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F14" w:rsidRDefault="00525A3C" w:rsidP="00136063">
      <w:pPr>
        <w:spacing w:line="360" w:lineRule="auto"/>
        <w:jc w:val="center"/>
        <w:rPr>
          <w:b/>
          <w:sz w:val="35"/>
          <w:szCs w:val="35"/>
          <w:lang w:val="en-CA"/>
        </w:rPr>
      </w:pPr>
      <w:r>
        <w:rPr>
          <w:b/>
          <w:sz w:val="35"/>
          <w:szCs w:val="35"/>
          <w:lang w:val="en-CA"/>
        </w:rPr>
        <w:t>Practical Methods</w:t>
      </w:r>
      <w:r w:rsidR="00AD7F14">
        <w:rPr>
          <w:b/>
          <w:sz w:val="35"/>
          <w:szCs w:val="35"/>
          <w:lang w:val="en-CA"/>
        </w:rPr>
        <w:t xml:space="preserve"> for </w:t>
      </w:r>
      <w:r w:rsidR="00AB0BD5">
        <w:rPr>
          <w:b/>
          <w:sz w:val="35"/>
          <w:szCs w:val="35"/>
          <w:lang w:val="en-CA"/>
        </w:rPr>
        <w:t xml:space="preserve">Optimizing </w:t>
      </w:r>
    </w:p>
    <w:p w:rsidR="00AB0BD5" w:rsidRDefault="00AB0BD5" w:rsidP="00136063">
      <w:pPr>
        <w:spacing w:line="360" w:lineRule="auto"/>
        <w:jc w:val="center"/>
        <w:rPr>
          <w:b/>
          <w:sz w:val="35"/>
          <w:szCs w:val="35"/>
          <w:lang w:val="en-CA"/>
        </w:rPr>
      </w:pPr>
      <w:r>
        <w:rPr>
          <w:b/>
          <w:sz w:val="35"/>
          <w:szCs w:val="35"/>
          <w:lang w:val="en-CA"/>
        </w:rPr>
        <w:t xml:space="preserve">Equipment Maintenance Strategies </w:t>
      </w:r>
    </w:p>
    <w:p w:rsidR="002F0CA9" w:rsidRDefault="00400031" w:rsidP="00AB0BD5">
      <w:pPr>
        <w:spacing w:line="360" w:lineRule="auto"/>
        <w:jc w:val="center"/>
        <w:rPr>
          <w:b/>
          <w:sz w:val="35"/>
          <w:szCs w:val="35"/>
          <w:lang w:val="en-CA"/>
        </w:rPr>
      </w:pPr>
      <w:r>
        <w:rPr>
          <w:b/>
          <w:sz w:val="35"/>
          <w:szCs w:val="35"/>
          <w:lang w:val="en-CA"/>
        </w:rPr>
        <w:t>Using an Analytic</w:t>
      </w:r>
      <w:r w:rsidR="00AB0BD5">
        <w:rPr>
          <w:b/>
          <w:sz w:val="35"/>
          <w:szCs w:val="35"/>
          <w:lang w:val="en-CA"/>
        </w:rPr>
        <w:t xml:space="preserve"> H</w:t>
      </w:r>
      <w:r w:rsidR="002C24E1">
        <w:rPr>
          <w:b/>
          <w:sz w:val="35"/>
          <w:szCs w:val="35"/>
          <w:lang w:val="en-CA"/>
        </w:rPr>
        <w:t xml:space="preserve">ierarchy </w:t>
      </w:r>
      <w:r w:rsidR="0058564D">
        <w:rPr>
          <w:b/>
          <w:sz w:val="35"/>
          <w:szCs w:val="35"/>
          <w:lang w:val="en-CA"/>
        </w:rPr>
        <w:t xml:space="preserve">Process and </w:t>
      </w:r>
      <w:r w:rsidR="00843F73" w:rsidRPr="00843F73">
        <w:rPr>
          <w:b/>
          <w:sz w:val="35"/>
          <w:szCs w:val="35"/>
          <w:lang w:val="en-CA"/>
        </w:rPr>
        <w:t>Progno</w:t>
      </w:r>
      <w:r w:rsidR="00F522BD">
        <w:rPr>
          <w:b/>
          <w:sz w:val="35"/>
          <w:szCs w:val="35"/>
          <w:lang w:val="en-CA"/>
        </w:rPr>
        <w:t>stic</w:t>
      </w:r>
      <w:r w:rsidR="00AB0BD5">
        <w:rPr>
          <w:b/>
          <w:sz w:val="35"/>
          <w:szCs w:val="35"/>
          <w:lang w:val="en-CA"/>
        </w:rPr>
        <w:t xml:space="preserve"> </w:t>
      </w:r>
      <w:r w:rsidR="00E65340">
        <w:rPr>
          <w:b/>
          <w:sz w:val="35"/>
          <w:szCs w:val="35"/>
          <w:lang w:val="en-CA"/>
        </w:rPr>
        <w:t>Algorithms</w:t>
      </w:r>
    </w:p>
    <w:p w:rsidR="00436305" w:rsidRPr="00843F73" w:rsidRDefault="00436305" w:rsidP="00C065F9">
      <w:pPr>
        <w:spacing w:line="360" w:lineRule="auto"/>
        <w:rPr>
          <w:b/>
          <w:sz w:val="35"/>
          <w:szCs w:val="35"/>
          <w:lang w:val="en-CA"/>
        </w:rPr>
      </w:pPr>
    </w:p>
    <w:p w:rsidR="009420E2" w:rsidRDefault="009420E2" w:rsidP="00136063">
      <w:pPr>
        <w:spacing w:line="360" w:lineRule="auto"/>
        <w:jc w:val="center"/>
        <w:rPr>
          <w:sz w:val="36"/>
          <w:szCs w:val="36"/>
        </w:rPr>
      </w:pPr>
    </w:p>
    <w:p w:rsidR="00136063" w:rsidRDefault="00136063" w:rsidP="00136063">
      <w:pPr>
        <w:spacing w:line="360" w:lineRule="auto"/>
        <w:jc w:val="center"/>
        <w:rPr>
          <w:sz w:val="36"/>
          <w:szCs w:val="36"/>
        </w:rPr>
      </w:pPr>
    </w:p>
    <w:p w:rsidR="00236E6D" w:rsidRDefault="009C755C" w:rsidP="00136063">
      <w:pPr>
        <w:spacing w:line="360" w:lineRule="auto"/>
        <w:jc w:val="center"/>
        <w:rPr>
          <w:sz w:val="36"/>
          <w:szCs w:val="36"/>
        </w:rPr>
      </w:pPr>
      <w:r>
        <w:rPr>
          <w:sz w:val="36"/>
          <w:szCs w:val="36"/>
        </w:rPr>
        <w:t>A Thesis Presented for</w:t>
      </w:r>
      <w:r w:rsidR="008865B6">
        <w:rPr>
          <w:sz w:val="36"/>
          <w:szCs w:val="36"/>
        </w:rPr>
        <w:t xml:space="preserve"> the</w:t>
      </w:r>
    </w:p>
    <w:p w:rsidR="009C755C" w:rsidRDefault="009C755C" w:rsidP="00136063">
      <w:pPr>
        <w:spacing w:line="360" w:lineRule="auto"/>
        <w:jc w:val="center"/>
        <w:rPr>
          <w:sz w:val="36"/>
          <w:szCs w:val="36"/>
        </w:rPr>
      </w:pPr>
      <w:r>
        <w:rPr>
          <w:sz w:val="36"/>
          <w:szCs w:val="36"/>
        </w:rPr>
        <w:t>Master of Science</w:t>
      </w:r>
    </w:p>
    <w:p w:rsidR="009C755C" w:rsidRDefault="009C755C" w:rsidP="00136063">
      <w:pPr>
        <w:spacing w:line="360" w:lineRule="auto"/>
        <w:jc w:val="center"/>
        <w:rPr>
          <w:sz w:val="36"/>
          <w:szCs w:val="36"/>
        </w:rPr>
      </w:pPr>
      <w:r>
        <w:rPr>
          <w:sz w:val="36"/>
          <w:szCs w:val="36"/>
        </w:rPr>
        <w:t>Degree</w:t>
      </w:r>
    </w:p>
    <w:p w:rsidR="009C755C" w:rsidRDefault="009C755C" w:rsidP="00136063">
      <w:pPr>
        <w:spacing w:line="360" w:lineRule="auto"/>
        <w:jc w:val="center"/>
        <w:rPr>
          <w:sz w:val="36"/>
          <w:szCs w:val="36"/>
        </w:rPr>
      </w:pPr>
      <w:r>
        <w:rPr>
          <w:sz w:val="36"/>
          <w:szCs w:val="36"/>
        </w:rPr>
        <w:t>The University of Tennessee, Knoxville</w:t>
      </w:r>
    </w:p>
    <w:p w:rsidR="00236E6D" w:rsidRDefault="00236E6D" w:rsidP="00136063">
      <w:pPr>
        <w:spacing w:line="360" w:lineRule="auto"/>
        <w:jc w:val="center"/>
        <w:rPr>
          <w:sz w:val="36"/>
          <w:szCs w:val="36"/>
        </w:rPr>
      </w:pPr>
    </w:p>
    <w:p w:rsidR="00D35901" w:rsidRDefault="00D35901" w:rsidP="00136063">
      <w:pPr>
        <w:spacing w:line="360" w:lineRule="auto"/>
        <w:jc w:val="center"/>
        <w:rPr>
          <w:sz w:val="36"/>
          <w:szCs w:val="36"/>
        </w:rPr>
      </w:pPr>
    </w:p>
    <w:p w:rsidR="00D35901" w:rsidRDefault="00D35901" w:rsidP="00136063">
      <w:pPr>
        <w:spacing w:line="360" w:lineRule="auto"/>
        <w:jc w:val="center"/>
        <w:rPr>
          <w:sz w:val="36"/>
          <w:szCs w:val="36"/>
        </w:rPr>
      </w:pPr>
    </w:p>
    <w:p w:rsidR="00136063" w:rsidRDefault="00136063" w:rsidP="00136063">
      <w:pPr>
        <w:spacing w:line="360" w:lineRule="auto"/>
        <w:jc w:val="center"/>
        <w:rPr>
          <w:sz w:val="36"/>
          <w:szCs w:val="36"/>
        </w:rPr>
      </w:pPr>
    </w:p>
    <w:p w:rsidR="000C0614" w:rsidRDefault="000C0614" w:rsidP="00136063">
      <w:pPr>
        <w:spacing w:line="360" w:lineRule="auto"/>
        <w:jc w:val="center"/>
        <w:rPr>
          <w:sz w:val="36"/>
          <w:szCs w:val="36"/>
        </w:rPr>
      </w:pPr>
    </w:p>
    <w:p w:rsidR="000C0614" w:rsidRDefault="000C0614"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AC3E7B" w:rsidP="00136063">
      <w:pPr>
        <w:spacing w:line="360" w:lineRule="auto"/>
        <w:jc w:val="center"/>
        <w:rPr>
          <w:sz w:val="36"/>
          <w:szCs w:val="36"/>
        </w:rPr>
      </w:pPr>
      <w:r>
        <w:rPr>
          <w:sz w:val="36"/>
          <w:szCs w:val="36"/>
        </w:rPr>
        <w:t>Gregory M. Bosco</w:t>
      </w:r>
    </w:p>
    <w:p w:rsidR="009C755C" w:rsidRDefault="00AC3E7B" w:rsidP="00136063">
      <w:pPr>
        <w:spacing w:line="360" w:lineRule="auto"/>
        <w:jc w:val="center"/>
        <w:rPr>
          <w:sz w:val="36"/>
          <w:szCs w:val="36"/>
        </w:rPr>
      </w:pPr>
      <w:r>
        <w:rPr>
          <w:sz w:val="36"/>
          <w:szCs w:val="36"/>
        </w:rPr>
        <w:t>April</w:t>
      </w:r>
      <w:r w:rsidR="009C755C">
        <w:rPr>
          <w:sz w:val="36"/>
          <w:szCs w:val="36"/>
        </w:rPr>
        <w:t xml:space="preserve"> </w:t>
      </w:r>
      <w:r>
        <w:rPr>
          <w:sz w:val="36"/>
          <w:szCs w:val="36"/>
        </w:rPr>
        <w:t>2017</w:t>
      </w: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236E6D" w:rsidP="00136063">
      <w:pPr>
        <w:spacing w:line="360" w:lineRule="auto"/>
        <w:jc w:val="center"/>
        <w:rPr>
          <w:sz w:val="36"/>
          <w:szCs w:val="36"/>
        </w:rPr>
      </w:pPr>
    </w:p>
    <w:p w:rsidR="00236E6D" w:rsidRDefault="003D07F7" w:rsidP="00136063">
      <w:pPr>
        <w:spacing w:line="360" w:lineRule="auto"/>
        <w:jc w:val="center"/>
      </w:pPr>
      <w:r>
        <w:t>Copyright © 20</w:t>
      </w:r>
      <w:r w:rsidR="00AC3E7B">
        <w:t>17</w:t>
      </w:r>
      <w:r w:rsidR="00236E6D">
        <w:t xml:space="preserve"> by </w:t>
      </w:r>
      <w:r w:rsidR="00AC3E7B">
        <w:t>Gregory M. Bosco</w:t>
      </w:r>
    </w:p>
    <w:p w:rsidR="00236E6D" w:rsidRDefault="00236E6D" w:rsidP="00136063">
      <w:pPr>
        <w:spacing w:line="360" w:lineRule="auto"/>
        <w:jc w:val="center"/>
      </w:pPr>
      <w:r>
        <w:t>All rights reserved.</w:t>
      </w: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236E6D" w:rsidRDefault="00236E6D" w:rsidP="00136063">
      <w:pPr>
        <w:spacing w:line="360" w:lineRule="auto"/>
        <w:jc w:val="center"/>
      </w:pPr>
    </w:p>
    <w:p w:rsidR="004A45A6" w:rsidRDefault="00236E6D" w:rsidP="00323788">
      <w:pPr>
        <w:jc w:val="center"/>
        <w:rPr>
          <w:sz w:val="36"/>
          <w:szCs w:val="36"/>
        </w:rPr>
      </w:pPr>
      <w:r>
        <w:rPr>
          <w:sz w:val="36"/>
          <w:szCs w:val="36"/>
        </w:rPr>
        <w:br w:type="page"/>
      </w:r>
    </w:p>
    <w:p w:rsidR="004A45A6" w:rsidRDefault="004A45A6" w:rsidP="004A45A6">
      <w:pPr>
        <w:jc w:val="center"/>
        <w:rPr>
          <w:b/>
          <w:sz w:val="28"/>
          <w:szCs w:val="28"/>
        </w:rPr>
      </w:pPr>
      <w:r>
        <w:rPr>
          <w:b/>
          <w:sz w:val="28"/>
          <w:szCs w:val="28"/>
        </w:rPr>
        <w:lastRenderedPageBreak/>
        <w:t>DEDICATION</w:t>
      </w:r>
    </w:p>
    <w:p w:rsidR="004A45A6" w:rsidRDefault="004A45A6" w:rsidP="00A3520D">
      <w:pPr>
        <w:spacing w:line="360" w:lineRule="auto"/>
      </w:pPr>
    </w:p>
    <w:p w:rsidR="004A45A6" w:rsidRDefault="004A45A6" w:rsidP="00A3520D">
      <w:pPr>
        <w:spacing w:line="360" w:lineRule="auto"/>
        <w:jc w:val="both"/>
      </w:pPr>
      <w:r>
        <w:t>To almighty God and my savior</w:t>
      </w:r>
      <w:r w:rsidR="00B00A05">
        <w:t>,</w:t>
      </w:r>
      <w:r>
        <w:t xml:space="preserve"> Jesus Christ</w:t>
      </w:r>
      <w:r w:rsidR="000B56B2">
        <w:t>:</w:t>
      </w:r>
      <w:r w:rsidR="00766EFE">
        <w:t xml:space="preserve">  </w:t>
      </w:r>
      <w:r w:rsidR="00A77EF2">
        <w:t xml:space="preserve">I dedicate myself to </w:t>
      </w:r>
      <w:r w:rsidR="00925CA3">
        <w:t>doing your will</w:t>
      </w:r>
      <w:r w:rsidR="000B56B2">
        <w:t xml:space="preserve"> by applying this knowledge </w:t>
      </w:r>
      <w:r w:rsidR="0027566D">
        <w:t xml:space="preserve">to </w:t>
      </w:r>
      <w:r w:rsidR="00A1223A">
        <w:t xml:space="preserve">promote </w:t>
      </w:r>
      <w:r w:rsidR="00766EFE">
        <w:t>safe</w:t>
      </w:r>
      <w:r w:rsidR="00AF29ED">
        <w:t xml:space="preserve"> and responsible equipment </w:t>
      </w:r>
      <w:r w:rsidR="00A1223A">
        <w:t>management</w:t>
      </w:r>
      <w:r w:rsidR="00766EFE">
        <w:t>.</w:t>
      </w:r>
    </w:p>
    <w:p w:rsidR="004A45A6" w:rsidRDefault="004A45A6" w:rsidP="00A3520D">
      <w:pPr>
        <w:spacing w:line="360" w:lineRule="auto"/>
        <w:jc w:val="both"/>
      </w:pPr>
    </w:p>
    <w:p w:rsidR="004A45A6" w:rsidRDefault="004A45A6" w:rsidP="00A3520D">
      <w:pPr>
        <w:spacing w:line="360" w:lineRule="auto"/>
        <w:jc w:val="both"/>
      </w:pPr>
      <w:r>
        <w:t xml:space="preserve">To </w:t>
      </w:r>
      <w:r w:rsidR="000B56B2">
        <w:t>my daughters:</w:t>
      </w:r>
      <w:r w:rsidR="00FB6AAF">
        <w:t xml:space="preserve">  </w:t>
      </w:r>
      <w:r w:rsidR="00D5143F">
        <w:t xml:space="preserve">I think we live in a </w:t>
      </w:r>
      <w:proofErr w:type="gramStart"/>
      <w:r w:rsidR="00D5143F">
        <w:t xml:space="preserve">time </w:t>
      </w:r>
      <w:r w:rsidR="000B56B2">
        <w:t>period</w:t>
      </w:r>
      <w:proofErr w:type="gramEnd"/>
      <w:r w:rsidR="000B56B2">
        <w:t xml:space="preserve"> </w:t>
      </w:r>
      <w:r w:rsidR="00D5143F">
        <w:t xml:space="preserve">when young </w:t>
      </w:r>
      <w:r w:rsidR="000328E5">
        <w:t>girls l</w:t>
      </w:r>
      <w:r w:rsidR="00703813">
        <w:t>ike you a</w:t>
      </w:r>
      <w:r w:rsidR="00D5143F">
        <w:t xml:space="preserve">re limited only by their imagination and dedication to </w:t>
      </w:r>
      <w:r w:rsidR="00D452EF">
        <w:t>achieving</w:t>
      </w:r>
      <w:r w:rsidR="00D5143F">
        <w:t xml:space="preserve"> their dreams.  </w:t>
      </w:r>
      <w:r w:rsidR="00B77801">
        <w:t xml:space="preserve">Your dreams </w:t>
      </w:r>
      <w:r w:rsidR="00D452EF">
        <w:t xml:space="preserve">will </w:t>
      </w:r>
      <w:r w:rsidR="00703813">
        <w:t>not come easily</w:t>
      </w:r>
      <w:r w:rsidR="0041425F">
        <w:t>, though</w:t>
      </w:r>
      <w:r w:rsidR="00D452EF">
        <w:t xml:space="preserve">.  You will need to </w:t>
      </w:r>
      <w:r w:rsidR="00D5143F">
        <w:t>sacrifice</w:t>
      </w:r>
      <w:r w:rsidR="00703813">
        <w:t xml:space="preserve">, </w:t>
      </w:r>
      <w:r w:rsidR="006F6F21">
        <w:t xml:space="preserve">sometimes </w:t>
      </w:r>
      <w:r w:rsidR="007109A2">
        <w:t>put</w:t>
      </w:r>
      <w:r w:rsidR="00D452EF">
        <w:t>ting</w:t>
      </w:r>
      <w:r w:rsidR="007109A2">
        <w:t xml:space="preserve"> aside important parts of your life</w:t>
      </w:r>
      <w:r w:rsidR="006F6F21">
        <w:t xml:space="preserve"> to focus on the job ahead</w:t>
      </w:r>
      <w:r w:rsidR="00703813">
        <w:t>.  Y</w:t>
      </w:r>
      <w:r w:rsidR="00D5143F">
        <w:t>ou</w:t>
      </w:r>
      <w:r w:rsidR="00D452EF">
        <w:t xml:space="preserve"> should expect </w:t>
      </w:r>
      <w:r w:rsidR="00D5143F">
        <w:t>setbacks and failures</w:t>
      </w:r>
      <w:r w:rsidR="006F6F21">
        <w:t xml:space="preserve">.  When </w:t>
      </w:r>
      <w:r w:rsidR="00E80E2F">
        <w:t>they happen</w:t>
      </w:r>
      <w:r w:rsidR="006F6F21">
        <w:t xml:space="preserve">, </w:t>
      </w:r>
      <w:r w:rsidR="00D5143F">
        <w:t>pick yourself up,</w:t>
      </w:r>
      <w:r w:rsidR="00497DF2">
        <w:t xml:space="preserve"> </w:t>
      </w:r>
      <w:r w:rsidR="00014FEA">
        <w:t>make adjustments</w:t>
      </w:r>
      <w:r w:rsidR="00D5143F">
        <w:t xml:space="preserve"> and mov</w:t>
      </w:r>
      <w:r w:rsidR="00497DF2">
        <w:t>e</w:t>
      </w:r>
      <w:r w:rsidR="00D452EF">
        <w:t xml:space="preserve"> forward</w:t>
      </w:r>
      <w:r w:rsidR="006F6F21">
        <w:t xml:space="preserve"> – always forward</w:t>
      </w:r>
      <w:r w:rsidR="00D5143F">
        <w:t xml:space="preserve">.  You </w:t>
      </w:r>
      <w:r w:rsidR="00D452EF">
        <w:t xml:space="preserve">should expect </w:t>
      </w:r>
      <w:r w:rsidR="00497DF2">
        <w:t>criticism</w:t>
      </w:r>
      <w:r w:rsidR="00320FF2">
        <w:t xml:space="preserve">, </w:t>
      </w:r>
      <w:r w:rsidR="00D5143F">
        <w:t xml:space="preserve">doubters, </w:t>
      </w:r>
      <w:r w:rsidR="00320FF2">
        <w:t xml:space="preserve">and </w:t>
      </w:r>
      <w:r w:rsidR="000328E5">
        <w:t>roadblocks;</w:t>
      </w:r>
      <w:r w:rsidR="00497DF2">
        <w:t xml:space="preserve"> </w:t>
      </w:r>
      <w:r w:rsidR="00312A43">
        <w:t>some of them will be unfair and beyond control</w:t>
      </w:r>
      <w:r w:rsidR="00497DF2">
        <w:t xml:space="preserve">.  </w:t>
      </w:r>
      <w:r w:rsidR="00320FF2">
        <w:t xml:space="preserve">If you cannot work through them, go around.  </w:t>
      </w:r>
      <w:r w:rsidR="001A702A">
        <w:t>You will also have successes,</w:t>
      </w:r>
      <w:r w:rsidR="000328E5">
        <w:t xml:space="preserve"> </w:t>
      </w:r>
      <w:r w:rsidR="006F6F21">
        <w:t xml:space="preserve">often </w:t>
      </w:r>
      <w:r w:rsidR="000328E5">
        <w:t>creating a difference between you</w:t>
      </w:r>
      <w:r w:rsidR="000169FF">
        <w:t xml:space="preserve"> and other people</w:t>
      </w:r>
      <w:r w:rsidR="001A702A">
        <w:t>.  Be humble and charita</w:t>
      </w:r>
      <w:r w:rsidR="00937D74">
        <w:t>ble</w:t>
      </w:r>
      <w:r w:rsidR="0041425F">
        <w:t xml:space="preserve"> by giving back; help </w:t>
      </w:r>
      <w:r w:rsidR="00186FF5">
        <w:t xml:space="preserve">people </w:t>
      </w:r>
      <w:r w:rsidR="001A702A">
        <w:t>achieve their potential</w:t>
      </w:r>
      <w:r w:rsidR="00186FF5">
        <w:t xml:space="preserve"> </w:t>
      </w:r>
      <w:r w:rsidR="00723D28">
        <w:t xml:space="preserve">just like so many </w:t>
      </w:r>
      <w:r w:rsidR="00186FF5">
        <w:t>have done for you</w:t>
      </w:r>
      <w:r w:rsidR="001A702A">
        <w:t xml:space="preserve">.  </w:t>
      </w:r>
      <w:r w:rsidR="00133832">
        <w:t>M</w:t>
      </w:r>
      <w:r w:rsidR="001A702A">
        <w:t xml:space="preserve">ost </w:t>
      </w:r>
      <w:r w:rsidR="00312A43">
        <w:t xml:space="preserve">important, believe in yourself.  </w:t>
      </w:r>
      <w:r w:rsidR="00497DF2">
        <w:t xml:space="preserve">I dedicate this </w:t>
      </w:r>
      <w:r w:rsidR="00937D74">
        <w:t>thesis</w:t>
      </w:r>
      <w:r w:rsidR="00497DF2">
        <w:t xml:space="preserve"> </w:t>
      </w:r>
      <w:r w:rsidR="00357DA9">
        <w:t xml:space="preserve">and the </w:t>
      </w:r>
      <w:r w:rsidR="00A650C3">
        <w:t xml:space="preserve">time </w:t>
      </w:r>
      <w:r w:rsidR="00937D74">
        <w:t xml:space="preserve">spent </w:t>
      </w:r>
      <w:r w:rsidR="00357DA9">
        <w:t>working</w:t>
      </w:r>
      <w:r w:rsidR="00937D74">
        <w:t xml:space="preserve"> towards</w:t>
      </w:r>
      <w:r w:rsidR="00357DA9">
        <w:t xml:space="preserve"> </w:t>
      </w:r>
      <w:r w:rsidR="00CB168A">
        <w:t xml:space="preserve">it </w:t>
      </w:r>
      <w:r w:rsidR="00497DF2">
        <w:t>to you</w:t>
      </w:r>
      <w:r w:rsidR="00A55AB1">
        <w:t>.</w:t>
      </w:r>
    </w:p>
    <w:p w:rsidR="00A3520D" w:rsidRDefault="00A3520D" w:rsidP="00A3520D">
      <w:pPr>
        <w:spacing w:line="360" w:lineRule="auto"/>
      </w:pPr>
    </w:p>
    <w:p w:rsidR="004A45A6" w:rsidRDefault="004A45A6" w:rsidP="004A45A6">
      <w:pPr>
        <w:rPr>
          <w:sz w:val="36"/>
          <w:szCs w:val="36"/>
        </w:rPr>
      </w:pPr>
      <w:r>
        <w:rPr>
          <w:sz w:val="36"/>
          <w:szCs w:val="36"/>
        </w:rPr>
        <w:br w:type="page"/>
      </w:r>
    </w:p>
    <w:p w:rsidR="00CD73A9" w:rsidRDefault="00CD73A9" w:rsidP="00323788">
      <w:pPr>
        <w:jc w:val="center"/>
        <w:rPr>
          <w:b/>
          <w:sz w:val="28"/>
          <w:szCs w:val="28"/>
        </w:rPr>
      </w:pPr>
      <w:r>
        <w:rPr>
          <w:b/>
          <w:sz w:val="28"/>
          <w:szCs w:val="28"/>
        </w:rPr>
        <w:lastRenderedPageBreak/>
        <w:t>ACKNOWLEDGEMENTS</w:t>
      </w:r>
    </w:p>
    <w:p w:rsidR="00CD73A9" w:rsidRDefault="00CD73A9" w:rsidP="00554461"/>
    <w:p w:rsidR="00A95453" w:rsidRDefault="00E868AB" w:rsidP="00A95453">
      <w:pPr>
        <w:spacing w:line="360" w:lineRule="auto"/>
        <w:jc w:val="both"/>
      </w:pPr>
      <w:r>
        <w:t xml:space="preserve">To Dr. Jamie Coble, my advisor and committee chair from </w:t>
      </w:r>
      <w:r w:rsidR="00CF4AE3">
        <w:t xml:space="preserve">the </w:t>
      </w:r>
      <w:r w:rsidR="007C1024">
        <w:t xml:space="preserve">Department of </w:t>
      </w:r>
      <w:r w:rsidR="009D4428" w:rsidRPr="009D4428">
        <w:t>Nuclear Engineering at the University of Tennessee</w:t>
      </w:r>
      <w:r w:rsidR="000B56B2">
        <w:t>:</w:t>
      </w:r>
      <w:r w:rsidR="009D4428">
        <w:t xml:space="preserve">  </w:t>
      </w:r>
      <w:r>
        <w:t xml:space="preserve">Thank you for </w:t>
      </w:r>
      <w:r w:rsidR="00CF4AE3">
        <w:t xml:space="preserve">sharing your knowledge and insight, and </w:t>
      </w:r>
      <w:r w:rsidR="00EB3E5F">
        <w:t xml:space="preserve">helping me </w:t>
      </w:r>
      <w:r w:rsidR="004C262E">
        <w:t>find</w:t>
      </w:r>
      <w:r w:rsidR="00805FEF">
        <w:t xml:space="preserve"> the</w:t>
      </w:r>
      <w:r w:rsidR="004C262E">
        <w:t xml:space="preserve"> answers to </w:t>
      </w:r>
      <w:r w:rsidR="00960259">
        <w:t xml:space="preserve">my </w:t>
      </w:r>
      <w:r w:rsidR="000418D8">
        <w:t xml:space="preserve">questions over </w:t>
      </w:r>
      <w:r w:rsidR="00CF4AE3">
        <w:t>the past few years</w:t>
      </w:r>
      <w:r w:rsidR="009B34D5">
        <w:t xml:space="preserve">.  </w:t>
      </w:r>
      <w:r w:rsidR="001069F2">
        <w:t>The opportunity to work with y</w:t>
      </w:r>
      <w:r w:rsidR="009B34D5">
        <w:t>ou made a difference</w:t>
      </w:r>
      <w:r w:rsidR="009D4428">
        <w:t>.</w:t>
      </w:r>
    </w:p>
    <w:p w:rsidR="009D4428" w:rsidRDefault="009D4428" w:rsidP="00A95453">
      <w:pPr>
        <w:spacing w:line="360" w:lineRule="auto"/>
        <w:jc w:val="both"/>
      </w:pPr>
    </w:p>
    <w:p w:rsidR="00236E6D" w:rsidRDefault="00332A71" w:rsidP="00C37758">
      <w:pPr>
        <w:spacing w:line="360" w:lineRule="auto"/>
      </w:pPr>
      <w:r>
        <w:t xml:space="preserve">To </w:t>
      </w:r>
      <w:r w:rsidR="00E868AB">
        <w:t xml:space="preserve">my </w:t>
      </w:r>
      <w:proofErr w:type="gramStart"/>
      <w:r w:rsidR="00E868AB">
        <w:t>wife</w:t>
      </w:r>
      <w:r w:rsidR="00A9657E">
        <w:t xml:space="preserve"> </w:t>
      </w:r>
      <w:r w:rsidR="00C37758">
        <w:t xml:space="preserve"> </w:t>
      </w:r>
      <w:r w:rsidR="00D24771">
        <w:t>-</w:t>
      </w:r>
      <w:proofErr w:type="gramEnd"/>
      <w:r w:rsidR="00C37758">
        <w:t xml:space="preserve"> </w:t>
      </w:r>
      <w:r w:rsidR="00D24771">
        <w:t xml:space="preserve"> </w:t>
      </w:r>
      <w:r w:rsidR="000418D8">
        <w:t>thank you</w:t>
      </w:r>
      <w:r w:rsidR="006A50BA">
        <w:t>.</w:t>
      </w:r>
      <w:r w:rsidR="003F5B89">
        <w:t xml:space="preserve">  Thank you for your selflessness</w:t>
      </w:r>
      <w:r w:rsidR="00E615CD">
        <w:t xml:space="preserve"> and support</w:t>
      </w:r>
      <w:r w:rsidR="00484396">
        <w:t xml:space="preserve">.  </w:t>
      </w:r>
      <w:r w:rsidR="006A50BA">
        <w:t>I could no</w:t>
      </w:r>
      <w:r w:rsidR="00D24771">
        <w:t>t have done this</w:t>
      </w:r>
      <w:r w:rsidR="006A50BA">
        <w:t xml:space="preserve"> without you.</w:t>
      </w:r>
      <w:r w:rsidR="00CD73A9">
        <w:rPr>
          <w:sz w:val="36"/>
          <w:szCs w:val="36"/>
        </w:rPr>
        <w:br w:type="page"/>
      </w:r>
      <w:r w:rsidR="00236E6D">
        <w:rPr>
          <w:b/>
          <w:bCs/>
          <w:sz w:val="28"/>
          <w:szCs w:val="28"/>
        </w:rPr>
        <w:lastRenderedPageBreak/>
        <w:t>ABSTRACT</w:t>
      </w:r>
    </w:p>
    <w:p w:rsidR="00236E6D" w:rsidRDefault="00236E6D" w:rsidP="00A95453">
      <w:pPr>
        <w:spacing w:line="360" w:lineRule="auto"/>
        <w:jc w:val="both"/>
      </w:pPr>
    </w:p>
    <w:p w:rsidR="008A4E30" w:rsidRPr="0000232F" w:rsidRDefault="005705D7" w:rsidP="00A95453">
      <w:pPr>
        <w:spacing w:line="360" w:lineRule="auto"/>
        <w:jc w:val="both"/>
        <w:rPr>
          <w:highlight w:val="yellow"/>
        </w:rPr>
      </w:pPr>
      <w:r w:rsidRPr="0000232F">
        <w:rPr>
          <w:highlight w:val="yellow"/>
        </w:rPr>
        <w:t xml:space="preserve">Abstract </w:t>
      </w:r>
      <w:r w:rsidR="008A4E30" w:rsidRPr="0000232F">
        <w:rPr>
          <w:highlight w:val="yellow"/>
        </w:rPr>
        <w:t xml:space="preserve">cannot exceed </w:t>
      </w:r>
      <w:r w:rsidR="00071FB8" w:rsidRPr="0000232F">
        <w:rPr>
          <w:highlight w:val="yellow"/>
        </w:rPr>
        <w:t>350 words.</w:t>
      </w:r>
    </w:p>
    <w:p w:rsidR="008A4E30" w:rsidRPr="0000232F" w:rsidRDefault="008A4E30" w:rsidP="00A95453">
      <w:pPr>
        <w:spacing w:line="360" w:lineRule="auto"/>
        <w:jc w:val="both"/>
        <w:rPr>
          <w:highlight w:val="yellow"/>
        </w:rPr>
      </w:pPr>
    </w:p>
    <w:p w:rsidR="009C755C" w:rsidRDefault="00727C9C" w:rsidP="00A95453">
      <w:pPr>
        <w:spacing w:line="360" w:lineRule="auto"/>
        <w:jc w:val="both"/>
      </w:pPr>
      <w:proofErr w:type="gramStart"/>
      <w:r w:rsidRPr="0000232F">
        <w:rPr>
          <w:highlight w:val="yellow"/>
        </w:rPr>
        <w:t>Will provide l</w:t>
      </w:r>
      <w:r w:rsidR="005705D7" w:rsidRPr="0000232F">
        <w:rPr>
          <w:highlight w:val="yellow"/>
        </w:rPr>
        <w:t>ater</w:t>
      </w:r>
      <w:r w:rsidR="008A4E30" w:rsidRPr="0000232F">
        <w:rPr>
          <w:highlight w:val="yellow"/>
        </w:rPr>
        <w:t>.</w:t>
      </w:r>
      <w:proofErr w:type="gramEnd"/>
      <w:r w:rsidR="008A4E30">
        <w:t xml:space="preserve"> </w:t>
      </w:r>
    </w:p>
    <w:p w:rsidR="00854ACB" w:rsidRDefault="00854ACB" w:rsidP="00A95453">
      <w:pPr>
        <w:spacing w:line="360" w:lineRule="auto"/>
        <w:jc w:val="both"/>
      </w:pPr>
    </w:p>
    <w:p w:rsidR="003F7FED" w:rsidRDefault="00236E6D" w:rsidP="00213ADA">
      <w:pPr>
        <w:pStyle w:val="ListParagraph"/>
      </w:pPr>
      <w:r>
        <w:br w:type="page"/>
      </w:r>
    </w:p>
    <w:sdt>
      <w:sdtPr>
        <w:rPr>
          <w:b w:val="0"/>
          <w:caps w:val="0"/>
          <w:sz w:val="24"/>
        </w:rPr>
        <w:id w:val="607165129"/>
        <w:docPartObj>
          <w:docPartGallery w:val="Table of Contents"/>
          <w:docPartUnique/>
        </w:docPartObj>
      </w:sdtPr>
      <w:sdtEndPr>
        <w:rPr>
          <w:bCs/>
          <w:noProof/>
        </w:rPr>
      </w:sdtEndPr>
      <w:sdtContent>
        <w:p w:rsidR="00E91931" w:rsidRDefault="00E91931" w:rsidP="00EA13EE">
          <w:pPr>
            <w:pStyle w:val="TOCHeading"/>
            <w:jc w:val="center"/>
          </w:pPr>
          <w:r>
            <w:t>Table of Contents</w:t>
          </w:r>
        </w:p>
        <w:p w:rsidR="00385453" w:rsidRDefault="00912A97">
          <w:pPr>
            <w:pStyle w:val="TOC1"/>
            <w:rPr>
              <w:rFonts w:asciiTheme="minorHAnsi" w:eastAsiaTheme="minorEastAsia" w:hAnsiTheme="minorHAnsi" w:cstheme="minorBidi"/>
              <w:noProof/>
              <w:sz w:val="22"/>
              <w:szCs w:val="22"/>
            </w:rPr>
          </w:pPr>
          <w:r>
            <w:fldChar w:fldCharType="begin"/>
          </w:r>
          <w:r>
            <w:instrText xml:space="preserve"> TOC \o "1-2" \h \z \u </w:instrText>
          </w:r>
          <w:r>
            <w:fldChar w:fldCharType="separate"/>
          </w:r>
          <w:hyperlink w:anchor="_Toc473959983" w:history="1">
            <w:r w:rsidR="00385453" w:rsidRPr="005153D6">
              <w:rPr>
                <w:rStyle w:val="Hyperlink"/>
                <w:noProof/>
              </w:rPr>
              <w:t>Chapter 1:  Introduction</w:t>
            </w:r>
            <w:r w:rsidR="00385453">
              <w:rPr>
                <w:noProof/>
                <w:webHidden/>
              </w:rPr>
              <w:tab/>
            </w:r>
            <w:r w:rsidR="00385453">
              <w:rPr>
                <w:noProof/>
                <w:webHidden/>
              </w:rPr>
              <w:fldChar w:fldCharType="begin"/>
            </w:r>
            <w:r w:rsidR="00385453">
              <w:rPr>
                <w:noProof/>
                <w:webHidden/>
              </w:rPr>
              <w:instrText xml:space="preserve"> PAGEREF _Toc473959983 \h </w:instrText>
            </w:r>
            <w:r w:rsidR="00385453">
              <w:rPr>
                <w:noProof/>
                <w:webHidden/>
              </w:rPr>
            </w:r>
            <w:r w:rsidR="00385453">
              <w:rPr>
                <w:noProof/>
                <w:webHidden/>
              </w:rPr>
              <w:fldChar w:fldCharType="separate"/>
            </w:r>
            <w:r w:rsidR="00385453">
              <w:rPr>
                <w:noProof/>
                <w:webHidden/>
              </w:rPr>
              <w:t>1</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59984" w:history="1">
            <w:r w:rsidR="00385453" w:rsidRPr="005153D6">
              <w:rPr>
                <w:rStyle w:val="Hyperlink"/>
                <w:noProof/>
              </w:rPr>
              <w:t>Chapter 2:  Literature Review</w:t>
            </w:r>
            <w:r w:rsidR="00385453">
              <w:rPr>
                <w:noProof/>
                <w:webHidden/>
              </w:rPr>
              <w:tab/>
            </w:r>
            <w:r w:rsidR="00385453">
              <w:rPr>
                <w:noProof/>
                <w:webHidden/>
              </w:rPr>
              <w:fldChar w:fldCharType="begin"/>
            </w:r>
            <w:r w:rsidR="00385453">
              <w:rPr>
                <w:noProof/>
                <w:webHidden/>
              </w:rPr>
              <w:instrText xml:space="preserve"> PAGEREF _Toc473959984 \h </w:instrText>
            </w:r>
            <w:r w:rsidR="00385453">
              <w:rPr>
                <w:noProof/>
                <w:webHidden/>
              </w:rPr>
            </w:r>
            <w:r w:rsidR="00385453">
              <w:rPr>
                <w:noProof/>
                <w:webHidden/>
              </w:rPr>
              <w:fldChar w:fldCharType="separate"/>
            </w:r>
            <w:r w:rsidR="00385453">
              <w:rPr>
                <w:noProof/>
                <w:webHidden/>
              </w:rPr>
              <w:t>7</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85" w:history="1">
            <w:r w:rsidR="00385453" w:rsidRPr="005153D6">
              <w:rPr>
                <w:rStyle w:val="Hyperlink"/>
                <w:noProof/>
              </w:rPr>
              <w:t>2.1  (Levels 0 &amp; 1)  Equipment Life Cycle &amp; Stages</w:t>
            </w:r>
            <w:r w:rsidR="00385453">
              <w:rPr>
                <w:noProof/>
                <w:webHidden/>
              </w:rPr>
              <w:tab/>
            </w:r>
            <w:r w:rsidR="00385453">
              <w:rPr>
                <w:noProof/>
                <w:webHidden/>
              </w:rPr>
              <w:fldChar w:fldCharType="begin"/>
            </w:r>
            <w:r w:rsidR="00385453">
              <w:rPr>
                <w:noProof/>
                <w:webHidden/>
              </w:rPr>
              <w:instrText xml:space="preserve"> PAGEREF _Toc473959985 \h </w:instrText>
            </w:r>
            <w:r w:rsidR="00385453">
              <w:rPr>
                <w:noProof/>
                <w:webHidden/>
              </w:rPr>
            </w:r>
            <w:r w:rsidR="00385453">
              <w:rPr>
                <w:noProof/>
                <w:webHidden/>
              </w:rPr>
              <w:fldChar w:fldCharType="separate"/>
            </w:r>
            <w:r w:rsidR="00385453">
              <w:rPr>
                <w:noProof/>
                <w:webHidden/>
              </w:rPr>
              <w:t>8</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86" w:history="1">
            <w:r w:rsidR="00385453" w:rsidRPr="005153D6">
              <w:rPr>
                <w:rStyle w:val="Hyperlink"/>
                <w:noProof/>
              </w:rPr>
              <w:t>2.2  (Levels 2 &amp; 3)  Maintenance &amp; Strategies</w:t>
            </w:r>
            <w:r w:rsidR="00385453">
              <w:rPr>
                <w:noProof/>
                <w:webHidden/>
              </w:rPr>
              <w:tab/>
            </w:r>
            <w:r w:rsidR="00385453">
              <w:rPr>
                <w:noProof/>
                <w:webHidden/>
              </w:rPr>
              <w:fldChar w:fldCharType="begin"/>
            </w:r>
            <w:r w:rsidR="00385453">
              <w:rPr>
                <w:noProof/>
                <w:webHidden/>
              </w:rPr>
              <w:instrText xml:space="preserve"> PAGEREF _Toc473959986 \h </w:instrText>
            </w:r>
            <w:r w:rsidR="00385453">
              <w:rPr>
                <w:noProof/>
                <w:webHidden/>
              </w:rPr>
            </w:r>
            <w:r w:rsidR="00385453">
              <w:rPr>
                <w:noProof/>
                <w:webHidden/>
              </w:rPr>
              <w:fldChar w:fldCharType="separate"/>
            </w:r>
            <w:r w:rsidR="00385453">
              <w:rPr>
                <w:noProof/>
                <w:webHidden/>
              </w:rPr>
              <w:t>11</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87" w:history="1">
            <w:r w:rsidR="00385453" w:rsidRPr="005153D6">
              <w:rPr>
                <w:rStyle w:val="Hyperlink"/>
                <w:noProof/>
              </w:rPr>
              <w:t>2.3  (Level 4)  Maintenance Policies</w:t>
            </w:r>
            <w:r w:rsidR="00385453">
              <w:rPr>
                <w:noProof/>
                <w:webHidden/>
              </w:rPr>
              <w:tab/>
            </w:r>
            <w:r w:rsidR="00385453">
              <w:rPr>
                <w:noProof/>
                <w:webHidden/>
              </w:rPr>
              <w:fldChar w:fldCharType="begin"/>
            </w:r>
            <w:r w:rsidR="00385453">
              <w:rPr>
                <w:noProof/>
                <w:webHidden/>
              </w:rPr>
              <w:instrText xml:space="preserve"> PAGEREF _Toc473959987 \h </w:instrText>
            </w:r>
            <w:r w:rsidR="00385453">
              <w:rPr>
                <w:noProof/>
                <w:webHidden/>
              </w:rPr>
            </w:r>
            <w:r w:rsidR="00385453">
              <w:rPr>
                <w:noProof/>
                <w:webHidden/>
              </w:rPr>
              <w:fldChar w:fldCharType="separate"/>
            </w:r>
            <w:r w:rsidR="00385453">
              <w:rPr>
                <w:noProof/>
                <w:webHidden/>
              </w:rPr>
              <w:t>14</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88" w:history="1">
            <w:r w:rsidR="00385453" w:rsidRPr="005153D6">
              <w:rPr>
                <w:rStyle w:val="Hyperlink"/>
                <w:noProof/>
              </w:rPr>
              <w:t>2.4  (Level 5)  Maintenance Tactics</w:t>
            </w:r>
            <w:r w:rsidR="00385453">
              <w:rPr>
                <w:noProof/>
                <w:webHidden/>
              </w:rPr>
              <w:tab/>
            </w:r>
            <w:r w:rsidR="00385453">
              <w:rPr>
                <w:noProof/>
                <w:webHidden/>
              </w:rPr>
              <w:fldChar w:fldCharType="begin"/>
            </w:r>
            <w:r w:rsidR="00385453">
              <w:rPr>
                <w:noProof/>
                <w:webHidden/>
              </w:rPr>
              <w:instrText xml:space="preserve"> PAGEREF _Toc473959988 \h </w:instrText>
            </w:r>
            <w:r w:rsidR="00385453">
              <w:rPr>
                <w:noProof/>
                <w:webHidden/>
              </w:rPr>
            </w:r>
            <w:r w:rsidR="00385453">
              <w:rPr>
                <w:noProof/>
                <w:webHidden/>
              </w:rPr>
              <w:fldChar w:fldCharType="separate"/>
            </w:r>
            <w:r w:rsidR="00385453">
              <w:rPr>
                <w:noProof/>
                <w:webHidden/>
              </w:rPr>
              <w:t>18</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89" w:history="1">
            <w:r w:rsidR="00385453" w:rsidRPr="005153D6">
              <w:rPr>
                <w:rStyle w:val="Hyperlink"/>
                <w:noProof/>
              </w:rPr>
              <w:t>2.5  (Linking Levels 1 - 5 to Levels 6 - 8)  Optimizing Maintenance</w:t>
            </w:r>
            <w:r w:rsidR="00385453">
              <w:rPr>
                <w:noProof/>
                <w:webHidden/>
              </w:rPr>
              <w:tab/>
            </w:r>
            <w:r w:rsidR="00385453">
              <w:rPr>
                <w:noProof/>
                <w:webHidden/>
              </w:rPr>
              <w:fldChar w:fldCharType="begin"/>
            </w:r>
            <w:r w:rsidR="00385453">
              <w:rPr>
                <w:noProof/>
                <w:webHidden/>
              </w:rPr>
              <w:instrText xml:space="preserve"> PAGEREF _Toc473959989 \h </w:instrText>
            </w:r>
            <w:r w:rsidR="00385453">
              <w:rPr>
                <w:noProof/>
                <w:webHidden/>
              </w:rPr>
            </w:r>
            <w:r w:rsidR="00385453">
              <w:rPr>
                <w:noProof/>
                <w:webHidden/>
              </w:rPr>
              <w:fldChar w:fldCharType="separate"/>
            </w:r>
            <w:r w:rsidR="00385453">
              <w:rPr>
                <w:noProof/>
                <w:webHidden/>
              </w:rPr>
              <w:t>24</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0" w:history="1">
            <w:r w:rsidR="00385453" w:rsidRPr="005153D6">
              <w:rPr>
                <w:rStyle w:val="Hyperlink"/>
                <w:noProof/>
              </w:rPr>
              <w:t>2.6  (Levels 6 &amp; 7)  Prognostics and Health Management</w:t>
            </w:r>
            <w:r w:rsidR="00385453">
              <w:rPr>
                <w:noProof/>
                <w:webHidden/>
              </w:rPr>
              <w:tab/>
            </w:r>
            <w:r w:rsidR="00385453">
              <w:rPr>
                <w:noProof/>
                <w:webHidden/>
              </w:rPr>
              <w:fldChar w:fldCharType="begin"/>
            </w:r>
            <w:r w:rsidR="00385453">
              <w:rPr>
                <w:noProof/>
                <w:webHidden/>
              </w:rPr>
              <w:instrText xml:space="preserve"> PAGEREF _Toc473959990 \h </w:instrText>
            </w:r>
            <w:r w:rsidR="00385453">
              <w:rPr>
                <w:noProof/>
                <w:webHidden/>
              </w:rPr>
            </w:r>
            <w:r w:rsidR="00385453">
              <w:rPr>
                <w:noProof/>
                <w:webHidden/>
              </w:rPr>
              <w:fldChar w:fldCharType="separate"/>
            </w:r>
            <w:r w:rsidR="00385453">
              <w:rPr>
                <w:noProof/>
                <w:webHidden/>
              </w:rPr>
              <w:t>52</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1" w:history="1">
            <w:r w:rsidR="00385453" w:rsidRPr="005153D6">
              <w:rPr>
                <w:rStyle w:val="Hyperlink"/>
                <w:noProof/>
              </w:rPr>
              <w:t>2.7  (Level 8)  Data / Knowledge Feedback &amp; Implementation</w:t>
            </w:r>
            <w:r w:rsidR="00385453">
              <w:rPr>
                <w:noProof/>
                <w:webHidden/>
              </w:rPr>
              <w:tab/>
            </w:r>
            <w:r w:rsidR="00385453">
              <w:rPr>
                <w:noProof/>
                <w:webHidden/>
              </w:rPr>
              <w:fldChar w:fldCharType="begin"/>
            </w:r>
            <w:r w:rsidR="00385453">
              <w:rPr>
                <w:noProof/>
                <w:webHidden/>
              </w:rPr>
              <w:instrText xml:space="preserve"> PAGEREF _Toc473959991 \h </w:instrText>
            </w:r>
            <w:r w:rsidR="00385453">
              <w:rPr>
                <w:noProof/>
                <w:webHidden/>
              </w:rPr>
            </w:r>
            <w:r w:rsidR="00385453">
              <w:rPr>
                <w:noProof/>
                <w:webHidden/>
              </w:rPr>
              <w:fldChar w:fldCharType="separate"/>
            </w:r>
            <w:r w:rsidR="00385453">
              <w:rPr>
                <w:noProof/>
                <w:webHidden/>
              </w:rPr>
              <w:t>80</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59992" w:history="1">
            <w:r w:rsidR="00385453" w:rsidRPr="005153D6">
              <w:rPr>
                <w:rStyle w:val="Hyperlink"/>
                <w:noProof/>
              </w:rPr>
              <w:t>Chapter 3:  Materials and Methods</w:t>
            </w:r>
            <w:r w:rsidR="00385453">
              <w:rPr>
                <w:noProof/>
                <w:webHidden/>
              </w:rPr>
              <w:tab/>
            </w:r>
            <w:r w:rsidR="00385453">
              <w:rPr>
                <w:noProof/>
                <w:webHidden/>
              </w:rPr>
              <w:fldChar w:fldCharType="begin"/>
            </w:r>
            <w:r w:rsidR="00385453">
              <w:rPr>
                <w:noProof/>
                <w:webHidden/>
              </w:rPr>
              <w:instrText xml:space="preserve"> PAGEREF _Toc473959992 \h </w:instrText>
            </w:r>
            <w:r w:rsidR="00385453">
              <w:rPr>
                <w:noProof/>
                <w:webHidden/>
              </w:rPr>
            </w:r>
            <w:r w:rsidR="00385453">
              <w:rPr>
                <w:noProof/>
                <w:webHidden/>
              </w:rPr>
              <w:fldChar w:fldCharType="separate"/>
            </w:r>
            <w:r w:rsidR="00385453">
              <w:rPr>
                <w:noProof/>
                <w:webHidden/>
              </w:rPr>
              <w:t>81</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3" w:history="1">
            <w:r w:rsidR="00385453" w:rsidRPr="005153D6">
              <w:rPr>
                <w:rStyle w:val="Hyperlink"/>
                <w:noProof/>
              </w:rPr>
              <w:t>3.1  (Levels 0 – 5)  AHP</w:t>
            </w:r>
            <w:r w:rsidR="00385453">
              <w:rPr>
                <w:noProof/>
                <w:webHidden/>
              </w:rPr>
              <w:tab/>
            </w:r>
            <w:r w:rsidR="00385453">
              <w:rPr>
                <w:noProof/>
                <w:webHidden/>
              </w:rPr>
              <w:fldChar w:fldCharType="begin"/>
            </w:r>
            <w:r w:rsidR="00385453">
              <w:rPr>
                <w:noProof/>
                <w:webHidden/>
              </w:rPr>
              <w:instrText xml:space="preserve"> PAGEREF _Toc473959993 \h </w:instrText>
            </w:r>
            <w:r w:rsidR="00385453">
              <w:rPr>
                <w:noProof/>
                <w:webHidden/>
              </w:rPr>
            </w:r>
            <w:r w:rsidR="00385453">
              <w:rPr>
                <w:noProof/>
                <w:webHidden/>
              </w:rPr>
              <w:fldChar w:fldCharType="separate"/>
            </w:r>
            <w:r w:rsidR="00385453">
              <w:rPr>
                <w:noProof/>
                <w:webHidden/>
              </w:rPr>
              <w:t>82</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4" w:history="1">
            <w:r w:rsidR="00385453" w:rsidRPr="005153D6">
              <w:rPr>
                <w:rStyle w:val="Hyperlink"/>
                <w:noProof/>
              </w:rPr>
              <w:t>3.2  (Level 6)  Data Management</w:t>
            </w:r>
            <w:r w:rsidR="00385453">
              <w:rPr>
                <w:noProof/>
                <w:webHidden/>
              </w:rPr>
              <w:tab/>
            </w:r>
            <w:r w:rsidR="00385453">
              <w:rPr>
                <w:noProof/>
                <w:webHidden/>
              </w:rPr>
              <w:fldChar w:fldCharType="begin"/>
            </w:r>
            <w:r w:rsidR="00385453">
              <w:rPr>
                <w:noProof/>
                <w:webHidden/>
              </w:rPr>
              <w:instrText xml:space="preserve"> PAGEREF _Toc473959994 \h </w:instrText>
            </w:r>
            <w:r w:rsidR="00385453">
              <w:rPr>
                <w:noProof/>
                <w:webHidden/>
              </w:rPr>
            </w:r>
            <w:r w:rsidR="00385453">
              <w:rPr>
                <w:noProof/>
                <w:webHidden/>
              </w:rPr>
              <w:fldChar w:fldCharType="separate"/>
            </w:r>
            <w:r w:rsidR="00385453">
              <w:rPr>
                <w:noProof/>
                <w:webHidden/>
              </w:rPr>
              <w:t>87</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5" w:history="1">
            <w:r w:rsidR="00385453" w:rsidRPr="005153D6">
              <w:rPr>
                <w:rStyle w:val="Hyperlink"/>
                <w:noProof/>
              </w:rPr>
              <w:t>3.3  (Level 7)  Prognostic Methods</w:t>
            </w:r>
            <w:r w:rsidR="00385453">
              <w:rPr>
                <w:noProof/>
                <w:webHidden/>
              </w:rPr>
              <w:tab/>
            </w:r>
            <w:r w:rsidR="00385453">
              <w:rPr>
                <w:noProof/>
                <w:webHidden/>
              </w:rPr>
              <w:fldChar w:fldCharType="begin"/>
            </w:r>
            <w:r w:rsidR="00385453">
              <w:rPr>
                <w:noProof/>
                <w:webHidden/>
              </w:rPr>
              <w:instrText xml:space="preserve"> PAGEREF _Toc473959995 \h </w:instrText>
            </w:r>
            <w:r w:rsidR="00385453">
              <w:rPr>
                <w:noProof/>
                <w:webHidden/>
              </w:rPr>
            </w:r>
            <w:r w:rsidR="00385453">
              <w:rPr>
                <w:noProof/>
                <w:webHidden/>
              </w:rPr>
              <w:fldChar w:fldCharType="separate"/>
            </w:r>
            <w:r w:rsidR="00385453">
              <w:rPr>
                <w:noProof/>
                <w:webHidden/>
              </w:rPr>
              <w:t>93</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6" w:history="1">
            <w:r w:rsidR="00385453" w:rsidRPr="005153D6">
              <w:rPr>
                <w:rStyle w:val="Hyperlink"/>
                <w:noProof/>
              </w:rPr>
              <w:t>3.4  Maintenance Policy Cost Considerations</w:t>
            </w:r>
            <w:r w:rsidR="00385453">
              <w:rPr>
                <w:noProof/>
                <w:webHidden/>
              </w:rPr>
              <w:tab/>
            </w:r>
            <w:r w:rsidR="00385453">
              <w:rPr>
                <w:noProof/>
                <w:webHidden/>
              </w:rPr>
              <w:fldChar w:fldCharType="begin"/>
            </w:r>
            <w:r w:rsidR="00385453">
              <w:rPr>
                <w:noProof/>
                <w:webHidden/>
              </w:rPr>
              <w:instrText xml:space="preserve"> PAGEREF _Toc473959996 \h </w:instrText>
            </w:r>
            <w:r w:rsidR="00385453">
              <w:rPr>
                <w:noProof/>
                <w:webHidden/>
              </w:rPr>
            </w:r>
            <w:r w:rsidR="00385453">
              <w:rPr>
                <w:noProof/>
                <w:webHidden/>
              </w:rPr>
              <w:fldChar w:fldCharType="separate"/>
            </w:r>
            <w:r w:rsidR="00385453">
              <w:rPr>
                <w:noProof/>
                <w:webHidden/>
              </w:rPr>
              <w:t>114</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59997" w:history="1">
            <w:r w:rsidR="00385453" w:rsidRPr="005153D6">
              <w:rPr>
                <w:rStyle w:val="Hyperlink"/>
                <w:noProof/>
              </w:rPr>
              <w:t>Chapter 4:  Results and Discussion</w:t>
            </w:r>
            <w:r w:rsidR="00385453">
              <w:rPr>
                <w:noProof/>
                <w:webHidden/>
              </w:rPr>
              <w:tab/>
            </w:r>
            <w:r w:rsidR="00385453">
              <w:rPr>
                <w:noProof/>
                <w:webHidden/>
              </w:rPr>
              <w:fldChar w:fldCharType="begin"/>
            </w:r>
            <w:r w:rsidR="00385453">
              <w:rPr>
                <w:noProof/>
                <w:webHidden/>
              </w:rPr>
              <w:instrText xml:space="preserve"> PAGEREF _Toc473959997 \h </w:instrText>
            </w:r>
            <w:r w:rsidR="00385453">
              <w:rPr>
                <w:noProof/>
                <w:webHidden/>
              </w:rPr>
            </w:r>
            <w:r w:rsidR="00385453">
              <w:rPr>
                <w:noProof/>
                <w:webHidden/>
              </w:rPr>
              <w:fldChar w:fldCharType="separate"/>
            </w:r>
            <w:r w:rsidR="00385453">
              <w:rPr>
                <w:noProof/>
                <w:webHidden/>
              </w:rPr>
              <w:t>116</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8" w:history="1">
            <w:r w:rsidR="00385453" w:rsidRPr="005153D6">
              <w:rPr>
                <w:rStyle w:val="Hyperlink"/>
                <w:noProof/>
              </w:rPr>
              <w:t>4.1  (Levels 0 - 5)  AHP Models</w:t>
            </w:r>
            <w:r w:rsidR="00385453">
              <w:rPr>
                <w:noProof/>
                <w:webHidden/>
              </w:rPr>
              <w:tab/>
            </w:r>
            <w:r w:rsidR="00385453">
              <w:rPr>
                <w:noProof/>
                <w:webHidden/>
              </w:rPr>
              <w:fldChar w:fldCharType="begin"/>
            </w:r>
            <w:r w:rsidR="00385453">
              <w:rPr>
                <w:noProof/>
                <w:webHidden/>
              </w:rPr>
              <w:instrText xml:space="preserve"> PAGEREF _Toc473959998 \h </w:instrText>
            </w:r>
            <w:r w:rsidR="00385453">
              <w:rPr>
                <w:noProof/>
                <w:webHidden/>
              </w:rPr>
            </w:r>
            <w:r w:rsidR="00385453">
              <w:rPr>
                <w:noProof/>
                <w:webHidden/>
              </w:rPr>
              <w:fldChar w:fldCharType="separate"/>
            </w:r>
            <w:r w:rsidR="00385453">
              <w:rPr>
                <w:noProof/>
                <w:webHidden/>
              </w:rPr>
              <w:t>117</w:t>
            </w:r>
            <w:r w:rsidR="00385453">
              <w:rPr>
                <w:noProof/>
                <w:webHidden/>
              </w:rPr>
              <w:fldChar w:fldCharType="end"/>
            </w:r>
          </w:hyperlink>
        </w:p>
        <w:p w:rsidR="00385453" w:rsidRDefault="005B5F20">
          <w:pPr>
            <w:pStyle w:val="TOC2"/>
            <w:rPr>
              <w:rFonts w:asciiTheme="minorHAnsi" w:eastAsiaTheme="minorEastAsia" w:hAnsiTheme="minorHAnsi" w:cstheme="minorBidi"/>
              <w:noProof/>
              <w:sz w:val="22"/>
              <w:szCs w:val="22"/>
            </w:rPr>
          </w:pPr>
          <w:hyperlink w:anchor="_Toc473959999" w:history="1">
            <w:r w:rsidR="00385453" w:rsidRPr="005153D6">
              <w:rPr>
                <w:rStyle w:val="Hyperlink"/>
                <w:noProof/>
              </w:rPr>
              <w:t>4.2  (Level 7)  Prognostic Models</w:t>
            </w:r>
            <w:r w:rsidR="00385453">
              <w:rPr>
                <w:noProof/>
                <w:webHidden/>
              </w:rPr>
              <w:tab/>
            </w:r>
            <w:r w:rsidR="00385453">
              <w:rPr>
                <w:noProof/>
                <w:webHidden/>
              </w:rPr>
              <w:fldChar w:fldCharType="begin"/>
            </w:r>
            <w:r w:rsidR="00385453">
              <w:rPr>
                <w:noProof/>
                <w:webHidden/>
              </w:rPr>
              <w:instrText xml:space="preserve"> PAGEREF _Toc473959999 \h </w:instrText>
            </w:r>
            <w:r w:rsidR="00385453">
              <w:rPr>
                <w:noProof/>
                <w:webHidden/>
              </w:rPr>
            </w:r>
            <w:r w:rsidR="00385453">
              <w:rPr>
                <w:noProof/>
                <w:webHidden/>
              </w:rPr>
              <w:fldChar w:fldCharType="separate"/>
            </w:r>
            <w:r w:rsidR="00385453">
              <w:rPr>
                <w:noProof/>
                <w:webHidden/>
              </w:rPr>
              <w:t>122</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0" w:history="1">
            <w:r w:rsidR="00385453" w:rsidRPr="005153D6">
              <w:rPr>
                <w:rStyle w:val="Hyperlink"/>
                <w:noProof/>
              </w:rPr>
              <w:t>Chapter 5:  Conclusions and Recommendations</w:t>
            </w:r>
            <w:r w:rsidR="00385453">
              <w:rPr>
                <w:noProof/>
                <w:webHidden/>
              </w:rPr>
              <w:tab/>
            </w:r>
            <w:r w:rsidR="00385453">
              <w:rPr>
                <w:noProof/>
                <w:webHidden/>
              </w:rPr>
              <w:fldChar w:fldCharType="begin"/>
            </w:r>
            <w:r w:rsidR="00385453">
              <w:rPr>
                <w:noProof/>
                <w:webHidden/>
              </w:rPr>
              <w:instrText xml:space="preserve"> PAGEREF _Toc473960000 \h </w:instrText>
            </w:r>
            <w:r w:rsidR="00385453">
              <w:rPr>
                <w:noProof/>
                <w:webHidden/>
              </w:rPr>
            </w:r>
            <w:r w:rsidR="00385453">
              <w:rPr>
                <w:noProof/>
                <w:webHidden/>
              </w:rPr>
              <w:fldChar w:fldCharType="separate"/>
            </w:r>
            <w:r w:rsidR="00385453">
              <w:rPr>
                <w:noProof/>
                <w:webHidden/>
              </w:rPr>
              <w:t>136</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1" w:history="1">
            <w:r w:rsidR="00385453" w:rsidRPr="005153D6">
              <w:rPr>
                <w:rStyle w:val="Hyperlink"/>
                <w:noProof/>
              </w:rPr>
              <w:t>Chapter 6:  Future Work</w:t>
            </w:r>
            <w:r w:rsidR="00385453">
              <w:rPr>
                <w:noProof/>
                <w:webHidden/>
              </w:rPr>
              <w:tab/>
            </w:r>
            <w:r w:rsidR="00385453">
              <w:rPr>
                <w:noProof/>
                <w:webHidden/>
              </w:rPr>
              <w:fldChar w:fldCharType="begin"/>
            </w:r>
            <w:r w:rsidR="00385453">
              <w:rPr>
                <w:noProof/>
                <w:webHidden/>
              </w:rPr>
              <w:instrText xml:space="preserve"> PAGEREF _Toc473960001 \h </w:instrText>
            </w:r>
            <w:r w:rsidR="00385453">
              <w:rPr>
                <w:noProof/>
                <w:webHidden/>
              </w:rPr>
            </w:r>
            <w:r w:rsidR="00385453">
              <w:rPr>
                <w:noProof/>
                <w:webHidden/>
              </w:rPr>
              <w:fldChar w:fldCharType="separate"/>
            </w:r>
            <w:r w:rsidR="00385453">
              <w:rPr>
                <w:noProof/>
                <w:webHidden/>
              </w:rPr>
              <w:t>141</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2" w:history="1">
            <w:r w:rsidR="00385453" w:rsidRPr="005153D6">
              <w:rPr>
                <w:rStyle w:val="Hyperlink"/>
                <w:noProof/>
              </w:rPr>
              <w:t>List of References</w:t>
            </w:r>
            <w:r w:rsidR="00385453">
              <w:rPr>
                <w:noProof/>
                <w:webHidden/>
              </w:rPr>
              <w:tab/>
            </w:r>
            <w:r w:rsidR="00385453">
              <w:rPr>
                <w:noProof/>
                <w:webHidden/>
              </w:rPr>
              <w:fldChar w:fldCharType="begin"/>
            </w:r>
            <w:r w:rsidR="00385453">
              <w:rPr>
                <w:noProof/>
                <w:webHidden/>
              </w:rPr>
              <w:instrText xml:space="preserve"> PAGEREF _Toc473960002 \h </w:instrText>
            </w:r>
            <w:r w:rsidR="00385453">
              <w:rPr>
                <w:noProof/>
                <w:webHidden/>
              </w:rPr>
            </w:r>
            <w:r w:rsidR="00385453">
              <w:rPr>
                <w:noProof/>
                <w:webHidden/>
              </w:rPr>
              <w:fldChar w:fldCharType="separate"/>
            </w:r>
            <w:r w:rsidR="00385453">
              <w:rPr>
                <w:noProof/>
                <w:webHidden/>
              </w:rPr>
              <w:t>142</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3" w:history="1">
            <w:r w:rsidR="00385453" w:rsidRPr="005153D6">
              <w:rPr>
                <w:rStyle w:val="Hyperlink"/>
                <w:noProof/>
              </w:rPr>
              <w:t>Appendices</w:t>
            </w:r>
            <w:r w:rsidR="00385453">
              <w:rPr>
                <w:noProof/>
                <w:webHidden/>
              </w:rPr>
              <w:tab/>
            </w:r>
            <w:r w:rsidR="00385453">
              <w:rPr>
                <w:noProof/>
                <w:webHidden/>
              </w:rPr>
              <w:fldChar w:fldCharType="begin"/>
            </w:r>
            <w:r w:rsidR="00385453">
              <w:rPr>
                <w:noProof/>
                <w:webHidden/>
              </w:rPr>
              <w:instrText xml:space="preserve"> PAGEREF _Toc473960003 \h </w:instrText>
            </w:r>
            <w:r w:rsidR="00385453">
              <w:rPr>
                <w:noProof/>
                <w:webHidden/>
              </w:rPr>
            </w:r>
            <w:r w:rsidR="00385453">
              <w:rPr>
                <w:noProof/>
                <w:webHidden/>
              </w:rPr>
              <w:fldChar w:fldCharType="separate"/>
            </w:r>
            <w:r w:rsidR="00385453">
              <w:rPr>
                <w:noProof/>
                <w:webHidden/>
              </w:rPr>
              <w:t>153</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4" w:history="1">
            <w:r w:rsidR="00385453" w:rsidRPr="005153D6">
              <w:rPr>
                <w:rStyle w:val="Hyperlink"/>
                <w:noProof/>
              </w:rPr>
              <w:t>Appendix A - Tables</w:t>
            </w:r>
            <w:r w:rsidR="00385453">
              <w:rPr>
                <w:noProof/>
                <w:webHidden/>
              </w:rPr>
              <w:tab/>
            </w:r>
            <w:r w:rsidR="00385453">
              <w:rPr>
                <w:noProof/>
                <w:webHidden/>
              </w:rPr>
              <w:fldChar w:fldCharType="begin"/>
            </w:r>
            <w:r w:rsidR="00385453">
              <w:rPr>
                <w:noProof/>
                <w:webHidden/>
              </w:rPr>
              <w:instrText xml:space="preserve"> PAGEREF _Toc473960004 \h </w:instrText>
            </w:r>
            <w:r w:rsidR="00385453">
              <w:rPr>
                <w:noProof/>
                <w:webHidden/>
              </w:rPr>
            </w:r>
            <w:r w:rsidR="00385453">
              <w:rPr>
                <w:noProof/>
                <w:webHidden/>
              </w:rPr>
              <w:fldChar w:fldCharType="separate"/>
            </w:r>
            <w:r w:rsidR="00385453">
              <w:rPr>
                <w:noProof/>
                <w:webHidden/>
              </w:rPr>
              <w:t>154</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5" w:history="1">
            <w:r w:rsidR="00385453" w:rsidRPr="005153D6">
              <w:rPr>
                <w:rStyle w:val="Hyperlink"/>
                <w:noProof/>
              </w:rPr>
              <w:t>Appendix B - Figures</w:t>
            </w:r>
            <w:r w:rsidR="00385453">
              <w:rPr>
                <w:noProof/>
                <w:webHidden/>
              </w:rPr>
              <w:tab/>
            </w:r>
            <w:r w:rsidR="00385453">
              <w:rPr>
                <w:noProof/>
                <w:webHidden/>
              </w:rPr>
              <w:fldChar w:fldCharType="begin"/>
            </w:r>
            <w:r w:rsidR="00385453">
              <w:rPr>
                <w:noProof/>
                <w:webHidden/>
              </w:rPr>
              <w:instrText xml:space="preserve"> PAGEREF _Toc473960005 \h </w:instrText>
            </w:r>
            <w:r w:rsidR="00385453">
              <w:rPr>
                <w:noProof/>
                <w:webHidden/>
              </w:rPr>
            </w:r>
            <w:r w:rsidR="00385453">
              <w:rPr>
                <w:noProof/>
                <w:webHidden/>
              </w:rPr>
              <w:fldChar w:fldCharType="separate"/>
            </w:r>
            <w:r w:rsidR="00385453">
              <w:rPr>
                <w:noProof/>
                <w:webHidden/>
              </w:rPr>
              <w:t>165</w:t>
            </w:r>
            <w:r w:rsidR="00385453">
              <w:rPr>
                <w:noProof/>
                <w:webHidden/>
              </w:rPr>
              <w:fldChar w:fldCharType="end"/>
            </w:r>
          </w:hyperlink>
        </w:p>
        <w:p w:rsidR="00385453" w:rsidRDefault="005B5F20">
          <w:pPr>
            <w:pStyle w:val="TOC1"/>
            <w:rPr>
              <w:rFonts w:asciiTheme="minorHAnsi" w:eastAsiaTheme="minorEastAsia" w:hAnsiTheme="minorHAnsi" w:cstheme="minorBidi"/>
              <w:noProof/>
              <w:sz w:val="22"/>
              <w:szCs w:val="22"/>
            </w:rPr>
          </w:pPr>
          <w:hyperlink w:anchor="_Toc473960006" w:history="1">
            <w:r w:rsidR="00385453" w:rsidRPr="005153D6">
              <w:rPr>
                <w:rStyle w:val="Hyperlink"/>
                <w:noProof/>
              </w:rPr>
              <w:t>Vita</w:t>
            </w:r>
            <w:r w:rsidR="00385453">
              <w:rPr>
                <w:noProof/>
                <w:webHidden/>
              </w:rPr>
              <w:tab/>
            </w:r>
            <w:r w:rsidR="00385453">
              <w:rPr>
                <w:noProof/>
                <w:webHidden/>
              </w:rPr>
              <w:fldChar w:fldCharType="begin"/>
            </w:r>
            <w:r w:rsidR="00385453">
              <w:rPr>
                <w:noProof/>
                <w:webHidden/>
              </w:rPr>
              <w:instrText xml:space="preserve"> PAGEREF _Toc473960006 \h </w:instrText>
            </w:r>
            <w:r w:rsidR="00385453">
              <w:rPr>
                <w:noProof/>
                <w:webHidden/>
              </w:rPr>
            </w:r>
            <w:r w:rsidR="00385453">
              <w:rPr>
                <w:noProof/>
                <w:webHidden/>
              </w:rPr>
              <w:fldChar w:fldCharType="separate"/>
            </w:r>
            <w:r w:rsidR="00385453">
              <w:rPr>
                <w:noProof/>
                <w:webHidden/>
              </w:rPr>
              <w:t>175</w:t>
            </w:r>
            <w:r w:rsidR="00385453">
              <w:rPr>
                <w:noProof/>
                <w:webHidden/>
              </w:rPr>
              <w:fldChar w:fldCharType="end"/>
            </w:r>
          </w:hyperlink>
        </w:p>
        <w:p w:rsidR="00E91931" w:rsidRDefault="00912A97" w:rsidP="00A57A51">
          <w:pPr>
            <w:spacing w:line="480" w:lineRule="auto"/>
          </w:pPr>
          <w:r>
            <w:fldChar w:fldCharType="end"/>
          </w:r>
        </w:p>
      </w:sdtContent>
    </w:sdt>
    <w:p w:rsidR="003F7FED" w:rsidRDefault="003F7FED">
      <w:pPr>
        <w:rPr>
          <w:b/>
          <w:bCs/>
          <w:sz w:val="28"/>
          <w:szCs w:val="28"/>
        </w:rPr>
      </w:pPr>
      <w:r>
        <w:rPr>
          <w:b/>
          <w:bCs/>
          <w:sz w:val="28"/>
          <w:szCs w:val="28"/>
        </w:rPr>
        <w:br w:type="page"/>
      </w:r>
    </w:p>
    <w:p w:rsidR="00236E6D" w:rsidRDefault="00236E6D">
      <w:pPr>
        <w:numPr>
          <w:ilvl w:val="12"/>
          <w:numId w:val="0"/>
        </w:numPr>
        <w:jc w:val="center"/>
      </w:pPr>
      <w:r>
        <w:rPr>
          <w:b/>
          <w:bCs/>
          <w:sz w:val="28"/>
          <w:szCs w:val="28"/>
        </w:rPr>
        <w:lastRenderedPageBreak/>
        <w:t>LIST OF TABLES</w:t>
      </w:r>
    </w:p>
    <w:p w:rsidR="00236E6D" w:rsidRDefault="00236E6D" w:rsidP="00554461">
      <w:pPr>
        <w:numPr>
          <w:ilvl w:val="12"/>
          <w:numId w:val="0"/>
        </w:numPr>
      </w:pPr>
    </w:p>
    <w:p w:rsidR="009F77A5" w:rsidRDefault="00216E8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73966815" w:history="1">
        <w:r w:rsidR="009F77A5" w:rsidRPr="00F70171">
          <w:rPr>
            <w:rStyle w:val="Hyperlink"/>
            <w:noProof/>
          </w:rPr>
          <w:t>Table 1.  Continuous Distributions and Parameters</w:t>
        </w:r>
        <w:r w:rsidR="009F77A5">
          <w:rPr>
            <w:noProof/>
            <w:webHidden/>
          </w:rPr>
          <w:tab/>
        </w:r>
        <w:r w:rsidR="009F77A5">
          <w:rPr>
            <w:noProof/>
            <w:webHidden/>
          </w:rPr>
          <w:fldChar w:fldCharType="begin"/>
        </w:r>
        <w:r w:rsidR="009F77A5">
          <w:rPr>
            <w:noProof/>
            <w:webHidden/>
          </w:rPr>
          <w:instrText xml:space="preserve"> PAGEREF _Toc473966815 \h </w:instrText>
        </w:r>
        <w:r w:rsidR="009F77A5">
          <w:rPr>
            <w:noProof/>
            <w:webHidden/>
          </w:rPr>
        </w:r>
        <w:r w:rsidR="009F77A5">
          <w:rPr>
            <w:noProof/>
            <w:webHidden/>
          </w:rPr>
          <w:fldChar w:fldCharType="separate"/>
        </w:r>
        <w:r w:rsidR="009F77A5">
          <w:rPr>
            <w:noProof/>
            <w:webHidden/>
          </w:rPr>
          <w:t>94</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16" w:history="1">
        <w:r w:rsidR="009F77A5" w:rsidRPr="00F70171">
          <w:rPr>
            <w:rStyle w:val="Hyperlink"/>
            <w:noProof/>
          </w:rPr>
          <w:t>Table 2.  Maintenance Policy Costs</w:t>
        </w:r>
        <w:r w:rsidR="009F77A5">
          <w:rPr>
            <w:noProof/>
            <w:webHidden/>
          </w:rPr>
          <w:tab/>
        </w:r>
        <w:r w:rsidR="009F77A5">
          <w:rPr>
            <w:noProof/>
            <w:webHidden/>
          </w:rPr>
          <w:fldChar w:fldCharType="begin"/>
        </w:r>
        <w:r w:rsidR="009F77A5">
          <w:rPr>
            <w:noProof/>
            <w:webHidden/>
          </w:rPr>
          <w:instrText xml:space="preserve"> PAGEREF _Toc473966816 \h </w:instrText>
        </w:r>
        <w:r w:rsidR="009F77A5">
          <w:rPr>
            <w:noProof/>
            <w:webHidden/>
          </w:rPr>
        </w:r>
        <w:r w:rsidR="009F77A5">
          <w:rPr>
            <w:noProof/>
            <w:webHidden/>
          </w:rPr>
          <w:fldChar w:fldCharType="separate"/>
        </w:r>
        <w:r w:rsidR="009F77A5">
          <w:rPr>
            <w:noProof/>
            <w:webHidden/>
          </w:rPr>
          <w:t>114</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17" w:history="1">
        <w:r w:rsidR="009F77A5" w:rsidRPr="00F70171">
          <w:rPr>
            <w:rStyle w:val="Hyperlink"/>
            <w:noProof/>
          </w:rPr>
          <w:t>Table 3.  Critical Criteria Analysis</w:t>
        </w:r>
        <w:r w:rsidR="009F77A5">
          <w:rPr>
            <w:noProof/>
            <w:webHidden/>
          </w:rPr>
          <w:tab/>
        </w:r>
        <w:r w:rsidR="009F77A5">
          <w:rPr>
            <w:noProof/>
            <w:webHidden/>
          </w:rPr>
          <w:fldChar w:fldCharType="begin"/>
        </w:r>
        <w:r w:rsidR="009F77A5">
          <w:rPr>
            <w:noProof/>
            <w:webHidden/>
          </w:rPr>
          <w:instrText xml:space="preserve"> PAGEREF _Toc473966817 \h </w:instrText>
        </w:r>
        <w:r w:rsidR="009F77A5">
          <w:rPr>
            <w:noProof/>
            <w:webHidden/>
          </w:rPr>
        </w:r>
        <w:r w:rsidR="009F77A5">
          <w:rPr>
            <w:noProof/>
            <w:webHidden/>
          </w:rPr>
          <w:fldChar w:fldCharType="separate"/>
        </w:r>
        <w:r w:rsidR="009F77A5">
          <w:rPr>
            <w:noProof/>
            <w:webHidden/>
          </w:rPr>
          <w:t>120</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18" w:history="1">
        <w:r w:rsidR="009F77A5" w:rsidRPr="00F70171">
          <w:rPr>
            <w:rStyle w:val="Hyperlink"/>
            <w:noProof/>
          </w:rPr>
          <w:t>Table 4.  Benefit-Cost Ratio</w:t>
        </w:r>
        <w:r w:rsidR="009F77A5">
          <w:rPr>
            <w:noProof/>
            <w:webHidden/>
          </w:rPr>
          <w:tab/>
        </w:r>
        <w:r w:rsidR="009F77A5">
          <w:rPr>
            <w:noProof/>
            <w:webHidden/>
          </w:rPr>
          <w:fldChar w:fldCharType="begin"/>
        </w:r>
        <w:r w:rsidR="009F77A5">
          <w:rPr>
            <w:noProof/>
            <w:webHidden/>
          </w:rPr>
          <w:instrText xml:space="preserve"> PAGEREF _Toc473966818 \h </w:instrText>
        </w:r>
        <w:r w:rsidR="009F77A5">
          <w:rPr>
            <w:noProof/>
            <w:webHidden/>
          </w:rPr>
        </w:r>
        <w:r w:rsidR="009F77A5">
          <w:rPr>
            <w:noProof/>
            <w:webHidden/>
          </w:rPr>
          <w:fldChar w:fldCharType="separate"/>
        </w:r>
        <w:r w:rsidR="009F77A5">
          <w:rPr>
            <w:noProof/>
            <w:webHidden/>
          </w:rPr>
          <w:t>121</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19" w:history="1">
        <w:r w:rsidR="009F77A5" w:rsidRPr="00F70171">
          <w:rPr>
            <w:rStyle w:val="Hyperlink"/>
            <w:noProof/>
          </w:rPr>
          <w:t>Table 5.  Type 1 Models – Fitted Functions &amp; Parameter Results</w:t>
        </w:r>
        <w:r w:rsidR="009F77A5">
          <w:rPr>
            <w:noProof/>
            <w:webHidden/>
          </w:rPr>
          <w:tab/>
        </w:r>
        <w:r w:rsidR="009F77A5">
          <w:rPr>
            <w:noProof/>
            <w:webHidden/>
          </w:rPr>
          <w:fldChar w:fldCharType="begin"/>
        </w:r>
        <w:r w:rsidR="009F77A5">
          <w:rPr>
            <w:noProof/>
            <w:webHidden/>
          </w:rPr>
          <w:instrText xml:space="preserve"> PAGEREF _Toc473966819 \h </w:instrText>
        </w:r>
        <w:r w:rsidR="009F77A5">
          <w:rPr>
            <w:noProof/>
            <w:webHidden/>
          </w:rPr>
        </w:r>
        <w:r w:rsidR="009F77A5">
          <w:rPr>
            <w:noProof/>
            <w:webHidden/>
          </w:rPr>
          <w:fldChar w:fldCharType="separate"/>
        </w:r>
        <w:r w:rsidR="009F77A5">
          <w:rPr>
            <w:noProof/>
            <w:webHidden/>
          </w:rPr>
          <w:t>123</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0" w:history="1">
        <w:r w:rsidR="009F77A5" w:rsidRPr="00F70171">
          <w:rPr>
            <w:rStyle w:val="Hyperlink"/>
            <w:noProof/>
          </w:rPr>
          <w:t>Table 6.  Type 1 Models – Function Goodness of Fit Results</w:t>
        </w:r>
        <w:r w:rsidR="009F77A5">
          <w:rPr>
            <w:noProof/>
            <w:webHidden/>
          </w:rPr>
          <w:tab/>
        </w:r>
        <w:r w:rsidR="009F77A5">
          <w:rPr>
            <w:noProof/>
            <w:webHidden/>
          </w:rPr>
          <w:fldChar w:fldCharType="begin"/>
        </w:r>
        <w:r w:rsidR="009F77A5">
          <w:rPr>
            <w:noProof/>
            <w:webHidden/>
          </w:rPr>
          <w:instrText xml:space="preserve"> PAGEREF _Toc473966820 \h </w:instrText>
        </w:r>
        <w:r w:rsidR="009F77A5">
          <w:rPr>
            <w:noProof/>
            <w:webHidden/>
          </w:rPr>
        </w:r>
        <w:r w:rsidR="009F77A5">
          <w:rPr>
            <w:noProof/>
            <w:webHidden/>
          </w:rPr>
          <w:fldChar w:fldCharType="separate"/>
        </w:r>
        <w:r w:rsidR="009F77A5">
          <w:rPr>
            <w:noProof/>
            <w:webHidden/>
          </w:rPr>
          <w:t>124</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1" w:history="1">
        <w:r w:rsidR="009F77A5" w:rsidRPr="00F70171">
          <w:rPr>
            <w:rStyle w:val="Hyperlink"/>
            <w:noProof/>
          </w:rPr>
          <w:t>Table 7.  Cox PhM Statistics</w:t>
        </w:r>
        <w:r w:rsidR="009F77A5">
          <w:rPr>
            <w:noProof/>
            <w:webHidden/>
          </w:rPr>
          <w:tab/>
        </w:r>
        <w:r w:rsidR="009F77A5">
          <w:rPr>
            <w:noProof/>
            <w:webHidden/>
          </w:rPr>
          <w:fldChar w:fldCharType="begin"/>
        </w:r>
        <w:r w:rsidR="009F77A5">
          <w:rPr>
            <w:noProof/>
            <w:webHidden/>
          </w:rPr>
          <w:instrText xml:space="preserve"> PAGEREF _Toc473966821 \h </w:instrText>
        </w:r>
        <w:r w:rsidR="009F77A5">
          <w:rPr>
            <w:noProof/>
            <w:webHidden/>
          </w:rPr>
        </w:r>
        <w:r w:rsidR="009F77A5">
          <w:rPr>
            <w:noProof/>
            <w:webHidden/>
          </w:rPr>
          <w:fldChar w:fldCharType="separate"/>
        </w:r>
        <w:r w:rsidR="009F77A5">
          <w:rPr>
            <w:noProof/>
            <w:webHidden/>
          </w:rPr>
          <w:t>126</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2" w:history="1">
        <w:r w:rsidR="009F77A5" w:rsidRPr="00F70171">
          <w:rPr>
            <w:rStyle w:val="Hyperlink"/>
            <w:noProof/>
          </w:rPr>
          <w:t>Table 8.  Type 3 Models – GPM with Bayesian Mean Squared Error</w:t>
        </w:r>
        <w:r w:rsidR="009F77A5">
          <w:rPr>
            <w:noProof/>
            <w:webHidden/>
          </w:rPr>
          <w:tab/>
        </w:r>
        <w:r w:rsidR="009F77A5">
          <w:rPr>
            <w:noProof/>
            <w:webHidden/>
          </w:rPr>
          <w:fldChar w:fldCharType="begin"/>
        </w:r>
        <w:r w:rsidR="009F77A5">
          <w:rPr>
            <w:noProof/>
            <w:webHidden/>
          </w:rPr>
          <w:instrText xml:space="preserve"> PAGEREF _Toc473966822 \h </w:instrText>
        </w:r>
        <w:r w:rsidR="009F77A5">
          <w:rPr>
            <w:noProof/>
            <w:webHidden/>
          </w:rPr>
        </w:r>
        <w:r w:rsidR="009F77A5">
          <w:rPr>
            <w:noProof/>
            <w:webHidden/>
          </w:rPr>
          <w:fldChar w:fldCharType="separate"/>
        </w:r>
        <w:r w:rsidR="009F77A5">
          <w:rPr>
            <w:noProof/>
            <w:webHidden/>
          </w:rPr>
          <w:t>130</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3" w:history="1">
        <w:r w:rsidR="009F77A5" w:rsidRPr="00F70171">
          <w:rPr>
            <w:rStyle w:val="Hyperlink"/>
            <w:noProof/>
          </w:rPr>
          <w:t>Table 9.  Quadratic Model Parameter Evaluation</w:t>
        </w:r>
        <w:r w:rsidR="009F77A5">
          <w:rPr>
            <w:noProof/>
            <w:webHidden/>
          </w:rPr>
          <w:tab/>
        </w:r>
        <w:r w:rsidR="009F77A5">
          <w:rPr>
            <w:noProof/>
            <w:webHidden/>
          </w:rPr>
          <w:fldChar w:fldCharType="begin"/>
        </w:r>
        <w:r w:rsidR="009F77A5">
          <w:rPr>
            <w:noProof/>
            <w:webHidden/>
          </w:rPr>
          <w:instrText xml:space="preserve"> PAGEREF _Toc473966823 \h </w:instrText>
        </w:r>
        <w:r w:rsidR="009F77A5">
          <w:rPr>
            <w:noProof/>
            <w:webHidden/>
          </w:rPr>
        </w:r>
        <w:r w:rsidR="009F77A5">
          <w:rPr>
            <w:noProof/>
            <w:webHidden/>
          </w:rPr>
          <w:fldChar w:fldCharType="separate"/>
        </w:r>
        <w:r w:rsidR="009F77A5">
          <w:rPr>
            <w:noProof/>
            <w:webHidden/>
          </w:rPr>
          <w:t>130</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4" w:history="1">
        <w:r w:rsidR="009F77A5" w:rsidRPr="00F70171">
          <w:rPr>
            <w:rStyle w:val="Hyperlink"/>
            <w:noProof/>
          </w:rPr>
          <w:t>Table 10.  Cumulative Relative Accuracy of Prognostic Models</w:t>
        </w:r>
        <w:r w:rsidR="009F77A5">
          <w:rPr>
            <w:noProof/>
            <w:webHidden/>
          </w:rPr>
          <w:tab/>
        </w:r>
        <w:r w:rsidR="009F77A5">
          <w:rPr>
            <w:noProof/>
            <w:webHidden/>
          </w:rPr>
          <w:fldChar w:fldCharType="begin"/>
        </w:r>
        <w:r w:rsidR="009F77A5">
          <w:rPr>
            <w:noProof/>
            <w:webHidden/>
          </w:rPr>
          <w:instrText xml:space="preserve"> PAGEREF _Toc473966824 \h </w:instrText>
        </w:r>
        <w:r w:rsidR="009F77A5">
          <w:rPr>
            <w:noProof/>
            <w:webHidden/>
          </w:rPr>
        </w:r>
        <w:r w:rsidR="009F77A5">
          <w:rPr>
            <w:noProof/>
            <w:webHidden/>
          </w:rPr>
          <w:fldChar w:fldCharType="separate"/>
        </w:r>
        <w:r w:rsidR="009F77A5">
          <w:rPr>
            <w:noProof/>
            <w:webHidden/>
          </w:rPr>
          <w:t>133</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5" w:history="1">
        <w:r w:rsidR="009F77A5" w:rsidRPr="00F70171">
          <w:rPr>
            <w:rStyle w:val="Hyperlink"/>
            <w:noProof/>
          </w:rPr>
          <w:t>Table 11.  Literature Review of Topics</w:t>
        </w:r>
        <w:r w:rsidR="009F77A5">
          <w:rPr>
            <w:noProof/>
            <w:webHidden/>
          </w:rPr>
          <w:tab/>
        </w:r>
        <w:r w:rsidR="009F77A5">
          <w:rPr>
            <w:noProof/>
            <w:webHidden/>
          </w:rPr>
          <w:fldChar w:fldCharType="begin"/>
        </w:r>
        <w:r w:rsidR="009F77A5">
          <w:rPr>
            <w:noProof/>
            <w:webHidden/>
          </w:rPr>
          <w:instrText xml:space="preserve"> PAGEREF _Toc473966825 \h </w:instrText>
        </w:r>
        <w:r w:rsidR="009F77A5">
          <w:rPr>
            <w:noProof/>
            <w:webHidden/>
          </w:rPr>
        </w:r>
        <w:r w:rsidR="009F77A5">
          <w:rPr>
            <w:noProof/>
            <w:webHidden/>
          </w:rPr>
          <w:fldChar w:fldCharType="separate"/>
        </w:r>
        <w:r w:rsidR="009F77A5">
          <w:rPr>
            <w:noProof/>
            <w:webHidden/>
          </w:rPr>
          <w:t>154</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6" w:history="1">
        <w:r w:rsidR="009F77A5" w:rsidRPr="00F70171">
          <w:rPr>
            <w:rStyle w:val="Hyperlink"/>
            <w:noProof/>
          </w:rPr>
          <w:t>Table 12.  Literature Review of Topic Publishing By Year</w:t>
        </w:r>
        <w:r w:rsidR="009F77A5">
          <w:rPr>
            <w:noProof/>
            <w:webHidden/>
          </w:rPr>
          <w:tab/>
        </w:r>
        <w:r w:rsidR="009F77A5">
          <w:rPr>
            <w:noProof/>
            <w:webHidden/>
          </w:rPr>
          <w:fldChar w:fldCharType="begin"/>
        </w:r>
        <w:r w:rsidR="009F77A5">
          <w:rPr>
            <w:noProof/>
            <w:webHidden/>
          </w:rPr>
          <w:instrText xml:space="preserve"> PAGEREF _Toc473966826 \h </w:instrText>
        </w:r>
        <w:r w:rsidR="009F77A5">
          <w:rPr>
            <w:noProof/>
            <w:webHidden/>
          </w:rPr>
        </w:r>
        <w:r w:rsidR="009F77A5">
          <w:rPr>
            <w:noProof/>
            <w:webHidden/>
          </w:rPr>
          <w:fldChar w:fldCharType="separate"/>
        </w:r>
        <w:r w:rsidR="009F77A5">
          <w:rPr>
            <w:noProof/>
            <w:webHidden/>
          </w:rPr>
          <w:t>154</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7" w:history="1">
        <w:r w:rsidR="009F77A5" w:rsidRPr="00F70171">
          <w:rPr>
            <w:rStyle w:val="Hyperlink"/>
            <w:noProof/>
          </w:rPr>
          <w:t>Table 13.  Literature Review of Quantity of Publishing By Year</w:t>
        </w:r>
        <w:r w:rsidR="009F77A5">
          <w:rPr>
            <w:noProof/>
            <w:webHidden/>
          </w:rPr>
          <w:tab/>
        </w:r>
        <w:r w:rsidR="009F77A5">
          <w:rPr>
            <w:noProof/>
            <w:webHidden/>
          </w:rPr>
          <w:fldChar w:fldCharType="begin"/>
        </w:r>
        <w:r w:rsidR="009F77A5">
          <w:rPr>
            <w:noProof/>
            <w:webHidden/>
          </w:rPr>
          <w:instrText xml:space="preserve"> PAGEREF _Toc473966827 \h </w:instrText>
        </w:r>
        <w:r w:rsidR="009F77A5">
          <w:rPr>
            <w:noProof/>
            <w:webHidden/>
          </w:rPr>
        </w:r>
        <w:r w:rsidR="009F77A5">
          <w:rPr>
            <w:noProof/>
            <w:webHidden/>
          </w:rPr>
          <w:fldChar w:fldCharType="separate"/>
        </w:r>
        <w:r w:rsidR="009F77A5">
          <w:rPr>
            <w:noProof/>
            <w:webHidden/>
          </w:rPr>
          <w:t>155</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8" w:history="1">
        <w:r w:rsidR="009F77A5" w:rsidRPr="00F70171">
          <w:rPr>
            <w:rStyle w:val="Hyperlink"/>
            <w:noProof/>
          </w:rPr>
          <w:t>Table 14.  Literature Review on Optimization Criteria Reported</w:t>
        </w:r>
        <w:r w:rsidR="009F77A5">
          <w:rPr>
            <w:noProof/>
            <w:webHidden/>
          </w:rPr>
          <w:tab/>
        </w:r>
        <w:r w:rsidR="009F77A5">
          <w:rPr>
            <w:noProof/>
            <w:webHidden/>
          </w:rPr>
          <w:fldChar w:fldCharType="begin"/>
        </w:r>
        <w:r w:rsidR="009F77A5">
          <w:rPr>
            <w:noProof/>
            <w:webHidden/>
          </w:rPr>
          <w:instrText xml:space="preserve"> PAGEREF _Toc473966828 \h </w:instrText>
        </w:r>
        <w:r w:rsidR="009F77A5">
          <w:rPr>
            <w:noProof/>
            <w:webHidden/>
          </w:rPr>
        </w:r>
        <w:r w:rsidR="009F77A5">
          <w:rPr>
            <w:noProof/>
            <w:webHidden/>
          </w:rPr>
          <w:fldChar w:fldCharType="separate"/>
        </w:r>
        <w:r w:rsidR="009F77A5">
          <w:rPr>
            <w:noProof/>
            <w:webHidden/>
          </w:rPr>
          <w:t>157</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29" w:history="1">
        <w:r w:rsidR="009F77A5" w:rsidRPr="00F70171">
          <w:rPr>
            <w:rStyle w:val="Hyperlink"/>
            <w:noProof/>
          </w:rPr>
          <w:t>Table 15.  Literature Review on Optimization Case Studies</w:t>
        </w:r>
        <w:r w:rsidR="009F77A5">
          <w:rPr>
            <w:noProof/>
            <w:webHidden/>
          </w:rPr>
          <w:tab/>
        </w:r>
        <w:r w:rsidR="009F77A5">
          <w:rPr>
            <w:noProof/>
            <w:webHidden/>
          </w:rPr>
          <w:fldChar w:fldCharType="begin"/>
        </w:r>
        <w:r w:rsidR="009F77A5">
          <w:rPr>
            <w:noProof/>
            <w:webHidden/>
          </w:rPr>
          <w:instrText xml:space="preserve"> PAGEREF _Toc473966829 \h </w:instrText>
        </w:r>
        <w:r w:rsidR="009F77A5">
          <w:rPr>
            <w:noProof/>
            <w:webHidden/>
          </w:rPr>
        </w:r>
        <w:r w:rsidR="009F77A5">
          <w:rPr>
            <w:noProof/>
            <w:webHidden/>
          </w:rPr>
          <w:fldChar w:fldCharType="separate"/>
        </w:r>
        <w:r w:rsidR="009F77A5">
          <w:rPr>
            <w:noProof/>
            <w:webHidden/>
          </w:rPr>
          <w:t>158</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0" w:history="1">
        <w:r w:rsidR="009F77A5" w:rsidRPr="00F70171">
          <w:rPr>
            <w:rStyle w:val="Hyperlink"/>
            <w:noProof/>
          </w:rPr>
          <w:t>Table 16.  Literature Review on Optimization Case Studies</w:t>
        </w:r>
        <w:r w:rsidR="009F77A5">
          <w:rPr>
            <w:noProof/>
            <w:webHidden/>
          </w:rPr>
          <w:tab/>
        </w:r>
        <w:r w:rsidR="009F77A5">
          <w:rPr>
            <w:noProof/>
            <w:webHidden/>
          </w:rPr>
          <w:fldChar w:fldCharType="begin"/>
        </w:r>
        <w:r w:rsidR="009F77A5">
          <w:rPr>
            <w:noProof/>
            <w:webHidden/>
          </w:rPr>
          <w:instrText xml:space="preserve"> PAGEREF _Toc473966830 \h </w:instrText>
        </w:r>
        <w:r w:rsidR="009F77A5">
          <w:rPr>
            <w:noProof/>
            <w:webHidden/>
          </w:rPr>
        </w:r>
        <w:r w:rsidR="009F77A5">
          <w:rPr>
            <w:noProof/>
            <w:webHidden/>
          </w:rPr>
          <w:fldChar w:fldCharType="separate"/>
        </w:r>
        <w:r w:rsidR="009F77A5">
          <w:rPr>
            <w:noProof/>
            <w:webHidden/>
          </w:rPr>
          <w:t>158</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1" w:history="1">
        <w:r w:rsidR="009F77A5" w:rsidRPr="00F70171">
          <w:rPr>
            <w:rStyle w:val="Hyperlink"/>
            <w:noProof/>
          </w:rPr>
          <w:t>Table 17.  PCA and PLS Applications for Fault Diagnostics</w:t>
        </w:r>
        <w:r w:rsidR="009F77A5">
          <w:rPr>
            <w:noProof/>
            <w:webHidden/>
          </w:rPr>
          <w:tab/>
        </w:r>
        <w:r w:rsidR="009F77A5">
          <w:rPr>
            <w:noProof/>
            <w:webHidden/>
          </w:rPr>
          <w:fldChar w:fldCharType="begin"/>
        </w:r>
        <w:r w:rsidR="009F77A5">
          <w:rPr>
            <w:noProof/>
            <w:webHidden/>
          </w:rPr>
          <w:instrText xml:space="preserve"> PAGEREF _Toc473966831 \h </w:instrText>
        </w:r>
        <w:r w:rsidR="009F77A5">
          <w:rPr>
            <w:noProof/>
            <w:webHidden/>
          </w:rPr>
        </w:r>
        <w:r w:rsidR="009F77A5">
          <w:rPr>
            <w:noProof/>
            <w:webHidden/>
          </w:rPr>
          <w:fldChar w:fldCharType="separate"/>
        </w:r>
        <w:r w:rsidR="009F77A5">
          <w:rPr>
            <w:noProof/>
            <w:webHidden/>
          </w:rPr>
          <w:t>159</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2" w:history="1">
        <w:r w:rsidR="009F77A5" w:rsidRPr="00F70171">
          <w:rPr>
            <w:rStyle w:val="Hyperlink"/>
            <w:noProof/>
          </w:rPr>
          <w:t>Table 18.  AHP Demonstration – Requirements Definition</w:t>
        </w:r>
        <w:r w:rsidR="009F77A5">
          <w:rPr>
            <w:noProof/>
            <w:webHidden/>
          </w:rPr>
          <w:tab/>
        </w:r>
        <w:r w:rsidR="009F77A5">
          <w:rPr>
            <w:noProof/>
            <w:webHidden/>
          </w:rPr>
          <w:fldChar w:fldCharType="begin"/>
        </w:r>
        <w:r w:rsidR="009F77A5">
          <w:rPr>
            <w:noProof/>
            <w:webHidden/>
          </w:rPr>
          <w:instrText xml:space="preserve"> PAGEREF _Toc473966832 \h </w:instrText>
        </w:r>
        <w:r w:rsidR="009F77A5">
          <w:rPr>
            <w:noProof/>
            <w:webHidden/>
          </w:rPr>
        </w:r>
        <w:r w:rsidR="009F77A5">
          <w:rPr>
            <w:noProof/>
            <w:webHidden/>
          </w:rPr>
          <w:fldChar w:fldCharType="separate"/>
        </w:r>
        <w:r w:rsidR="009F77A5">
          <w:rPr>
            <w:noProof/>
            <w:webHidden/>
          </w:rPr>
          <w:t>160</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3" w:history="1">
        <w:r w:rsidR="009F77A5" w:rsidRPr="00F70171">
          <w:rPr>
            <w:rStyle w:val="Hyperlink"/>
            <w:noProof/>
          </w:rPr>
          <w:t>Table 19.  AHP Demonstration – Judgement Score Matrix</w:t>
        </w:r>
        <w:r w:rsidR="009F77A5">
          <w:rPr>
            <w:noProof/>
            <w:webHidden/>
          </w:rPr>
          <w:tab/>
        </w:r>
        <w:r w:rsidR="009F77A5">
          <w:rPr>
            <w:noProof/>
            <w:webHidden/>
          </w:rPr>
          <w:fldChar w:fldCharType="begin"/>
        </w:r>
        <w:r w:rsidR="009F77A5">
          <w:rPr>
            <w:noProof/>
            <w:webHidden/>
          </w:rPr>
          <w:instrText xml:space="preserve"> PAGEREF _Toc473966833 \h </w:instrText>
        </w:r>
        <w:r w:rsidR="009F77A5">
          <w:rPr>
            <w:noProof/>
            <w:webHidden/>
          </w:rPr>
        </w:r>
        <w:r w:rsidR="009F77A5">
          <w:rPr>
            <w:noProof/>
            <w:webHidden/>
          </w:rPr>
          <w:fldChar w:fldCharType="separate"/>
        </w:r>
        <w:r w:rsidR="009F77A5">
          <w:rPr>
            <w:noProof/>
            <w:webHidden/>
          </w:rPr>
          <w:t>162</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4" w:history="1">
        <w:r w:rsidR="009F77A5" w:rsidRPr="00F70171">
          <w:rPr>
            <w:rStyle w:val="Hyperlink"/>
            <w:noProof/>
          </w:rPr>
          <w:t>Table 20.  AHP Demonstration – Level 1 Criteria PCM</w:t>
        </w:r>
        <w:r w:rsidR="009F77A5">
          <w:rPr>
            <w:noProof/>
            <w:webHidden/>
          </w:rPr>
          <w:tab/>
        </w:r>
        <w:r w:rsidR="009F77A5">
          <w:rPr>
            <w:noProof/>
            <w:webHidden/>
          </w:rPr>
          <w:fldChar w:fldCharType="begin"/>
        </w:r>
        <w:r w:rsidR="009F77A5">
          <w:rPr>
            <w:noProof/>
            <w:webHidden/>
          </w:rPr>
          <w:instrText xml:space="preserve"> PAGEREF _Toc473966834 \h </w:instrText>
        </w:r>
        <w:r w:rsidR="009F77A5">
          <w:rPr>
            <w:noProof/>
            <w:webHidden/>
          </w:rPr>
        </w:r>
        <w:r w:rsidR="009F77A5">
          <w:rPr>
            <w:noProof/>
            <w:webHidden/>
          </w:rPr>
          <w:fldChar w:fldCharType="separate"/>
        </w:r>
        <w:r w:rsidR="009F77A5">
          <w:rPr>
            <w:noProof/>
            <w:webHidden/>
          </w:rPr>
          <w:t>162</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5" w:history="1">
        <w:r w:rsidR="009F77A5" w:rsidRPr="00F70171">
          <w:rPr>
            <w:rStyle w:val="Hyperlink"/>
            <w:noProof/>
          </w:rPr>
          <w:t>Table 21.  AHP Demonstration – Level 2 &amp; Level 3 Criteria PCM</w:t>
        </w:r>
        <w:r w:rsidR="009F77A5">
          <w:rPr>
            <w:noProof/>
            <w:webHidden/>
          </w:rPr>
          <w:tab/>
        </w:r>
        <w:r w:rsidR="009F77A5">
          <w:rPr>
            <w:noProof/>
            <w:webHidden/>
          </w:rPr>
          <w:fldChar w:fldCharType="begin"/>
        </w:r>
        <w:r w:rsidR="009F77A5">
          <w:rPr>
            <w:noProof/>
            <w:webHidden/>
          </w:rPr>
          <w:instrText xml:space="preserve"> PAGEREF _Toc473966835 \h </w:instrText>
        </w:r>
        <w:r w:rsidR="009F77A5">
          <w:rPr>
            <w:noProof/>
            <w:webHidden/>
          </w:rPr>
        </w:r>
        <w:r w:rsidR="009F77A5">
          <w:rPr>
            <w:noProof/>
            <w:webHidden/>
          </w:rPr>
          <w:fldChar w:fldCharType="separate"/>
        </w:r>
        <w:r w:rsidR="009F77A5">
          <w:rPr>
            <w:noProof/>
            <w:webHidden/>
          </w:rPr>
          <w:t>163</w:t>
        </w:r>
        <w:r w:rsidR="009F77A5">
          <w:rPr>
            <w:noProof/>
            <w:webHidden/>
          </w:rPr>
          <w:fldChar w:fldCharType="end"/>
        </w:r>
      </w:hyperlink>
    </w:p>
    <w:p w:rsidR="009F77A5" w:rsidRDefault="005B5F20">
      <w:pPr>
        <w:pStyle w:val="TableofFigures"/>
        <w:tabs>
          <w:tab w:val="right" w:leader="dot" w:pos="8630"/>
        </w:tabs>
        <w:rPr>
          <w:rFonts w:asciiTheme="minorHAnsi" w:eastAsiaTheme="minorEastAsia" w:hAnsiTheme="minorHAnsi" w:cstheme="minorBidi"/>
          <w:noProof/>
          <w:sz w:val="22"/>
          <w:szCs w:val="22"/>
        </w:rPr>
      </w:pPr>
      <w:hyperlink w:anchor="_Toc473966836" w:history="1">
        <w:r w:rsidR="009F77A5" w:rsidRPr="00F70171">
          <w:rPr>
            <w:rStyle w:val="Hyperlink"/>
            <w:noProof/>
          </w:rPr>
          <w:t>Table 22.  Database</w:t>
        </w:r>
        <w:r w:rsidR="009F77A5">
          <w:rPr>
            <w:noProof/>
            <w:webHidden/>
          </w:rPr>
          <w:tab/>
        </w:r>
        <w:r w:rsidR="009F77A5">
          <w:rPr>
            <w:noProof/>
            <w:webHidden/>
          </w:rPr>
          <w:fldChar w:fldCharType="begin"/>
        </w:r>
        <w:r w:rsidR="009F77A5">
          <w:rPr>
            <w:noProof/>
            <w:webHidden/>
          </w:rPr>
          <w:instrText xml:space="preserve"> PAGEREF _Toc473966836 \h </w:instrText>
        </w:r>
        <w:r w:rsidR="009F77A5">
          <w:rPr>
            <w:noProof/>
            <w:webHidden/>
          </w:rPr>
        </w:r>
        <w:r w:rsidR="009F77A5">
          <w:rPr>
            <w:noProof/>
            <w:webHidden/>
          </w:rPr>
          <w:fldChar w:fldCharType="separate"/>
        </w:r>
        <w:r w:rsidR="009F77A5">
          <w:rPr>
            <w:noProof/>
            <w:webHidden/>
          </w:rPr>
          <w:t>164</w:t>
        </w:r>
        <w:r w:rsidR="009F77A5">
          <w:rPr>
            <w:noProof/>
            <w:webHidden/>
          </w:rPr>
          <w:fldChar w:fldCharType="end"/>
        </w:r>
      </w:hyperlink>
    </w:p>
    <w:p w:rsidR="00236E6D" w:rsidRPr="00716AC3" w:rsidRDefault="00216E86" w:rsidP="00F50EFF">
      <w:pPr>
        <w:pStyle w:val="TableofFigures"/>
        <w:tabs>
          <w:tab w:val="right" w:pos="8630"/>
        </w:tabs>
        <w:rPr>
          <w:rFonts w:asciiTheme="minorHAnsi" w:eastAsiaTheme="minorEastAsia" w:hAnsiTheme="minorHAnsi" w:cstheme="minorBidi"/>
          <w:noProof/>
          <w:sz w:val="22"/>
          <w:szCs w:val="22"/>
        </w:rPr>
      </w:pPr>
      <w:r>
        <w:fldChar w:fldCharType="end"/>
      </w:r>
    </w:p>
    <w:p w:rsidR="00236E6D" w:rsidRDefault="00236E6D">
      <w:pPr>
        <w:spacing w:line="2" w:lineRule="exact"/>
      </w:pPr>
    </w:p>
    <w:p w:rsidR="00236E6D" w:rsidRDefault="00236E6D">
      <w:pPr>
        <w:spacing w:line="2" w:lineRule="exact"/>
      </w:pPr>
    </w:p>
    <w:p w:rsidR="00236E6D" w:rsidRPr="00737F54" w:rsidRDefault="00236E6D" w:rsidP="00737F54">
      <w:pPr>
        <w:jc w:val="center"/>
        <w:rPr>
          <w:b/>
        </w:rPr>
      </w:pPr>
      <w:r>
        <w:br w:type="page"/>
      </w:r>
      <w:r w:rsidRPr="00737F54">
        <w:rPr>
          <w:b/>
          <w:sz w:val="28"/>
        </w:rPr>
        <w:lastRenderedPageBreak/>
        <w:t>LIST OF FIGURES</w:t>
      </w:r>
    </w:p>
    <w:p w:rsidR="00236E6D" w:rsidRDefault="00236E6D">
      <w:pPr>
        <w:numPr>
          <w:ilvl w:val="12"/>
          <w:numId w:val="0"/>
        </w:numPr>
      </w:pPr>
    </w:p>
    <w:p w:rsidR="004719FB" w:rsidRDefault="008911E8">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73965384" w:history="1">
        <w:r w:rsidR="004719FB" w:rsidRPr="00F83AB4">
          <w:rPr>
            <w:rStyle w:val="Hyperlink"/>
            <w:noProof/>
          </w:rPr>
          <w:t>Figure 1.  PHM In Equipment Life Cycle Management</w:t>
        </w:r>
        <w:r w:rsidR="004719FB">
          <w:rPr>
            <w:noProof/>
            <w:webHidden/>
          </w:rPr>
          <w:tab/>
        </w:r>
        <w:r w:rsidR="004719FB">
          <w:rPr>
            <w:noProof/>
            <w:webHidden/>
          </w:rPr>
          <w:fldChar w:fldCharType="begin"/>
        </w:r>
        <w:r w:rsidR="004719FB">
          <w:rPr>
            <w:noProof/>
            <w:webHidden/>
          </w:rPr>
          <w:instrText xml:space="preserve"> PAGEREF _Toc473965384 \h </w:instrText>
        </w:r>
        <w:r w:rsidR="004719FB">
          <w:rPr>
            <w:noProof/>
            <w:webHidden/>
          </w:rPr>
        </w:r>
        <w:r w:rsidR="004719FB">
          <w:rPr>
            <w:noProof/>
            <w:webHidden/>
          </w:rPr>
          <w:fldChar w:fldCharType="separate"/>
        </w:r>
        <w:r w:rsidR="004719FB">
          <w:rPr>
            <w:noProof/>
            <w:webHidden/>
          </w:rPr>
          <w:t>5</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85" w:history="1">
        <w:r w:rsidR="004719FB" w:rsidRPr="00F83AB4">
          <w:rPr>
            <w:rStyle w:val="Hyperlink"/>
            <w:noProof/>
          </w:rPr>
          <w:t>Figure 2.  AHP in Maintenance Policy Decision</w:t>
        </w:r>
        <w:r w:rsidR="004719FB">
          <w:rPr>
            <w:noProof/>
            <w:webHidden/>
          </w:rPr>
          <w:tab/>
        </w:r>
        <w:r w:rsidR="004719FB">
          <w:rPr>
            <w:noProof/>
            <w:webHidden/>
          </w:rPr>
          <w:fldChar w:fldCharType="begin"/>
        </w:r>
        <w:r w:rsidR="004719FB">
          <w:rPr>
            <w:noProof/>
            <w:webHidden/>
          </w:rPr>
          <w:instrText xml:space="preserve"> PAGEREF _Toc473965385 \h </w:instrText>
        </w:r>
        <w:r w:rsidR="004719FB">
          <w:rPr>
            <w:noProof/>
            <w:webHidden/>
          </w:rPr>
        </w:r>
        <w:r w:rsidR="004719FB">
          <w:rPr>
            <w:noProof/>
            <w:webHidden/>
          </w:rPr>
          <w:fldChar w:fldCharType="separate"/>
        </w:r>
        <w:r w:rsidR="004719FB">
          <w:rPr>
            <w:noProof/>
            <w:webHidden/>
          </w:rPr>
          <w:t>6</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86" w:history="1">
        <w:r w:rsidR="004719FB" w:rsidRPr="00F83AB4">
          <w:rPr>
            <w:rStyle w:val="Hyperlink"/>
            <w:noProof/>
          </w:rPr>
          <w:t>Figure 3.  Life Cycle Stage Comparison</w:t>
        </w:r>
        <w:r w:rsidR="004719FB">
          <w:rPr>
            <w:noProof/>
            <w:webHidden/>
          </w:rPr>
          <w:tab/>
        </w:r>
        <w:r w:rsidR="004719FB">
          <w:rPr>
            <w:noProof/>
            <w:webHidden/>
          </w:rPr>
          <w:fldChar w:fldCharType="begin"/>
        </w:r>
        <w:r w:rsidR="004719FB">
          <w:rPr>
            <w:noProof/>
            <w:webHidden/>
          </w:rPr>
          <w:instrText xml:space="preserve"> PAGEREF _Toc473965386 \h </w:instrText>
        </w:r>
        <w:r w:rsidR="004719FB">
          <w:rPr>
            <w:noProof/>
            <w:webHidden/>
          </w:rPr>
        </w:r>
        <w:r w:rsidR="004719FB">
          <w:rPr>
            <w:noProof/>
            <w:webHidden/>
          </w:rPr>
          <w:fldChar w:fldCharType="separate"/>
        </w:r>
        <w:r w:rsidR="004719FB">
          <w:rPr>
            <w:noProof/>
            <w:webHidden/>
          </w:rPr>
          <w:t>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87" w:history="1">
        <w:r w:rsidR="004719FB" w:rsidRPr="00F83AB4">
          <w:rPr>
            <w:rStyle w:val="Hyperlink"/>
            <w:noProof/>
          </w:rPr>
          <w:t>Figure 4.  Affordable System Operational Effectiveness</w:t>
        </w:r>
        <w:r w:rsidR="004719FB">
          <w:rPr>
            <w:noProof/>
            <w:webHidden/>
          </w:rPr>
          <w:tab/>
        </w:r>
        <w:r w:rsidR="004719FB">
          <w:rPr>
            <w:noProof/>
            <w:webHidden/>
          </w:rPr>
          <w:fldChar w:fldCharType="begin"/>
        </w:r>
        <w:r w:rsidR="004719FB">
          <w:rPr>
            <w:noProof/>
            <w:webHidden/>
          </w:rPr>
          <w:instrText xml:space="preserve"> PAGEREF _Toc473965387 \h </w:instrText>
        </w:r>
        <w:r w:rsidR="004719FB">
          <w:rPr>
            <w:noProof/>
            <w:webHidden/>
          </w:rPr>
        </w:r>
        <w:r w:rsidR="004719FB">
          <w:rPr>
            <w:noProof/>
            <w:webHidden/>
          </w:rPr>
          <w:fldChar w:fldCharType="separate"/>
        </w:r>
        <w:r w:rsidR="004719FB">
          <w:rPr>
            <w:noProof/>
            <w:webHidden/>
          </w:rPr>
          <w:t>27</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9" w:anchor="_Toc473965388" w:history="1">
        <w:r w:rsidR="004719FB" w:rsidRPr="00F83AB4">
          <w:rPr>
            <w:rStyle w:val="Hyperlink"/>
            <w:noProof/>
          </w:rPr>
          <w:t>Figure 5.  Affordable Solutions – Trade Space</w:t>
        </w:r>
        <w:r w:rsidR="004719FB">
          <w:rPr>
            <w:noProof/>
            <w:webHidden/>
          </w:rPr>
          <w:tab/>
        </w:r>
        <w:r w:rsidR="004719FB">
          <w:rPr>
            <w:noProof/>
            <w:webHidden/>
          </w:rPr>
          <w:fldChar w:fldCharType="begin"/>
        </w:r>
        <w:r w:rsidR="004719FB">
          <w:rPr>
            <w:noProof/>
            <w:webHidden/>
          </w:rPr>
          <w:instrText xml:space="preserve"> PAGEREF _Toc473965388 \h </w:instrText>
        </w:r>
        <w:r w:rsidR="004719FB">
          <w:rPr>
            <w:noProof/>
            <w:webHidden/>
          </w:rPr>
        </w:r>
        <w:r w:rsidR="004719FB">
          <w:rPr>
            <w:noProof/>
            <w:webHidden/>
          </w:rPr>
          <w:fldChar w:fldCharType="separate"/>
        </w:r>
        <w:r w:rsidR="004719FB">
          <w:rPr>
            <w:noProof/>
            <w:webHidden/>
          </w:rPr>
          <w:t>28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89" w:history="1">
        <w:r w:rsidR="004719FB" w:rsidRPr="00F83AB4">
          <w:rPr>
            <w:rStyle w:val="Hyperlink"/>
            <w:noProof/>
          </w:rPr>
          <w:t>Figure 6.  Optimal Cost Effective Time to Replace</w:t>
        </w:r>
        <w:r w:rsidR="004719FB">
          <w:rPr>
            <w:noProof/>
            <w:webHidden/>
          </w:rPr>
          <w:tab/>
        </w:r>
        <w:r w:rsidR="004719FB">
          <w:rPr>
            <w:noProof/>
            <w:webHidden/>
          </w:rPr>
          <w:fldChar w:fldCharType="begin"/>
        </w:r>
        <w:r w:rsidR="004719FB">
          <w:rPr>
            <w:noProof/>
            <w:webHidden/>
          </w:rPr>
          <w:instrText xml:space="preserve"> PAGEREF _Toc473965389 \h </w:instrText>
        </w:r>
        <w:r w:rsidR="004719FB">
          <w:rPr>
            <w:noProof/>
            <w:webHidden/>
          </w:rPr>
        </w:r>
        <w:r w:rsidR="004719FB">
          <w:rPr>
            <w:noProof/>
            <w:webHidden/>
          </w:rPr>
          <w:fldChar w:fldCharType="separate"/>
        </w:r>
        <w:r w:rsidR="004719FB">
          <w:rPr>
            <w:noProof/>
            <w:webHidden/>
          </w:rPr>
          <w:t>30</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0" w:history="1">
        <w:r w:rsidR="004719FB" w:rsidRPr="00F83AB4">
          <w:rPr>
            <w:rStyle w:val="Hyperlink"/>
            <w:noProof/>
          </w:rPr>
          <w:t>Figure 7.  Elements of Maintenance Downtime</w:t>
        </w:r>
        <w:r w:rsidR="004719FB">
          <w:rPr>
            <w:noProof/>
            <w:webHidden/>
          </w:rPr>
          <w:tab/>
        </w:r>
        <w:r w:rsidR="004719FB">
          <w:rPr>
            <w:noProof/>
            <w:webHidden/>
          </w:rPr>
          <w:fldChar w:fldCharType="begin"/>
        </w:r>
        <w:r w:rsidR="004719FB">
          <w:rPr>
            <w:noProof/>
            <w:webHidden/>
          </w:rPr>
          <w:instrText xml:space="preserve"> PAGEREF _Toc473965390 \h </w:instrText>
        </w:r>
        <w:r w:rsidR="004719FB">
          <w:rPr>
            <w:noProof/>
            <w:webHidden/>
          </w:rPr>
        </w:r>
        <w:r w:rsidR="004719FB">
          <w:rPr>
            <w:noProof/>
            <w:webHidden/>
          </w:rPr>
          <w:fldChar w:fldCharType="separate"/>
        </w:r>
        <w:r w:rsidR="004719FB">
          <w:rPr>
            <w:noProof/>
            <w:webHidden/>
          </w:rPr>
          <w:t>35</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1" w:history="1">
        <w:r w:rsidR="004719FB" w:rsidRPr="00F83AB4">
          <w:rPr>
            <w:rStyle w:val="Hyperlink"/>
            <w:noProof/>
          </w:rPr>
          <w:t>Figure 8.  Relationship Between RUL, Reliability, and Maintenance Cost</w:t>
        </w:r>
        <w:r w:rsidR="004719FB">
          <w:rPr>
            <w:noProof/>
            <w:webHidden/>
          </w:rPr>
          <w:tab/>
        </w:r>
        <w:r w:rsidR="004719FB">
          <w:rPr>
            <w:noProof/>
            <w:webHidden/>
          </w:rPr>
          <w:fldChar w:fldCharType="begin"/>
        </w:r>
        <w:r w:rsidR="004719FB">
          <w:rPr>
            <w:noProof/>
            <w:webHidden/>
          </w:rPr>
          <w:instrText xml:space="preserve"> PAGEREF _Toc473965391 \h </w:instrText>
        </w:r>
        <w:r w:rsidR="004719FB">
          <w:rPr>
            <w:noProof/>
            <w:webHidden/>
          </w:rPr>
        </w:r>
        <w:r w:rsidR="004719FB">
          <w:rPr>
            <w:noProof/>
            <w:webHidden/>
          </w:rPr>
          <w:fldChar w:fldCharType="separate"/>
        </w:r>
        <w:r w:rsidR="004719FB">
          <w:rPr>
            <w:noProof/>
            <w:webHidden/>
          </w:rPr>
          <w:t>54</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0" w:anchor="_Toc473965392" w:history="1">
        <w:r w:rsidR="004719FB" w:rsidRPr="00F83AB4">
          <w:rPr>
            <w:rStyle w:val="Hyperlink"/>
            <w:noProof/>
          </w:rPr>
          <w:t>Figure 9.  Notional PHM System</w:t>
        </w:r>
        <w:r w:rsidR="004719FB">
          <w:rPr>
            <w:noProof/>
            <w:webHidden/>
          </w:rPr>
          <w:tab/>
        </w:r>
        <w:r w:rsidR="004719FB">
          <w:rPr>
            <w:noProof/>
            <w:webHidden/>
          </w:rPr>
          <w:fldChar w:fldCharType="begin"/>
        </w:r>
        <w:r w:rsidR="004719FB">
          <w:rPr>
            <w:noProof/>
            <w:webHidden/>
          </w:rPr>
          <w:instrText xml:space="preserve"> PAGEREF _Toc473965392 \h </w:instrText>
        </w:r>
        <w:r w:rsidR="004719FB">
          <w:rPr>
            <w:noProof/>
            <w:webHidden/>
          </w:rPr>
        </w:r>
        <w:r w:rsidR="004719FB">
          <w:rPr>
            <w:noProof/>
            <w:webHidden/>
          </w:rPr>
          <w:fldChar w:fldCharType="separate"/>
        </w:r>
        <w:r w:rsidR="004719FB">
          <w:rPr>
            <w:noProof/>
            <w:webHidden/>
          </w:rPr>
          <w:t>55</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1" w:anchor="_Toc473965393" w:history="1">
        <w:r w:rsidR="004719FB" w:rsidRPr="00F83AB4">
          <w:rPr>
            <w:rStyle w:val="Hyperlink"/>
            <w:noProof/>
          </w:rPr>
          <w:t>Figure 10.  Data Cube Structure</w:t>
        </w:r>
        <w:r w:rsidR="004719FB">
          <w:rPr>
            <w:noProof/>
            <w:webHidden/>
          </w:rPr>
          <w:tab/>
        </w:r>
        <w:r w:rsidR="004719FB">
          <w:rPr>
            <w:noProof/>
            <w:webHidden/>
          </w:rPr>
          <w:fldChar w:fldCharType="begin"/>
        </w:r>
        <w:r w:rsidR="004719FB">
          <w:rPr>
            <w:noProof/>
            <w:webHidden/>
          </w:rPr>
          <w:instrText xml:space="preserve"> PAGEREF _Toc473965393 \h </w:instrText>
        </w:r>
        <w:r w:rsidR="004719FB">
          <w:rPr>
            <w:noProof/>
            <w:webHidden/>
          </w:rPr>
        </w:r>
        <w:r w:rsidR="004719FB">
          <w:rPr>
            <w:noProof/>
            <w:webHidden/>
          </w:rPr>
          <w:fldChar w:fldCharType="separate"/>
        </w:r>
        <w:r w:rsidR="004719FB">
          <w:rPr>
            <w:noProof/>
            <w:webHidden/>
          </w:rPr>
          <w:t>59</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4" w:history="1">
        <w:r w:rsidR="004719FB" w:rsidRPr="00F83AB4">
          <w:rPr>
            <w:rStyle w:val="Hyperlink"/>
            <w:noProof/>
          </w:rPr>
          <w:t>Figure 11.  Condition Monitoring Applications</w:t>
        </w:r>
        <w:r w:rsidR="004719FB">
          <w:rPr>
            <w:noProof/>
            <w:webHidden/>
          </w:rPr>
          <w:tab/>
        </w:r>
        <w:r w:rsidR="004719FB">
          <w:rPr>
            <w:noProof/>
            <w:webHidden/>
          </w:rPr>
          <w:fldChar w:fldCharType="begin"/>
        </w:r>
        <w:r w:rsidR="004719FB">
          <w:rPr>
            <w:noProof/>
            <w:webHidden/>
          </w:rPr>
          <w:instrText xml:space="preserve"> PAGEREF _Toc473965394 \h </w:instrText>
        </w:r>
        <w:r w:rsidR="004719FB">
          <w:rPr>
            <w:noProof/>
            <w:webHidden/>
          </w:rPr>
        </w:r>
        <w:r w:rsidR="004719FB">
          <w:rPr>
            <w:noProof/>
            <w:webHidden/>
          </w:rPr>
          <w:fldChar w:fldCharType="separate"/>
        </w:r>
        <w:r w:rsidR="004719FB">
          <w:rPr>
            <w:noProof/>
            <w:webHidden/>
          </w:rPr>
          <w:t>70</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5" w:history="1">
        <w:r w:rsidR="004719FB" w:rsidRPr="00F83AB4">
          <w:rPr>
            <w:rStyle w:val="Hyperlink"/>
            <w:noProof/>
          </w:rPr>
          <w:t>Figure 12.  Idealized P-F Interval</w:t>
        </w:r>
        <w:r w:rsidR="004719FB">
          <w:rPr>
            <w:noProof/>
            <w:webHidden/>
          </w:rPr>
          <w:tab/>
        </w:r>
        <w:r w:rsidR="004719FB">
          <w:rPr>
            <w:noProof/>
            <w:webHidden/>
          </w:rPr>
          <w:fldChar w:fldCharType="begin"/>
        </w:r>
        <w:r w:rsidR="004719FB">
          <w:rPr>
            <w:noProof/>
            <w:webHidden/>
          </w:rPr>
          <w:instrText xml:space="preserve"> PAGEREF _Toc473965395 \h </w:instrText>
        </w:r>
        <w:r w:rsidR="004719FB">
          <w:rPr>
            <w:noProof/>
            <w:webHidden/>
          </w:rPr>
        </w:r>
        <w:r w:rsidR="004719FB">
          <w:rPr>
            <w:noProof/>
            <w:webHidden/>
          </w:rPr>
          <w:fldChar w:fldCharType="separate"/>
        </w:r>
        <w:r w:rsidR="004719FB">
          <w:rPr>
            <w:noProof/>
            <w:webHidden/>
          </w:rPr>
          <w:t>72</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6" w:history="1">
        <w:r w:rsidR="004719FB" w:rsidRPr="00F83AB4">
          <w:rPr>
            <w:rStyle w:val="Hyperlink"/>
            <w:noProof/>
          </w:rPr>
          <w:t>Figure 13.  Failure Characterization</w:t>
        </w:r>
        <w:r w:rsidR="004719FB">
          <w:rPr>
            <w:noProof/>
            <w:webHidden/>
          </w:rPr>
          <w:tab/>
        </w:r>
        <w:r w:rsidR="004719FB">
          <w:rPr>
            <w:noProof/>
            <w:webHidden/>
          </w:rPr>
          <w:fldChar w:fldCharType="begin"/>
        </w:r>
        <w:r w:rsidR="004719FB">
          <w:rPr>
            <w:noProof/>
            <w:webHidden/>
          </w:rPr>
          <w:instrText xml:space="preserve"> PAGEREF _Toc473965396 \h </w:instrText>
        </w:r>
        <w:r w:rsidR="004719FB">
          <w:rPr>
            <w:noProof/>
            <w:webHidden/>
          </w:rPr>
        </w:r>
        <w:r w:rsidR="004719FB">
          <w:rPr>
            <w:noProof/>
            <w:webHidden/>
          </w:rPr>
          <w:fldChar w:fldCharType="separate"/>
        </w:r>
        <w:r w:rsidR="004719FB">
          <w:rPr>
            <w:noProof/>
            <w:webHidden/>
          </w:rPr>
          <w:t>73</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397" w:history="1">
        <w:r w:rsidR="004719FB" w:rsidRPr="00F83AB4">
          <w:rPr>
            <w:rStyle w:val="Hyperlink"/>
            <w:noProof/>
          </w:rPr>
          <w:t>Figure 14.  Classification of Fault Diagnostic Methods</w:t>
        </w:r>
        <w:r w:rsidR="004719FB">
          <w:rPr>
            <w:noProof/>
            <w:webHidden/>
          </w:rPr>
          <w:tab/>
        </w:r>
        <w:r w:rsidR="004719FB">
          <w:rPr>
            <w:noProof/>
            <w:webHidden/>
          </w:rPr>
          <w:fldChar w:fldCharType="begin"/>
        </w:r>
        <w:r w:rsidR="004719FB">
          <w:rPr>
            <w:noProof/>
            <w:webHidden/>
          </w:rPr>
          <w:instrText xml:space="preserve"> PAGEREF _Toc473965397 \h </w:instrText>
        </w:r>
        <w:r w:rsidR="004719FB">
          <w:rPr>
            <w:noProof/>
            <w:webHidden/>
          </w:rPr>
        </w:r>
        <w:r w:rsidR="004719FB">
          <w:rPr>
            <w:noProof/>
            <w:webHidden/>
          </w:rPr>
          <w:fldChar w:fldCharType="separate"/>
        </w:r>
        <w:r w:rsidR="004719FB">
          <w:rPr>
            <w:noProof/>
            <w:webHidden/>
          </w:rPr>
          <w:t>75</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2" w:anchor="_Toc473965398" w:history="1">
        <w:r w:rsidR="004719FB" w:rsidRPr="00F83AB4">
          <w:rPr>
            <w:rStyle w:val="Hyperlink"/>
            <w:noProof/>
          </w:rPr>
          <w:t>Figure 15.  Criteria Pairwise Comparison Matrix</w:t>
        </w:r>
        <w:r w:rsidR="004719FB">
          <w:rPr>
            <w:noProof/>
            <w:webHidden/>
          </w:rPr>
          <w:tab/>
        </w:r>
        <w:r w:rsidR="004719FB">
          <w:rPr>
            <w:noProof/>
            <w:webHidden/>
          </w:rPr>
          <w:fldChar w:fldCharType="begin"/>
        </w:r>
        <w:r w:rsidR="004719FB">
          <w:rPr>
            <w:noProof/>
            <w:webHidden/>
          </w:rPr>
          <w:instrText xml:space="preserve"> PAGEREF _Toc473965398 \h </w:instrText>
        </w:r>
        <w:r w:rsidR="004719FB">
          <w:rPr>
            <w:noProof/>
            <w:webHidden/>
          </w:rPr>
        </w:r>
        <w:r w:rsidR="004719FB">
          <w:rPr>
            <w:noProof/>
            <w:webHidden/>
          </w:rPr>
          <w:fldChar w:fldCharType="separate"/>
        </w:r>
        <w:r w:rsidR="004719FB">
          <w:rPr>
            <w:noProof/>
            <w:webHidden/>
          </w:rPr>
          <w:t>82</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3" w:anchor="_Toc473965399" w:history="1">
        <w:r w:rsidR="004719FB" w:rsidRPr="00F83AB4">
          <w:rPr>
            <w:rStyle w:val="Hyperlink"/>
            <w:noProof/>
          </w:rPr>
          <w:t>Figure 16.  Alternative Pairwise Comparison Matrix</w:t>
        </w:r>
        <w:r w:rsidR="004719FB">
          <w:rPr>
            <w:noProof/>
            <w:webHidden/>
          </w:rPr>
          <w:tab/>
        </w:r>
        <w:r w:rsidR="004719FB">
          <w:rPr>
            <w:noProof/>
            <w:webHidden/>
          </w:rPr>
          <w:fldChar w:fldCharType="begin"/>
        </w:r>
        <w:r w:rsidR="004719FB">
          <w:rPr>
            <w:noProof/>
            <w:webHidden/>
          </w:rPr>
          <w:instrText xml:space="preserve"> PAGEREF _Toc473965399 \h </w:instrText>
        </w:r>
        <w:r w:rsidR="004719FB">
          <w:rPr>
            <w:noProof/>
            <w:webHidden/>
          </w:rPr>
        </w:r>
        <w:r w:rsidR="004719FB">
          <w:rPr>
            <w:noProof/>
            <w:webHidden/>
          </w:rPr>
          <w:fldChar w:fldCharType="separate"/>
        </w:r>
        <w:r w:rsidR="004719FB">
          <w:rPr>
            <w:noProof/>
            <w:webHidden/>
          </w:rPr>
          <w:t>83</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4" w:anchor="_Toc473965400" w:history="1">
        <w:r w:rsidR="004719FB" w:rsidRPr="00F83AB4">
          <w:rPr>
            <w:rStyle w:val="Hyperlink"/>
            <w:noProof/>
          </w:rPr>
          <w:t>Figure 17.  Level 1 Criteria Scores Matrix</w:t>
        </w:r>
        <w:r w:rsidR="004719FB">
          <w:rPr>
            <w:noProof/>
            <w:webHidden/>
          </w:rPr>
          <w:tab/>
        </w:r>
        <w:r w:rsidR="004719FB">
          <w:rPr>
            <w:noProof/>
            <w:webHidden/>
          </w:rPr>
          <w:fldChar w:fldCharType="begin"/>
        </w:r>
        <w:r w:rsidR="004719FB">
          <w:rPr>
            <w:noProof/>
            <w:webHidden/>
          </w:rPr>
          <w:instrText xml:space="preserve"> PAGEREF _Toc473965400 \h </w:instrText>
        </w:r>
        <w:r w:rsidR="004719FB">
          <w:rPr>
            <w:noProof/>
            <w:webHidden/>
          </w:rPr>
        </w:r>
        <w:r w:rsidR="004719FB">
          <w:rPr>
            <w:noProof/>
            <w:webHidden/>
          </w:rPr>
          <w:fldChar w:fldCharType="separate"/>
        </w:r>
        <w:r w:rsidR="004719FB">
          <w:rPr>
            <w:noProof/>
            <w:webHidden/>
          </w:rPr>
          <w:t>84</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5" w:anchor="_Toc473965401" w:history="1">
        <w:r w:rsidR="004719FB" w:rsidRPr="00F83AB4">
          <w:rPr>
            <w:rStyle w:val="Hyperlink"/>
            <w:noProof/>
          </w:rPr>
          <w:t>Figure 18.  Benefit_Cost Ratio</w:t>
        </w:r>
        <w:r w:rsidR="004719FB">
          <w:rPr>
            <w:noProof/>
            <w:webHidden/>
          </w:rPr>
          <w:tab/>
        </w:r>
        <w:r w:rsidR="004719FB">
          <w:rPr>
            <w:noProof/>
            <w:webHidden/>
          </w:rPr>
          <w:fldChar w:fldCharType="begin"/>
        </w:r>
        <w:r w:rsidR="004719FB">
          <w:rPr>
            <w:noProof/>
            <w:webHidden/>
          </w:rPr>
          <w:instrText xml:space="preserve"> PAGEREF _Toc473965401 \h </w:instrText>
        </w:r>
        <w:r w:rsidR="004719FB">
          <w:rPr>
            <w:noProof/>
            <w:webHidden/>
          </w:rPr>
        </w:r>
        <w:r w:rsidR="004719FB">
          <w:rPr>
            <w:noProof/>
            <w:webHidden/>
          </w:rPr>
          <w:fldChar w:fldCharType="separate"/>
        </w:r>
        <w:r w:rsidR="004719FB">
          <w:rPr>
            <w:noProof/>
            <w:webHidden/>
          </w:rPr>
          <w:t>84</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02" w:history="1">
        <w:r w:rsidR="004719FB" w:rsidRPr="00F83AB4">
          <w:rPr>
            <w:rStyle w:val="Hyperlink"/>
            <w:noProof/>
          </w:rPr>
          <w:t>Figure 19.  GPM-Bayesian Updating Prognostics Process</w:t>
        </w:r>
        <w:r w:rsidR="004719FB">
          <w:rPr>
            <w:noProof/>
            <w:webHidden/>
          </w:rPr>
          <w:tab/>
        </w:r>
        <w:r w:rsidR="004719FB">
          <w:rPr>
            <w:noProof/>
            <w:webHidden/>
          </w:rPr>
          <w:fldChar w:fldCharType="begin"/>
        </w:r>
        <w:r w:rsidR="004719FB">
          <w:rPr>
            <w:noProof/>
            <w:webHidden/>
          </w:rPr>
          <w:instrText xml:space="preserve"> PAGEREF _Toc473965402 \h </w:instrText>
        </w:r>
        <w:r w:rsidR="004719FB">
          <w:rPr>
            <w:noProof/>
            <w:webHidden/>
          </w:rPr>
        </w:r>
        <w:r w:rsidR="004719FB">
          <w:rPr>
            <w:noProof/>
            <w:webHidden/>
          </w:rPr>
          <w:fldChar w:fldCharType="separate"/>
        </w:r>
        <w:r w:rsidR="004719FB">
          <w:rPr>
            <w:noProof/>
            <w:webHidden/>
          </w:rPr>
          <w:t>106</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6" w:anchor="_Toc473965403" w:history="1">
        <w:r w:rsidR="004719FB" w:rsidRPr="00F83AB4">
          <w:rPr>
            <w:rStyle w:val="Hyperlink"/>
            <w:noProof/>
          </w:rPr>
          <w:t>Figure 20.  Pseudo-Inverse Calculation</w:t>
        </w:r>
        <w:r w:rsidR="004719FB">
          <w:rPr>
            <w:noProof/>
            <w:webHidden/>
          </w:rPr>
          <w:tab/>
        </w:r>
        <w:r w:rsidR="004719FB">
          <w:rPr>
            <w:noProof/>
            <w:webHidden/>
          </w:rPr>
          <w:fldChar w:fldCharType="begin"/>
        </w:r>
        <w:r w:rsidR="004719FB">
          <w:rPr>
            <w:noProof/>
            <w:webHidden/>
          </w:rPr>
          <w:instrText xml:space="preserve"> PAGEREF _Toc473965403 \h </w:instrText>
        </w:r>
        <w:r w:rsidR="004719FB">
          <w:rPr>
            <w:noProof/>
            <w:webHidden/>
          </w:rPr>
        </w:r>
        <w:r w:rsidR="004719FB">
          <w:rPr>
            <w:noProof/>
            <w:webHidden/>
          </w:rPr>
          <w:fldChar w:fldCharType="separate"/>
        </w:r>
        <w:r w:rsidR="004719FB">
          <w:rPr>
            <w:noProof/>
            <w:webHidden/>
          </w:rPr>
          <w:t>108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7" w:anchor="_Toc473965404" w:history="1">
        <w:r w:rsidR="004719FB" w:rsidRPr="00F83AB4">
          <w:rPr>
            <w:rStyle w:val="Hyperlink"/>
            <w:noProof/>
          </w:rPr>
          <w:t>Figure 21.  Pseudo-Inverse Calculation – Bayesian Updating</w:t>
        </w:r>
        <w:r w:rsidR="004719FB">
          <w:rPr>
            <w:noProof/>
            <w:webHidden/>
          </w:rPr>
          <w:tab/>
        </w:r>
        <w:r w:rsidR="004719FB">
          <w:rPr>
            <w:noProof/>
            <w:webHidden/>
          </w:rPr>
          <w:fldChar w:fldCharType="begin"/>
        </w:r>
        <w:r w:rsidR="004719FB">
          <w:rPr>
            <w:noProof/>
            <w:webHidden/>
          </w:rPr>
          <w:instrText xml:space="preserve"> PAGEREF _Toc473965404 \h </w:instrText>
        </w:r>
        <w:r w:rsidR="004719FB">
          <w:rPr>
            <w:noProof/>
            <w:webHidden/>
          </w:rPr>
        </w:r>
        <w:r w:rsidR="004719FB">
          <w:rPr>
            <w:noProof/>
            <w:webHidden/>
          </w:rPr>
          <w:fldChar w:fldCharType="separate"/>
        </w:r>
        <w:r w:rsidR="004719FB">
          <w:rPr>
            <w:noProof/>
            <w:webHidden/>
          </w:rPr>
          <w:t>111</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r:id="rId18" w:anchor="_Toc473965405" w:history="1">
        <w:r w:rsidR="004719FB" w:rsidRPr="00F83AB4">
          <w:rPr>
            <w:rStyle w:val="Hyperlink"/>
            <w:noProof/>
          </w:rPr>
          <w:t>Figure 22.  AHP in Maintenance Policy Decision</w:t>
        </w:r>
        <w:r w:rsidR="004719FB">
          <w:rPr>
            <w:noProof/>
            <w:webHidden/>
          </w:rPr>
          <w:tab/>
        </w:r>
        <w:r w:rsidR="004719FB">
          <w:rPr>
            <w:noProof/>
            <w:webHidden/>
          </w:rPr>
          <w:fldChar w:fldCharType="begin"/>
        </w:r>
        <w:r w:rsidR="004719FB">
          <w:rPr>
            <w:noProof/>
            <w:webHidden/>
          </w:rPr>
          <w:instrText xml:space="preserve"> PAGEREF _Toc473965405 \h </w:instrText>
        </w:r>
        <w:r w:rsidR="004719FB">
          <w:rPr>
            <w:noProof/>
            <w:webHidden/>
          </w:rPr>
        </w:r>
        <w:r w:rsidR="004719FB">
          <w:rPr>
            <w:noProof/>
            <w:webHidden/>
          </w:rPr>
          <w:fldChar w:fldCharType="separate"/>
        </w:r>
        <w:r w:rsidR="004719FB">
          <w:rPr>
            <w:noProof/>
            <w:webHidden/>
          </w:rPr>
          <w:t>118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06" w:history="1">
        <w:r w:rsidR="004719FB" w:rsidRPr="00F83AB4">
          <w:rPr>
            <w:rStyle w:val="Hyperlink"/>
            <w:noProof/>
          </w:rPr>
          <w:t>Figure 23.  Type 1 Models – Reliability vs Time</w:t>
        </w:r>
        <w:r w:rsidR="004719FB">
          <w:rPr>
            <w:noProof/>
            <w:webHidden/>
          </w:rPr>
          <w:tab/>
        </w:r>
        <w:r w:rsidR="004719FB">
          <w:rPr>
            <w:noProof/>
            <w:webHidden/>
          </w:rPr>
          <w:fldChar w:fldCharType="begin"/>
        </w:r>
        <w:r w:rsidR="004719FB">
          <w:rPr>
            <w:noProof/>
            <w:webHidden/>
          </w:rPr>
          <w:instrText xml:space="preserve"> PAGEREF _Toc473965406 \h </w:instrText>
        </w:r>
        <w:r w:rsidR="004719FB">
          <w:rPr>
            <w:noProof/>
            <w:webHidden/>
          </w:rPr>
        </w:r>
        <w:r w:rsidR="004719FB">
          <w:rPr>
            <w:noProof/>
            <w:webHidden/>
          </w:rPr>
          <w:fldChar w:fldCharType="separate"/>
        </w:r>
        <w:r w:rsidR="004719FB">
          <w:rPr>
            <w:noProof/>
            <w:webHidden/>
          </w:rPr>
          <w:t>124</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07" w:history="1">
        <w:r w:rsidR="004719FB" w:rsidRPr="00F83AB4">
          <w:rPr>
            <w:rStyle w:val="Hyperlink"/>
            <w:noProof/>
          </w:rPr>
          <w:t>Figure 24.  Type 1 Models – Reliability Based RUL</w:t>
        </w:r>
        <w:r w:rsidR="004719FB">
          <w:rPr>
            <w:noProof/>
            <w:webHidden/>
          </w:rPr>
          <w:tab/>
        </w:r>
        <w:r w:rsidR="004719FB">
          <w:rPr>
            <w:noProof/>
            <w:webHidden/>
          </w:rPr>
          <w:fldChar w:fldCharType="begin"/>
        </w:r>
        <w:r w:rsidR="004719FB">
          <w:rPr>
            <w:noProof/>
            <w:webHidden/>
          </w:rPr>
          <w:instrText xml:space="preserve"> PAGEREF _Toc473965407 \h </w:instrText>
        </w:r>
        <w:r w:rsidR="004719FB">
          <w:rPr>
            <w:noProof/>
            <w:webHidden/>
          </w:rPr>
        </w:r>
        <w:r w:rsidR="004719FB">
          <w:rPr>
            <w:noProof/>
            <w:webHidden/>
          </w:rPr>
          <w:fldChar w:fldCharType="separate"/>
        </w:r>
        <w:r w:rsidR="004719FB">
          <w:rPr>
            <w:noProof/>
            <w:webHidden/>
          </w:rPr>
          <w:t>125</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08" w:history="1">
        <w:r w:rsidR="004719FB" w:rsidRPr="00F83AB4">
          <w:rPr>
            <w:rStyle w:val="Hyperlink"/>
            <w:noProof/>
          </w:rPr>
          <w:t>Figure 25.  Type 2 Models – Cox PhM Cumulative Hazard Rate vs Time</w:t>
        </w:r>
        <w:r w:rsidR="004719FB">
          <w:rPr>
            <w:noProof/>
            <w:webHidden/>
          </w:rPr>
          <w:tab/>
        </w:r>
        <w:r w:rsidR="004719FB">
          <w:rPr>
            <w:noProof/>
            <w:webHidden/>
          </w:rPr>
          <w:fldChar w:fldCharType="begin"/>
        </w:r>
        <w:r w:rsidR="004719FB">
          <w:rPr>
            <w:noProof/>
            <w:webHidden/>
          </w:rPr>
          <w:instrText xml:space="preserve"> PAGEREF _Toc473965408 \h </w:instrText>
        </w:r>
        <w:r w:rsidR="004719FB">
          <w:rPr>
            <w:noProof/>
            <w:webHidden/>
          </w:rPr>
        </w:r>
        <w:r w:rsidR="004719FB">
          <w:rPr>
            <w:noProof/>
            <w:webHidden/>
          </w:rPr>
          <w:fldChar w:fldCharType="separate"/>
        </w:r>
        <w:r w:rsidR="004719FB">
          <w:rPr>
            <w:noProof/>
            <w:webHidden/>
          </w:rPr>
          <w:t>127</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09" w:history="1">
        <w:r w:rsidR="004719FB" w:rsidRPr="00F83AB4">
          <w:rPr>
            <w:rStyle w:val="Hyperlink"/>
            <w:noProof/>
          </w:rPr>
          <w:t>Figure 26.  Type 2 Models – Cox PhM Reliability vs Time</w:t>
        </w:r>
        <w:r w:rsidR="004719FB">
          <w:rPr>
            <w:noProof/>
            <w:webHidden/>
          </w:rPr>
          <w:tab/>
        </w:r>
        <w:r w:rsidR="004719FB">
          <w:rPr>
            <w:noProof/>
            <w:webHidden/>
          </w:rPr>
          <w:fldChar w:fldCharType="begin"/>
        </w:r>
        <w:r w:rsidR="004719FB">
          <w:rPr>
            <w:noProof/>
            <w:webHidden/>
          </w:rPr>
          <w:instrText xml:space="preserve"> PAGEREF _Toc473965409 \h </w:instrText>
        </w:r>
        <w:r w:rsidR="004719FB">
          <w:rPr>
            <w:noProof/>
            <w:webHidden/>
          </w:rPr>
        </w:r>
        <w:r w:rsidR="004719FB">
          <w:rPr>
            <w:noProof/>
            <w:webHidden/>
          </w:rPr>
          <w:fldChar w:fldCharType="separate"/>
        </w:r>
        <w:r w:rsidR="004719FB">
          <w:rPr>
            <w:noProof/>
            <w:webHidden/>
          </w:rPr>
          <w:t>128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0" w:history="1">
        <w:r w:rsidR="004719FB" w:rsidRPr="00F83AB4">
          <w:rPr>
            <w:rStyle w:val="Hyperlink"/>
            <w:noProof/>
          </w:rPr>
          <w:t>Figure 27.  Type 2 Models – Cox PhM Based RUL</w:t>
        </w:r>
        <w:r w:rsidR="004719FB">
          <w:rPr>
            <w:noProof/>
            <w:webHidden/>
          </w:rPr>
          <w:tab/>
        </w:r>
        <w:r w:rsidR="004719FB">
          <w:rPr>
            <w:noProof/>
            <w:webHidden/>
          </w:rPr>
          <w:fldChar w:fldCharType="begin"/>
        </w:r>
        <w:r w:rsidR="004719FB">
          <w:rPr>
            <w:noProof/>
            <w:webHidden/>
          </w:rPr>
          <w:instrText xml:space="preserve"> PAGEREF _Toc473965410 \h </w:instrText>
        </w:r>
        <w:r w:rsidR="004719FB">
          <w:rPr>
            <w:noProof/>
            <w:webHidden/>
          </w:rPr>
        </w:r>
        <w:r w:rsidR="004719FB">
          <w:rPr>
            <w:noProof/>
            <w:webHidden/>
          </w:rPr>
          <w:fldChar w:fldCharType="separate"/>
        </w:r>
        <w:r w:rsidR="004719FB">
          <w:rPr>
            <w:noProof/>
            <w:webHidden/>
          </w:rPr>
          <w:t>129</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1" w:history="1">
        <w:r w:rsidR="004719FB" w:rsidRPr="00F83AB4">
          <w:rPr>
            <w:rStyle w:val="Hyperlink"/>
            <w:noProof/>
          </w:rPr>
          <w:t>Figure 28.  Type 3 Models – GPM With Updating, Degradation Paths</w:t>
        </w:r>
        <w:r w:rsidR="004719FB">
          <w:rPr>
            <w:noProof/>
            <w:webHidden/>
          </w:rPr>
          <w:tab/>
        </w:r>
        <w:r w:rsidR="004719FB">
          <w:rPr>
            <w:noProof/>
            <w:webHidden/>
          </w:rPr>
          <w:fldChar w:fldCharType="begin"/>
        </w:r>
        <w:r w:rsidR="004719FB">
          <w:rPr>
            <w:noProof/>
            <w:webHidden/>
          </w:rPr>
          <w:instrText xml:space="preserve"> PAGEREF _Toc473965411 \h </w:instrText>
        </w:r>
        <w:r w:rsidR="004719FB">
          <w:rPr>
            <w:noProof/>
            <w:webHidden/>
          </w:rPr>
        </w:r>
        <w:r w:rsidR="004719FB">
          <w:rPr>
            <w:noProof/>
            <w:webHidden/>
          </w:rPr>
          <w:fldChar w:fldCharType="separate"/>
        </w:r>
        <w:r w:rsidR="004719FB">
          <w:rPr>
            <w:noProof/>
            <w:webHidden/>
          </w:rPr>
          <w:t>131</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2" w:history="1">
        <w:r w:rsidR="004719FB" w:rsidRPr="00F83AB4">
          <w:rPr>
            <w:rStyle w:val="Hyperlink"/>
            <w:noProof/>
          </w:rPr>
          <w:t>Figure 29.  Type 3 Models – GPM With Bayesian Updating RUL</w:t>
        </w:r>
        <w:r w:rsidR="004719FB">
          <w:rPr>
            <w:noProof/>
            <w:webHidden/>
          </w:rPr>
          <w:tab/>
        </w:r>
        <w:r w:rsidR="004719FB">
          <w:rPr>
            <w:noProof/>
            <w:webHidden/>
          </w:rPr>
          <w:fldChar w:fldCharType="begin"/>
        </w:r>
        <w:r w:rsidR="004719FB">
          <w:rPr>
            <w:noProof/>
            <w:webHidden/>
          </w:rPr>
          <w:instrText xml:space="preserve"> PAGEREF _Toc473965412 \h </w:instrText>
        </w:r>
        <w:r w:rsidR="004719FB">
          <w:rPr>
            <w:noProof/>
            <w:webHidden/>
          </w:rPr>
        </w:r>
        <w:r w:rsidR="004719FB">
          <w:rPr>
            <w:noProof/>
            <w:webHidden/>
          </w:rPr>
          <w:fldChar w:fldCharType="separate"/>
        </w:r>
        <w:r w:rsidR="004719FB">
          <w:rPr>
            <w:noProof/>
            <w:webHidden/>
          </w:rPr>
          <w:t>132</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3" w:history="1">
        <w:r w:rsidR="004719FB" w:rsidRPr="00F83AB4">
          <w:rPr>
            <w:rStyle w:val="Hyperlink"/>
            <w:noProof/>
          </w:rPr>
          <w:t>Figure 30.  Literature Review Appearance in Publications</w:t>
        </w:r>
        <w:r w:rsidR="004719FB">
          <w:rPr>
            <w:noProof/>
            <w:webHidden/>
          </w:rPr>
          <w:tab/>
        </w:r>
        <w:r w:rsidR="004719FB">
          <w:rPr>
            <w:noProof/>
            <w:webHidden/>
          </w:rPr>
          <w:fldChar w:fldCharType="begin"/>
        </w:r>
        <w:r w:rsidR="004719FB">
          <w:rPr>
            <w:noProof/>
            <w:webHidden/>
          </w:rPr>
          <w:instrText xml:space="preserve"> PAGEREF _Toc473965413 \h </w:instrText>
        </w:r>
        <w:r w:rsidR="004719FB">
          <w:rPr>
            <w:noProof/>
            <w:webHidden/>
          </w:rPr>
        </w:r>
        <w:r w:rsidR="004719FB">
          <w:rPr>
            <w:noProof/>
            <w:webHidden/>
          </w:rPr>
          <w:fldChar w:fldCharType="separate"/>
        </w:r>
        <w:r w:rsidR="004719FB">
          <w:rPr>
            <w:noProof/>
            <w:webHidden/>
          </w:rPr>
          <w:t>166</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4" w:history="1">
        <w:r w:rsidR="004719FB" w:rsidRPr="00F83AB4">
          <w:rPr>
            <w:rStyle w:val="Hyperlink"/>
            <w:noProof/>
          </w:rPr>
          <w:t>Figure 31.  Coating System Failure Modes</w:t>
        </w:r>
        <w:r w:rsidR="004719FB">
          <w:rPr>
            <w:noProof/>
            <w:webHidden/>
          </w:rPr>
          <w:tab/>
        </w:r>
        <w:r w:rsidR="004719FB">
          <w:rPr>
            <w:noProof/>
            <w:webHidden/>
          </w:rPr>
          <w:fldChar w:fldCharType="begin"/>
        </w:r>
        <w:r w:rsidR="004719FB">
          <w:rPr>
            <w:noProof/>
            <w:webHidden/>
          </w:rPr>
          <w:instrText xml:space="preserve"> PAGEREF _Toc473965414 \h </w:instrText>
        </w:r>
        <w:r w:rsidR="004719FB">
          <w:rPr>
            <w:noProof/>
            <w:webHidden/>
          </w:rPr>
        </w:r>
        <w:r w:rsidR="004719FB">
          <w:rPr>
            <w:noProof/>
            <w:webHidden/>
          </w:rPr>
          <w:fldChar w:fldCharType="separate"/>
        </w:r>
        <w:r w:rsidR="004719FB">
          <w:rPr>
            <w:noProof/>
            <w:webHidden/>
          </w:rPr>
          <w:t>167</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5" w:history="1">
        <w:r w:rsidR="004719FB" w:rsidRPr="00F83AB4">
          <w:rPr>
            <w:rStyle w:val="Hyperlink"/>
            <w:noProof/>
          </w:rPr>
          <w:t>Figure 32.  Coating System Corrosion and Blistering Fault Tree</w:t>
        </w:r>
        <w:r w:rsidR="004719FB">
          <w:rPr>
            <w:noProof/>
            <w:webHidden/>
          </w:rPr>
          <w:tab/>
        </w:r>
        <w:r w:rsidR="004719FB">
          <w:rPr>
            <w:noProof/>
            <w:webHidden/>
          </w:rPr>
          <w:fldChar w:fldCharType="begin"/>
        </w:r>
        <w:r w:rsidR="004719FB">
          <w:rPr>
            <w:noProof/>
            <w:webHidden/>
          </w:rPr>
          <w:instrText xml:space="preserve"> PAGEREF _Toc473965415 \h </w:instrText>
        </w:r>
        <w:r w:rsidR="004719FB">
          <w:rPr>
            <w:noProof/>
            <w:webHidden/>
          </w:rPr>
        </w:r>
        <w:r w:rsidR="004719FB">
          <w:rPr>
            <w:noProof/>
            <w:webHidden/>
          </w:rPr>
          <w:fldChar w:fldCharType="separate"/>
        </w:r>
        <w:r w:rsidR="004719FB">
          <w:rPr>
            <w:noProof/>
            <w:webHidden/>
          </w:rPr>
          <w:t>168</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6" w:history="1">
        <w:r w:rsidR="004719FB" w:rsidRPr="00F83AB4">
          <w:rPr>
            <w:rStyle w:val="Hyperlink"/>
            <w:noProof/>
          </w:rPr>
          <w:t>Figure 33.  Coating System &amp; Substrate Cross Section With Faults</w:t>
        </w:r>
        <w:r w:rsidR="004719FB">
          <w:rPr>
            <w:noProof/>
            <w:webHidden/>
          </w:rPr>
          <w:tab/>
        </w:r>
        <w:r w:rsidR="004719FB">
          <w:rPr>
            <w:noProof/>
            <w:webHidden/>
          </w:rPr>
          <w:fldChar w:fldCharType="begin"/>
        </w:r>
        <w:r w:rsidR="004719FB">
          <w:rPr>
            <w:noProof/>
            <w:webHidden/>
          </w:rPr>
          <w:instrText xml:space="preserve"> PAGEREF _Toc473965416 \h </w:instrText>
        </w:r>
        <w:r w:rsidR="004719FB">
          <w:rPr>
            <w:noProof/>
            <w:webHidden/>
          </w:rPr>
        </w:r>
        <w:r w:rsidR="004719FB">
          <w:rPr>
            <w:noProof/>
            <w:webHidden/>
          </w:rPr>
          <w:fldChar w:fldCharType="separate"/>
        </w:r>
        <w:r w:rsidR="004719FB">
          <w:rPr>
            <w:noProof/>
            <w:webHidden/>
          </w:rPr>
          <w:t>169</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7" w:history="1">
        <w:r w:rsidR="004719FB" w:rsidRPr="00F83AB4">
          <w:rPr>
            <w:rStyle w:val="Hyperlink"/>
            <w:noProof/>
          </w:rPr>
          <w:t>Figure 34.  ASTM D610 Rust Ratings</w:t>
        </w:r>
        <w:r w:rsidR="004719FB">
          <w:rPr>
            <w:noProof/>
            <w:webHidden/>
          </w:rPr>
          <w:tab/>
        </w:r>
        <w:r w:rsidR="004719FB">
          <w:rPr>
            <w:noProof/>
            <w:webHidden/>
          </w:rPr>
          <w:fldChar w:fldCharType="begin"/>
        </w:r>
        <w:r w:rsidR="004719FB">
          <w:rPr>
            <w:noProof/>
            <w:webHidden/>
          </w:rPr>
          <w:instrText xml:space="preserve"> PAGEREF _Toc473965417 \h </w:instrText>
        </w:r>
        <w:r w:rsidR="004719FB">
          <w:rPr>
            <w:noProof/>
            <w:webHidden/>
          </w:rPr>
        </w:r>
        <w:r w:rsidR="004719FB">
          <w:rPr>
            <w:noProof/>
            <w:webHidden/>
          </w:rPr>
          <w:fldChar w:fldCharType="separate"/>
        </w:r>
        <w:r w:rsidR="004719FB">
          <w:rPr>
            <w:noProof/>
            <w:webHidden/>
          </w:rPr>
          <w:t>170</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8" w:history="1">
        <w:r w:rsidR="004719FB" w:rsidRPr="00F83AB4">
          <w:rPr>
            <w:rStyle w:val="Hyperlink"/>
            <w:noProof/>
          </w:rPr>
          <w:t>Figure 35.  ASTM D714 Blister Ratings</w:t>
        </w:r>
        <w:r w:rsidR="004719FB">
          <w:rPr>
            <w:noProof/>
            <w:webHidden/>
          </w:rPr>
          <w:tab/>
        </w:r>
        <w:r w:rsidR="004719FB">
          <w:rPr>
            <w:noProof/>
            <w:webHidden/>
          </w:rPr>
          <w:fldChar w:fldCharType="begin"/>
        </w:r>
        <w:r w:rsidR="004719FB">
          <w:rPr>
            <w:noProof/>
            <w:webHidden/>
          </w:rPr>
          <w:instrText xml:space="preserve"> PAGEREF _Toc473965418 \h </w:instrText>
        </w:r>
        <w:r w:rsidR="004719FB">
          <w:rPr>
            <w:noProof/>
            <w:webHidden/>
          </w:rPr>
        </w:r>
        <w:r w:rsidR="004719FB">
          <w:rPr>
            <w:noProof/>
            <w:webHidden/>
          </w:rPr>
          <w:fldChar w:fldCharType="separate"/>
        </w:r>
        <w:r w:rsidR="004719FB">
          <w:rPr>
            <w:noProof/>
            <w:webHidden/>
          </w:rPr>
          <w:t>171</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19" w:history="1">
        <w:r w:rsidR="004719FB" w:rsidRPr="00F83AB4">
          <w:rPr>
            <w:rStyle w:val="Hyperlink"/>
            <w:noProof/>
          </w:rPr>
          <w:t>Figure 36.  Database Structure &amp; Mapping</w:t>
        </w:r>
        <w:r w:rsidR="004719FB">
          <w:rPr>
            <w:noProof/>
            <w:webHidden/>
          </w:rPr>
          <w:tab/>
        </w:r>
        <w:r w:rsidR="004719FB">
          <w:rPr>
            <w:noProof/>
            <w:webHidden/>
          </w:rPr>
          <w:fldChar w:fldCharType="begin"/>
        </w:r>
        <w:r w:rsidR="004719FB">
          <w:rPr>
            <w:noProof/>
            <w:webHidden/>
          </w:rPr>
          <w:instrText xml:space="preserve"> PAGEREF _Toc473965419 \h </w:instrText>
        </w:r>
        <w:r w:rsidR="004719FB">
          <w:rPr>
            <w:noProof/>
            <w:webHidden/>
          </w:rPr>
        </w:r>
        <w:r w:rsidR="004719FB">
          <w:rPr>
            <w:noProof/>
            <w:webHidden/>
          </w:rPr>
          <w:fldChar w:fldCharType="separate"/>
        </w:r>
        <w:r w:rsidR="004719FB">
          <w:rPr>
            <w:noProof/>
            <w:webHidden/>
          </w:rPr>
          <w:t>172</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20" w:history="1">
        <w:r w:rsidR="004719FB" w:rsidRPr="00F83AB4">
          <w:rPr>
            <w:rStyle w:val="Hyperlink"/>
            <w:noProof/>
          </w:rPr>
          <w:t>Figure 37.  Condition Rating &amp; Service Life</w:t>
        </w:r>
        <w:r w:rsidR="004719FB">
          <w:rPr>
            <w:noProof/>
            <w:webHidden/>
          </w:rPr>
          <w:tab/>
        </w:r>
        <w:r w:rsidR="004719FB">
          <w:rPr>
            <w:noProof/>
            <w:webHidden/>
          </w:rPr>
          <w:fldChar w:fldCharType="begin"/>
        </w:r>
        <w:r w:rsidR="004719FB">
          <w:rPr>
            <w:noProof/>
            <w:webHidden/>
          </w:rPr>
          <w:instrText xml:space="preserve"> PAGEREF _Toc473965420 \h </w:instrText>
        </w:r>
        <w:r w:rsidR="004719FB">
          <w:rPr>
            <w:noProof/>
            <w:webHidden/>
          </w:rPr>
        </w:r>
        <w:r w:rsidR="004719FB">
          <w:rPr>
            <w:noProof/>
            <w:webHidden/>
          </w:rPr>
          <w:fldChar w:fldCharType="separate"/>
        </w:r>
        <w:r w:rsidR="004719FB">
          <w:rPr>
            <w:noProof/>
            <w:webHidden/>
          </w:rPr>
          <w:t>173</w:t>
        </w:r>
        <w:r w:rsidR="004719FB">
          <w:rPr>
            <w:noProof/>
            <w:webHidden/>
          </w:rPr>
          <w:fldChar w:fldCharType="end"/>
        </w:r>
      </w:hyperlink>
    </w:p>
    <w:p w:rsidR="004719FB" w:rsidRDefault="005B5F20">
      <w:pPr>
        <w:pStyle w:val="TableofFigures"/>
        <w:tabs>
          <w:tab w:val="right" w:leader="dot" w:pos="8630"/>
        </w:tabs>
        <w:rPr>
          <w:rFonts w:asciiTheme="minorHAnsi" w:eastAsiaTheme="minorEastAsia" w:hAnsiTheme="minorHAnsi" w:cstheme="minorBidi"/>
          <w:noProof/>
          <w:sz w:val="22"/>
          <w:szCs w:val="22"/>
        </w:rPr>
      </w:pPr>
      <w:hyperlink w:anchor="_Toc473965421" w:history="1">
        <w:r w:rsidR="004719FB" w:rsidRPr="00F83AB4">
          <w:rPr>
            <w:rStyle w:val="Hyperlink"/>
            <w:noProof/>
          </w:rPr>
          <w:t>Figure 38.  Time of Failure for Factors</w:t>
        </w:r>
        <w:r w:rsidR="004719FB">
          <w:rPr>
            <w:noProof/>
            <w:webHidden/>
          </w:rPr>
          <w:tab/>
        </w:r>
        <w:r w:rsidR="004719FB">
          <w:rPr>
            <w:noProof/>
            <w:webHidden/>
          </w:rPr>
          <w:fldChar w:fldCharType="begin"/>
        </w:r>
        <w:r w:rsidR="004719FB">
          <w:rPr>
            <w:noProof/>
            <w:webHidden/>
          </w:rPr>
          <w:instrText xml:space="preserve"> PAGEREF _Toc473965421 \h </w:instrText>
        </w:r>
        <w:r w:rsidR="004719FB">
          <w:rPr>
            <w:noProof/>
            <w:webHidden/>
          </w:rPr>
        </w:r>
        <w:r w:rsidR="004719FB">
          <w:rPr>
            <w:noProof/>
            <w:webHidden/>
          </w:rPr>
          <w:fldChar w:fldCharType="separate"/>
        </w:r>
        <w:r w:rsidR="004719FB">
          <w:rPr>
            <w:noProof/>
            <w:webHidden/>
          </w:rPr>
          <w:t>174</w:t>
        </w:r>
        <w:r w:rsidR="004719FB">
          <w:rPr>
            <w:noProof/>
            <w:webHidden/>
          </w:rPr>
          <w:fldChar w:fldCharType="end"/>
        </w:r>
      </w:hyperlink>
    </w:p>
    <w:p w:rsidR="003C1575" w:rsidRDefault="008911E8" w:rsidP="00F50EFF">
      <w:pPr>
        <w:numPr>
          <w:ilvl w:val="12"/>
          <w:numId w:val="0"/>
        </w:numPr>
        <w:spacing w:line="360" w:lineRule="auto"/>
      </w:pPr>
      <w:r>
        <w:fldChar w:fldCharType="end"/>
      </w:r>
    </w:p>
    <w:p w:rsidR="00384EAF" w:rsidRDefault="00384EAF" w:rsidP="00350D4A">
      <w:pPr>
        <w:numPr>
          <w:ilvl w:val="12"/>
          <w:numId w:val="0"/>
        </w:numPr>
        <w:spacing w:line="480" w:lineRule="auto"/>
      </w:pPr>
    </w:p>
    <w:p w:rsidR="00F46E55" w:rsidRDefault="00F46E55">
      <w:pPr>
        <w:numPr>
          <w:ilvl w:val="12"/>
          <w:numId w:val="0"/>
        </w:numPr>
      </w:pPr>
      <w:r>
        <w:br w:type="page"/>
      </w:r>
    </w:p>
    <w:p w:rsidR="00B60782" w:rsidRPr="00737F54" w:rsidRDefault="00B60782" w:rsidP="00B60782">
      <w:pPr>
        <w:jc w:val="center"/>
        <w:rPr>
          <w:b/>
        </w:rPr>
      </w:pPr>
      <w:r>
        <w:rPr>
          <w:b/>
          <w:sz w:val="28"/>
        </w:rPr>
        <w:lastRenderedPageBreak/>
        <w:t>A</w:t>
      </w:r>
      <w:r w:rsidR="00E940A5">
        <w:rPr>
          <w:b/>
          <w:sz w:val="28"/>
        </w:rPr>
        <w:t>CRONYMS</w:t>
      </w:r>
    </w:p>
    <w:p w:rsidR="00B60782" w:rsidRDefault="00B60782">
      <w:pPr>
        <w:numPr>
          <w:ilvl w:val="12"/>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6912"/>
      </w:tblGrid>
      <w:tr w:rsidR="00F36ACE" w:rsidRPr="00D21151" w:rsidTr="005F3988">
        <w:trPr>
          <w:trHeight w:val="20"/>
        </w:trPr>
        <w:tc>
          <w:tcPr>
            <w:tcW w:w="1584" w:type="dxa"/>
            <w:vAlign w:val="center"/>
          </w:tcPr>
          <w:p w:rsidR="00F36ACE" w:rsidRPr="00D21151" w:rsidRDefault="00F36ACE" w:rsidP="00BD6594">
            <w:pPr>
              <w:numPr>
                <w:ilvl w:val="12"/>
                <w:numId w:val="0"/>
              </w:numPr>
              <w:spacing w:line="360" w:lineRule="auto"/>
            </w:pPr>
            <w:r w:rsidRPr="00D21151">
              <w:t>AFT</w:t>
            </w:r>
          </w:p>
        </w:tc>
        <w:tc>
          <w:tcPr>
            <w:tcW w:w="6912" w:type="dxa"/>
            <w:vAlign w:val="center"/>
          </w:tcPr>
          <w:p w:rsidR="00F36ACE" w:rsidRPr="00D21151" w:rsidRDefault="00F36ACE" w:rsidP="005F3988">
            <w:pPr>
              <w:numPr>
                <w:ilvl w:val="12"/>
                <w:numId w:val="0"/>
              </w:numPr>
              <w:spacing w:line="360" w:lineRule="auto"/>
              <w:ind w:left="72" w:hanging="180"/>
            </w:pPr>
            <w:r w:rsidRPr="00D21151">
              <w:t>Accelerated Failure Time</w:t>
            </w:r>
          </w:p>
        </w:tc>
      </w:tr>
      <w:tr w:rsidR="00ED0CA1" w:rsidRPr="00D21151" w:rsidTr="005F3988">
        <w:trPr>
          <w:trHeight w:val="20"/>
        </w:trPr>
        <w:tc>
          <w:tcPr>
            <w:tcW w:w="1584" w:type="dxa"/>
            <w:vAlign w:val="center"/>
          </w:tcPr>
          <w:p w:rsidR="00ED0CA1" w:rsidRPr="00D21151" w:rsidRDefault="00ED0CA1" w:rsidP="00BD6594">
            <w:pPr>
              <w:numPr>
                <w:ilvl w:val="12"/>
                <w:numId w:val="0"/>
              </w:numPr>
              <w:spacing w:line="360" w:lineRule="auto"/>
            </w:pPr>
            <w:r w:rsidRPr="00D21151">
              <w:t>AHP</w:t>
            </w:r>
          </w:p>
        </w:tc>
        <w:tc>
          <w:tcPr>
            <w:tcW w:w="6912" w:type="dxa"/>
            <w:vAlign w:val="center"/>
          </w:tcPr>
          <w:p w:rsidR="00ED0CA1" w:rsidRPr="00D21151" w:rsidRDefault="0041005B" w:rsidP="005F3988">
            <w:pPr>
              <w:numPr>
                <w:ilvl w:val="12"/>
                <w:numId w:val="0"/>
              </w:numPr>
              <w:spacing w:line="360" w:lineRule="auto"/>
              <w:ind w:left="72" w:hanging="180"/>
            </w:pPr>
            <w:r>
              <w:t>Analytic</w:t>
            </w:r>
            <w:r w:rsidR="00ED0CA1" w:rsidRPr="00D21151">
              <w:t xml:space="preserve"> Hierarchy Process</w:t>
            </w:r>
          </w:p>
        </w:tc>
      </w:tr>
      <w:tr w:rsidR="00EE5415" w:rsidRPr="00D21151" w:rsidTr="005F3988">
        <w:trPr>
          <w:trHeight w:val="20"/>
        </w:trPr>
        <w:tc>
          <w:tcPr>
            <w:tcW w:w="1584" w:type="dxa"/>
            <w:vAlign w:val="center"/>
          </w:tcPr>
          <w:p w:rsidR="00EE5415" w:rsidRPr="00D21151" w:rsidRDefault="00EE5415" w:rsidP="00BD6594">
            <w:pPr>
              <w:numPr>
                <w:ilvl w:val="12"/>
                <w:numId w:val="0"/>
              </w:numPr>
              <w:spacing w:line="360" w:lineRule="auto"/>
            </w:pPr>
            <w:r w:rsidRPr="00D21151">
              <w:t>AM</w:t>
            </w:r>
          </w:p>
        </w:tc>
        <w:tc>
          <w:tcPr>
            <w:tcW w:w="6912" w:type="dxa"/>
            <w:vAlign w:val="center"/>
          </w:tcPr>
          <w:p w:rsidR="00EE5415" w:rsidRPr="00D21151" w:rsidRDefault="00EE5415" w:rsidP="005F3988">
            <w:pPr>
              <w:numPr>
                <w:ilvl w:val="12"/>
                <w:numId w:val="0"/>
              </w:numPr>
              <w:spacing w:line="360" w:lineRule="auto"/>
              <w:ind w:left="72" w:hanging="180"/>
            </w:pPr>
            <w:r w:rsidRPr="00D21151">
              <w:t>Autonomous Maintenance</w:t>
            </w:r>
          </w:p>
        </w:tc>
      </w:tr>
      <w:tr w:rsidR="00B57CE4" w:rsidRPr="00D21151" w:rsidTr="005F3988">
        <w:trPr>
          <w:trHeight w:val="20"/>
        </w:trPr>
        <w:tc>
          <w:tcPr>
            <w:tcW w:w="1584" w:type="dxa"/>
            <w:vAlign w:val="center"/>
          </w:tcPr>
          <w:p w:rsidR="00B57CE4" w:rsidRPr="00D21151" w:rsidRDefault="00B57CE4" w:rsidP="00BD6594">
            <w:pPr>
              <w:numPr>
                <w:ilvl w:val="12"/>
                <w:numId w:val="0"/>
              </w:numPr>
              <w:spacing w:line="360" w:lineRule="auto"/>
            </w:pPr>
            <w:r>
              <w:t>ASTM</w:t>
            </w:r>
          </w:p>
        </w:tc>
        <w:tc>
          <w:tcPr>
            <w:tcW w:w="6912" w:type="dxa"/>
            <w:vAlign w:val="center"/>
          </w:tcPr>
          <w:p w:rsidR="00B57CE4" w:rsidRPr="00D21151" w:rsidRDefault="00B57CE4" w:rsidP="005F3988">
            <w:pPr>
              <w:numPr>
                <w:ilvl w:val="12"/>
                <w:numId w:val="0"/>
              </w:numPr>
              <w:spacing w:line="360" w:lineRule="auto"/>
              <w:ind w:left="72" w:hanging="180"/>
            </w:pPr>
            <w:r>
              <w:t>American Society for Testing and Materials</w:t>
            </w:r>
          </w:p>
        </w:tc>
      </w:tr>
      <w:tr w:rsidR="00913A29" w:rsidRPr="00D21151" w:rsidTr="005F3988">
        <w:trPr>
          <w:trHeight w:val="20"/>
        </w:trPr>
        <w:tc>
          <w:tcPr>
            <w:tcW w:w="1584" w:type="dxa"/>
            <w:vAlign w:val="center"/>
          </w:tcPr>
          <w:p w:rsidR="00913A29" w:rsidRPr="00D21151" w:rsidRDefault="00B814A0" w:rsidP="00BD6594">
            <w:pPr>
              <w:numPr>
                <w:ilvl w:val="12"/>
                <w:numId w:val="0"/>
              </w:numPr>
              <w:spacing w:line="360" w:lineRule="auto"/>
            </w:pPr>
            <w:r w:rsidRPr="00D21151">
              <w:t>CbM</w:t>
            </w:r>
            <w:r w:rsidR="00122DA4" w:rsidRPr="00D21151">
              <w:t xml:space="preserve"> </w:t>
            </w:r>
          </w:p>
        </w:tc>
        <w:tc>
          <w:tcPr>
            <w:tcW w:w="6912" w:type="dxa"/>
            <w:vAlign w:val="center"/>
          </w:tcPr>
          <w:p w:rsidR="00913A29" w:rsidRPr="00D21151" w:rsidRDefault="0020526D" w:rsidP="005F3988">
            <w:pPr>
              <w:numPr>
                <w:ilvl w:val="12"/>
                <w:numId w:val="0"/>
              </w:numPr>
              <w:spacing w:line="360" w:lineRule="auto"/>
              <w:ind w:left="72" w:hanging="180"/>
            </w:pPr>
            <w:r w:rsidRPr="00D21151">
              <w:t>Condition Based Maintenance</w:t>
            </w:r>
          </w:p>
        </w:tc>
      </w:tr>
      <w:tr w:rsidR="007E7F6E" w:rsidRPr="00D21151" w:rsidTr="005F3988">
        <w:trPr>
          <w:trHeight w:val="20"/>
        </w:trPr>
        <w:tc>
          <w:tcPr>
            <w:tcW w:w="1584" w:type="dxa"/>
            <w:vAlign w:val="center"/>
          </w:tcPr>
          <w:p w:rsidR="007E7F6E" w:rsidRPr="00D21151" w:rsidRDefault="007E7F6E" w:rsidP="00BD6594">
            <w:pPr>
              <w:numPr>
                <w:ilvl w:val="12"/>
                <w:numId w:val="0"/>
              </w:numPr>
              <w:spacing w:line="360" w:lineRule="auto"/>
            </w:pPr>
            <w:r>
              <w:t>cc</w:t>
            </w:r>
          </w:p>
        </w:tc>
        <w:tc>
          <w:tcPr>
            <w:tcW w:w="6912" w:type="dxa"/>
            <w:vAlign w:val="center"/>
          </w:tcPr>
          <w:p w:rsidR="007E7F6E" w:rsidRPr="00D21151" w:rsidRDefault="007E7F6E" w:rsidP="005F3988">
            <w:pPr>
              <w:numPr>
                <w:ilvl w:val="12"/>
                <w:numId w:val="0"/>
              </w:numPr>
              <w:spacing w:line="360" w:lineRule="auto"/>
              <w:ind w:left="72" w:hanging="180"/>
            </w:pPr>
            <w:r>
              <w:t>Correlation Coefficient</w:t>
            </w:r>
          </w:p>
        </w:tc>
      </w:tr>
      <w:tr w:rsidR="00652068" w:rsidRPr="00D21151" w:rsidTr="005F3988">
        <w:trPr>
          <w:trHeight w:val="20"/>
        </w:trPr>
        <w:tc>
          <w:tcPr>
            <w:tcW w:w="1584" w:type="dxa"/>
            <w:vAlign w:val="center"/>
          </w:tcPr>
          <w:p w:rsidR="00652068" w:rsidRPr="00D21151" w:rsidRDefault="00652068" w:rsidP="00BD6594">
            <w:pPr>
              <w:numPr>
                <w:ilvl w:val="12"/>
                <w:numId w:val="0"/>
              </w:numPr>
              <w:spacing w:line="360" w:lineRule="auto"/>
            </w:pPr>
            <w:proofErr w:type="spellStart"/>
            <w:r w:rsidRPr="00D21151">
              <w:t>COMADEM</w:t>
            </w:r>
            <w:proofErr w:type="spellEnd"/>
          </w:p>
        </w:tc>
        <w:tc>
          <w:tcPr>
            <w:tcW w:w="6912" w:type="dxa"/>
            <w:vAlign w:val="center"/>
          </w:tcPr>
          <w:p w:rsidR="00652068" w:rsidRPr="00D21151" w:rsidRDefault="00652068" w:rsidP="005F3988">
            <w:pPr>
              <w:numPr>
                <w:ilvl w:val="12"/>
                <w:numId w:val="0"/>
              </w:numPr>
              <w:spacing w:line="360" w:lineRule="auto"/>
              <w:ind w:left="72" w:hanging="180"/>
            </w:pPr>
            <w:r w:rsidRPr="00D21151">
              <w:t>Condition Monitoring and Diagnostic Engineering Management</w:t>
            </w:r>
          </w:p>
        </w:tc>
      </w:tr>
      <w:tr w:rsidR="000910D2" w:rsidRPr="00D21151" w:rsidTr="005F3988">
        <w:trPr>
          <w:trHeight w:val="20"/>
        </w:trPr>
        <w:tc>
          <w:tcPr>
            <w:tcW w:w="1584" w:type="dxa"/>
            <w:vAlign w:val="center"/>
          </w:tcPr>
          <w:p w:rsidR="000910D2" w:rsidRPr="00D21151" w:rsidRDefault="000910D2" w:rsidP="00BD6594">
            <w:pPr>
              <w:numPr>
                <w:ilvl w:val="12"/>
                <w:numId w:val="0"/>
              </w:numPr>
              <w:spacing w:line="360" w:lineRule="auto"/>
            </w:pPr>
            <w:proofErr w:type="spellStart"/>
            <w:r>
              <w:t>CRA</w:t>
            </w:r>
            <w:proofErr w:type="spellEnd"/>
          </w:p>
        </w:tc>
        <w:tc>
          <w:tcPr>
            <w:tcW w:w="6912" w:type="dxa"/>
            <w:vAlign w:val="center"/>
          </w:tcPr>
          <w:p w:rsidR="000910D2" w:rsidRPr="00D21151" w:rsidRDefault="000910D2" w:rsidP="005F3988">
            <w:pPr>
              <w:numPr>
                <w:ilvl w:val="12"/>
                <w:numId w:val="0"/>
              </w:numPr>
              <w:spacing w:line="360" w:lineRule="auto"/>
              <w:ind w:left="72" w:hanging="180"/>
            </w:pPr>
            <w:r w:rsidRPr="00ED79D3">
              <w:t>Cumulative Relative Accuracy</w:t>
            </w:r>
          </w:p>
        </w:tc>
      </w:tr>
      <w:tr w:rsidR="000B492A" w:rsidRPr="00D21151" w:rsidTr="005F3988">
        <w:trPr>
          <w:trHeight w:val="20"/>
        </w:trPr>
        <w:tc>
          <w:tcPr>
            <w:tcW w:w="1584" w:type="dxa"/>
            <w:vAlign w:val="center"/>
          </w:tcPr>
          <w:p w:rsidR="000B492A" w:rsidRPr="00D21151" w:rsidRDefault="000B492A" w:rsidP="00BD6594">
            <w:pPr>
              <w:numPr>
                <w:ilvl w:val="12"/>
                <w:numId w:val="0"/>
              </w:numPr>
              <w:spacing w:line="360" w:lineRule="auto"/>
            </w:pPr>
            <w:proofErr w:type="spellStart"/>
            <w:r w:rsidRPr="00D21151">
              <w:t>DMG</w:t>
            </w:r>
            <w:proofErr w:type="spellEnd"/>
          </w:p>
        </w:tc>
        <w:tc>
          <w:tcPr>
            <w:tcW w:w="6912" w:type="dxa"/>
            <w:vAlign w:val="center"/>
          </w:tcPr>
          <w:p w:rsidR="000B492A" w:rsidRPr="00D21151" w:rsidRDefault="000B492A" w:rsidP="005F3988">
            <w:pPr>
              <w:numPr>
                <w:ilvl w:val="12"/>
                <w:numId w:val="0"/>
              </w:numPr>
              <w:spacing w:line="360" w:lineRule="auto"/>
              <w:ind w:left="72" w:hanging="180"/>
            </w:pPr>
            <w:r w:rsidRPr="00D21151">
              <w:t>Decision Making Grid</w:t>
            </w:r>
          </w:p>
        </w:tc>
      </w:tr>
      <w:tr w:rsidR="00ED0CA1" w:rsidRPr="00D21151" w:rsidTr="005F3988">
        <w:trPr>
          <w:trHeight w:val="20"/>
        </w:trPr>
        <w:tc>
          <w:tcPr>
            <w:tcW w:w="1584" w:type="dxa"/>
            <w:vAlign w:val="center"/>
          </w:tcPr>
          <w:p w:rsidR="00ED0CA1" w:rsidRPr="00D21151" w:rsidRDefault="00ED0CA1" w:rsidP="00BD6594">
            <w:pPr>
              <w:numPr>
                <w:ilvl w:val="12"/>
                <w:numId w:val="0"/>
              </w:numPr>
              <w:spacing w:line="360" w:lineRule="auto"/>
            </w:pPr>
            <w:proofErr w:type="spellStart"/>
            <w:r w:rsidRPr="00D21151">
              <w:t>ELECTRE</w:t>
            </w:r>
            <w:proofErr w:type="spellEnd"/>
          </w:p>
        </w:tc>
        <w:tc>
          <w:tcPr>
            <w:tcW w:w="6912" w:type="dxa"/>
            <w:vAlign w:val="center"/>
          </w:tcPr>
          <w:p w:rsidR="00ED0CA1" w:rsidRPr="00D21151" w:rsidRDefault="00ED0CA1" w:rsidP="005F3988">
            <w:pPr>
              <w:numPr>
                <w:ilvl w:val="12"/>
                <w:numId w:val="0"/>
              </w:numPr>
              <w:spacing w:line="360" w:lineRule="auto"/>
              <w:ind w:left="72" w:hanging="180"/>
            </w:pPr>
            <w:r w:rsidRPr="00D21151">
              <w:t>Elimination and Choice Translating Reality</w:t>
            </w:r>
          </w:p>
        </w:tc>
      </w:tr>
      <w:tr w:rsidR="00DF0C05" w:rsidRPr="00D21151" w:rsidTr="005F3988">
        <w:trPr>
          <w:trHeight w:val="20"/>
        </w:trPr>
        <w:tc>
          <w:tcPr>
            <w:tcW w:w="1584" w:type="dxa"/>
            <w:vAlign w:val="center"/>
          </w:tcPr>
          <w:p w:rsidR="00DF0C05" w:rsidRPr="00D21151" w:rsidRDefault="00DF0C05" w:rsidP="00BD6594">
            <w:pPr>
              <w:numPr>
                <w:ilvl w:val="12"/>
                <w:numId w:val="0"/>
              </w:numPr>
              <w:spacing w:line="360" w:lineRule="auto"/>
            </w:pPr>
            <w:proofErr w:type="spellStart"/>
            <w:r w:rsidRPr="00D21151">
              <w:t>FMECA</w:t>
            </w:r>
            <w:proofErr w:type="spellEnd"/>
          </w:p>
        </w:tc>
        <w:tc>
          <w:tcPr>
            <w:tcW w:w="6912" w:type="dxa"/>
            <w:vAlign w:val="center"/>
          </w:tcPr>
          <w:p w:rsidR="00DF0C05" w:rsidRPr="00D21151" w:rsidRDefault="00DF0C05" w:rsidP="005F3988">
            <w:pPr>
              <w:numPr>
                <w:ilvl w:val="12"/>
                <w:numId w:val="0"/>
              </w:numPr>
              <w:spacing w:line="360" w:lineRule="auto"/>
              <w:ind w:left="72" w:hanging="180"/>
            </w:pPr>
            <w:r w:rsidRPr="00D21151">
              <w:t>Failure Modes Effects and Criticality Analysis</w:t>
            </w:r>
          </w:p>
        </w:tc>
      </w:tr>
      <w:tr w:rsidR="00AB616B" w:rsidRPr="00D21151" w:rsidTr="005F3988">
        <w:trPr>
          <w:trHeight w:val="20"/>
        </w:trPr>
        <w:tc>
          <w:tcPr>
            <w:tcW w:w="1584" w:type="dxa"/>
            <w:vAlign w:val="center"/>
          </w:tcPr>
          <w:p w:rsidR="00AB616B" w:rsidRPr="00D21151" w:rsidRDefault="00AB616B" w:rsidP="00BD6594">
            <w:pPr>
              <w:numPr>
                <w:ilvl w:val="12"/>
                <w:numId w:val="0"/>
              </w:numPr>
              <w:spacing w:line="360" w:lineRule="auto"/>
            </w:pPr>
            <w:r w:rsidRPr="00D21151">
              <w:t>FTA</w:t>
            </w:r>
          </w:p>
        </w:tc>
        <w:tc>
          <w:tcPr>
            <w:tcW w:w="6912" w:type="dxa"/>
            <w:vAlign w:val="center"/>
          </w:tcPr>
          <w:p w:rsidR="00AB616B" w:rsidRPr="00D21151" w:rsidRDefault="00AB616B" w:rsidP="005F3988">
            <w:pPr>
              <w:numPr>
                <w:ilvl w:val="12"/>
                <w:numId w:val="0"/>
              </w:numPr>
              <w:spacing w:line="360" w:lineRule="auto"/>
              <w:ind w:left="72" w:hanging="180"/>
            </w:pPr>
            <w:r w:rsidRPr="00D21151">
              <w:t>Fault Tree Analysis</w:t>
            </w:r>
          </w:p>
        </w:tc>
      </w:tr>
      <w:tr w:rsidR="00AB783E" w:rsidRPr="00D21151" w:rsidTr="005F3988">
        <w:trPr>
          <w:trHeight w:val="20"/>
        </w:trPr>
        <w:tc>
          <w:tcPr>
            <w:tcW w:w="1584" w:type="dxa"/>
            <w:vAlign w:val="center"/>
          </w:tcPr>
          <w:p w:rsidR="00AB783E" w:rsidRPr="00D21151" w:rsidRDefault="00AB783E" w:rsidP="00BD6594">
            <w:pPr>
              <w:numPr>
                <w:ilvl w:val="12"/>
                <w:numId w:val="0"/>
              </w:numPr>
              <w:spacing w:line="360" w:lineRule="auto"/>
            </w:pPr>
            <w:r w:rsidRPr="00D21151">
              <w:t>FL</w:t>
            </w:r>
          </w:p>
        </w:tc>
        <w:tc>
          <w:tcPr>
            <w:tcW w:w="6912" w:type="dxa"/>
            <w:vAlign w:val="center"/>
          </w:tcPr>
          <w:p w:rsidR="00AB783E" w:rsidRPr="00D21151" w:rsidRDefault="00AB783E" w:rsidP="005F3988">
            <w:pPr>
              <w:numPr>
                <w:ilvl w:val="12"/>
                <w:numId w:val="0"/>
              </w:numPr>
              <w:spacing w:line="360" w:lineRule="auto"/>
              <w:ind w:left="72" w:hanging="180"/>
            </w:pPr>
            <w:r w:rsidRPr="00D21151">
              <w:t>Fuzzy Logic</w:t>
            </w:r>
          </w:p>
        </w:tc>
      </w:tr>
      <w:tr w:rsidR="004B66E0" w:rsidRPr="00D21151" w:rsidTr="005F3988">
        <w:trPr>
          <w:trHeight w:val="20"/>
        </w:trPr>
        <w:tc>
          <w:tcPr>
            <w:tcW w:w="1584" w:type="dxa"/>
            <w:vAlign w:val="center"/>
          </w:tcPr>
          <w:p w:rsidR="004B66E0" w:rsidRPr="00D21151" w:rsidRDefault="004B66E0" w:rsidP="00BD6594">
            <w:pPr>
              <w:numPr>
                <w:ilvl w:val="12"/>
                <w:numId w:val="0"/>
              </w:numPr>
              <w:spacing w:line="360" w:lineRule="auto"/>
            </w:pPr>
            <w:r w:rsidRPr="00D21151">
              <w:t>GPM</w:t>
            </w:r>
          </w:p>
        </w:tc>
        <w:tc>
          <w:tcPr>
            <w:tcW w:w="6912" w:type="dxa"/>
            <w:vAlign w:val="center"/>
          </w:tcPr>
          <w:p w:rsidR="004B66E0" w:rsidRPr="00D21151" w:rsidRDefault="004B66E0" w:rsidP="005F3988">
            <w:pPr>
              <w:numPr>
                <w:ilvl w:val="12"/>
                <w:numId w:val="0"/>
              </w:numPr>
              <w:spacing w:line="360" w:lineRule="auto"/>
              <w:ind w:left="72" w:hanging="180"/>
            </w:pPr>
            <w:r w:rsidRPr="00D21151">
              <w:t>General Path Model</w:t>
            </w:r>
          </w:p>
        </w:tc>
      </w:tr>
      <w:tr w:rsidR="00B32E06" w:rsidRPr="00D21151" w:rsidTr="005F3988">
        <w:trPr>
          <w:trHeight w:val="20"/>
        </w:trPr>
        <w:tc>
          <w:tcPr>
            <w:tcW w:w="1584" w:type="dxa"/>
            <w:vAlign w:val="center"/>
          </w:tcPr>
          <w:p w:rsidR="00B32E06" w:rsidRPr="00D21151" w:rsidRDefault="00B32E06" w:rsidP="00BD6594">
            <w:pPr>
              <w:numPr>
                <w:ilvl w:val="12"/>
                <w:numId w:val="0"/>
              </w:numPr>
              <w:spacing w:line="360" w:lineRule="auto"/>
            </w:pPr>
            <w:r>
              <w:t>HR</w:t>
            </w:r>
          </w:p>
        </w:tc>
        <w:tc>
          <w:tcPr>
            <w:tcW w:w="6912" w:type="dxa"/>
            <w:vAlign w:val="center"/>
          </w:tcPr>
          <w:p w:rsidR="00B32E06" w:rsidRPr="00D21151" w:rsidRDefault="00B32E06" w:rsidP="005F3988">
            <w:pPr>
              <w:numPr>
                <w:ilvl w:val="12"/>
                <w:numId w:val="0"/>
              </w:numPr>
              <w:spacing w:line="360" w:lineRule="auto"/>
              <w:ind w:left="72" w:hanging="180"/>
            </w:pPr>
            <w:r>
              <w:t>Hazard Ratio</w:t>
            </w:r>
          </w:p>
        </w:tc>
      </w:tr>
      <w:tr w:rsidR="00C65DC0" w:rsidRPr="00D21151" w:rsidTr="005F3988">
        <w:trPr>
          <w:trHeight w:val="20"/>
        </w:trPr>
        <w:tc>
          <w:tcPr>
            <w:tcW w:w="1584" w:type="dxa"/>
            <w:vAlign w:val="center"/>
          </w:tcPr>
          <w:p w:rsidR="00C65DC0" w:rsidRPr="00D21151" w:rsidRDefault="00C65DC0" w:rsidP="00BD6594">
            <w:pPr>
              <w:numPr>
                <w:ilvl w:val="12"/>
                <w:numId w:val="0"/>
              </w:numPr>
              <w:spacing w:line="360" w:lineRule="auto"/>
            </w:pPr>
            <w:proofErr w:type="spellStart"/>
            <w:r w:rsidRPr="00D21151">
              <w:t>IFDD</w:t>
            </w:r>
            <w:proofErr w:type="spellEnd"/>
          </w:p>
        </w:tc>
        <w:tc>
          <w:tcPr>
            <w:tcW w:w="6912" w:type="dxa"/>
            <w:vAlign w:val="center"/>
          </w:tcPr>
          <w:p w:rsidR="00C65DC0" w:rsidRPr="00D21151" w:rsidRDefault="00C65DC0" w:rsidP="005F3988">
            <w:pPr>
              <w:numPr>
                <w:ilvl w:val="12"/>
                <w:numId w:val="0"/>
              </w:numPr>
              <w:spacing w:line="360" w:lineRule="auto"/>
              <w:ind w:left="72" w:hanging="180"/>
            </w:pPr>
            <w:r w:rsidRPr="00D21151">
              <w:t>Incipient Fault Detection and Diagnosis</w:t>
            </w:r>
          </w:p>
        </w:tc>
      </w:tr>
      <w:tr w:rsidR="00913A29" w:rsidRPr="00D21151" w:rsidTr="005F3988">
        <w:trPr>
          <w:trHeight w:val="20"/>
        </w:trPr>
        <w:tc>
          <w:tcPr>
            <w:tcW w:w="1584" w:type="dxa"/>
            <w:vAlign w:val="center"/>
          </w:tcPr>
          <w:p w:rsidR="00913A29" w:rsidRPr="00D21151" w:rsidRDefault="007442A6" w:rsidP="00BD6594">
            <w:pPr>
              <w:numPr>
                <w:ilvl w:val="12"/>
                <w:numId w:val="0"/>
              </w:numPr>
              <w:spacing w:line="360" w:lineRule="auto"/>
            </w:pPr>
            <w:proofErr w:type="spellStart"/>
            <w:r w:rsidRPr="00D21151">
              <w:t>INCOSE</w:t>
            </w:r>
            <w:proofErr w:type="spellEnd"/>
          </w:p>
        </w:tc>
        <w:tc>
          <w:tcPr>
            <w:tcW w:w="6912" w:type="dxa"/>
            <w:vAlign w:val="center"/>
          </w:tcPr>
          <w:p w:rsidR="00913A29" w:rsidRPr="00D21151" w:rsidRDefault="007442A6" w:rsidP="005F3988">
            <w:pPr>
              <w:numPr>
                <w:ilvl w:val="12"/>
                <w:numId w:val="0"/>
              </w:numPr>
              <w:spacing w:line="360" w:lineRule="auto"/>
              <w:ind w:left="72" w:hanging="180"/>
            </w:pPr>
            <w:r w:rsidRPr="00D21151">
              <w:t>International Council on Systems Engineering</w:t>
            </w:r>
          </w:p>
        </w:tc>
      </w:tr>
      <w:tr w:rsidR="004B7E3A" w:rsidRPr="00D21151" w:rsidTr="005F3988">
        <w:trPr>
          <w:trHeight w:val="20"/>
        </w:trPr>
        <w:tc>
          <w:tcPr>
            <w:tcW w:w="1584" w:type="dxa"/>
            <w:vAlign w:val="center"/>
          </w:tcPr>
          <w:p w:rsidR="004B7E3A" w:rsidRPr="00D21151" w:rsidRDefault="004B7E3A" w:rsidP="00BD6594">
            <w:pPr>
              <w:numPr>
                <w:ilvl w:val="12"/>
                <w:numId w:val="0"/>
              </w:numPr>
              <w:spacing w:line="360" w:lineRule="auto"/>
            </w:pPr>
            <w:r w:rsidRPr="00D21151">
              <w:t>IT</w:t>
            </w:r>
          </w:p>
        </w:tc>
        <w:tc>
          <w:tcPr>
            <w:tcW w:w="6912" w:type="dxa"/>
            <w:vAlign w:val="center"/>
          </w:tcPr>
          <w:p w:rsidR="004B7E3A" w:rsidRPr="00D21151" w:rsidRDefault="004B7E3A" w:rsidP="005F3988">
            <w:pPr>
              <w:numPr>
                <w:ilvl w:val="12"/>
                <w:numId w:val="0"/>
              </w:numPr>
              <w:spacing w:line="360" w:lineRule="auto"/>
              <w:ind w:left="72" w:hanging="180"/>
            </w:pPr>
            <w:r w:rsidRPr="00D21151">
              <w:t>Information Technology</w:t>
            </w:r>
          </w:p>
        </w:tc>
      </w:tr>
      <w:tr w:rsidR="001A30D8" w:rsidRPr="00D21151" w:rsidTr="005F3988">
        <w:trPr>
          <w:trHeight w:val="20"/>
        </w:trPr>
        <w:tc>
          <w:tcPr>
            <w:tcW w:w="1584" w:type="dxa"/>
            <w:vAlign w:val="center"/>
          </w:tcPr>
          <w:p w:rsidR="001A30D8" w:rsidRPr="00D21151" w:rsidRDefault="001A30D8" w:rsidP="00BD6594">
            <w:pPr>
              <w:numPr>
                <w:ilvl w:val="12"/>
                <w:numId w:val="0"/>
              </w:numPr>
              <w:spacing w:line="360" w:lineRule="auto"/>
            </w:pPr>
            <w:r w:rsidRPr="00D21151">
              <w:t>JIT</w:t>
            </w:r>
          </w:p>
        </w:tc>
        <w:tc>
          <w:tcPr>
            <w:tcW w:w="6912" w:type="dxa"/>
            <w:vAlign w:val="center"/>
          </w:tcPr>
          <w:p w:rsidR="001A30D8" w:rsidRPr="00D21151" w:rsidRDefault="001A30D8" w:rsidP="005F3988">
            <w:pPr>
              <w:numPr>
                <w:ilvl w:val="12"/>
                <w:numId w:val="0"/>
              </w:numPr>
              <w:spacing w:line="360" w:lineRule="auto"/>
              <w:ind w:left="72" w:hanging="180"/>
            </w:pPr>
            <w:r w:rsidRPr="00D21151">
              <w:t>Just-In-Time</w:t>
            </w:r>
          </w:p>
        </w:tc>
      </w:tr>
      <w:tr w:rsidR="006869DE" w:rsidRPr="00D21151" w:rsidTr="005F3988">
        <w:trPr>
          <w:trHeight w:val="20"/>
        </w:trPr>
        <w:tc>
          <w:tcPr>
            <w:tcW w:w="1584" w:type="dxa"/>
            <w:vAlign w:val="center"/>
          </w:tcPr>
          <w:p w:rsidR="006869DE" w:rsidRPr="00D21151" w:rsidRDefault="006869DE" w:rsidP="00BD6594">
            <w:pPr>
              <w:numPr>
                <w:ilvl w:val="12"/>
                <w:numId w:val="0"/>
              </w:numPr>
              <w:spacing w:line="360" w:lineRule="auto"/>
            </w:pPr>
            <w:r w:rsidRPr="00D21151">
              <w:t>KM</w:t>
            </w:r>
          </w:p>
        </w:tc>
        <w:tc>
          <w:tcPr>
            <w:tcW w:w="6912" w:type="dxa"/>
            <w:vAlign w:val="center"/>
          </w:tcPr>
          <w:p w:rsidR="006869DE" w:rsidRPr="00D21151" w:rsidRDefault="006869DE" w:rsidP="005F3988">
            <w:pPr>
              <w:numPr>
                <w:ilvl w:val="12"/>
                <w:numId w:val="0"/>
              </w:numPr>
              <w:spacing w:line="360" w:lineRule="auto"/>
              <w:ind w:left="72" w:hanging="180"/>
            </w:pPr>
            <w:r w:rsidRPr="00D21151">
              <w:t>Kaplan-Meier Estimator</w:t>
            </w:r>
          </w:p>
        </w:tc>
      </w:tr>
      <w:tr w:rsidR="000F0F16" w:rsidRPr="00D21151" w:rsidTr="005F3988">
        <w:trPr>
          <w:trHeight w:val="20"/>
        </w:trPr>
        <w:tc>
          <w:tcPr>
            <w:tcW w:w="1584" w:type="dxa"/>
            <w:vAlign w:val="center"/>
          </w:tcPr>
          <w:p w:rsidR="000F0F16" w:rsidRPr="00D21151" w:rsidRDefault="000F0F16" w:rsidP="00BD6594">
            <w:pPr>
              <w:numPr>
                <w:ilvl w:val="12"/>
                <w:numId w:val="0"/>
              </w:numPr>
              <w:spacing w:line="360" w:lineRule="auto"/>
            </w:pPr>
            <w:r>
              <w:t>KS</w:t>
            </w:r>
          </w:p>
        </w:tc>
        <w:tc>
          <w:tcPr>
            <w:tcW w:w="6912" w:type="dxa"/>
            <w:vAlign w:val="center"/>
          </w:tcPr>
          <w:p w:rsidR="000F0F16" w:rsidRPr="00D21151" w:rsidRDefault="000F0F16" w:rsidP="005F3988">
            <w:pPr>
              <w:numPr>
                <w:ilvl w:val="12"/>
                <w:numId w:val="0"/>
              </w:numPr>
              <w:spacing w:line="360" w:lineRule="auto"/>
              <w:ind w:left="72" w:hanging="180"/>
            </w:pPr>
            <w:proofErr w:type="spellStart"/>
            <w:r w:rsidRPr="0054402A">
              <w:t>Kolmolgorov</w:t>
            </w:r>
            <w:proofErr w:type="spellEnd"/>
            <w:r w:rsidRPr="0054402A">
              <w:t>-Smirnov</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LCC</w:t>
            </w:r>
            <w:proofErr w:type="spellEnd"/>
          </w:p>
        </w:tc>
        <w:tc>
          <w:tcPr>
            <w:tcW w:w="6912" w:type="dxa"/>
            <w:vAlign w:val="center"/>
          </w:tcPr>
          <w:p w:rsidR="00F02C2D" w:rsidRPr="00D21151" w:rsidRDefault="00F02C2D" w:rsidP="005F3988">
            <w:pPr>
              <w:numPr>
                <w:ilvl w:val="12"/>
                <w:numId w:val="0"/>
              </w:numPr>
              <w:spacing w:line="360" w:lineRule="auto"/>
              <w:ind w:left="72" w:hanging="180"/>
            </w:pPr>
            <w:r w:rsidRPr="00D21151">
              <w:t>Life Cycle Cost</w:t>
            </w:r>
          </w:p>
        </w:tc>
      </w:tr>
      <w:tr w:rsidR="004941BF" w:rsidRPr="00D21151" w:rsidTr="005F3988">
        <w:trPr>
          <w:trHeight w:val="20"/>
        </w:trPr>
        <w:tc>
          <w:tcPr>
            <w:tcW w:w="1584" w:type="dxa"/>
            <w:vAlign w:val="center"/>
          </w:tcPr>
          <w:p w:rsidR="004941BF" w:rsidRPr="00D21151" w:rsidRDefault="004941BF" w:rsidP="00BD6594">
            <w:pPr>
              <w:numPr>
                <w:ilvl w:val="12"/>
                <w:numId w:val="0"/>
              </w:numPr>
              <w:spacing w:line="360" w:lineRule="auto"/>
            </w:pPr>
            <w:r w:rsidRPr="00D21151">
              <w:t>LP</w:t>
            </w:r>
          </w:p>
        </w:tc>
        <w:tc>
          <w:tcPr>
            <w:tcW w:w="6912" w:type="dxa"/>
            <w:vAlign w:val="center"/>
          </w:tcPr>
          <w:p w:rsidR="004941BF" w:rsidRPr="00D21151" w:rsidRDefault="004941BF" w:rsidP="005F3988">
            <w:pPr>
              <w:numPr>
                <w:ilvl w:val="12"/>
                <w:numId w:val="0"/>
              </w:numPr>
              <w:spacing w:line="360" w:lineRule="auto"/>
              <w:ind w:left="72" w:hanging="180"/>
            </w:pPr>
            <w:r w:rsidRPr="00D21151">
              <w:t>Line Productivity</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r w:rsidRPr="00D21151">
              <w:t>MCDM</w:t>
            </w:r>
          </w:p>
        </w:tc>
        <w:tc>
          <w:tcPr>
            <w:tcW w:w="6912" w:type="dxa"/>
            <w:vAlign w:val="center"/>
          </w:tcPr>
          <w:p w:rsidR="00F02C2D" w:rsidRPr="00D21151" w:rsidRDefault="00F02C2D" w:rsidP="005F3988">
            <w:pPr>
              <w:numPr>
                <w:ilvl w:val="12"/>
                <w:numId w:val="0"/>
              </w:numPr>
              <w:spacing w:line="360" w:lineRule="auto"/>
              <w:ind w:left="72" w:hanging="180"/>
            </w:pPr>
            <w:r w:rsidRPr="00D21151">
              <w:t>Multi-Criteria Decision Making</w:t>
            </w:r>
          </w:p>
        </w:tc>
      </w:tr>
      <w:tr w:rsidR="004B66E0" w:rsidRPr="00D21151" w:rsidTr="005F3988">
        <w:trPr>
          <w:trHeight w:val="20"/>
        </w:trPr>
        <w:tc>
          <w:tcPr>
            <w:tcW w:w="1584" w:type="dxa"/>
            <w:vAlign w:val="center"/>
          </w:tcPr>
          <w:p w:rsidR="004B66E0" w:rsidRPr="00D21151" w:rsidRDefault="004B66E0" w:rsidP="00BD6594">
            <w:pPr>
              <w:numPr>
                <w:ilvl w:val="12"/>
                <w:numId w:val="0"/>
              </w:numPr>
              <w:spacing w:line="360" w:lineRule="auto"/>
            </w:pPr>
            <w:proofErr w:type="spellStart"/>
            <w:r w:rsidRPr="00D21151">
              <w:t>MCMC</w:t>
            </w:r>
            <w:proofErr w:type="spellEnd"/>
          </w:p>
        </w:tc>
        <w:tc>
          <w:tcPr>
            <w:tcW w:w="6912" w:type="dxa"/>
            <w:vAlign w:val="center"/>
          </w:tcPr>
          <w:p w:rsidR="004B66E0" w:rsidRPr="00D21151" w:rsidRDefault="004B66E0" w:rsidP="005F3988">
            <w:pPr>
              <w:numPr>
                <w:ilvl w:val="12"/>
                <w:numId w:val="0"/>
              </w:numPr>
              <w:spacing w:line="360" w:lineRule="auto"/>
              <w:ind w:left="72" w:hanging="180"/>
            </w:pPr>
            <w:r w:rsidRPr="00D21151">
              <w:t>Markov Chain Monte Carlo</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r w:rsidRPr="00D21151">
              <w:t>MTBF</w:t>
            </w:r>
          </w:p>
        </w:tc>
        <w:tc>
          <w:tcPr>
            <w:tcW w:w="6912" w:type="dxa"/>
            <w:vAlign w:val="center"/>
          </w:tcPr>
          <w:p w:rsidR="00F02C2D" w:rsidRPr="00D21151" w:rsidRDefault="00F02C2D" w:rsidP="005F3988">
            <w:pPr>
              <w:numPr>
                <w:ilvl w:val="12"/>
                <w:numId w:val="0"/>
              </w:numPr>
              <w:spacing w:line="360" w:lineRule="auto"/>
              <w:ind w:left="72" w:hanging="180"/>
            </w:pPr>
            <w:r w:rsidRPr="00D21151">
              <w:t>Mean Time Between Failure</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MTTF</w:t>
            </w:r>
            <w:proofErr w:type="spellEnd"/>
          </w:p>
        </w:tc>
        <w:tc>
          <w:tcPr>
            <w:tcW w:w="6912" w:type="dxa"/>
            <w:vAlign w:val="center"/>
          </w:tcPr>
          <w:p w:rsidR="00F02C2D" w:rsidRPr="00D21151" w:rsidRDefault="00F02C2D" w:rsidP="005F3988">
            <w:pPr>
              <w:numPr>
                <w:ilvl w:val="12"/>
                <w:numId w:val="0"/>
              </w:numPr>
              <w:spacing w:line="360" w:lineRule="auto"/>
              <w:ind w:left="72" w:hanging="180"/>
            </w:pPr>
            <w:r w:rsidRPr="00D21151">
              <w:t>Mean Time To Failure</w:t>
            </w:r>
          </w:p>
        </w:tc>
      </w:tr>
      <w:tr w:rsidR="00F24F52" w:rsidRPr="00D21151" w:rsidTr="005F3988">
        <w:trPr>
          <w:trHeight w:val="20"/>
        </w:trPr>
        <w:tc>
          <w:tcPr>
            <w:tcW w:w="1584" w:type="dxa"/>
            <w:vAlign w:val="center"/>
          </w:tcPr>
          <w:p w:rsidR="00F24F52" w:rsidRPr="00D21151" w:rsidRDefault="00F24F52" w:rsidP="00BD6594">
            <w:pPr>
              <w:numPr>
                <w:ilvl w:val="12"/>
                <w:numId w:val="0"/>
              </w:numPr>
              <w:spacing w:line="360" w:lineRule="auto"/>
            </w:pPr>
            <w:proofErr w:type="spellStart"/>
            <w:r>
              <w:t>MSE</w:t>
            </w:r>
            <w:proofErr w:type="spellEnd"/>
          </w:p>
        </w:tc>
        <w:tc>
          <w:tcPr>
            <w:tcW w:w="6912" w:type="dxa"/>
            <w:vAlign w:val="center"/>
          </w:tcPr>
          <w:p w:rsidR="00F24F52" w:rsidRPr="00D21151" w:rsidRDefault="00F24F52" w:rsidP="005F3988">
            <w:pPr>
              <w:numPr>
                <w:ilvl w:val="12"/>
                <w:numId w:val="0"/>
              </w:numPr>
              <w:spacing w:line="360" w:lineRule="auto"/>
              <w:ind w:left="72" w:hanging="180"/>
            </w:pPr>
            <w:r>
              <w:t>Mean Squared Error</w:t>
            </w:r>
          </w:p>
        </w:tc>
      </w:tr>
      <w:tr w:rsidR="00FF41C2" w:rsidRPr="00D21151" w:rsidTr="005F3988">
        <w:trPr>
          <w:trHeight w:val="20"/>
        </w:trPr>
        <w:tc>
          <w:tcPr>
            <w:tcW w:w="1584" w:type="dxa"/>
            <w:vAlign w:val="center"/>
          </w:tcPr>
          <w:p w:rsidR="00FF41C2" w:rsidRPr="00D21151" w:rsidRDefault="00FF41C2" w:rsidP="00BD6594">
            <w:pPr>
              <w:numPr>
                <w:ilvl w:val="12"/>
                <w:numId w:val="0"/>
              </w:numPr>
              <w:spacing w:line="360" w:lineRule="auto"/>
            </w:pPr>
            <w:r w:rsidRPr="00D21151">
              <w:lastRenderedPageBreak/>
              <w:t>NRC</w:t>
            </w:r>
          </w:p>
        </w:tc>
        <w:tc>
          <w:tcPr>
            <w:tcW w:w="6912" w:type="dxa"/>
            <w:vAlign w:val="center"/>
          </w:tcPr>
          <w:p w:rsidR="00FF41C2" w:rsidRPr="00D21151" w:rsidRDefault="00FF41C2" w:rsidP="005F3988">
            <w:pPr>
              <w:numPr>
                <w:ilvl w:val="12"/>
                <w:numId w:val="0"/>
              </w:numPr>
              <w:spacing w:line="360" w:lineRule="auto"/>
              <w:ind w:left="72" w:hanging="180"/>
            </w:pPr>
            <w:r w:rsidRPr="00D21151">
              <w:t>Nuclear Regulatory Commission</w:t>
            </w:r>
          </w:p>
        </w:tc>
      </w:tr>
      <w:tr w:rsidR="005A4DF5" w:rsidRPr="00D21151" w:rsidTr="005F3988">
        <w:trPr>
          <w:trHeight w:val="20"/>
        </w:trPr>
        <w:tc>
          <w:tcPr>
            <w:tcW w:w="1584" w:type="dxa"/>
            <w:vAlign w:val="center"/>
          </w:tcPr>
          <w:p w:rsidR="005A4DF5" w:rsidRPr="00D21151" w:rsidRDefault="005A4DF5" w:rsidP="00BD6594">
            <w:pPr>
              <w:numPr>
                <w:ilvl w:val="12"/>
                <w:numId w:val="0"/>
              </w:numPr>
              <w:spacing w:line="360" w:lineRule="auto"/>
            </w:pPr>
            <w:r w:rsidRPr="00D21151">
              <w:t>O-Level</w:t>
            </w:r>
          </w:p>
        </w:tc>
        <w:tc>
          <w:tcPr>
            <w:tcW w:w="6912" w:type="dxa"/>
            <w:vAlign w:val="center"/>
          </w:tcPr>
          <w:p w:rsidR="005A4DF5" w:rsidRPr="00D21151" w:rsidRDefault="005A4DF5" w:rsidP="005F3988">
            <w:pPr>
              <w:numPr>
                <w:ilvl w:val="12"/>
                <w:numId w:val="0"/>
              </w:numPr>
              <w:spacing w:line="360" w:lineRule="auto"/>
              <w:ind w:left="72" w:hanging="180"/>
            </w:pPr>
            <w:r w:rsidRPr="00D21151">
              <w:t>Organizational Level</w:t>
            </w:r>
          </w:p>
        </w:tc>
      </w:tr>
      <w:tr w:rsidR="00000C51" w:rsidRPr="00D21151" w:rsidTr="005F3988">
        <w:trPr>
          <w:trHeight w:val="20"/>
        </w:trPr>
        <w:tc>
          <w:tcPr>
            <w:tcW w:w="1584" w:type="dxa"/>
            <w:vAlign w:val="center"/>
          </w:tcPr>
          <w:p w:rsidR="00000C51" w:rsidRPr="00D21151" w:rsidRDefault="00000C51" w:rsidP="00BD6594">
            <w:pPr>
              <w:numPr>
                <w:ilvl w:val="12"/>
                <w:numId w:val="0"/>
              </w:numPr>
              <w:spacing w:line="360" w:lineRule="auto"/>
            </w:pPr>
            <w:proofErr w:type="spellStart"/>
            <w:r>
              <w:t>O&amp;M</w:t>
            </w:r>
            <w:proofErr w:type="spellEnd"/>
          </w:p>
        </w:tc>
        <w:tc>
          <w:tcPr>
            <w:tcW w:w="6912" w:type="dxa"/>
            <w:vAlign w:val="center"/>
          </w:tcPr>
          <w:p w:rsidR="00000C51" w:rsidRPr="00D21151" w:rsidRDefault="00576E25" w:rsidP="005F3988">
            <w:pPr>
              <w:numPr>
                <w:ilvl w:val="12"/>
                <w:numId w:val="0"/>
              </w:numPr>
              <w:spacing w:line="360" w:lineRule="auto"/>
              <w:ind w:left="72" w:hanging="180"/>
            </w:pPr>
            <w:r>
              <w:t>Operations and Maintenance</w:t>
            </w:r>
          </w:p>
        </w:tc>
      </w:tr>
      <w:tr w:rsidR="00F02C2D" w:rsidRPr="00D21151" w:rsidTr="005F3988">
        <w:trPr>
          <w:trHeight w:val="20"/>
        </w:trPr>
        <w:tc>
          <w:tcPr>
            <w:tcW w:w="1584" w:type="dxa"/>
            <w:vAlign w:val="center"/>
          </w:tcPr>
          <w:p w:rsidR="00F02C2D" w:rsidRPr="00D21151" w:rsidRDefault="00074706" w:rsidP="00BD6594">
            <w:pPr>
              <w:numPr>
                <w:ilvl w:val="12"/>
                <w:numId w:val="0"/>
              </w:numPr>
              <w:spacing w:line="360" w:lineRule="auto"/>
            </w:pPr>
            <w:proofErr w:type="spellStart"/>
            <w:r w:rsidRPr="00D21151">
              <w:t>PCA</w:t>
            </w:r>
            <w:proofErr w:type="spellEnd"/>
          </w:p>
        </w:tc>
        <w:tc>
          <w:tcPr>
            <w:tcW w:w="6912" w:type="dxa"/>
            <w:vAlign w:val="center"/>
          </w:tcPr>
          <w:p w:rsidR="00F02C2D" w:rsidRPr="00D21151" w:rsidRDefault="00074706" w:rsidP="005F3988">
            <w:pPr>
              <w:numPr>
                <w:ilvl w:val="12"/>
                <w:numId w:val="0"/>
              </w:numPr>
              <w:spacing w:line="360" w:lineRule="auto"/>
              <w:ind w:left="72" w:hanging="180"/>
            </w:pPr>
            <w:r w:rsidRPr="00D21151">
              <w:t>Principal Component Analysis</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PdM</w:t>
            </w:r>
            <w:proofErr w:type="spellEnd"/>
            <w:r w:rsidRPr="00D21151">
              <w:t xml:space="preserve"> </w:t>
            </w:r>
          </w:p>
        </w:tc>
        <w:tc>
          <w:tcPr>
            <w:tcW w:w="6912" w:type="dxa"/>
            <w:vAlign w:val="center"/>
          </w:tcPr>
          <w:p w:rsidR="00F02C2D" w:rsidRPr="00D21151" w:rsidRDefault="00F02C2D" w:rsidP="005F3988">
            <w:pPr>
              <w:numPr>
                <w:ilvl w:val="12"/>
                <w:numId w:val="0"/>
              </w:numPr>
              <w:spacing w:line="360" w:lineRule="auto"/>
              <w:ind w:left="72" w:hanging="180"/>
            </w:pPr>
            <w:r w:rsidRPr="00D21151">
              <w:t>Predictive Maintenance</w:t>
            </w:r>
          </w:p>
        </w:tc>
      </w:tr>
      <w:tr w:rsidR="00D05339" w:rsidRPr="00D21151" w:rsidTr="005F3988">
        <w:trPr>
          <w:trHeight w:val="20"/>
        </w:trPr>
        <w:tc>
          <w:tcPr>
            <w:tcW w:w="1584" w:type="dxa"/>
            <w:vAlign w:val="center"/>
          </w:tcPr>
          <w:p w:rsidR="00D05339" w:rsidRPr="00D21151" w:rsidRDefault="00B207F0" w:rsidP="00BD6594">
            <w:pPr>
              <w:numPr>
                <w:ilvl w:val="12"/>
                <w:numId w:val="0"/>
              </w:numPr>
              <w:spacing w:line="360" w:lineRule="auto"/>
            </w:pPr>
            <w:proofErr w:type="spellStart"/>
            <w:r w:rsidRPr="00D21151">
              <w:t>Ph</w:t>
            </w:r>
            <w:r w:rsidR="00D05339" w:rsidRPr="00D21151">
              <w:t>M</w:t>
            </w:r>
            <w:proofErr w:type="spellEnd"/>
          </w:p>
        </w:tc>
        <w:tc>
          <w:tcPr>
            <w:tcW w:w="6912" w:type="dxa"/>
            <w:vAlign w:val="center"/>
          </w:tcPr>
          <w:p w:rsidR="00D05339" w:rsidRPr="00D21151" w:rsidRDefault="00D05339" w:rsidP="005F3988">
            <w:pPr>
              <w:numPr>
                <w:ilvl w:val="12"/>
                <w:numId w:val="0"/>
              </w:numPr>
              <w:spacing w:line="360" w:lineRule="auto"/>
              <w:ind w:left="72" w:hanging="180"/>
            </w:pPr>
            <w:r w:rsidRPr="00D21151">
              <w:t>Proportional Hazard Model</w:t>
            </w:r>
          </w:p>
        </w:tc>
      </w:tr>
      <w:tr w:rsidR="00B207F0" w:rsidRPr="00D21151" w:rsidTr="005F3988">
        <w:trPr>
          <w:trHeight w:val="20"/>
        </w:trPr>
        <w:tc>
          <w:tcPr>
            <w:tcW w:w="1584" w:type="dxa"/>
            <w:vAlign w:val="center"/>
          </w:tcPr>
          <w:p w:rsidR="00B207F0" w:rsidRPr="00D21151" w:rsidRDefault="00B207F0" w:rsidP="00BD6594">
            <w:pPr>
              <w:numPr>
                <w:ilvl w:val="12"/>
                <w:numId w:val="0"/>
              </w:numPr>
              <w:spacing w:line="360" w:lineRule="auto"/>
            </w:pPr>
            <w:r w:rsidRPr="00D21151">
              <w:t>PHM</w:t>
            </w:r>
          </w:p>
        </w:tc>
        <w:tc>
          <w:tcPr>
            <w:tcW w:w="6912" w:type="dxa"/>
            <w:vAlign w:val="center"/>
          </w:tcPr>
          <w:p w:rsidR="00B207F0" w:rsidRPr="00D21151" w:rsidRDefault="00B207F0" w:rsidP="005F3988">
            <w:pPr>
              <w:numPr>
                <w:ilvl w:val="12"/>
                <w:numId w:val="0"/>
              </w:numPr>
              <w:spacing w:line="360" w:lineRule="auto"/>
              <w:ind w:left="72" w:hanging="180"/>
            </w:pPr>
            <w:r w:rsidRPr="00D21151">
              <w:t>Prognostics and Health Management</w:t>
            </w:r>
          </w:p>
        </w:tc>
      </w:tr>
      <w:tr w:rsidR="00074706" w:rsidRPr="00D21151" w:rsidTr="005F3988">
        <w:trPr>
          <w:trHeight w:val="20"/>
        </w:trPr>
        <w:tc>
          <w:tcPr>
            <w:tcW w:w="1584" w:type="dxa"/>
            <w:vAlign w:val="center"/>
          </w:tcPr>
          <w:p w:rsidR="00074706" w:rsidRPr="00D21151" w:rsidRDefault="00074706" w:rsidP="00BD6594">
            <w:pPr>
              <w:numPr>
                <w:ilvl w:val="12"/>
                <w:numId w:val="0"/>
              </w:numPr>
              <w:spacing w:line="360" w:lineRule="auto"/>
            </w:pPr>
            <w:proofErr w:type="spellStart"/>
            <w:r w:rsidRPr="00D21151">
              <w:t>PLS</w:t>
            </w:r>
            <w:proofErr w:type="spellEnd"/>
          </w:p>
        </w:tc>
        <w:tc>
          <w:tcPr>
            <w:tcW w:w="6912" w:type="dxa"/>
            <w:vAlign w:val="center"/>
          </w:tcPr>
          <w:p w:rsidR="00074706" w:rsidRPr="00D21151" w:rsidRDefault="00074706" w:rsidP="005F3988">
            <w:pPr>
              <w:numPr>
                <w:ilvl w:val="12"/>
                <w:numId w:val="0"/>
              </w:numPr>
              <w:spacing w:line="360" w:lineRule="auto"/>
              <w:ind w:left="72" w:hanging="180"/>
            </w:pPr>
            <w:r w:rsidRPr="00D21151">
              <w:t>Partial Least Squares</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r w:rsidRPr="00D21151">
              <w:t xml:space="preserve">PM </w:t>
            </w:r>
          </w:p>
        </w:tc>
        <w:tc>
          <w:tcPr>
            <w:tcW w:w="6912" w:type="dxa"/>
            <w:vAlign w:val="center"/>
          </w:tcPr>
          <w:p w:rsidR="00F02C2D" w:rsidRPr="00D21151" w:rsidRDefault="00F02C2D" w:rsidP="005F3988">
            <w:pPr>
              <w:numPr>
                <w:ilvl w:val="12"/>
                <w:numId w:val="0"/>
              </w:numPr>
              <w:spacing w:line="360" w:lineRule="auto"/>
              <w:ind w:left="72" w:hanging="180"/>
            </w:pPr>
            <w:r w:rsidRPr="00D21151">
              <w:t>Preventive Maintenance</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RBD</w:t>
            </w:r>
            <w:proofErr w:type="spellEnd"/>
          </w:p>
        </w:tc>
        <w:tc>
          <w:tcPr>
            <w:tcW w:w="6912" w:type="dxa"/>
            <w:vAlign w:val="center"/>
          </w:tcPr>
          <w:p w:rsidR="00F02C2D" w:rsidRPr="00D21151" w:rsidRDefault="00F02C2D" w:rsidP="005F3988">
            <w:pPr>
              <w:numPr>
                <w:ilvl w:val="12"/>
                <w:numId w:val="0"/>
              </w:numPr>
              <w:spacing w:line="360" w:lineRule="auto"/>
              <w:ind w:left="72" w:hanging="180"/>
            </w:pPr>
            <w:r w:rsidRPr="00D21151">
              <w:t>Reliability Block Diagram</w:t>
            </w:r>
          </w:p>
        </w:tc>
      </w:tr>
      <w:tr w:rsidR="000C00A8" w:rsidRPr="00D21151" w:rsidTr="005F3988">
        <w:trPr>
          <w:trHeight w:val="20"/>
        </w:trPr>
        <w:tc>
          <w:tcPr>
            <w:tcW w:w="1584" w:type="dxa"/>
            <w:vAlign w:val="center"/>
          </w:tcPr>
          <w:p w:rsidR="000C00A8" w:rsidRPr="00D21151" w:rsidRDefault="000C00A8" w:rsidP="00BD6594">
            <w:pPr>
              <w:numPr>
                <w:ilvl w:val="12"/>
                <w:numId w:val="0"/>
              </w:numPr>
              <w:spacing w:line="360" w:lineRule="auto"/>
            </w:pPr>
            <w:r w:rsidRPr="00D21151">
              <w:t>RCA</w:t>
            </w:r>
          </w:p>
        </w:tc>
        <w:tc>
          <w:tcPr>
            <w:tcW w:w="6912" w:type="dxa"/>
            <w:vAlign w:val="center"/>
          </w:tcPr>
          <w:p w:rsidR="000C00A8" w:rsidRPr="00D21151" w:rsidRDefault="000C00A8" w:rsidP="005F3988">
            <w:pPr>
              <w:numPr>
                <w:ilvl w:val="12"/>
                <w:numId w:val="0"/>
              </w:numPr>
              <w:spacing w:line="360" w:lineRule="auto"/>
              <w:ind w:left="72" w:hanging="180"/>
            </w:pPr>
            <w:r w:rsidRPr="00D21151">
              <w:t>Root Cause Analysis</w:t>
            </w:r>
          </w:p>
        </w:tc>
      </w:tr>
      <w:tr w:rsidR="00186058" w:rsidRPr="00D21151" w:rsidTr="005F3988">
        <w:trPr>
          <w:trHeight w:val="20"/>
        </w:trPr>
        <w:tc>
          <w:tcPr>
            <w:tcW w:w="1584" w:type="dxa"/>
            <w:vAlign w:val="center"/>
          </w:tcPr>
          <w:p w:rsidR="00186058" w:rsidRPr="00D21151" w:rsidRDefault="00186058" w:rsidP="00BD6594">
            <w:pPr>
              <w:numPr>
                <w:ilvl w:val="12"/>
                <w:numId w:val="0"/>
              </w:numPr>
              <w:spacing w:line="360" w:lineRule="auto"/>
            </w:pPr>
            <w:r w:rsidRPr="00D21151">
              <w:t>RCM</w:t>
            </w:r>
          </w:p>
        </w:tc>
        <w:tc>
          <w:tcPr>
            <w:tcW w:w="6912" w:type="dxa"/>
            <w:vAlign w:val="center"/>
          </w:tcPr>
          <w:p w:rsidR="00186058" w:rsidRPr="00D21151" w:rsidRDefault="00186058" w:rsidP="005F3988">
            <w:pPr>
              <w:numPr>
                <w:ilvl w:val="12"/>
                <w:numId w:val="0"/>
              </w:numPr>
              <w:spacing w:line="360" w:lineRule="auto"/>
              <w:ind w:left="72" w:hanging="180"/>
            </w:pPr>
            <w:r w:rsidRPr="00D21151">
              <w:t>Reliability Centered Maintenance</w:t>
            </w:r>
          </w:p>
        </w:tc>
      </w:tr>
      <w:tr w:rsidR="00564BAD" w:rsidRPr="00D21151" w:rsidTr="005F3988">
        <w:trPr>
          <w:trHeight w:val="20"/>
        </w:trPr>
        <w:tc>
          <w:tcPr>
            <w:tcW w:w="1584" w:type="dxa"/>
            <w:vAlign w:val="center"/>
          </w:tcPr>
          <w:p w:rsidR="00564BAD" w:rsidRPr="00D21151" w:rsidRDefault="00564BAD" w:rsidP="00BD6594">
            <w:pPr>
              <w:numPr>
                <w:ilvl w:val="12"/>
                <w:numId w:val="0"/>
              </w:numPr>
              <w:spacing w:line="360" w:lineRule="auto"/>
            </w:pPr>
            <w:proofErr w:type="spellStart"/>
            <w:r w:rsidRPr="00D21151">
              <w:t>RTFF</w:t>
            </w:r>
            <w:proofErr w:type="spellEnd"/>
          </w:p>
        </w:tc>
        <w:tc>
          <w:tcPr>
            <w:tcW w:w="6912" w:type="dxa"/>
            <w:vAlign w:val="center"/>
          </w:tcPr>
          <w:p w:rsidR="00564BAD" w:rsidRPr="00D21151" w:rsidRDefault="00564BAD" w:rsidP="005F3988">
            <w:pPr>
              <w:numPr>
                <w:ilvl w:val="12"/>
                <w:numId w:val="0"/>
              </w:numPr>
              <w:spacing w:line="360" w:lineRule="auto"/>
              <w:ind w:left="72" w:hanging="180"/>
            </w:pPr>
            <w:r w:rsidRPr="00D21151">
              <w:t>Remaining Time to Functional Failure</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RUL</w:t>
            </w:r>
            <w:proofErr w:type="spellEnd"/>
          </w:p>
        </w:tc>
        <w:tc>
          <w:tcPr>
            <w:tcW w:w="6912" w:type="dxa"/>
            <w:vAlign w:val="center"/>
          </w:tcPr>
          <w:p w:rsidR="00F02C2D" w:rsidRPr="00D21151" w:rsidRDefault="00F02C2D" w:rsidP="005F3988">
            <w:pPr>
              <w:numPr>
                <w:ilvl w:val="12"/>
                <w:numId w:val="0"/>
              </w:numPr>
              <w:spacing w:line="360" w:lineRule="auto"/>
              <w:ind w:left="72" w:hanging="180"/>
            </w:pPr>
            <w:r w:rsidRPr="00D21151">
              <w:t>Remaining Useful Life</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SoS</w:t>
            </w:r>
            <w:proofErr w:type="spellEnd"/>
          </w:p>
        </w:tc>
        <w:tc>
          <w:tcPr>
            <w:tcW w:w="6912" w:type="dxa"/>
            <w:vAlign w:val="center"/>
          </w:tcPr>
          <w:p w:rsidR="00F02C2D" w:rsidRPr="00D21151" w:rsidRDefault="007A0959" w:rsidP="005F3988">
            <w:pPr>
              <w:numPr>
                <w:ilvl w:val="12"/>
                <w:numId w:val="0"/>
              </w:numPr>
              <w:spacing w:line="360" w:lineRule="auto"/>
              <w:ind w:left="72" w:hanging="180"/>
            </w:pPr>
            <w:r w:rsidRPr="00D21151">
              <w:t>System-of-</w:t>
            </w:r>
            <w:r w:rsidR="00F02C2D" w:rsidRPr="00D21151">
              <w:t>Systems</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proofErr w:type="spellStart"/>
            <w:r w:rsidRPr="00D21151">
              <w:t>TdM</w:t>
            </w:r>
            <w:proofErr w:type="spellEnd"/>
          </w:p>
        </w:tc>
        <w:tc>
          <w:tcPr>
            <w:tcW w:w="6912" w:type="dxa"/>
            <w:vAlign w:val="center"/>
          </w:tcPr>
          <w:p w:rsidR="00F02C2D" w:rsidRPr="00D21151" w:rsidRDefault="00F02C2D" w:rsidP="005F3988">
            <w:pPr>
              <w:numPr>
                <w:ilvl w:val="12"/>
                <w:numId w:val="0"/>
              </w:numPr>
              <w:spacing w:line="360" w:lineRule="auto"/>
              <w:ind w:left="72" w:hanging="180"/>
            </w:pPr>
            <w:r w:rsidRPr="00D21151">
              <w:t>Time Directed Maintenance</w:t>
            </w:r>
          </w:p>
        </w:tc>
      </w:tr>
      <w:tr w:rsidR="00F02C2D" w:rsidRPr="00D21151" w:rsidTr="005F3988">
        <w:trPr>
          <w:trHeight w:val="20"/>
        </w:trPr>
        <w:tc>
          <w:tcPr>
            <w:tcW w:w="1584" w:type="dxa"/>
            <w:vAlign w:val="center"/>
          </w:tcPr>
          <w:p w:rsidR="00F02C2D" w:rsidRPr="00D21151" w:rsidRDefault="00F02C2D" w:rsidP="00BD6594">
            <w:pPr>
              <w:numPr>
                <w:ilvl w:val="12"/>
                <w:numId w:val="0"/>
              </w:numPr>
              <w:spacing w:line="360" w:lineRule="auto"/>
            </w:pPr>
            <w:r w:rsidRPr="00D21151">
              <w:t>TOC</w:t>
            </w:r>
          </w:p>
        </w:tc>
        <w:tc>
          <w:tcPr>
            <w:tcW w:w="6912" w:type="dxa"/>
            <w:vAlign w:val="center"/>
          </w:tcPr>
          <w:p w:rsidR="00F02C2D" w:rsidRPr="00D21151" w:rsidRDefault="00F02C2D" w:rsidP="005F3988">
            <w:pPr>
              <w:numPr>
                <w:ilvl w:val="12"/>
                <w:numId w:val="0"/>
              </w:numPr>
              <w:spacing w:line="360" w:lineRule="auto"/>
              <w:ind w:left="72" w:hanging="180"/>
            </w:pPr>
            <w:r w:rsidRPr="00D21151">
              <w:t>Total Ownership Cost</w:t>
            </w:r>
          </w:p>
        </w:tc>
      </w:tr>
      <w:tr w:rsidR="00BE2084" w:rsidRPr="00D21151" w:rsidTr="005F3988">
        <w:trPr>
          <w:trHeight w:val="20"/>
        </w:trPr>
        <w:tc>
          <w:tcPr>
            <w:tcW w:w="1584" w:type="dxa"/>
            <w:vAlign w:val="center"/>
          </w:tcPr>
          <w:p w:rsidR="00BE2084" w:rsidRPr="00D21151" w:rsidRDefault="00BE2084" w:rsidP="00BD6594">
            <w:pPr>
              <w:numPr>
                <w:ilvl w:val="12"/>
                <w:numId w:val="0"/>
              </w:numPr>
              <w:spacing w:line="360" w:lineRule="auto"/>
            </w:pPr>
            <w:proofErr w:type="spellStart"/>
            <w:r>
              <w:t>ToF</w:t>
            </w:r>
            <w:proofErr w:type="spellEnd"/>
          </w:p>
        </w:tc>
        <w:tc>
          <w:tcPr>
            <w:tcW w:w="6912" w:type="dxa"/>
            <w:vAlign w:val="center"/>
          </w:tcPr>
          <w:p w:rsidR="00BE2084" w:rsidRPr="00D21151" w:rsidRDefault="00BE2084" w:rsidP="005F3988">
            <w:pPr>
              <w:numPr>
                <w:ilvl w:val="12"/>
                <w:numId w:val="0"/>
              </w:numPr>
              <w:spacing w:line="360" w:lineRule="auto"/>
              <w:ind w:left="72" w:hanging="180"/>
            </w:pPr>
            <w:r>
              <w:t>Time of Failure</w:t>
            </w:r>
          </w:p>
        </w:tc>
      </w:tr>
      <w:tr w:rsidR="00F02C2D" w:rsidRPr="00D21151" w:rsidTr="005F3988">
        <w:trPr>
          <w:trHeight w:val="20"/>
        </w:trPr>
        <w:tc>
          <w:tcPr>
            <w:tcW w:w="1584" w:type="dxa"/>
            <w:vAlign w:val="center"/>
          </w:tcPr>
          <w:p w:rsidR="00F02C2D" w:rsidRPr="00D21151" w:rsidRDefault="00ED0CA1" w:rsidP="00BD6594">
            <w:pPr>
              <w:numPr>
                <w:ilvl w:val="12"/>
                <w:numId w:val="0"/>
              </w:numPr>
              <w:spacing w:line="360" w:lineRule="auto"/>
            </w:pPr>
            <w:proofErr w:type="spellStart"/>
            <w:r w:rsidRPr="00D21151">
              <w:t>TOPSIS</w:t>
            </w:r>
            <w:proofErr w:type="spellEnd"/>
          </w:p>
        </w:tc>
        <w:tc>
          <w:tcPr>
            <w:tcW w:w="6912" w:type="dxa"/>
            <w:vAlign w:val="center"/>
          </w:tcPr>
          <w:p w:rsidR="00F02C2D" w:rsidRPr="00D21151" w:rsidRDefault="00ED0CA1" w:rsidP="005F3988">
            <w:pPr>
              <w:numPr>
                <w:ilvl w:val="12"/>
                <w:numId w:val="0"/>
              </w:numPr>
              <w:spacing w:line="360" w:lineRule="auto"/>
              <w:ind w:left="72" w:hanging="180"/>
            </w:pPr>
            <w:r w:rsidRPr="00D21151">
              <w:t>Technique for Order Preference by Similarity to Ideal Solution</w:t>
            </w:r>
          </w:p>
        </w:tc>
      </w:tr>
      <w:tr w:rsidR="00E56681" w:rsidRPr="00D21151" w:rsidTr="005F3988">
        <w:trPr>
          <w:trHeight w:val="20"/>
        </w:trPr>
        <w:tc>
          <w:tcPr>
            <w:tcW w:w="1584" w:type="dxa"/>
            <w:vAlign w:val="center"/>
          </w:tcPr>
          <w:p w:rsidR="00E56681" w:rsidRPr="00D21151" w:rsidRDefault="00E56681" w:rsidP="00BD6594">
            <w:pPr>
              <w:numPr>
                <w:ilvl w:val="12"/>
                <w:numId w:val="0"/>
              </w:numPr>
              <w:spacing w:line="360" w:lineRule="auto"/>
            </w:pPr>
            <w:r w:rsidRPr="00D21151">
              <w:t>TPM</w:t>
            </w:r>
          </w:p>
        </w:tc>
        <w:tc>
          <w:tcPr>
            <w:tcW w:w="6912" w:type="dxa"/>
            <w:vAlign w:val="center"/>
          </w:tcPr>
          <w:p w:rsidR="00E56681" w:rsidRPr="00D21151" w:rsidRDefault="00E56681" w:rsidP="005F3988">
            <w:pPr>
              <w:numPr>
                <w:ilvl w:val="12"/>
                <w:numId w:val="0"/>
              </w:numPr>
              <w:spacing w:line="360" w:lineRule="auto"/>
              <w:ind w:left="72" w:hanging="180"/>
            </w:pPr>
            <w:r w:rsidRPr="00D21151">
              <w:t>Total Productive Maintenance</w:t>
            </w:r>
          </w:p>
        </w:tc>
      </w:tr>
      <w:tr w:rsidR="00ED0CA1" w:rsidRPr="00D21151" w:rsidTr="005F3988">
        <w:trPr>
          <w:trHeight w:val="20"/>
        </w:trPr>
        <w:tc>
          <w:tcPr>
            <w:tcW w:w="1584" w:type="dxa"/>
            <w:vAlign w:val="center"/>
          </w:tcPr>
          <w:p w:rsidR="00ED0CA1" w:rsidRPr="00D21151" w:rsidRDefault="00ED0CA1" w:rsidP="00BD6594">
            <w:pPr>
              <w:numPr>
                <w:ilvl w:val="12"/>
                <w:numId w:val="0"/>
              </w:numPr>
              <w:spacing w:line="360" w:lineRule="auto"/>
            </w:pPr>
            <w:proofErr w:type="spellStart"/>
            <w:r w:rsidRPr="00D21151">
              <w:t>WSM</w:t>
            </w:r>
            <w:proofErr w:type="spellEnd"/>
          </w:p>
        </w:tc>
        <w:tc>
          <w:tcPr>
            <w:tcW w:w="6912" w:type="dxa"/>
            <w:vAlign w:val="center"/>
          </w:tcPr>
          <w:p w:rsidR="00ED0CA1" w:rsidRPr="00D21151" w:rsidRDefault="00ED0CA1" w:rsidP="005F3988">
            <w:pPr>
              <w:numPr>
                <w:ilvl w:val="12"/>
                <w:numId w:val="0"/>
              </w:numPr>
              <w:spacing w:line="360" w:lineRule="auto"/>
              <w:ind w:left="72" w:hanging="180"/>
            </w:pPr>
            <w:r w:rsidRPr="00D21151">
              <w:t>Weighted Sum Model</w:t>
            </w:r>
          </w:p>
        </w:tc>
      </w:tr>
    </w:tbl>
    <w:p w:rsidR="00B60782" w:rsidRDefault="00B60782">
      <w:pPr>
        <w:numPr>
          <w:ilvl w:val="12"/>
          <w:numId w:val="0"/>
        </w:numPr>
      </w:pPr>
    </w:p>
    <w:p w:rsidR="00B60782" w:rsidRDefault="00B60782">
      <w:pPr>
        <w:numPr>
          <w:ilvl w:val="12"/>
          <w:numId w:val="0"/>
        </w:numPr>
      </w:pPr>
    </w:p>
    <w:p w:rsidR="00B60782" w:rsidRDefault="00B60782">
      <w:pPr>
        <w:numPr>
          <w:ilvl w:val="12"/>
          <w:numId w:val="0"/>
        </w:numPr>
        <w:sectPr w:rsidR="00B60782" w:rsidSect="00A93083">
          <w:headerReference w:type="even" r:id="rId19"/>
          <w:headerReference w:type="default" r:id="rId20"/>
          <w:footerReference w:type="default" r:id="rId21"/>
          <w:pgSz w:w="12240" w:h="15840" w:code="1"/>
          <w:pgMar w:top="1440" w:right="1800" w:bottom="1872" w:left="1800" w:header="720" w:footer="1440" w:gutter="0"/>
          <w:pgNumType w:fmt="lowerRoman" w:start="1"/>
          <w:cols w:space="720"/>
          <w:noEndnote/>
          <w:titlePg/>
        </w:sectPr>
      </w:pPr>
    </w:p>
    <w:p w:rsidR="00236E6D" w:rsidRPr="005F2B0B" w:rsidRDefault="00912A97" w:rsidP="00912A97">
      <w:pPr>
        <w:pStyle w:val="Heading1"/>
      </w:pPr>
      <w:bookmarkStart w:id="0" w:name="_Toc420995890"/>
      <w:bookmarkStart w:id="1" w:name="_Toc422997477"/>
      <w:bookmarkStart w:id="2" w:name="_Toc427156460"/>
      <w:bookmarkStart w:id="3" w:name="_Toc473959983"/>
      <w:r>
        <w:lastRenderedPageBreak/>
        <w:t xml:space="preserve">Chapter 1: </w:t>
      </w:r>
      <w:r w:rsidR="00C17BE4">
        <w:t xml:space="preserve"> </w:t>
      </w:r>
      <w:r w:rsidR="00EE334C" w:rsidRPr="005F2B0B">
        <w:t>Introduction</w:t>
      </w:r>
      <w:bookmarkEnd w:id="0"/>
      <w:bookmarkEnd w:id="1"/>
      <w:bookmarkEnd w:id="2"/>
      <w:bookmarkEnd w:id="3"/>
    </w:p>
    <w:p w:rsidR="00E5720D" w:rsidRDefault="00B37A13" w:rsidP="000F017A">
      <w:pPr>
        <w:numPr>
          <w:ilvl w:val="12"/>
          <w:numId w:val="0"/>
        </w:numPr>
        <w:spacing w:line="360" w:lineRule="auto"/>
        <w:jc w:val="both"/>
      </w:pPr>
      <w:r>
        <w:t>Many o</w:t>
      </w:r>
      <w:r w:rsidR="0044565D">
        <w:t xml:space="preserve">rganizations </w:t>
      </w:r>
      <w:r w:rsidR="00360DFC">
        <w:t xml:space="preserve">report </w:t>
      </w:r>
      <w:r>
        <w:t>that</w:t>
      </w:r>
      <w:r w:rsidR="00A914CE">
        <w:t xml:space="preserve"> </w:t>
      </w:r>
      <w:r w:rsidR="00924E33">
        <w:t>equipment-</w:t>
      </w:r>
      <w:r w:rsidR="00506659">
        <w:t xml:space="preserve">level </w:t>
      </w:r>
      <w:r w:rsidR="00A914CE">
        <w:t xml:space="preserve">Condition Based Maintenance </w:t>
      </w:r>
      <w:r w:rsidR="006A1947">
        <w:t xml:space="preserve">(CbM) </w:t>
      </w:r>
      <w:r w:rsidR="005B5F20">
        <w:t xml:space="preserve">is not effective at the </w:t>
      </w:r>
      <w:r w:rsidR="00924E33">
        <w:t>plant-</w:t>
      </w:r>
      <w:r w:rsidR="00D642F1">
        <w:t>level</w:t>
      </w:r>
      <w:r w:rsidR="00A914CE">
        <w:t xml:space="preserve">.  </w:t>
      </w:r>
      <w:r w:rsidR="00463AAE">
        <w:t>C</w:t>
      </w:r>
      <w:r w:rsidR="00924E33">
        <w:t xml:space="preserve">onflicting </w:t>
      </w:r>
      <w:r w:rsidR="005B5F20">
        <w:t xml:space="preserve">or undefined </w:t>
      </w:r>
      <w:proofErr w:type="gramStart"/>
      <w:r w:rsidR="005B5F20">
        <w:t>requirements,</w:t>
      </w:r>
      <w:proofErr w:type="gramEnd"/>
      <w:r w:rsidR="006A080F">
        <w:t xml:space="preserve"> </w:t>
      </w:r>
      <w:r w:rsidR="00701D0A">
        <w:t xml:space="preserve">and </w:t>
      </w:r>
      <w:r w:rsidR="00463AAE">
        <w:t xml:space="preserve">incomplete </w:t>
      </w:r>
      <w:r w:rsidR="00701D0A">
        <w:t xml:space="preserve">or inappropriate use </w:t>
      </w:r>
      <w:r w:rsidR="00463AAE">
        <w:t xml:space="preserve">of </w:t>
      </w:r>
      <w:r w:rsidR="006A080F">
        <w:t>CbM</w:t>
      </w:r>
      <w:r w:rsidR="00701D0A">
        <w:t xml:space="preserve"> </w:t>
      </w:r>
      <w:r w:rsidR="00463AAE">
        <w:t>are the leading causes</w:t>
      </w:r>
      <w:r w:rsidR="00C814DD">
        <w:t xml:space="preserve"> for </w:t>
      </w:r>
      <w:r w:rsidR="006A454F">
        <w:t>low</w:t>
      </w:r>
      <w:r w:rsidR="003C04CC">
        <w:t xml:space="preserve"> </w:t>
      </w:r>
      <w:r w:rsidR="006A454F">
        <w:t>performance</w:t>
      </w:r>
      <w:r w:rsidR="006A0535">
        <w:t>.</w:t>
      </w:r>
      <w:r w:rsidR="0034722B">
        <w:t xml:space="preserve"> </w:t>
      </w:r>
      <w:r w:rsidR="006A0535">
        <w:t xml:space="preserve"> </w:t>
      </w:r>
      <w:r w:rsidR="009030A1">
        <w:t xml:space="preserve">To </w:t>
      </w:r>
      <w:r w:rsidR="006A454F">
        <w:t>improve</w:t>
      </w:r>
      <w:r w:rsidR="004373ED">
        <w:t xml:space="preserve">, </w:t>
      </w:r>
      <w:r w:rsidR="00C814DD">
        <w:t xml:space="preserve">the following </w:t>
      </w:r>
      <w:r w:rsidR="00127012">
        <w:t xml:space="preserve">two </w:t>
      </w:r>
      <w:r w:rsidR="007D079C">
        <w:t xml:space="preserve">tools </w:t>
      </w:r>
      <w:r w:rsidR="006A454F">
        <w:t>should be</w:t>
      </w:r>
      <w:r w:rsidR="00692AFC">
        <w:t xml:space="preserve"> adopted</w:t>
      </w:r>
      <w:r w:rsidR="00D5573D">
        <w:t xml:space="preserve"> and integrated</w:t>
      </w:r>
      <w:r w:rsidR="00E47E68">
        <w:t>.  M</w:t>
      </w:r>
      <w:r w:rsidR="00C62814">
        <w:t xml:space="preserve">aintenance </w:t>
      </w:r>
      <w:r w:rsidR="00DE0C1B">
        <w:t xml:space="preserve">strategies </w:t>
      </w:r>
      <w:r w:rsidR="00D5573D">
        <w:t xml:space="preserve">should be </w:t>
      </w:r>
      <w:r w:rsidR="006A454F">
        <w:t xml:space="preserve">used to resolve conflicts </w:t>
      </w:r>
      <w:r w:rsidR="00290E55">
        <w:t xml:space="preserve">and </w:t>
      </w:r>
      <w:r w:rsidR="00463AAE">
        <w:t xml:space="preserve">ensure alignment </w:t>
      </w:r>
      <w:r w:rsidR="00290E55">
        <w:t xml:space="preserve">among </w:t>
      </w:r>
      <w:r w:rsidR="00FA0213">
        <w:t>enterprise-</w:t>
      </w:r>
      <w:r w:rsidR="00963D0C">
        <w:t xml:space="preserve">level </w:t>
      </w:r>
      <w:r w:rsidR="001B4113">
        <w:t>requirements</w:t>
      </w:r>
      <w:r w:rsidR="00D63366">
        <w:t xml:space="preserve"> and </w:t>
      </w:r>
      <w:r w:rsidR="001B4113">
        <w:t>expectations</w:t>
      </w:r>
      <w:r w:rsidR="006107D6">
        <w:t xml:space="preserve">, </w:t>
      </w:r>
      <w:r w:rsidR="007068B0">
        <w:t>business and operational processes</w:t>
      </w:r>
      <w:r w:rsidR="00386DB7">
        <w:t xml:space="preserve">, </w:t>
      </w:r>
      <w:r w:rsidR="00814EA7">
        <w:t xml:space="preserve">safety and </w:t>
      </w:r>
      <w:r w:rsidR="00386DB7">
        <w:t xml:space="preserve">technical </w:t>
      </w:r>
      <w:r w:rsidR="00814EA7">
        <w:t xml:space="preserve">performance </w:t>
      </w:r>
      <w:r w:rsidR="00386DB7">
        <w:t>requirements</w:t>
      </w:r>
      <w:r w:rsidR="00C62814">
        <w:t>,</w:t>
      </w:r>
      <w:r w:rsidR="00AB6C47">
        <w:t xml:space="preserve"> </w:t>
      </w:r>
      <w:r w:rsidR="00D5573D">
        <w:t xml:space="preserve">logistics and scheduling, </w:t>
      </w:r>
      <w:r w:rsidR="00663C22">
        <w:t xml:space="preserve">funding and other </w:t>
      </w:r>
      <w:r w:rsidR="00AB6C47">
        <w:t>resource constraints,</w:t>
      </w:r>
      <w:r w:rsidR="00C62814">
        <w:t xml:space="preserve"> and customer needs and expectations</w:t>
      </w:r>
      <w:r w:rsidR="0033793B">
        <w:t xml:space="preserve">.  </w:t>
      </w:r>
      <w:r w:rsidR="004248E8">
        <w:t>A</w:t>
      </w:r>
      <w:r w:rsidR="007E10C1">
        <w:t xml:space="preserve"> </w:t>
      </w:r>
      <w:r w:rsidR="00013238">
        <w:t>Prognostic</w:t>
      </w:r>
      <w:r w:rsidR="00386DB7">
        <w:t xml:space="preserve">s and </w:t>
      </w:r>
      <w:r w:rsidR="00013238">
        <w:t>Health Management (PHM) system</w:t>
      </w:r>
      <w:r w:rsidR="0033793B">
        <w:t xml:space="preserve"> </w:t>
      </w:r>
      <w:r w:rsidR="00D5573D">
        <w:t xml:space="preserve">should be </w:t>
      </w:r>
      <w:r w:rsidR="00437602">
        <w:t xml:space="preserve">used </w:t>
      </w:r>
      <w:r w:rsidR="0033793B">
        <w:t xml:space="preserve">to </w:t>
      </w:r>
      <w:r w:rsidR="003C04CC">
        <w:t xml:space="preserve">manage </w:t>
      </w:r>
      <w:r w:rsidR="006408E4">
        <w:t>CbM</w:t>
      </w:r>
      <w:r w:rsidR="003C04CC">
        <w:t xml:space="preserve">, </w:t>
      </w:r>
      <w:r w:rsidR="00D5573D">
        <w:t>optimizing</w:t>
      </w:r>
      <w:r w:rsidR="00127012">
        <w:t xml:space="preserve"> performance </w:t>
      </w:r>
      <w:r w:rsidR="003C04CC">
        <w:t>at the equipment-level</w:t>
      </w:r>
      <w:r w:rsidR="00D63366">
        <w:t>.</w:t>
      </w:r>
      <w:r w:rsidR="00114D5F">
        <w:t xml:space="preserve">  </w:t>
      </w:r>
      <w:r w:rsidR="00127012">
        <w:t xml:space="preserve">Separately, these tools exist today.  </w:t>
      </w:r>
      <w:r w:rsidR="00290E55">
        <w:t xml:space="preserve">What </w:t>
      </w:r>
      <w:r w:rsidR="0029200A">
        <w:t xml:space="preserve">is </w:t>
      </w:r>
      <w:r w:rsidR="006408E4">
        <w:t>missing</w:t>
      </w:r>
      <w:r w:rsidR="00E47E68">
        <w:t>, however,</w:t>
      </w:r>
      <w:r w:rsidR="003A7925">
        <w:t xml:space="preserve"> </w:t>
      </w:r>
      <w:r w:rsidR="0081079B">
        <w:t xml:space="preserve">is </w:t>
      </w:r>
      <w:r w:rsidR="00977BCC">
        <w:t xml:space="preserve">a demonstration </w:t>
      </w:r>
      <w:r w:rsidR="006408E4">
        <w:t xml:space="preserve">of </w:t>
      </w:r>
      <w:r w:rsidR="00F5669C">
        <w:t xml:space="preserve">methods that can be used </w:t>
      </w:r>
      <w:r w:rsidR="006408E4">
        <w:t xml:space="preserve">to </w:t>
      </w:r>
      <w:r w:rsidR="00F5669C">
        <w:t>identify CbM a</w:t>
      </w:r>
      <w:r w:rsidR="006408E4">
        <w:t>s the best approach to maintenance</w:t>
      </w:r>
      <w:bookmarkStart w:id="4" w:name="_GoBack"/>
      <w:bookmarkEnd w:id="4"/>
      <w:r w:rsidR="006408E4">
        <w:t xml:space="preserve"> </w:t>
      </w:r>
      <w:r w:rsidR="00D5573D">
        <w:t xml:space="preserve">and </w:t>
      </w:r>
      <w:r w:rsidR="00F5669C">
        <w:t xml:space="preserve">explain </w:t>
      </w:r>
      <w:r w:rsidR="006408E4">
        <w:t xml:space="preserve">how to integrate CbM within a </w:t>
      </w:r>
      <w:r w:rsidR="00C134A7">
        <w:t xml:space="preserve">maintenance </w:t>
      </w:r>
      <w:r w:rsidR="007D079C">
        <w:t>strategy</w:t>
      </w:r>
      <w:r w:rsidR="00977BCC">
        <w:t xml:space="preserve">, </w:t>
      </w:r>
      <w:r w:rsidR="00294B15">
        <w:t xml:space="preserve">proving that optimization techniques </w:t>
      </w:r>
      <w:r w:rsidR="003C04CC">
        <w:t xml:space="preserve">are effective at the </w:t>
      </w:r>
      <w:r w:rsidR="00294B15">
        <w:t>plant-level</w:t>
      </w:r>
      <w:r w:rsidR="006107D6">
        <w:t>.</w:t>
      </w:r>
    </w:p>
    <w:p w:rsidR="00E5720D" w:rsidRDefault="00E5720D" w:rsidP="000F017A">
      <w:pPr>
        <w:numPr>
          <w:ilvl w:val="12"/>
          <w:numId w:val="0"/>
        </w:numPr>
        <w:spacing w:line="360" w:lineRule="auto"/>
        <w:jc w:val="both"/>
      </w:pPr>
    </w:p>
    <w:p w:rsidR="009B2570" w:rsidRDefault="00984273" w:rsidP="000F017A">
      <w:pPr>
        <w:numPr>
          <w:ilvl w:val="12"/>
          <w:numId w:val="0"/>
        </w:numPr>
        <w:spacing w:line="360" w:lineRule="auto"/>
        <w:jc w:val="both"/>
      </w:pPr>
      <w:r>
        <w:t xml:space="preserve">The purpose for this project is to </w:t>
      </w:r>
      <w:r w:rsidR="00701D0A">
        <w:t xml:space="preserve">demonstrate how to design maintenance strategies using certain methods for </w:t>
      </w:r>
      <w:r w:rsidR="00963D0C">
        <w:t>manage</w:t>
      </w:r>
      <w:r w:rsidR="00701D0A">
        <w:t xml:space="preserve"> requirements</w:t>
      </w:r>
      <w:r w:rsidR="00963D0C">
        <w:t xml:space="preserve"> and </w:t>
      </w:r>
      <w:r w:rsidR="00701D0A">
        <w:t xml:space="preserve">optimize equipment maintenance.  </w:t>
      </w:r>
      <w:r w:rsidR="00201745">
        <w:t xml:space="preserve">It </w:t>
      </w:r>
      <w:r w:rsidR="001F01A3">
        <w:t>provides structure</w:t>
      </w:r>
      <w:r w:rsidR="00201745">
        <w:t xml:space="preserve"> missing from other resources, </w:t>
      </w:r>
      <w:r w:rsidR="001F01A3">
        <w:t>put</w:t>
      </w:r>
      <w:r w:rsidR="00201745">
        <w:t xml:space="preserve">ting in-service equipment </w:t>
      </w:r>
      <w:r w:rsidR="003A7925">
        <w:t xml:space="preserve">maintenance as the </w:t>
      </w:r>
      <w:proofErr w:type="gramStart"/>
      <w:r w:rsidR="003A7925">
        <w:t>center-</w:t>
      </w:r>
      <w:r w:rsidR="00201745">
        <w:t>piece</w:t>
      </w:r>
      <w:proofErr w:type="gramEnd"/>
      <w:r w:rsidR="00201745">
        <w:t xml:space="preserve"> </w:t>
      </w:r>
      <w:r w:rsidR="001F01A3">
        <w:t xml:space="preserve">in the context of life cycle management and continuous improvement.  </w:t>
      </w:r>
      <w:r w:rsidR="00201745">
        <w:t xml:space="preserve">Then, </w:t>
      </w:r>
      <w:proofErr w:type="gramStart"/>
      <w:r w:rsidR="00304BE8">
        <w:t>It</w:t>
      </w:r>
      <w:proofErr w:type="gramEnd"/>
      <w:r w:rsidR="00304BE8">
        <w:t xml:space="preserve"> </w:t>
      </w:r>
      <w:r w:rsidR="00D0188D">
        <w:t>explains</w:t>
      </w:r>
      <w:r w:rsidR="00304BE8">
        <w:t xml:space="preserve"> </w:t>
      </w:r>
      <w:r w:rsidR="000F017A">
        <w:t xml:space="preserve">how </w:t>
      </w:r>
      <w:r w:rsidR="00D63366">
        <w:t xml:space="preserve">to </w:t>
      </w:r>
      <w:r w:rsidR="001E0A3B">
        <w:t xml:space="preserve">derive </w:t>
      </w:r>
      <w:r w:rsidR="000F017A">
        <w:t xml:space="preserve">requirements </w:t>
      </w:r>
      <w:r w:rsidR="005D5BB1">
        <w:t>from numerical data and subjective opinions, and how to drive them all the way down to connect with equipment</w:t>
      </w:r>
      <w:r w:rsidR="0063083C">
        <w:t xml:space="preserve"> operators and mechanics</w:t>
      </w:r>
      <w:r w:rsidR="00304BE8">
        <w:t xml:space="preserve">.  It </w:t>
      </w:r>
      <w:r w:rsidR="00641EA5">
        <w:t xml:space="preserve">explains and </w:t>
      </w:r>
      <w:r w:rsidR="00304BE8">
        <w:t>demonstrates how</w:t>
      </w:r>
      <w:r w:rsidR="00641EA5">
        <w:t xml:space="preserve"> </w:t>
      </w:r>
      <w:r w:rsidR="006B6525">
        <w:t xml:space="preserve">their </w:t>
      </w:r>
      <w:r>
        <w:t>resource demands</w:t>
      </w:r>
      <w:r w:rsidR="006B6525">
        <w:t xml:space="preserve"> can be</w:t>
      </w:r>
      <w:r w:rsidR="0063083C">
        <w:t xml:space="preserve"> balanced,</w:t>
      </w:r>
      <w:r w:rsidR="006B6525">
        <w:t xml:space="preserve"> controlled</w:t>
      </w:r>
      <w:r w:rsidR="0063083C">
        <w:t>,</w:t>
      </w:r>
      <w:r w:rsidR="006B6525">
        <w:t xml:space="preserve"> and </w:t>
      </w:r>
      <w:r>
        <w:t xml:space="preserve">the information gathered during normal execution of their work can be </w:t>
      </w:r>
      <w:r w:rsidR="006B6525">
        <w:t xml:space="preserve">used </w:t>
      </w:r>
      <w:r w:rsidR="00641EA5">
        <w:t xml:space="preserve">to </w:t>
      </w:r>
      <w:r w:rsidR="00304BE8">
        <w:t xml:space="preserve">optimize </w:t>
      </w:r>
      <w:r w:rsidR="00641EA5">
        <w:t xml:space="preserve">the </w:t>
      </w:r>
      <w:r w:rsidR="000F017A">
        <w:t>performance</w:t>
      </w:r>
      <w:r w:rsidR="00AF3E87">
        <w:t xml:space="preserve"> and maintenance</w:t>
      </w:r>
      <w:r w:rsidR="000F017A">
        <w:t xml:space="preserve"> of </w:t>
      </w:r>
      <w:r w:rsidR="00AF3E87">
        <w:t>equipment</w:t>
      </w:r>
      <w:r w:rsidR="000F017A">
        <w:t xml:space="preserve">.  </w:t>
      </w:r>
      <w:r>
        <w:t>It demonstrates how t</w:t>
      </w:r>
      <w:r w:rsidR="009C2DC7">
        <w:t>he practices</w:t>
      </w:r>
      <w:r w:rsidR="00304BE8">
        <w:t>, processes,</w:t>
      </w:r>
      <w:r w:rsidR="009C2DC7">
        <w:t xml:space="preserve"> and methods </w:t>
      </w:r>
      <w:r w:rsidR="006B6525">
        <w:t xml:space="preserve">applied </w:t>
      </w:r>
      <w:r w:rsidR="006B6525">
        <w:lastRenderedPageBreak/>
        <w:t>h</w:t>
      </w:r>
      <w:r w:rsidR="00AF3E87">
        <w:t>ere</w:t>
      </w:r>
      <w:r w:rsidR="001E0A3B">
        <w:t xml:space="preserve"> are </w:t>
      </w:r>
      <w:r w:rsidR="009C2DC7">
        <w:t>simple to use</w:t>
      </w:r>
      <w:r w:rsidR="00641EA5">
        <w:t xml:space="preserve"> and </w:t>
      </w:r>
      <w:r w:rsidR="001E0A3B">
        <w:t xml:space="preserve">integrate, and </w:t>
      </w:r>
      <w:r w:rsidR="009C2DC7">
        <w:t>can be scaled for large plants</w:t>
      </w:r>
      <w:r w:rsidR="001E0A3B">
        <w:t xml:space="preserve"> or smaller systems</w:t>
      </w:r>
      <w:r w:rsidR="00304BE8">
        <w:t>.</w:t>
      </w:r>
      <w:r>
        <w:t xml:space="preserve">  The</w:t>
      </w:r>
      <w:r w:rsidR="007D51E9">
        <w:t>s</w:t>
      </w:r>
      <w:r>
        <w:t xml:space="preserve">e methods </w:t>
      </w:r>
      <w:r w:rsidR="00D0188D">
        <w:t>appl</w:t>
      </w:r>
      <w:r>
        <w:t>y</w:t>
      </w:r>
      <w:r w:rsidR="00D0188D">
        <w:t xml:space="preserve"> to both </w:t>
      </w:r>
      <w:r w:rsidR="007D51E9">
        <w:t xml:space="preserve">new </w:t>
      </w:r>
      <w:r w:rsidR="00D0188D">
        <w:t xml:space="preserve">and in-service </w:t>
      </w:r>
      <w:r w:rsidR="007D51E9">
        <w:t>systems.</w:t>
      </w:r>
    </w:p>
    <w:p w:rsidR="00A25649" w:rsidRDefault="00A25649" w:rsidP="00A7310D">
      <w:pPr>
        <w:numPr>
          <w:ilvl w:val="12"/>
          <w:numId w:val="0"/>
        </w:numPr>
        <w:spacing w:line="360" w:lineRule="auto"/>
      </w:pPr>
    </w:p>
    <w:p w:rsidR="006469D5" w:rsidRDefault="00A914CE" w:rsidP="006469D5">
      <w:pPr>
        <w:numPr>
          <w:ilvl w:val="12"/>
          <w:numId w:val="0"/>
        </w:numPr>
        <w:spacing w:line="360" w:lineRule="auto"/>
        <w:jc w:val="both"/>
      </w:pPr>
      <w:r>
        <w:t>Where the state-of-the-art is concerned, w</w:t>
      </w:r>
      <w:r w:rsidR="006469D5">
        <w:t>e are at the crossroads of equipment optimization capabilities and organ</w:t>
      </w:r>
      <w:r w:rsidR="00663C22">
        <w:t>izational commitment</w:t>
      </w:r>
      <w:r w:rsidR="006469D5">
        <w:t xml:space="preserve">.  When we look back, we see twenty years of research and unprecedented technological advances in sensors, microcomputers and software, and wireless communications that were used to transform the idea of maintenance from the practice of restoration to a new state that uses degrading performance as an opportunity to improve.  We understand now that data collected during operations and maintenance can still be used as a tool that ensures safety, while also making changes that improve operational performance, control downtimes, reduce costs, and increase profit.  </w:t>
      </w:r>
    </w:p>
    <w:p w:rsidR="006469D5" w:rsidRDefault="006469D5" w:rsidP="006469D5">
      <w:pPr>
        <w:numPr>
          <w:ilvl w:val="12"/>
          <w:numId w:val="0"/>
        </w:numPr>
        <w:spacing w:line="360" w:lineRule="auto"/>
        <w:jc w:val="both"/>
      </w:pPr>
    </w:p>
    <w:p w:rsidR="006469D5" w:rsidRDefault="006469D5" w:rsidP="006469D5">
      <w:pPr>
        <w:numPr>
          <w:ilvl w:val="12"/>
          <w:numId w:val="0"/>
        </w:numPr>
        <w:spacing w:line="360" w:lineRule="auto"/>
        <w:jc w:val="both"/>
      </w:pPr>
      <w:r>
        <w:t xml:space="preserve">The architecture for this new state is the PHM system.  Without enterprise level commitment though, resources that support PHM may be lost to process inefficiencies and gaps caused by unparticipating stakeholders, customers, and partners, ultimately causing them to loose faith and turn elsewhere.  They are likely to commit and eliminate barriers when they participate in building and using a maintenance system that is specifically designed for their individual and collective success.  The problem is, for all the many stakeholders typically involved, they have different measures of success and different ideas about how to achieve it.  So what tools should be used to obtain and incorporate their input, engender their participation and trust, and encourage commitment to PHM?  What methods should be used to translate all the different ideas about what an optimal maintenance system should </w:t>
      </w:r>
      <w:proofErr w:type="gramStart"/>
      <w:r>
        <w:t>be,</w:t>
      </w:r>
      <w:proofErr w:type="gramEnd"/>
      <w:r>
        <w:t xml:space="preserve"> how it should operate, and how it should measure success?  How should an organization design a unified set of strategic practices that are both practical and simple to use?</w:t>
      </w:r>
    </w:p>
    <w:p w:rsidR="006469D5" w:rsidRDefault="006469D5" w:rsidP="006469D5">
      <w:pPr>
        <w:numPr>
          <w:ilvl w:val="12"/>
          <w:numId w:val="0"/>
        </w:numPr>
        <w:spacing w:line="360" w:lineRule="auto"/>
        <w:jc w:val="both"/>
      </w:pPr>
    </w:p>
    <w:p w:rsidR="006469D5" w:rsidRDefault="006469D5" w:rsidP="006469D5">
      <w:pPr>
        <w:numPr>
          <w:ilvl w:val="12"/>
          <w:numId w:val="0"/>
        </w:numPr>
        <w:spacing w:line="360" w:lineRule="auto"/>
        <w:jc w:val="both"/>
      </w:pPr>
      <w:r>
        <w:t xml:space="preserve">The following work presents a top-down, outside-in investigation into some of the structures, methods, practices, and techniques that can be used to optimize </w:t>
      </w:r>
      <w:r>
        <w:lastRenderedPageBreak/>
        <w:t>equipment operations and maintenance, and answer the questions posed above.  It coordinates system life cycle management, an Analytic Hierarchy Process (AHP), and Multi-Criteria Decision Making (MCDM) to outline both why and how an organization should make the strategic decision to employ certain maintenance policies, tactics, and methods and tailor them for individual or families of systems.  It openly acknowledges that PHM is not for every organization or system, but does show that some of the practices, if immediately implemented, will be helpful when transitioning equipment and the management system to a more advanced state later.</w:t>
      </w:r>
    </w:p>
    <w:p w:rsidR="00663C22" w:rsidRDefault="00663C22" w:rsidP="006469D5">
      <w:pPr>
        <w:numPr>
          <w:ilvl w:val="12"/>
          <w:numId w:val="0"/>
        </w:numPr>
        <w:spacing w:line="360" w:lineRule="auto"/>
        <w:jc w:val="both"/>
      </w:pPr>
    </w:p>
    <w:p w:rsidR="006469D5" w:rsidRDefault="006469D5" w:rsidP="006469D5">
      <w:pPr>
        <w:numPr>
          <w:ilvl w:val="12"/>
          <w:numId w:val="0"/>
        </w:numPr>
        <w:spacing w:line="360" w:lineRule="auto"/>
        <w:jc w:val="both"/>
      </w:pPr>
      <w:r>
        <w:t>The focus of this project is prognostics.  While its detail and demonstration are found in the second half of the work, all that comes before is considered essential to understanding how and when to use it.   Included in this chapter are critical, often negative comments discussed in journal articles and returned in surveys on the effectiveness of CbM.  This type of feedback is important because it indicates a need to resolve issues that prevent its success.  For example, PHM comes with the costs for increased infrastructure, management, and decision-making workforce in the office.  Scaling-up in the office to scale-down in the field can be unexpected, and may be one of the causes for negative feedback.</w:t>
      </w:r>
    </w:p>
    <w:p w:rsidR="006469D5" w:rsidRDefault="006469D5" w:rsidP="006469D5">
      <w:pPr>
        <w:numPr>
          <w:ilvl w:val="12"/>
          <w:numId w:val="0"/>
        </w:numPr>
        <w:spacing w:line="360" w:lineRule="auto"/>
        <w:jc w:val="both"/>
      </w:pPr>
    </w:p>
    <w:p w:rsidR="006469D5" w:rsidRDefault="006469D5" w:rsidP="006469D5">
      <w:pPr>
        <w:numPr>
          <w:ilvl w:val="12"/>
          <w:numId w:val="0"/>
        </w:numPr>
        <w:spacing w:line="360" w:lineRule="auto"/>
        <w:jc w:val="both"/>
      </w:pPr>
      <w:r>
        <w:t>To be very clear, this project finds that PHM principles and practices are useful and provide a benefit.  It also finds that their implementation and use often do not.  Resolving these differences is the focus of this project.</w:t>
      </w:r>
    </w:p>
    <w:p w:rsidR="006469D5" w:rsidRDefault="006469D5" w:rsidP="006469D5">
      <w:pPr>
        <w:numPr>
          <w:ilvl w:val="12"/>
          <w:numId w:val="0"/>
        </w:numPr>
        <w:spacing w:line="360" w:lineRule="auto"/>
        <w:jc w:val="both"/>
      </w:pPr>
    </w:p>
    <w:p w:rsidR="006469D5" w:rsidRDefault="006469D5" w:rsidP="006469D5">
      <w:pPr>
        <w:numPr>
          <w:ilvl w:val="12"/>
          <w:numId w:val="0"/>
        </w:numPr>
        <w:spacing w:line="360" w:lineRule="auto"/>
        <w:jc w:val="both"/>
      </w:pPr>
      <w:r>
        <w:t xml:space="preserve">Figure 1 illustrates a novel approach to defining PHM through a life cycle structure, maintenance taxonomy, and eight distinct levels of management.  The path of processes and decisions that lead to PHM is outlined in solid red.  The path that leads to continuous improvements is shown in dashed red lines with arrows.  Blue lines, both dashed and solid, indicate a relationship.  This figure provides a rational roadmap that should be used first, to determine if a product </w:t>
      </w:r>
      <w:r>
        <w:lastRenderedPageBreak/>
        <w:t>should be maintained.  It then advances that path all the way down to the most advanced processes that ensure data collected in the field are used to extend the useful life and improve the performance and maintenance of in-service equipment, and make new versions or different equipment better.  The stages in this figure are referenced by other figures throughout the rest of the document.</w:t>
      </w:r>
    </w:p>
    <w:p w:rsidR="006469D5" w:rsidRDefault="006469D5" w:rsidP="006469D5">
      <w:pPr>
        <w:numPr>
          <w:ilvl w:val="12"/>
          <w:numId w:val="0"/>
        </w:numPr>
        <w:spacing w:line="360" w:lineRule="auto"/>
        <w:jc w:val="both"/>
      </w:pPr>
    </w:p>
    <w:p w:rsidR="006469D5" w:rsidRDefault="006469D5" w:rsidP="006469D5">
      <w:pPr>
        <w:numPr>
          <w:ilvl w:val="12"/>
          <w:numId w:val="0"/>
        </w:numPr>
        <w:spacing w:line="360" w:lineRule="auto"/>
        <w:jc w:val="both"/>
      </w:pPr>
      <w:r>
        <w:t>Figure 2 illustrates a sample framework of MCDM considerations that influence the maintenance policy decision.  This is one of the many practices where stakeholders, customers, and partners require joint input and agreement on the decision to select a policy.  It highlights the fact that traditional types of requirements like availability and reliability alone provide unsatisfactory results because other considerations need to be incorporated.  For example, if an organization operates under a fixed maintenance budget, has a limited access to a workforce, and often prioritizes maintenance at the last minute</w:t>
      </w:r>
      <w:proofErr w:type="gramStart"/>
      <w:r>
        <w:t>;</w:t>
      </w:r>
      <w:proofErr w:type="gramEnd"/>
      <w:r>
        <w:t xml:space="preserve"> how are these ‘maintainability’ constraints combined with performance requirements to select the appropriate policy?  AHP is a vehicle for doing so.  This figure is used throughout the rest of the document to describe the AHP structure, and is used in the demonstration beginning in Chapter 3.</w:t>
      </w:r>
    </w:p>
    <w:p w:rsidR="006469D5" w:rsidRDefault="006469D5" w:rsidP="006469D5">
      <w:pPr>
        <w:numPr>
          <w:ilvl w:val="12"/>
          <w:numId w:val="0"/>
        </w:numPr>
        <w:spacing w:line="360" w:lineRule="auto"/>
        <w:jc w:val="both"/>
      </w:pPr>
    </w:p>
    <w:p w:rsidR="006469D5" w:rsidRDefault="006469D5" w:rsidP="00A7310D">
      <w:pPr>
        <w:numPr>
          <w:ilvl w:val="12"/>
          <w:numId w:val="0"/>
        </w:numPr>
        <w:spacing w:line="360" w:lineRule="auto"/>
      </w:pPr>
    </w:p>
    <w:p w:rsidR="006469D5" w:rsidRDefault="006469D5" w:rsidP="00A7310D">
      <w:pPr>
        <w:numPr>
          <w:ilvl w:val="12"/>
          <w:numId w:val="0"/>
        </w:numPr>
        <w:spacing w:line="360" w:lineRule="auto"/>
      </w:pPr>
    </w:p>
    <w:p w:rsidR="00A25649" w:rsidRPr="00A26CE6" w:rsidRDefault="00A3420A" w:rsidP="00A7310D">
      <w:pPr>
        <w:numPr>
          <w:ilvl w:val="12"/>
          <w:numId w:val="0"/>
        </w:numPr>
        <w:spacing w:line="360" w:lineRule="auto"/>
        <w:rPr>
          <w:highlight w:val="lightGray"/>
        </w:rPr>
      </w:pPr>
      <w:r w:rsidRPr="00A26CE6">
        <w:rPr>
          <w:highlight w:val="lightGray"/>
        </w:rPr>
        <w:t>Explain why applying AHP to data on coating system.</w:t>
      </w:r>
      <w:r w:rsidR="007A3CAA" w:rsidRPr="00A26CE6">
        <w:rPr>
          <w:highlight w:val="lightGray"/>
        </w:rPr>
        <w:t xml:space="preserve">  Sustainability.  Degrading infrastructure…anonymity…</w:t>
      </w:r>
    </w:p>
    <w:p w:rsidR="00E615CD" w:rsidRPr="00A26CE6" w:rsidRDefault="00E615CD" w:rsidP="00A7310D">
      <w:pPr>
        <w:numPr>
          <w:ilvl w:val="12"/>
          <w:numId w:val="0"/>
        </w:numPr>
        <w:spacing w:line="360" w:lineRule="auto"/>
        <w:rPr>
          <w:highlight w:val="lightGray"/>
        </w:rPr>
      </w:pPr>
    </w:p>
    <w:p w:rsidR="005F2B0B" w:rsidRDefault="00E615CD" w:rsidP="00BD2054">
      <w:pPr>
        <w:numPr>
          <w:ilvl w:val="12"/>
          <w:numId w:val="0"/>
        </w:numPr>
        <w:spacing w:line="360" w:lineRule="auto"/>
      </w:pPr>
      <w:r w:rsidRPr="00A26CE6">
        <w:rPr>
          <w:highlight w:val="lightGray"/>
        </w:rPr>
        <w:t xml:space="preserve">Just as much about organizational structure and behavior as it is about meeting technical objectives.  Big organization – small organization.  Differences in decision making processes and capability.  Which type of maintenance </w:t>
      </w:r>
      <w:r w:rsidR="004D00D5" w:rsidRPr="00A26CE6">
        <w:rPr>
          <w:highlight w:val="lightGray"/>
        </w:rPr>
        <w:t xml:space="preserve">policy </w:t>
      </w:r>
      <w:r w:rsidRPr="00A26CE6">
        <w:rPr>
          <w:highlight w:val="lightGray"/>
        </w:rPr>
        <w:t>works best?</w:t>
      </w:r>
      <w:r w:rsidR="00BD2054" w:rsidRPr="00A26CE6">
        <w:rPr>
          <w:highlight w:val="lightGray"/>
        </w:rPr>
        <w:t xml:space="preserve">  Turn abstract thoughts and decisions into organized, consistent process.</w:t>
      </w:r>
      <w:r w:rsidR="005F2B0B">
        <w:br w:type="page"/>
      </w:r>
    </w:p>
    <w:p w:rsidR="00AF421C" w:rsidRDefault="00AF421C" w:rsidP="00AF421C">
      <w:pPr>
        <w:numPr>
          <w:ilvl w:val="12"/>
          <w:numId w:val="0"/>
        </w:numPr>
        <w:spacing w:line="360" w:lineRule="auto"/>
        <w:sectPr w:rsidR="00AF421C" w:rsidSect="00A93083">
          <w:pgSz w:w="12240" w:h="15840" w:code="1"/>
          <w:pgMar w:top="1440" w:right="1800" w:bottom="1872" w:left="1800" w:header="720" w:footer="1440" w:gutter="0"/>
          <w:pgNumType w:start="1"/>
          <w:cols w:space="720"/>
          <w:noEndnote/>
          <w:docGrid w:linePitch="360"/>
        </w:sectPr>
      </w:pPr>
    </w:p>
    <w:bookmarkStart w:id="5" w:name="_Toc473965384"/>
    <w:p w:rsidR="00AF421C" w:rsidRDefault="002C41F3" w:rsidP="00AF421C">
      <w:pPr>
        <w:keepNext/>
        <w:numPr>
          <w:ilvl w:val="12"/>
          <w:numId w:val="0"/>
        </w:numPr>
        <w:spacing w:line="360" w:lineRule="auto"/>
        <w:jc w:val="center"/>
      </w:pPr>
      <w:r>
        <w:rPr>
          <w:noProof/>
        </w:rPr>
        <w:lastRenderedPageBreak/>
        <mc:AlternateContent>
          <mc:Choice Requires="wps">
            <w:drawing>
              <wp:anchor distT="0" distB="0" distL="114300" distR="114300" simplePos="0" relativeHeight="251950080" behindDoc="1" locked="0" layoutInCell="1" allowOverlap="1" wp14:anchorId="1CB272D8" wp14:editId="04EC85B0">
                <wp:simplePos x="0" y="0"/>
                <wp:positionH relativeFrom="column">
                  <wp:posOffset>2453513</wp:posOffset>
                </wp:positionH>
                <wp:positionV relativeFrom="paragraph">
                  <wp:posOffset>2809875</wp:posOffset>
                </wp:positionV>
                <wp:extent cx="0" cy="914400"/>
                <wp:effectExtent l="38100" t="0" r="57150" b="57150"/>
                <wp:wrapNone/>
                <wp:docPr id="859" name="Straight Connector 859"/>
                <wp:cNvGraphicFramePr/>
                <a:graphic xmlns:a="http://schemas.openxmlformats.org/drawingml/2006/main">
                  <a:graphicData uri="http://schemas.microsoft.com/office/word/2010/wordprocessingShape">
                    <wps:wsp>
                      <wps:cNvCnPr/>
                      <wps:spPr>
                        <a:xfrm>
                          <a:off x="0" y="0"/>
                          <a:ext cx="0" cy="914400"/>
                        </a:xfrm>
                        <a:prstGeom prst="line">
                          <a:avLst/>
                        </a:prstGeom>
                        <a:ln>
                          <a:prstDash val="lgDashDotDot"/>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59" o:spid="_x0000_s1026" style="position:absolute;z-index:-25136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3.2pt,221.25pt" to="193.2pt,29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" strokecolor="#4579b8 [3044]">
                <v:stroke dashstyle="longDashDotDot" endarrow="diamond"/>
              </v:line>
            </w:pict>
          </mc:Fallback>
        </mc:AlternateContent>
      </w:r>
      <w:r w:rsidR="00AF421C">
        <w:rPr>
          <w:noProof/>
        </w:rPr>
        <mc:AlternateContent>
          <mc:Choice Requires="wps">
            <w:drawing>
              <wp:anchor distT="0" distB="0" distL="114300" distR="114300" simplePos="0" relativeHeight="251942912" behindDoc="0" locked="0" layoutInCell="1" allowOverlap="1" wp14:anchorId="00D173C7" wp14:editId="7E534DAA">
                <wp:simplePos x="0" y="0"/>
                <wp:positionH relativeFrom="column">
                  <wp:posOffset>1685925</wp:posOffset>
                </wp:positionH>
                <wp:positionV relativeFrom="paragraph">
                  <wp:posOffset>2800350</wp:posOffset>
                </wp:positionV>
                <wp:extent cx="0" cy="914400"/>
                <wp:effectExtent l="38100" t="0" r="57150" b="57150"/>
                <wp:wrapNone/>
                <wp:docPr id="825" name="Straight Connector 825"/>
                <wp:cNvGraphicFramePr/>
                <a:graphic xmlns:a="http://schemas.openxmlformats.org/drawingml/2006/main">
                  <a:graphicData uri="http://schemas.microsoft.com/office/word/2010/wordprocessingShape">
                    <wps:wsp>
                      <wps:cNvCnPr/>
                      <wps:spPr>
                        <a:xfrm>
                          <a:off x="0" y="0"/>
                          <a:ext cx="0" cy="914400"/>
                        </a:xfrm>
                        <a:prstGeom prst="line">
                          <a:avLst/>
                        </a:prstGeom>
                        <a:ln>
                          <a:prstDash val="lgDashDotDot"/>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25" o:spid="_x0000_s1026" style="position:absolute;z-index:25194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2.75pt,220.5pt" to="132.7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" strokecolor="#4579b8 [3044]">
                <v:stroke dashstyle="longDashDotDot" endarrow="diamond"/>
              </v:line>
            </w:pict>
          </mc:Fallback>
        </mc:AlternateContent>
      </w:r>
      <w:r w:rsidR="00AF421C">
        <w:rPr>
          <w:noProof/>
        </w:rPr>
        <mc:AlternateContent>
          <mc:Choice Requires="wps">
            <w:drawing>
              <wp:anchor distT="0" distB="0" distL="114300" distR="114300" simplePos="0" relativeHeight="251941888" behindDoc="0" locked="0" layoutInCell="1" allowOverlap="1" wp14:anchorId="5CD771B0" wp14:editId="503146C7">
                <wp:simplePos x="0" y="0"/>
                <wp:positionH relativeFrom="column">
                  <wp:posOffset>5553075</wp:posOffset>
                </wp:positionH>
                <wp:positionV relativeFrom="paragraph">
                  <wp:posOffset>2790825</wp:posOffset>
                </wp:positionV>
                <wp:extent cx="0" cy="914400"/>
                <wp:effectExtent l="38100" t="0" r="57150" b="57150"/>
                <wp:wrapNone/>
                <wp:docPr id="826" name="Straight Connector 826"/>
                <wp:cNvGraphicFramePr/>
                <a:graphic xmlns:a="http://schemas.openxmlformats.org/drawingml/2006/main">
                  <a:graphicData uri="http://schemas.microsoft.com/office/word/2010/wordprocessingShape">
                    <wps:wsp>
                      <wps:cNvCnPr/>
                      <wps:spPr>
                        <a:xfrm>
                          <a:off x="0" y="0"/>
                          <a:ext cx="0" cy="914400"/>
                        </a:xfrm>
                        <a:prstGeom prst="line">
                          <a:avLst/>
                        </a:prstGeom>
                        <a:ln>
                          <a:prstDash val="lgDashDotDot"/>
                          <a:tailEnd type="diamo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26" o:spid="_x0000_s1026" style="position:absolute;z-index:251941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7.25pt,219.75pt" to="437.25pt,2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" strokecolor="#4579b8 [3044]">
                <v:stroke dashstyle="longDashDotDot" endarrow="diamond"/>
              </v:line>
            </w:pict>
          </mc:Fallback>
        </mc:AlternateContent>
      </w:r>
      <w:r w:rsidR="00AF421C">
        <w:rPr>
          <w:noProof/>
        </w:rPr>
        <mc:AlternateContent>
          <mc:Choice Requires="wps">
            <w:drawing>
              <wp:anchor distT="0" distB="0" distL="114300" distR="114300" simplePos="0" relativeHeight="251940864" behindDoc="0" locked="0" layoutInCell="1" allowOverlap="1" wp14:anchorId="0D7511F8" wp14:editId="5F3F0A1E">
                <wp:simplePos x="0" y="0"/>
                <wp:positionH relativeFrom="column">
                  <wp:posOffset>1125855</wp:posOffset>
                </wp:positionH>
                <wp:positionV relativeFrom="paragraph">
                  <wp:posOffset>4419600</wp:posOffset>
                </wp:positionV>
                <wp:extent cx="640080" cy="1403985"/>
                <wp:effectExtent l="0" t="0" r="0" b="0"/>
                <wp:wrapNone/>
                <wp:docPr id="8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8</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8.65pt;margin-top:348pt;width:50.4pt;height:110.55pt;z-index:251940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8</w:t>
                      </w:r>
                      <w:proofErr w:type="gramEnd"/>
                    </w:p>
                  </w:txbxContent>
                </v:textbox>
              </v:shape>
            </w:pict>
          </mc:Fallback>
        </mc:AlternateContent>
      </w:r>
      <w:r w:rsidR="00AF421C">
        <w:rPr>
          <w:noProof/>
        </w:rPr>
        <mc:AlternateContent>
          <mc:Choice Requires="wps">
            <w:drawing>
              <wp:anchor distT="0" distB="0" distL="114300" distR="114300" simplePos="0" relativeHeight="251939840" behindDoc="0" locked="0" layoutInCell="1" allowOverlap="1" wp14:anchorId="1074157D" wp14:editId="50692829">
                <wp:simplePos x="0" y="0"/>
                <wp:positionH relativeFrom="column">
                  <wp:posOffset>1125855</wp:posOffset>
                </wp:positionH>
                <wp:positionV relativeFrom="paragraph">
                  <wp:posOffset>3886200</wp:posOffset>
                </wp:positionV>
                <wp:extent cx="640080" cy="1403985"/>
                <wp:effectExtent l="0" t="0" r="0" b="0"/>
                <wp:wrapNone/>
                <wp:docPr id="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7</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8.65pt;margin-top:306pt;width:50.4pt;height:110.55pt;z-index:251939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7</w:t>
                      </w:r>
                      <w:proofErr w:type="gramEnd"/>
                    </w:p>
                  </w:txbxContent>
                </v:textbox>
              </v:shape>
            </w:pict>
          </mc:Fallback>
        </mc:AlternateContent>
      </w:r>
      <w:r w:rsidR="00AF421C">
        <w:rPr>
          <w:noProof/>
        </w:rPr>
        <mc:AlternateContent>
          <mc:Choice Requires="wps">
            <w:drawing>
              <wp:anchor distT="0" distB="0" distL="114300" distR="114300" simplePos="0" relativeHeight="251938816" behindDoc="0" locked="0" layoutInCell="1" allowOverlap="1" wp14:anchorId="6D369F3C" wp14:editId="6387A1AD">
                <wp:simplePos x="0" y="0"/>
                <wp:positionH relativeFrom="column">
                  <wp:posOffset>1125855</wp:posOffset>
                </wp:positionH>
                <wp:positionV relativeFrom="paragraph">
                  <wp:posOffset>3381375</wp:posOffset>
                </wp:positionV>
                <wp:extent cx="640080" cy="1403985"/>
                <wp:effectExtent l="0" t="0" r="0" b="0"/>
                <wp:wrapNone/>
                <wp:docPr id="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6</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88.65pt;margin-top:266.25pt;width:50.4pt;height:110.55pt;z-index:251938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6</w:t>
                      </w:r>
                      <w:proofErr w:type="gramEnd"/>
                    </w:p>
                  </w:txbxContent>
                </v:textbox>
              </v:shape>
            </w:pict>
          </mc:Fallback>
        </mc:AlternateContent>
      </w:r>
      <w:r w:rsidR="00AF421C">
        <w:rPr>
          <w:noProof/>
        </w:rPr>
        <mc:AlternateContent>
          <mc:Choice Requires="wps">
            <w:drawing>
              <wp:anchor distT="0" distB="0" distL="114300" distR="114300" simplePos="0" relativeHeight="251937792" behindDoc="0" locked="0" layoutInCell="1" allowOverlap="1" wp14:anchorId="655264CE" wp14:editId="24F20F73">
                <wp:simplePos x="0" y="0"/>
                <wp:positionH relativeFrom="column">
                  <wp:posOffset>1125855</wp:posOffset>
                </wp:positionH>
                <wp:positionV relativeFrom="paragraph">
                  <wp:posOffset>2828925</wp:posOffset>
                </wp:positionV>
                <wp:extent cx="640080" cy="1403985"/>
                <wp:effectExtent l="0" t="0" r="0" b="0"/>
                <wp:wrapNone/>
                <wp:docPr id="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5</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88.65pt;margin-top:222.75pt;width:50.4pt;height:110.55pt;z-index:251937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5</w:t>
                      </w:r>
                      <w:proofErr w:type="gramEnd"/>
                    </w:p>
                  </w:txbxContent>
                </v:textbox>
              </v:shape>
            </w:pict>
          </mc:Fallback>
        </mc:AlternateContent>
      </w:r>
      <w:r w:rsidR="00AF421C">
        <w:rPr>
          <w:noProof/>
        </w:rPr>
        <mc:AlternateContent>
          <mc:Choice Requires="wps">
            <w:drawing>
              <wp:anchor distT="0" distB="0" distL="114300" distR="114300" simplePos="0" relativeHeight="251932672" behindDoc="0" locked="0" layoutInCell="1" allowOverlap="1" wp14:anchorId="754775BB" wp14:editId="517C87A9">
                <wp:simplePos x="0" y="0"/>
                <wp:positionH relativeFrom="column">
                  <wp:posOffset>1125855</wp:posOffset>
                </wp:positionH>
                <wp:positionV relativeFrom="paragraph">
                  <wp:posOffset>28575</wp:posOffset>
                </wp:positionV>
                <wp:extent cx="640080" cy="1403985"/>
                <wp:effectExtent l="0" t="0" r="0" b="0"/>
                <wp:wrapNone/>
                <wp:docPr id="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0</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88.65pt;margin-top:2.25pt;width:50.4pt;height:110.55pt;z-index:251932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0</w:t>
                      </w:r>
                      <w:proofErr w:type="gramEnd"/>
                    </w:p>
                  </w:txbxContent>
                </v:textbox>
              </v:shape>
            </w:pict>
          </mc:Fallback>
        </mc:AlternateContent>
      </w:r>
      <w:r w:rsidR="00AF421C">
        <w:rPr>
          <w:noProof/>
        </w:rPr>
        <mc:AlternateContent>
          <mc:Choice Requires="wps">
            <w:drawing>
              <wp:anchor distT="0" distB="0" distL="114300" distR="114300" simplePos="0" relativeHeight="251933696" behindDoc="0" locked="0" layoutInCell="1" allowOverlap="1" wp14:anchorId="316D3A7C" wp14:editId="46696397">
                <wp:simplePos x="0" y="0"/>
                <wp:positionH relativeFrom="column">
                  <wp:posOffset>1125855</wp:posOffset>
                </wp:positionH>
                <wp:positionV relativeFrom="paragraph">
                  <wp:posOffset>600075</wp:posOffset>
                </wp:positionV>
                <wp:extent cx="640080" cy="1403985"/>
                <wp:effectExtent l="0" t="0" r="0" b="0"/>
                <wp:wrapNone/>
                <wp:docPr id="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Level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8.65pt;margin-top:47.25pt;width:50.4pt;height:110.55pt;z-index:251933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Level 1</w:t>
                      </w:r>
                    </w:p>
                  </w:txbxContent>
                </v:textbox>
              </v:shape>
            </w:pict>
          </mc:Fallback>
        </mc:AlternateContent>
      </w:r>
      <w:r w:rsidR="00AF421C">
        <w:rPr>
          <w:noProof/>
        </w:rPr>
        <mc:AlternateContent>
          <mc:Choice Requires="wps">
            <w:drawing>
              <wp:anchor distT="0" distB="0" distL="114300" distR="114300" simplePos="0" relativeHeight="251934720" behindDoc="0" locked="0" layoutInCell="1" allowOverlap="1" wp14:anchorId="541E68B4" wp14:editId="2DA39ADB">
                <wp:simplePos x="0" y="0"/>
                <wp:positionH relativeFrom="column">
                  <wp:posOffset>1125855</wp:posOffset>
                </wp:positionH>
                <wp:positionV relativeFrom="paragraph">
                  <wp:posOffset>1133475</wp:posOffset>
                </wp:positionV>
                <wp:extent cx="640080" cy="1403985"/>
                <wp:effectExtent l="0" t="0" r="0" b="0"/>
                <wp:wrapNone/>
                <wp:docPr id="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2</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88.65pt;margin-top:89.25pt;width:50.4pt;height:110.55pt;z-index:251934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2</w:t>
                      </w:r>
                      <w:proofErr w:type="gramEnd"/>
                    </w:p>
                  </w:txbxContent>
                </v:textbox>
              </v:shape>
            </w:pict>
          </mc:Fallback>
        </mc:AlternateContent>
      </w:r>
      <w:r w:rsidR="00AF421C">
        <w:rPr>
          <w:noProof/>
        </w:rPr>
        <mc:AlternateContent>
          <mc:Choice Requires="wps">
            <w:drawing>
              <wp:anchor distT="0" distB="0" distL="114300" distR="114300" simplePos="0" relativeHeight="251935744" behindDoc="0" locked="0" layoutInCell="1" allowOverlap="1" wp14:anchorId="787898C0" wp14:editId="4588EBBF">
                <wp:simplePos x="0" y="0"/>
                <wp:positionH relativeFrom="column">
                  <wp:posOffset>1125855</wp:posOffset>
                </wp:positionH>
                <wp:positionV relativeFrom="paragraph">
                  <wp:posOffset>1676400</wp:posOffset>
                </wp:positionV>
                <wp:extent cx="640080" cy="1403985"/>
                <wp:effectExtent l="0" t="0" r="0" b="0"/>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3</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88.65pt;margin-top:132pt;width:50.4pt;height:110.55pt;z-index:251935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3</w:t>
                      </w:r>
                      <w:proofErr w:type="gramEnd"/>
                    </w:p>
                  </w:txbxContent>
                </v:textbox>
              </v:shape>
            </w:pict>
          </mc:Fallback>
        </mc:AlternateContent>
      </w:r>
      <w:r w:rsidR="00AF421C">
        <w:rPr>
          <w:noProof/>
        </w:rPr>
        <mc:AlternateContent>
          <mc:Choice Requires="wps">
            <w:drawing>
              <wp:anchor distT="0" distB="0" distL="114300" distR="114300" simplePos="0" relativeHeight="251936768" behindDoc="0" locked="0" layoutInCell="1" allowOverlap="1" wp14:anchorId="30C8CABD" wp14:editId="22169206">
                <wp:simplePos x="0" y="0"/>
                <wp:positionH relativeFrom="column">
                  <wp:posOffset>1125855</wp:posOffset>
                </wp:positionH>
                <wp:positionV relativeFrom="paragraph">
                  <wp:posOffset>2228850</wp:posOffset>
                </wp:positionV>
                <wp:extent cx="640080" cy="1403985"/>
                <wp:effectExtent l="0" t="0" r="0" b="0"/>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3985"/>
                        </a:xfrm>
                        <a:prstGeom prst="rect">
                          <a:avLst/>
                        </a:prstGeom>
                        <a:noFill/>
                        <a:ln w="9525">
                          <a:noFill/>
                          <a:miter lim="800000"/>
                          <a:headEnd/>
                          <a:tailEnd/>
                        </a:ln>
                      </wps:spPr>
                      <wps:txbx>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4</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8.65pt;margin-top:175.5pt;width:50.4pt;height:110.55pt;z-index:251936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" filled="f" stroked="f">
                <v:textbox style="mso-fit-shape-to-text:t">
                  <w:txbxContent>
                    <w:p w:rsidR="005B5F20" w:rsidRPr="00AA4856" w:rsidRDefault="005B5F20" w:rsidP="00AF421C">
                      <w:pPr>
                        <w:jc w:val="center"/>
                        <w:rPr>
                          <w:b/>
                          <w:sz w:val="16"/>
                          <w:szCs w:val="16"/>
                          <w:u w:val="single"/>
                        </w:rPr>
                      </w:pPr>
                      <w:r w:rsidRPr="00AA4856">
                        <w:rPr>
                          <w:b/>
                          <w:sz w:val="16"/>
                          <w:szCs w:val="16"/>
                          <w:u w:val="single"/>
                        </w:rPr>
                        <w:t xml:space="preserve">Level </w:t>
                      </w:r>
                      <w:proofErr w:type="gramStart"/>
                      <w:r w:rsidRPr="00AA4856">
                        <w:rPr>
                          <w:b/>
                          <w:sz w:val="16"/>
                          <w:szCs w:val="16"/>
                          <w:u w:val="single"/>
                        </w:rPr>
                        <w:t>4</w:t>
                      </w:r>
                      <w:proofErr w:type="gramEnd"/>
                    </w:p>
                  </w:txbxContent>
                </v:textbox>
              </v:shape>
            </w:pict>
          </mc:Fallback>
        </mc:AlternateContent>
      </w:r>
      <w:r w:rsidR="00AF421C">
        <w:rPr>
          <w:noProof/>
        </w:rPr>
        <mc:AlternateContent>
          <mc:Choice Requires="wps">
            <w:drawing>
              <wp:anchor distT="0" distB="0" distL="114300" distR="114300" simplePos="0" relativeHeight="251929600" behindDoc="1" locked="0" layoutInCell="1" allowOverlap="1" wp14:anchorId="56ECB018" wp14:editId="512C603C">
                <wp:simplePos x="0" y="0"/>
                <wp:positionH relativeFrom="column">
                  <wp:posOffset>1222375</wp:posOffset>
                </wp:positionH>
                <wp:positionV relativeFrom="paragraph">
                  <wp:posOffset>1174750</wp:posOffset>
                </wp:positionV>
                <wp:extent cx="6126480" cy="548640"/>
                <wp:effectExtent l="0" t="0" r="7620" b="3810"/>
                <wp:wrapNone/>
                <wp:docPr id="421" name="Rectangle 421"/>
                <wp:cNvGraphicFramePr/>
                <a:graphic xmlns:a="http://schemas.openxmlformats.org/drawingml/2006/main">
                  <a:graphicData uri="http://schemas.microsoft.com/office/word/2010/wordprocessingShape">
                    <wps:wsp>
                      <wps:cNvSpPr/>
                      <wps:spPr>
                        <a:xfrm>
                          <a:off x="0" y="0"/>
                          <a:ext cx="6126480" cy="54864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1" o:spid="_x0000_s1026" style="position:absolute;margin-left:96.25pt;margin-top:92.5pt;width:482.4pt;height:43.2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" fillcolor="#5f497a [2407]" stroked="f" strokeweight="2pt">
                <v:fill opacity="13107f"/>
              </v:rect>
            </w:pict>
          </mc:Fallback>
        </mc:AlternateContent>
      </w:r>
      <w:r w:rsidR="00AF421C">
        <w:rPr>
          <w:noProof/>
        </w:rPr>
        <mc:AlternateContent>
          <mc:Choice Requires="wps">
            <w:drawing>
              <wp:anchor distT="0" distB="0" distL="114300" distR="114300" simplePos="0" relativeHeight="251931648" behindDoc="1" locked="0" layoutInCell="1" allowOverlap="1" wp14:anchorId="2E74BDA2" wp14:editId="4F9BAF8A">
                <wp:simplePos x="0" y="0"/>
                <wp:positionH relativeFrom="column">
                  <wp:posOffset>31750</wp:posOffset>
                </wp:positionH>
                <wp:positionV relativeFrom="paragraph">
                  <wp:posOffset>69850</wp:posOffset>
                </wp:positionV>
                <wp:extent cx="8275320" cy="548640"/>
                <wp:effectExtent l="0" t="0" r="0" b="3810"/>
                <wp:wrapNone/>
                <wp:docPr id="423" name="Rectangle 423"/>
                <wp:cNvGraphicFramePr/>
                <a:graphic xmlns:a="http://schemas.openxmlformats.org/drawingml/2006/main">
                  <a:graphicData uri="http://schemas.microsoft.com/office/word/2010/wordprocessingShape">
                    <wps:wsp>
                      <wps:cNvSpPr/>
                      <wps:spPr>
                        <a:xfrm>
                          <a:off x="0" y="0"/>
                          <a:ext cx="8275320" cy="54864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3" o:spid="_x0000_s1026" style="position:absolute;margin-left:2.5pt;margin-top:5.5pt;width:651.6pt;height:43.2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" fillcolor="#5f497a [2407]" stroked="f" strokeweight="2pt">
                <v:fill opacity="13107f"/>
              </v:rect>
            </w:pict>
          </mc:Fallback>
        </mc:AlternateContent>
      </w:r>
      <w:r w:rsidR="00AF421C">
        <w:rPr>
          <w:noProof/>
        </w:rPr>
        <mc:AlternateContent>
          <mc:Choice Requires="wps">
            <w:drawing>
              <wp:anchor distT="0" distB="0" distL="114300" distR="114300" simplePos="0" relativeHeight="251930624" behindDoc="1" locked="0" layoutInCell="1" allowOverlap="1" wp14:anchorId="22AA2A1C" wp14:editId="751E3A01">
                <wp:simplePos x="0" y="0"/>
                <wp:positionH relativeFrom="column">
                  <wp:posOffset>31750</wp:posOffset>
                </wp:positionH>
                <wp:positionV relativeFrom="paragraph">
                  <wp:posOffset>622300</wp:posOffset>
                </wp:positionV>
                <wp:extent cx="8275320" cy="548640"/>
                <wp:effectExtent l="0" t="0" r="0" b="3810"/>
                <wp:wrapNone/>
                <wp:docPr id="424" name="Rectangle 424"/>
                <wp:cNvGraphicFramePr/>
                <a:graphic xmlns:a="http://schemas.openxmlformats.org/drawingml/2006/main">
                  <a:graphicData uri="http://schemas.microsoft.com/office/word/2010/wordprocessingShape">
                    <wps:wsp>
                      <wps:cNvSpPr/>
                      <wps:spPr>
                        <a:xfrm>
                          <a:off x="0" y="0"/>
                          <a:ext cx="8275320" cy="54864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4" o:spid="_x0000_s1026" style="position:absolute;margin-left:2.5pt;margin-top:49pt;width:651.6pt;height:43.2pt;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" fillcolor="#ccc0d9 [1303]" stroked="f" strokeweight="2pt">
                <v:fill opacity="13107f"/>
              </v:rect>
            </w:pict>
          </mc:Fallback>
        </mc:AlternateContent>
      </w:r>
      <w:r w:rsidR="00AF421C">
        <w:rPr>
          <w:noProof/>
        </w:rPr>
        <mc:AlternateContent>
          <mc:Choice Requires="wps">
            <w:drawing>
              <wp:anchor distT="0" distB="0" distL="114300" distR="114300" simplePos="0" relativeHeight="251889664" behindDoc="1" locked="0" layoutInCell="1" allowOverlap="1" wp14:anchorId="23A41D4B" wp14:editId="6A04937F">
                <wp:simplePos x="0" y="0"/>
                <wp:positionH relativeFrom="column">
                  <wp:posOffset>1222375</wp:posOffset>
                </wp:positionH>
                <wp:positionV relativeFrom="paragraph">
                  <wp:posOffset>1717675</wp:posOffset>
                </wp:positionV>
                <wp:extent cx="4857750" cy="594360"/>
                <wp:effectExtent l="0" t="0" r="0" b="0"/>
                <wp:wrapNone/>
                <wp:docPr id="425" name="Rectangle 425"/>
                <wp:cNvGraphicFramePr/>
                <a:graphic xmlns:a="http://schemas.openxmlformats.org/drawingml/2006/main">
                  <a:graphicData uri="http://schemas.microsoft.com/office/word/2010/wordprocessingShape">
                    <wps:wsp>
                      <wps:cNvSpPr/>
                      <wps:spPr>
                        <a:xfrm>
                          <a:off x="0" y="0"/>
                          <a:ext cx="4857750" cy="59436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25" o:spid="_x0000_s1026" style="position:absolute;margin-left:96.25pt;margin-top:135.25pt;width:382.5pt;height:46.8pt;z-index:-25142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" fillcolor="#ccc0d9 [1303]" stroked="f" strokeweight="2pt">
                <v:fill opacity="13107f"/>
              </v:rect>
            </w:pict>
          </mc:Fallback>
        </mc:AlternateContent>
      </w:r>
      <w:r w:rsidR="00AF421C">
        <w:rPr>
          <w:noProof/>
        </w:rPr>
        <mc:AlternateContent>
          <mc:Choice Requires="wps">
            <w:drawing>
              <wp:anchor distT="0" distB="0" distL="114300" distR="114300" simplePos="0" relativeHeight="251899904" behindDoc="0" locked="0" layoutInCell="1" allowOverlap="1" wp14:anchorId="4C9B5364" wp14:editId="7DDAFE83">
                <wp:simplePos x="0" y="0"/>
                <wp:positionH relativeFrom="column">
                  <wp:posOffset>901227</wp:posOffset>
                </wp:positionH>
                <wp:positionV relativeFrom="paragraph">
                  <wp:posOffset>886460</wp:posOffset>
                </wp:positionV>
                <wp:extent cx="238760" cy="0"/>
                <wp:effectExtent l="38100" t="76200" r="0" b="95250"/>
                <wp:wrapNone/>
                <wp:docPr id="426" name="Straight Arrow Connector 426"/>
                <wp:cNvGraphicFramePr/>
                <a:graphic xmlns:a="http://schemas.openxmlformats.org/drawingml/2006/main">
                  <a:graphicData uri="http://schemas.microsoft.com/office/word/2010/wordprocessingShape">
                    <wps:wsp>
                      <wps:cNvCnPr/>
                      <wps:spPr>
                        <a:xfrm>
                          <a:off x="0" y="0"/>
                          <a:ext cx="238760" cy="0"/>
                        </a:xfrm>
                        <a:prstGeom prst="straightConnector1">
                          <a:avLst/>
                        </a:prstGeom>
                        <a:ln w="12700">
                          <a:solidFill>
                            <a:srgbClr val="FF0000"/>
                          </a:solidFill>
                          <a:prstDash val="dash"/>
                          <a:headEnd type="stealth"/>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26" o:spid="_x0000_s1026" type="#_x0000_t32" style="position:absolute;margin-left:70.95pt;margin-top:69.8pt;width:18.8pt;height:0;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" strokecolor="red" strokeweight="1pt">
                <v:stroke dashstyle="dash" startarrow="classic"/>
              </v:shape>
            </w:pict>
          </mc:Fallback>
        </mc:AlternateContent>
      </w:r>
      <w:r w:rsidR="00AF421C">
        <w:rPr>
          <w:noProof/>
        </w:rPr>
        <mc:AlternateContent>
          <mc:Choice Requires="wps">
            <w:drawing>
              <wp:anchor distT="0" distB="0" distL="114300" distR="114300" simplePos="0" relativeHeight="251928576" behindDoc="0" locked="0" layoutInCell="1" allowOverlap="1" wp14:anchorId="5562E9F7" wp14:editId="4EB684AB">
                <wp:simplePos x="0" y="0"/>
                <wp:positionH relativeFrom="column">
                  <wp:posOffset>3857502</wp:posOffset>
                </wp:positionH>
                <wp:positionV relativeFrom="paragraph">
                  <wp:posOffset>2604866</wp:posOffset>
                </wp:positionV>
                <wp:extent cx="382225" cy="0"/>
                <wp:effectExtent l="38100" t="76200" r="0" b="95250"/>
                <wp:wrapNone/>
                <wp:docPr id="427" name="Straight Arrow Connector 427"/>
                <wp:cNvGraphicFramePr/>
                <a:graphic xmlns:a="http://schemas.openxmlformats.org/drawingml/2006/main">
                  <a:graphicData uri="http://schemas.microsoft.com/office/word/2010/wordprocessingShape">
                    <wps:wsp>
                      <wps:cNvCnPr/>
                      <wps:spPr>
                        <a:xfrm flipH="1">
                          <a:off x="0" y="0"/>
                          <a:ext cx="382225" cy="0"/>
                        </a:xfrm>
                        <a:prstGeom prst="straightConnector1">
                          <a:avLst/>
                        </a:prstGeom>
                        <a:ln w="12700">
                          <a:solidFill>
                            <a:srgbClr val="FF0000"/>
                          </a:solidFill>
                          <a:prstDash val="dash"/>
                          <a:headEnd type="none"/>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27" o:spid="_x0000_s1026" type="#_x0000_t32" style="position:absolute;margin-left:303.75pt;margin-top:205.1pt;width:30.1pt;height:0;flip:x;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" strokecolor="red" strokeweight="1pt">
                <v:stroke dashstyle="dash" endarrow="classic"/>
              </v:shape>
            </w:pict>
          </mc:Fallback>
        </mc:AlternateContent>
      </w:r>
      <w:r w:rsidR="00AF421C">
        <w:rPr>
          <w:noProof/>
        </w:rPr>
        <mc:AlternateContent>
          <mc:Choice Requires="wps">
            <w:drawing>
              <wp:anchor distT="0" distB="0" distL="114300" distR="114300" simplePos="0" relativeHeight="251896832" behindDoc="0" locked="0" layoutInCell="1" allowOverlap="1" wp14:anchorId="4B0C6917" wp14:editId="36287072">
                <wp:simplePos x="0" y="0"/>
                <wp:positionH relativeFrom="column">
                  <wp:posOffset>-786130</wp:posOffset>
                </wp:positionH>
                <wp:positionV relativeFrom="paragraph">
                  <wp:posOffset>2802255</wp:posOffset>
                </wp:positionV>
                <wp:extent cx="3840480" cy="0"/>
                <wp:effectExtent l="1920240" t="0" r="0" b="1908810"/>
                <wp:wrapNone/>
                <wp:docPr id="428" name="Straight Connector 428"/>
                <wp:cNvGraphicFramePr/>
                <a:graphic xmlns:a="http://schemas.openxmlformats.org/drawingml/2006/main">
                  <a:graphicData uri="http://schemas.microsoft.com/office/word/2010/wordprocessingShape">
                    <wps:wsp>
                      <wps:cNvCnPr/>
                      <wps:spPr>
                        <a:xfrm rot="5400000">
                          <a:off x="0" y="0"/>
                          <a:ext cx="3840480" cy="0"/>
                        </a:xfrm>
                        <a:prstGeom prst="line">
                          <a:avLst/>
                        </a:prstGeom>
                        <a:ln w="12700">
                          <a:solidFill>
                            <a:srgbClr val="FF0000"/>
                          </a:solidFill>
                          <a:prstDash val="dash"/>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28" o:spid="_x0000_s1026" style="position:absolute;rotation:90;z-index:251896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9pt,220.65pt" to="240.5pt,2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" strokecolor="red" strokeweight="1pt">
                <v:stroke dashstyle="dash"/>
              </v:line>
            </w:pict>
          </mc:Fallback>
        </mc:AlternateContent>
      </w:r>
      <w:r w:rsidR="00AF421C" w:rsidRPr="008D2CB4">
        <w:rPr>
          <w:noProof/>
        </w:rPr>
        <mc:AlternateContent>
          <mc:Choice Requires="wps">
            <w:drawing>
              <wp:anchor distT="0" distB="0" distL="114300" distR="114300" simplePos="0" relativeHeight="251893760" behindDoc="1" locked="0" layoutInCell="1" allowOverlap="1" wp14:anchorId="486E9E21" wp14:editId="56B53439">
                <wp:simplePos x="0" y="0"/>
                <wp:positionH relativeFrom="column">
                  <wp:posOffset>1214755</wp:posOffset>
                </wp:positionH>
                <wp:positionV relativeFrom="paragraph">
                  <wp:posOffset>4464685</wp:posOffset>
                </wp:positionV>
                <wp:extent cx="4857750" cy="511810"/>
                <wp:effectExtent l="0" t="0" r="0" b="2540"/>
                <wp:wrapNone/>
                <wp:docPr id="429" name="Rectangle 429"/>
                <wp:cNvGraphicFramePr/>
                <a:graphic xmlns:a="http://schemas.openxmlformats.org/drawingml/2006/main">
                  <a:graphicData uri="http://schemas.microsoft.com/office/word/2010/wordprocessingShape">
                    <wps:wsp>
                      <wps:cNvSpPr/>
                      <wps:spPr>
                        <a:xfrm>
                          <a:off x="0" y="0"/>
                          <a:ext cx="4857750" cy="51181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29" o:spid="_x0000_s1026" style="position:absolute;margin-left:95.65pt;margin-top:351.55pt;width:382.5pt;height:40.3pt;z-index:-25142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" fillcolor="#5f497a [2407]" stroked="f" strokeweight="2pt">
                <v:fill opacity="13107f"/>
              </v:rect>
            </w:pict>
          </mc:Fallback>
        </mc:AlternateContent>
      </w:r>
      <w:r w:rsidR="00AF421C">
        <w:rPr>
          <w:noProof/>
        </w:rPr>
        <mc:AlternateContent>
          <mc:Choice Requires="wps">
            <w:drawing>
              <wp:anchor distT="0" distB="0" distL="114300" distR="114300" simplePos="0" relativeHeight="251894784" behindDoc="1" locked="0" layoutInCell="1" allowOverlap="1" wp14:anchorId="00A15F8E" wp14:editId="49DB6CD4">
                <wp:simplePos x="0" y="0"/>
                <wp:positionH relativeFrom="column">
                  <wp:posOffset>1164590</wp:posOffset>
                </wp:positionH>
                <wp:positionV relativeFrom="paragraph">
                  <wp:posOffset>4724400</wp:posOffset>
                </wp:positionV>
                <wp:extent cx="4983480" cy="0"/>
                <wp:effectExtent l="0" t="0" r="26670" b="19050"/>
                <wp:wrapNone/>
                <wp:docPr id="430" name="Straight Connector 430"/>
                <wp:cNvGraphicFramePr/>
                <a:graphic xmlns:a="http://schemas.openxmlformats.org/drawingml/2006/main">
                  <a:graphicData uri="http://schemas.microsoft.com/office/word/2010/wordprocessingShape">
                    <wps:wsp>
                      <wps:cNvCnPr/>
                      <wps:spPr>
                        <a:xfrm>
                          <a:off x="0" y="0"/>
                          <a:ext cx="4983480" cy="0"/>
                        </a:xfrm>
                        <a:prstGeom prst="line">
                          <a:avLst/>
                        </a:prstGeom>
                        <a:ln w="1270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0" o:spid="_x0000_s1026" style="position:absolute;z-index:-251421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7pt,372pt" to="484.1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" strokecolor="red" strokeweight="1pt">
                <v:stroke dashstyle="dash"/>
              </v:line>
            </w:pict>
          </mc:Fallback>
        </mc:AlternateContent>
      </w:r>
      <w:r w:rsidR="00AF421C">
        <w:rPr>
          <w:noProof/>
        </w:rPr>
        <mc:AlternateContent>
          <mc:Choice Requires="wps">
            <w:drawing>
              <wp:anchor distT="0" distB="0" distL="114300" distR="114300" simplePos="0" relativeHeight="251895808" behindDoc="0" locked="0" layoutInCell="1" allowOverlap="1" wp14:anchorId="01EADB3C" wp14:editId="29E9400D">
                <wp:simplePos x="0" y="0"/>
                <wp:positionH relativeFrom="column">
                  <wp:posOffset>4498340</wp:posOffset>
                </wp:positionH>
                <wp:positionV relativeFrom="paragraph">
                  <wp:posOffset>3068320</wp:posOffset>
                </wp:positionV>
                <wp:extent cx="3291840" cy="0"/>
                <wp:effectExtent l="1645920" t="0" r="0" b="1649730"/>
                <wp:wrapNone/>
                <wp:docPr id="431" name="Straight Connector 431"/>
                <wp:cNvGraphicFramePr/>
                <a:graphic xmlns:a="http://schemas.openxmlformats.org/drawingml/2006/main">
                  <a:graphicData uri="http://schemas.microsoft.com/office/word/2010/wordprocessingShape">
                    <wps:wsp>
                      <wps:cNvCnPr/>
                      <wps:spPr>
                        <a:xfrm rot="5400000">
                          <a:off x="0" y="0"/>
                          <a:ext cx="3291840" cy="0"/>
                        </a:xfrm>
                        <a:prstGeom prst="line">
                          <a:avLst/>
                        </a:prstGeom>
                        <a:ln w="12700">
                          <a:solidFill>
                            <a:srgbClr val="FF0000"/>
                          </a:solidFill>
                          <a:prstDash val="dash"/>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1" o:spid="_x0000_s1026" style="position:absolute;rotation:90;z-index:251895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2pt,241.6pt" to="613.4pt,2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" strokecolor="red" strokeweight="1pt">
                <v:stroke dashstyle="dash"/>
              </v:line>
            </w:pict>
          </mc:Fallback>
        </mc:AlternateContent>
      </w:r>
      <w:r w:rsidR="00AF421C">
        <w:rPr>
          <w:noProof/>
        </w:rPr>
        <mc:AlternateContent>
          <mc:Choice Requires="wps">
            <w:drawing>
              <wp:anchor distT="0" distB="0" distL="114300" distR="114300" simplePos="0" relativeHeight="251900928" behindDoc="0" locked="0" layoutInCell="1" allowOverlap="1" wp14:anchorId="744AEF7D" wp14:editId="79D28B2A">
                <wp:simplePos x="0" y="0"/>
                <wp:positionH relativeFrom="column">
                  <wp:posOffset>3868420</wp:posOffset>
                </wp:positionH>
                <wp:positionV relativeFrom="paragraph">
                  <wp:posOffset>1420495</wp:posOffset>
                </wp:positionV>
                <wp:extent cx="2514600" cy="0"/>
                <wp:effectExtent l="38100" t="76200" r="19050" b="95250"/>
                <wp:wrapNone/>
                <wp:docPr id="432" name="Straight Arrow Connector 432"/>
                <wp:cNvGraphicFramePr/>
                <a:graphic xmlns:a="http://schemas.openxmlformats.org/drawingml/2006/main">
                  <a:graphicData uri="http://schemas.microsoft.com/office/word/2010/wordprocessingShape">
                    <wps:wsp>
                      <wps:cNvCnPr/>
                      <wps:spPr>
                        <a:xfrm>
                          <a:off x="0" y="0"/>
                          <a:ext cx="2514600" cy="0"/>
                        </a:xfrm>
                        <a:prstGeom prst="straightConnector1">
                          <a:avLst/>
                        </a:prstGeom>
                        <a:ln w="12700">
                          <a:solidFill>
                            <a:srgbClr val="FF0000"/>
                          </a:solidFill>
                          <a:prstDash val="dash"/>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32" o:spid="_x0000_s1026" type="#_x0000_t32" style="position:absolute;margin-left:304.6pt;margin-top:111.85pt;width:198pt;height:0;z-index:251900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" strokecolor="red" strokeweight="1pt">
                <v:stroke dashstyle="dash" startarrow="classic" endarrow="classic"/>
              </v:shape>
            </w:pict>
          </mc:Fallback>
        </mc:AlternateContent>
      </w:r>
      <w:r w:rsidR="00AF421C">
        <w:rPr>
          <w:noProof/>
        </w:rPr>
        <mc:AlternateContent>
          <mc:Choice Requires="wps">
            <w:drawing>
              <wp:anchor distT="0" distB="0" distL="114300" distR="114300" simplePos="0" relativeHeight="251891712" behindDoc="1" locked="0" layoutInCell="1" allowOverlap="1" wp14:anchorId="1D31B4BC" wp14:editId="16EF481F">
                <wp:simplePos x="0" y="0"/>
                <wp:positionH relativeFrom="column">
                  <wp:posOffset>1221740</wp:posOffset>
                </wp:positionH>
                <wp:positionV relativeFrom="paragraph">
                  <wp:posOffset>2874010</wp:posOffset>
                </wp:positionV>
                <wp:extent cx="4857750" cy="548640"/>
                <wp:effectExtent l="0" t="0" r="0" b="3810"/>
                <wp:wrapNone/>
                <wp:docPr id="433" name="Rectangle 433"/>
                <wp:cNvGraphicFramePr/>
                <a:graphic xmlns:a="http://schemas.openxmlformats.org/drawingml/2006/main">
                  <a:graphicData uri="http://schemas.microsoft.com/office/word/2010/wordprocessingShape">
                    <wps:wsp>
                      <wps:cNvSpPr/>
                      <wps:spPr>
                        <a:xfrm>
                          <a:off x="0" y="0"/>
                          <a:ext cx="4857750" cy="54864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33" o:spid="_x0000_s1026" style="position:absolute;margin-left:96.2pt;margin-top:226.3pt;width:382.5pt;height:43.2pt;z-index:-25142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" fillcolor="#ccc0d9 [1303]" stroked="f" strokeweight="2pt">
                <v:fill opacity="13107f"/>
              </v:rect>
            </w:pict>
          </mc:Fallback>
        </mc:AlternateContent>
      </w:r>
      <w:r w:rsidR="00AF421C" w:rsidRPr="008D2CB4">
        <w:rPr>
          <w:noProof/>
        </w:rPr>
        <mc:AlternateContent>
          <mc:Choice Requires="wps">
            <w:drawing>
              <wp:anchor distT="0" distB="0" distL="114300" distR="114300" simplePos="0" relativeHeight="251888640" behindDoc="1" locked="0" layoutInCell="1" allowOverlap="1" wp14:anchorId="74AE8D19" wp14:editId="6767EEFE">
                <wp:simplePos x="0" y="0"/>
                <wp:positionH relativeFrom="column">
                  <wp:posOffset>1214755</wp:posOffset>
                </wp:positionH>
                <wp:positionV relativeFrom="paragraph">
                  <wp:posOffset>3924300</wp:posOffset>
                </wp:positionV>
                <wp:extent cx="4857750" cy="539115"/>
                <wp:effectExtent l="0" t="0" r="0" b="0"/>
                <wp:wrapNone/>
                <wp:docPr id="434" name="Rectangle 434"/>
                <wp:cNvGraphicFramePr/>
                <a:graphic xmlns:a="http://schemas.openxmlformats.org/drawingml/2006/main">
                  <a:graphicData uri="http://schemas.microsoft.com/office/word/2010/wordprocessingShape">
                    <wps:wsp>
                      <wps:cNvSpPr/>
                      <wps:spPr>
                        <a:xfrm>
                          <a:off x="0" y="0"/>
                          <a:ext cx="4857750" cy="539115"/>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34" o:spid="_x0000_s1026" style="position:absolute;margin-left:95.65pt;margin-top:309pt;width:382.5pt;height:42.45pt;z-index:-25142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" fillcolor="#ccc0d9 [1303]" stroked="f" strokeweight="2pt">
                <v:fill opacity="13107f"/>
              </v:rect>
            </w:pict>
          </mc:Fallback>
        </mc:AlternateContent>
      </w:r>
      <w:r w:rsidR="00AF421C">
        <w:rPr>
          <w:noProof/>
        </w:rPr>
        <mc:AlternateContent>
          <mc:Choice Requires="wps">
            <w:drawing>
              <wp:anchor distT="0" distB="0" distL="114300" distR="114300" simplePos="0" relativeHeight="251892736" behindDoc="1" locked="0" layoutInCell="1" allowOverlap="1" wp14:anchorId="19486A4E" wp14:editId="0A22F89F">
                <wp:simplePos x="0" y="0"/>
                <wp:positionH relativeFrom="column">
                  <wp:posOffset>1223010</wp:posOffset>
                </wp:positionH>
                <wp:positionV relativeFrom="paragraph">
                  <wp:posOffset>3423285</wp:posOffset>
                </wp:positionV>
                <wp:extent cx="4857750" cy="511810"/>
                <wp:effectExtent l="0" t="0" r="0" b="2540"/>
                <wp:wrapNone/>
                <wp:docPr id="435" name="Rectangle 435"/>
                <wp:cNvGraphicFramePr/>
                <a:graphic xmlns:a="http://schemas.openxmlformats.org/drawingml/2006/main">
                  <a:graphicData uri="http://schemas.microsoft.com/office/word/2010/wordprocessingShape">
                    <wps:wsp>
                      <wps:cNvSpPr/>
                      <wps:spPr>
                        <a:xfrm>
                          <a:off x="0" y="0"/>
                          <a:ext cx="4857750" cy="51181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35" o:spid="_x0000_s1026" style="position:absolute;margin-left:96.3pt;margin-top:269.55pt;width:382.5pt;height:40.3pt;z-index:-25142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" fillcolor="#5f497a [2407]" stroked="f" strokeweight="2pt">
                <v:fill opacity="13107f"/>
              </v:rect>
            </w:pict>
          </mc:Fallback>
        </mc:AlternateContent>
      </w:r>
      <w:r w:rsidR="00AF421C">
        <w:rPr>
          <w:noProof/>
        </w:rPr>
        <mc:AlternateContent>
          <mc:Choice Requires="wps">
            <w:drawing>
              <wp:anchor distT="0" distB="0" distL="114300" distR="114300" simplePos="0" relativeHeight="251890688" behindDoc="1" locked="0" layoutInCell="1" allowOverlap="1" wp14:anchorId="7AA8ADC5" wp14:editId="341F5FBE">
                <wp:simplePos x="0" y="0"/>
                <wp:positionH relativeFrom="column">
                  <wp:posOffset>1221740</wp:posOffset>
                </wp:positionH>
                <wp:positionV relativeFrom="paragraph">
                  <wp:posOffset>2308860</wp:posOffset>
                </wp:positionV>
                <wp:extent cx="4857750" cy="575945"/>
                <wp:effectExtent l="0" t="0" r="0" b="0"/>
                <wp:wrapNone/>
                <wp:docPr id="436" name="Rectangle 436"/>
                <wp:cNvGraphicFramePr/>
                <a:graphic xmlns:a="http://schemas.openxmlformats.org/drawingml/2006/main">
                  <a:graphicData uri="http://schemas.microsoft.com/office/word/2010/wordprocessingShape">
                    <wps:wsp>
                      <wps:cNvSpPr/>
                      <wps:spPr>
                        <a:xfrm>
                          <a:off x="0" y="0"/>
                          <a:ext cx="4857750" cy="575945"/>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36" o:spid="_x0000_s1026" style="position:absolute;margin-left:96.2pt;margin-top:181.8pt;width:382.5pt;height:45.35pt;z-index:-25142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" fillcolor="#5f497a [2407]" stroked="f" strokeweight="2pt">
                <v:fill opacity="13107f"/>
              </v:rect>
            </w:pict>
          </mc:Fallback>
        </mc:AlternateContent>
      </w:r>
      <w:r w:rsidR="00AF421C">
        <w:rPr>
          <w:noProof/>
        </w:rPr>
        <mc:AlternateContent>
          <mc:Choice Requires="wps">
            <w:drawing>
              <wp:anchor distT="0" distB="0" distL="114300" distR="114300" simplePos="0" relativeHeight="251897856" behindDoc="1" locked="0" layoutInCell="1" allowOverlap="1" wp14:anchorId="32A8DB8F" wp14:editId="12FBC722">
                <wp:simplePos x="0" y="0"/>
                <wp:positionH relativeFrom="column">
                  <wp:posOffset>2733040</wp:posOffset>
                </wp:positionH>
                <wp:positionV relativeFrom="paragraph">
                  <wp:posOffset>4477546</wp:posOffset>
                </wp:positionV>
                <wp:extent cx="365760" cy="0"/>
                <wp:effectExtent l="30480" t="45720" r="64770" b="7620"/>
                <wp:wrapNone/>
                <wp:docPr id="437" name="Straight Connector 437"/>
                <wp:cNvGraphicFramePr/>
                <a:graphic xmlns:a="http://schemas.openxmlformats.org/drawingml/2006/main">
                  <a:graphicData uri="http://schemas.microsoft.com/office/word/2010/wordprocessingShape">
                    <wps:wsp>
                      <wps:cNvCnPr/>
                      <wps:spPr>
                        <a:xfrm rot="5400000">
                          <a:off x="0" y="0"/>
                          <a:ext cx="365760" cy="0"/>
                        </a:xfrm>
                        <a:prstGeom prst="line">
                          <a:avLst/>
                        </a:prstGeom>
                        <a:ln w="25400">
                          <a:solidFill>
                            <a:srgbClr val="FF0000"/>
                          </a:solidFill>
                          <a:head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7" o:spid="_x0000_s1026" style="position:absolute;rotation:90;z-index:-251418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5.2pt,352.55pt" to="244pt,3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" strokecolor="red" strokeweight="2pt">
                <v:stroke startarrow="classic"/>
              </v:line>
            </w:pict>
          </mc:Fallback>
        </mc:AlternateContent>
      </w:r>
      <w:r w:rsidR="00AF421C">
        <w:rPr>
          <w:noProof/>
        </w:rPr>
        <mc:AlternateContent>
          <mc:Choice Requires="wps">
            <w:drawing>
              <wp:anchor distT="0" distB="0" distL="114300" distR="114300" simplePos="0" relativeHeight="251898880" behindDoc="1" locked="0" layoutInCell="1" allowOverlap="1" wp14:anchorId="60131015" wp14:editId="565CE053">
                <wp:simplePos x="0" y="0"/>
                <wp:positionH relativeFrom="column">
                  <wp:posOffset>2123440</wp:posOffset>
                </wp:positionH>
                <wp:positionV relativeFrom="paragraph">
                  <wp:posOffset>4492151</wp:posOffset>
                </wp:positionV>
                <wp:extent cx="365760" cy="0"/>
                <wp:effectExtent l="30480" t="45720" r="64770" b="7620"/>
                <wp:wrapNone/>
                <wp:docPr id="438" name="Straight Connector 438"/>
                <wp:cNvGraphicFramePr/>
                <a:graphic xmlns:a="http://schemas.openxmlformats.org/drawingml/2006/main">
                  <a:graphicData uri="http://schemas.microsoft.com/office/word/2010/wordprocessingShape">
                    <wps:wsp>
                      <wps:cNvCnPr/>
                      <wps:spPr>
                        <a:xfrm rot="5400000">
                          <a:off x="0" y="0"/>
                          <a:ext cx="365760" cy="0"/>
                        </a:xfrm>
                        <a:prstGeom prst="line">
                          <a:avLst/>
                        </a:prstGeom>
                        <a:ln w="25400">
                          <a:solidFill>
                            <a:srgbClr val="FF0000"/>
                          </a:solidFill>
                          <a:head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8" o:spid="_x0000_s1026" style="position:absolute;rotation:90;z-index:-251417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2pt,353.7pt" to="196pt,3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" strokecolor="red" strokeweight="2pt">
                <v:stroke startarrow="classic"/>
              </v:line>
            </w:pict>
          </mc:Fallback>
        </mc:AlternateContent>
      </w:r>
      <w:r w:rsidR="00AF421C">
        <w:rPr>
          <w:noProof/>
        </w:rPr>
        <w:drawing>
          <wp:inline distT="0" distB="0" distL="0" distR="0" wp14:anchorId="4416C32B" wp14:editId="384A1B7E">
            <wp:extent cx="8180832" cy="5102352"/>
            <wp:effectExtent l="76200" t="0" r="106045" b="0"/>
            <wp:docPr id="855" name="Diagram 8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roofErr w:type="gramStart"/>
      <w:r w:rsidR="00AF421C">
        <w:t xml:space="preserve">Figure </w:t>
      </w:r>
      <w:fldSimple w:instr=" SEQ Figure \* ARABIC ">
        <w:r w:rsidR="002F22A2">
          <w:rPr>
            <w:noProof/>
          </w:rPr>
          <w:t>1</w:t>
        </w:r>
      </w:fldSimple>
      <w:r w:rsidR="005D7E25">
        <w:t>.</w:t>
      </w:r>
      <w:proofErr w:type="gramEnd"/>
      <w:r w:rsidR="005D7E25">
        <w:t xml:space="preserve">  </w:t>
      </w:r>
      <w:r w:rsidR="00AF421C">
        <w:t>PHM In Equipment Life Cycle Management</w:t>
      </w:r>
      <w:bookmarkEnd w:id="5"/>
    </w:p>
    <w:p w:rsidR="00AF421C" w:rsidRDefault="00AF421C" w:rsidP="00AF421C">
      <w:pPr>
        <w:keepNext/>
        <w:numPr>
          <w:ilvl w:val="12"/>
          <w:numId w:val="0"/>
        </w:numPr>
        <w:spacing w:line="360" w:lineRule="auto"/>
        <w:jc w:val="center"/>
      </w:pPr>
      <w:r>
        <w:rPr>
          <w:noProof/>
        </w:rPr>
        <w:lastRenderedPageBreak/>
        <mc:AlternateContent>
          <mc:Choice Requires="wps">
            <w:drawing>
              <wp:anchor distT="0" distB="0" distL="114300" distR="114300" simplePos="0" relativeHeight="251945984" behindDoc="0" locked="0" layoutInCell="1" allowOverlap="1" wp14:anchorId="0E0D8692" wp14:editId="37F041B1">
                <wp:simplePos x="0" y="0"/>
                <wp:positionH relativeFrom="column">
                  <wp:posOffset>30480</wp:posOffset>
                </wp:positionH>
                <wp:positionV relativeFrom="paragraph">
                  <wp:posOffset>3438525</wp:posOffset>
                </wp:positionV>
                <wp:extent cx="822960" cy="1403985"/>
                <wp:effectExtent l="0" t="0" r="0" b="0"/>
                <wp:wrapNone/>
                <wp:docPr id="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985"/>
                        </a:xfrm>
                        <a:prstGeom prst="rect">
                          <a:avLst/>
                        </a:prstGeom>
                        <a:noFill/>
                        <a:ln w="9525">
                          <a:noFill/>
                          <a:miter lim="800000"/>
                          <a:headEnd/>
                          <a:tailEnd/>
                        </a:ln>
                      </wps:spPr>
                      <wps:txbx>
                        <w:txbxContent>
                          <w:p w:rsidR="005B5F20" w:rsidRPr="00AA4856" w:rsidRDefault="005B5F20" w:rsidP="00AF421C">
                            <w:pPr>
                              <w:rPr>
                                <w:b/>
                                <w:sz w:val="16"/>
                                <w:szCs w:val="16"/>
                                <w:u w:val="single"/>
                              </w:rPr>
                            </w:pPr>
                            <w:r w:rsidRPr="00AA4856">
                              <w:rPr>
                                <w:b/>
                                <w:sz w:val="16"/>
                                <w:szCs w:val="16"/>
                                <w:u w:val="single"/>
                              </w:rPr>
                              <w:t>Level</w:t>
                            </w:r>
                            <w:r>
                              <w:rPr>
                                <w:b/>
                                <w:sz w:val="16"/>
                                <w:szCs w:val="16"/>
                                <w:u w:val="single"/>
                              </w:rPr>
                              <w:t xml:space="preserve"> </w:t>
                            </w:r>
                            <w:proofErr w:type="gramStart"/>
                            <w:r>
                              <w:rPr>
                                <w:b/>
                                <w:sz w:val="16"/>
                                <w:szCs w:val="16"/>
                                <w:u w:val="single"/>
                              </w:rPr>
                              <w:t>4</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4pt;margin-top:270.75pt;width:64.8pt;height:110.55pt;z-index:25194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" filled="f" stroked="f">
                <v:textbox style="mso-fit-shape-to-text:t">
                  <w:txbxContent>
                    <w:p w:rsidR="005B5F20" w:rsidRPr="00AA4856" w:rsidRDefault="005B5F20" w:rsidP="00AF421C">
                      <w:pPr>
                        <w:rPr>
                          <w:b/>
                          <w:sz w:val="16"/>
                          <w:szCs w:val="16"/>
                          <w:u w:val="single"/>
                        </w:rPr>
                      </w:pPr>
                      <w:r w:rsidRPr="00AA4856">
                        <w:rPr>
                          <w:b/>
                          <w:sz w:val="16"/>
                          <w:szCs w:val="16"/>
                          <w:u w:val="single"/>
                        </w:rPr>
                        <w:t>Level</w:t>
                      </w:r>
                      <w:r>
                        <w:rPr>
                          <w:b/>
                          <w:sz w:val="16"/>
                          <w:szCs w:val="16"/>
                          <w:u w:val="single"/>
                        </w:rPr>
                        <w:t xml:space="preserve"> </w:t>
                      </w:r>
                      <w:proofErr w:type="gramStart"/>
                      <w:r>
                        <w:rPr>
                          <w:b/>
                          <w:sz w:val="16"/>
                          <w:szCs w:val="16"/>
                          <w:u w:val="single"/>
                        </w:rPr>
                        <w:t>4</w:t>
                      </w:r>
                      <w:proofErr w:type="gramEnd"/>
                    </w:p>
                  </w:txbxContent>
                </v:textbox>
              </v:shape>
            </w:pict>
          </mc:Fallback>
        </mc:AlternateContent>
      </w:r>
      <w:r>
        <w:rPr>
          <w:noProof/>
        </w:rPr>
        <mc:AlternateContent>
          <mc:Choice Requires="wps">
            <w:drawing>
              <wp:anchor distT="0" distB="0" distL="114300" distR="114300" simplePos="0" relativeHeight="251944960" behindDoc="0" locked="0" layoutInCell="1" allowOverlap="1" wp14:anchorId="1714F50D" wp14:editId="1A09ADB8">
                <wp:simplePos x="0" y="0"/>
                <wp:positionH relativeFrom="column">
                  <wp:posOffset>30480</wp:posOffset>
                </wp:positionH>
                <wp:positionV relativeFrom="paragraph">
                  <wp:posOffset>-76200</wp:posOffset>
                </wp:positionV>
                <wp:extent cx="822960" cy="1403985"/>
                <wp:effectExtent l="0" t="0" r="0" b="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985"/>
                        </a:xfrm>
                        <a:prstGeom prst="rect">
                          <a:avLst/>
                        </a:prstGeom>
                        <a:noFill/>
                        <a:ln w="9525">
                          <a:noFill/>
                          <a:miter lim="800000"/>
                          <a:headEnd/>
                          <a:tailEnd/>
                        </a:ln>
                      </wps:spPr>
                      <wps:txbx>
                        <w:txbxContent>
                          <w:p w:rsidR="005B5F20" w:rsidRPr="00AA4856" w:rsidRDefault="005B5F20" w:rsidP="00AF421C">
                            <w:pPr>
                              <w:rPr>
                                <w:b/>
                                <w:sz w:val="16"/>
                                <w:szCs w:val="16"/>
                                <w:u w:val="single"/>
                              </w:rPr>
                            </w:pPr>
                            <w:r w:rsidRPr="00AA4856">
                              <w:rPr>
                                <w:b/>
                                <w:sz w:val="16"/>
                                <w:szCs w:val="16"/>
                                <w:u w:val="single"/>
                              </w:rPr>
                              <w:t>Level</w:t>
                            </w:r>
                            <w:r>
                              <w:rPr>
                                <w:b/>
                                <w:sz w:val="16"/>
                                <w:szCs w:val="16"/>
                                <w:u w:val="single"/>
                              </w:rPr>
                              <w:t>s 1 - 3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2.4pt;margin-top:-6pt;width:64.8pt;height:110.55pt;z-index:251944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" filled="f" stroked="f">
                <v:textbox style="mso-fit-shape-to-text:t">
                  <w:txbxContent>
                    <w:p w:rsidR="005B5F20" w:rsidRPr="00AA4856" w:rsidRDefault="005B5F20" w:rsidP="00AF421C">
                      <w:pPr>
                        <w:rPr>
                          <w:b/>
                          <w:sz w:val="16"/>
                          <w:szCs w:val="16"/>
                          <w:u w:val="single"/>
                        </w:rPr>
                      </w:pPr>
                      <w:r w:rsidRPr="00AA4856">
                        <w:rPr>
                          <w:b/>
                          <w:sz w:val="16"/>
                          <w:szCs w:val="16"/>
                          <w:u w:val="single"/>
                        </w:rPr>
                        <w:t>Level</w:t>
                      </w:r>
                      <w:r>
                        <w:rPr>
                          <w:b/>
                          <w:sz w:val="16"/>
                          <w:szCs w:val="16"/>
                          <w:u w:val="single"/>
                        </w:rPr>
                        <w:t>s 1 - 3</w:t>
                      </w:r>
                    </w:p>
                  </w:txbxContent>
                </v:textbox>
              </v:shape>
            </w:pict>
          </mc:Fallback>
        </mc:AlternateContent>
      </w:r>
      <w:r>
        <w:rPr>
          <w:noProof/>
        </w:rPr>
        <mc:AlternateContent>
          <mc:Choice Requires="wps">
            <w:drawing>
              <wp:anchor distT="0" distB="0" distL="114300" distR="114300" simplePos="0" relativeHeight="251886592" behindDoc="1" locked="0" layoutInCell="1" allowOverlap="1" wp14:anchorId="005A35F4" wp14:editId="1FD47768">
                <wp:simplePos x="0" y="0"/>
                <wp:positionH relativeFrom="column">
                  <wp:posOffset>28575</wp:posOffset>
                </wp:positionH>
                <wp:positionV relativeFrom="paragraph">
                  <wp:posOffset>3429000</wp:posOffset>
                </wp:positionV>
                <wp:extent cx="8239125" cy="1691640"/>
                <wp:effectExtent l="0" t="0" r="9525" b="3810"/>
                <wp:wrapNone/>
                <wp:docPr id="441" name="Rectangle 441"/>
                <wp:cNvGraphicFramePr/>
                <a:graphic xmlns:a="http://schemas.openxmlformats.org/drawingml/2006/main">
                  <a:graphicData uri="http://schemas.microsoft.com/office/word/2010/wordprocessingShape">
                    <wps:wsp>
                      <wps:cNvSpPr/>
                      <wps:spPr>
                        <a:xfrm>
                          <a:off x="0" y="0"/>
                          <a:ext cx="8239125" cy="169164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41" o:spid="_x0000_s1026" style="position:absolute;margin-left:2.25pt;margin-top:270pt;width:648.75pt;height:133.2pt;z-index:-251429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" fillcolor="#ccc0d9 [1303]" stroked="f" strokeweight="2pt">
                <v:fill opacity="13107f"/>
              </v:rect>
            </w:pict>
          </mc:Fallback>
        </mc:AlternateContent>
      </w:r>
      <w:r>
        <w:rPr>
          <w:noProof/>
        </w:rPr>
        <mc:AlternateContent>
          <mc:Choice Requires="wps">
            <w:drawing>
              <wp:anchor distT="0" distB="0" distL="114300" distR="114300" simplePos="0" relativeHeight="251885568" behindDoc="1" locked="0" layoutInCell="1" allowOverlap="1" wp14:anchorId="34F5993D" wp14:editId="4D0493D3">
                <wp:simplePos x="0" y="0"/>
                <wp:positionH relativeFrom="column">
                  <wp:posOffset>28575</wp:posOffset>
                </wp:positionH>
                <wp:positionV relativeFrom="paragraph">
                  <wp:posOffset>-66675</wp:posOffset>
                </wp:positionV>
                <wp:extent cx="8239125" cy="3495675"/>
                <wp:effectExtent l="0" t="0" r="9525" b="9525"/>
                <wp:wrapNone/>
                <wp:docPr id="442" name="Rectangle 442"/>
                <wp:cNvGraphicFramePr/>
                <a:graphic xmlns:a="http://schemas.openxmlformats.org/drawingml/2006/main">
                  <a:graphicData uri="http://schemas.microsoft.com/office/word/2010/wordprocessingShape">
                    <wps:wsp>
                      <wps:cNvSpPr/>
                      <wps:spPr>
                        <a:xfrm>
                          <a:off x="0" y="0"/>
                          <a:ext cx="8239125" cy="3495675"/>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42" o:spid="_x0000_s1026" style="position:absolute;margin-left:2.25pt;margin-top:-5.25pt;width:648.75pt;height:275.25pt;z-index:-251430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" fillcolor="#5f497a [2407]" stroked="f" strokeweight="2pt">
                <v:fill opacity="13107f"/>
              </v:rect>
            </w:pict>
          </mc:Fallback>
        </mc:AlternateContent>
      </w:r>
      <w:r>
        <w:rPr>
          <w:noProof/>
        </w:rPr>
        <mc:AlternateContent>
          <mc:Choice Requires="wps">
            <w:drawing>
              <wp:anchor distT="0" distB="0" distL="114300" distR="114300" simplePos="0" relativeHeight="251920384" behindDoc="1" locked="0" layoutInCell="1" allowOverlap="1" wp14:anchorId="43A7D740" wp14:editId="18F984AD">
                <wp:simplePos x="0" y="0"/>
                <wp:positionH relativeFrom="column">
                  <wp:posOffset>4237355</wp:posOffset>
                </wp:positionH>
                <wp:positionV relativeFrom="paragraph">
                  <wp:posOffset>2497455</wp:posOffset>
                </wp:positionV>
                <wp:extent cx="2674620" cy="1477010"/>
                <wp:effectExtent l="0" t="0" r="30480" b="27940"/>
                <wp:wrapNone/>
                <wp:docPr id="443" name="Straight Connector 443"/>
                <wp:cNvGraphicFramePr/>
                <a:graphic xmlns:a="http://schemas.openxmlformats.org/drawingml/2006/main">
                  <a:graphicData uri="http://schemas.microsoft.com/office/word/2010/wordprocessingShape">
                    <wps:wsp>
                      <wps:cNvCnPr/>
                      <wps:spPr>
                        <a:xfrm flipH="1">
                          <a:off x="0" y="0"/>
                          <a:ext cx="2674620" cy="147701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3" o:spid="_x0000_s1026" style="position:absolute;flip:x;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65pt,196.65pt" to="544.25pt,3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" strokecolor="red"/>
            </w:pict>
          </mc:Fallback>
        </mc:AlternateContent>
      </w:r>
      <w:r>
        <w:rPr>
          <w:noProof/>
        </w:rPr>
        <mc:AlternateContent>
          <mc:Choice Requires="wps">
            <w:drawing>
              <wp:anchor distT="0" distB="0" distL="114300" distR="114300" simplePos="0" relativeHeight="251943936" behindDoc="1" locked="0" layoutInCell="1" allowOverlap="1" wp14:anchorId="37638CD5" wp14:editId="011E92C3">
                <wp:simplePos x="0" y="0"/>
                <wp:positionH relativeFrom="column">
                  <wp:posOffset>4237630</wp:posOffset>
                </wp:positionH>
                <wp:positionV relativeFrom="paragraph">
                  <wp:posOffset>3029803</wp:posOffset>
                </wp:positionV>
                <wp:extent cx="1473617" cy="921224"/>
                <wp:effectExtent l="0" t="0" r="31750" b="31750"/>
                <wp:wrapNone/>
                <wp:docPr id="444" name="Straight Connector 444"/>
                <wp:cNvGraphicFramePr/>
                <a:graphic xmlns:a="http://schemas.openxmlformats.org/drawingml/2006/main">
                  <a:graphicData uri="http://schemas.microsoft.com/office/word/2010/wordprocessingShape">
                    <wps:wsp>
                      <wps:cNvCnPr/>
                      <wps:spPr>
                        <a:xfrm flipH="1">
                          <a:off x="0" y="0"/>
                          <a:ext cx="1473617" cy="921224"/>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4" o:spid="_x0000_s1026" style="position:absolute;flip:x;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65pt,238.55pt" to="449.7pt,3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" strokecolor="red"/>
            </w:pict>
          </mc:Fallback>
        </mc:AlternateContent>
      </w:r>
      <w:r>
        <w:rPr>
          <w:noProof/>
        </w:rPr>
        <mc:AlternateContent>
          <mc:Choice Requires="wps">
            <w:drawing>
              <wp:anchor distT="0" distB="0" distL="114300" distR="114300" simplePos="0" relativeHeight="251923456" behindDoc="1" locked="0" layoutInCell="1" allowOverlap="1" wp14:anchorId="0CF0EBFB" wp14:editId="1199A4F3">
                <wp:simplePos x="0" y="0"/>
                <wp:positionH relativeFrom="column">
                  <wp:posOffset>4257675</wp:posOffset>
                </wp:positionH>
                <wp:positionV relativeFrom="paragraph">
                  <wp:posOffset>2797175</wp:posOffset>
                </wp:positionV>
                <wp:extent cx="1159510" cy="1165860"/>
                <wp:effectExtent l="0" t="0" r="21590" b="34290"/>
                <wp:wrapNone/>
                <wp:docPr id="445" name="Straight Connector 445"/>
                <wp:cNvGraphicFramePr/>
                <a:graphic xmlns:a="http://schemas.openxmlformats.org/drawingml/2006/main">
                  <a:graphicData uri="http://schemas.microsoft.com/office/word/2010/wordprocessingShape">
                    <wps:wsp>
                      <wps:cNvCnPr/>
                      <wps:spPr>
                        <a:xfrm flipH="1">
                          <a:off x="0" y="0"/>
                          <a:ext cx="1159510" cy="116586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5" o:spid="_x0000_s1026" style="position:absolute;flip:x;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5pt,220.25pt" to="426.55pt,3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" strokecolor="red"/>
            </w:pict>
          </mc:Fallback>
        </mc:AlternateContent>
      </w:r>
      <w:r>
        <w:rPr>
          <w:noProof/>
        </w:rPr>
        <mc:AlternateContent>
          <mc:Choice Requires="wps">
            <w:drawing>
              <wp:anchor distT="0" distB="0" distL="114300" distR="114300" simplePos="0" relativeHeight="251924480" behindDoc="1" locked="0" layoutInCell="1" allowOverlap="1" wp14:anchorId="4E59B610" wp14:editId="62AA5359">
                <wp:simplePos x="0" y="0"/>
                <wp:positionH relativeFrom="column">
                  <wp:posOffset>4250690</wp:posOffset>
                </wp:positionH>
                <wp:positionV relativeFrom="paragraph">
                  <wp:posOffset>2237740</wp:posOffset>
                </wp:positionV>
                <wp:extent cx="2940685" cy="1725295"/>
                <wp:effectExtent l="0" t="0" r="31115" b="27305"/>
                <wp:wrapNone/>
                <wp:docPr id="446" name="Straight Connector 446"/>
                <wp:cNvGraphicFramePr/>
                <a:graphic xmlns:a="http://schemas.openxmlformats.org/drawingml/2006/main">
                  <a:graphicData uri="http://schemas.microsoft.com/office/word/2010/wordprocessingShape">
                    <wps:wsp>
                      <wps:cNvCnPr/>
                      <wps:spPr>
                        <a:xfrm flipH="1">
                          <a:off x="0" y="0"/>
                          <a:ext cx="2940685" cy="172529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6" o:spid="_x0000_s1026" style="position:absolute;flip:x;z-index:-25139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7pt,176.2pt" to="566.25pt,3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" strokecolor="red"/>
            </w:pict>
          </mc:Fallback>
        </mc:AlternateContent>
      </w:r>
      <w:r>
        <w:rPr>
          <w:noProof/>
        </w:rPr>
        <mc:AlternateContent>
          <mc:Choice Requires="wps">
            <w:drawing>
              <wp:anchor distT="0" distB="0" distL="114300" distR="114300" simplePos="0" relativeHeight="251925504" behindDoc="1" locked="0" layoutInCell="1" allowOverlap="1" wp14:anchorId="3B4C6329" wp14:editId="7C84EFF6">
                <wp:simplePos x="0" y="0"/>
                <wp:positionH relativeFrom="column">
                  <wp:posOffset>4250690</wp:posOffset>
                </wp:positionH>
                <wp:positionV relativeFrom="paragraph">
                  <wp:posOffset>2237740</wp:posOffset>
                </wp:positionV>
                <wp:extent cx="3227070" cy="1727200"/>
                <wp:effectExtent l="0" t="0" r="30480" b="25400"/>
                <wp:wrapNone/>
                <wp:docPr id="447" name="Straight Connector 447"/>
                <wp:cNvGraphicFramePr/>
                <a:graphic xmlns:a="http://schemas.openxmlformats.org/drawingml/2006/main">
                  <a:graphicData uri="http://schemas.microsoft.com/office/word/2010/wordprocessingShape">
                    <wps:wsp>
                      <wps:cNvCnPr/>
                      <wps:spPr>
                        <a:xfrm flipH="1">
                          <a:off x="0" y="0"/>
                          <a:ext cx="3227070" cy="172720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7" o:spid="_x0000_s1026" style="position:absolute;flip:x;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7pt,176.2pt" to="588.8pt,3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" strokecolor="red"/>
            </w:pict>
          </mc:Fallback>
        </mc:AlternateContent>
      </w:r>
      <w:r>
        <w:rPr>
          <w:noProof/>
        </w:rPr>
        <mc:AlternateContent>
          <mc:Choice Requires="wps">
            <w:drawing>
              <wp:anchor distT="0" distB="0" distL="114300" distR="114300" simplePos="0" relativeHeight="251926528" behindDoc="1" locked="0" layoutInCell="1" allowOverlap="1" wp14:anchorId="12F6A8EE" wp14:editId="1BBB6FFB">
                <wp:simplePos x="0" y="0"/>
                <wp:positionH relativeFrom="column">
                  <wp:posOffset>4244340</wp:posOffset>
                </wp:positionH>
                <wp:positionV relativeFrom="paragraph">
                  <wp:posOffset>2319655</wp:posOffset>
                </wp:positionV>
                <wp:extent cx="3507105" cy="1645920"/>
                <wp:effectExtent l="0" t="0" r="17145" b="30480"/>
                <wp:wrapNone/>
                <wp:docPr id="832" name="Straight Connector 832"/>
                <wp:cNvGraphicFramePr/>
                <a:graphic xmlns:a="http://schemas.openxmlformats.org/drawingml/2006/main">
                  <a:graphicData uri="http://schemas.microsoft.com/office/word/2010/wordprocessingShape">
                    <wps:wsp>
                      <wps:cNvCnPr/>
                      <wps:spPr>
                        <a:xfrm flipH="1">
                          <a:off x="0" y="0"/>
                          <a:ext cx="3507105" cy="164592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2" o:spid="_x0000_s1026" style="position:absolute;flip:x;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2pt,182.65pt" to="610.35pt,3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" strokecolor="red"/>
            </w:pict>
          </mc:Fallback>
        </mc:AlternateContent>
      </w:r>
      <w:r>
        <w:rPr>
          <w:noProof/>
        </w:rPr>
        <mc:AlternateContent>
          <mc:Choice Requires="wps">
            <w:drawing>
              <wp:anchor distT="0" distB="0" distL="114300" distR="114300" simplePos="0" relativeHeight="251927552" behindDoc="1" locked="0" layoutInCell="1" allowOverlap="1" wp14:anchorId="00C3A889" wp14:editId="6D2533A8">
                <wp:simplePos x="0" y="0"/>
                <wp:positionH relativeFrom="column">
                  <wp:posOffset>4237355</wp:posOffset>
                </wp:positionH>
                <wp:positionV relativeFrom="paragraph">
                  <wp:posOffset>2913380</wp:posOffset>
                </wp:positionV>
                <wp:extent cx="3841750" cy="1056005"/>
                <wp:effectExtent l="0" t="0" r="25400" b="29845"/>
                <wp:wrapNone/>
                <wp:docPr id="833" name="Straight Connector 833"/>
                <wp:cNvGraphicFramePr/>
                <a:graphic xmlns:a="http://schemas.openxmlformats.org/drawingml/2006/main">
                  <a:graphicData uri="http://schemas.microsoft.com/office/word/2010/wordprocessingShape">
                    <wps:wsp>
                      <wps:cNvCnPr/>
                      <wps:spPr>
                        <a:xfrm flipH="1">
                          <a:off x="0" y="0"/>
                          <a:ext cx="3841750" cy="105600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3" o:spid="_x0000_s1026" style="position:absolute;flip:x;z-index:-2513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65pt,229.4pt" to="636.15pt,3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" strokecolor="red"/>
            </w:pict>
          </mc:Fallback>
        </mc:AlternateContent>
      </w:r>
      <w:r>
        <w:rPr>
          <w:noProof/>
        </w:rPr>
        <mc:AlternateContent>
          <mc:Choice Requires="wps">
            <w:drawing>
              <wp:anchor distT="0" distB="0" distL="114300" distR="114300" simplePos="0" relativeHeight="251922432" behindDoc="1" locked="0" layoutInCell="1" allowOverlap="1" wp14:anchorId="473BB476" wp14:editId="5886DE9E">
                <wp:simplePos x="0" y="0"/>
                <wp:positionH relativeFrom="column">
                  <wp:posOffset>4244340</wp:posOffset>
                </wp:positionH>
                <wp:positionV relativeFrom="paragraph">
                  <wp:posOffset>2333625</wp:posOffset>
                </wp:positionV>
                <wp:extent cx="2388235" cy="1634490"/>
                <wp:effectExtent l="0" t="0" r="31115" b="22860"/>
                <wp:wrapNone/>
                <wp:docPr id="834" name="Straight Connector 834"/>
                <wp:cNvGraphicFramePr/>
                <a:graphic xmlns:a="http://schemas.openxmlformats.org/drawingml/2006/main">
                  <a:graphicData uri="http://schemas.microsoft.com/office/word/2010/wordprocessingShape">
                    <wps:wsp>
                      <wps:cNvCnPr/>
                      <wps:spPr>
                        <a:xfrm flipH="1">
                          <a:off x="0" y="0"/>
                          <a:ext cx="2388235" cy="163449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4" o:spid="_x0000_s1026" style="position:absolute;flip:x;z-index:-25139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2pt,183.75pt" to="522.25pt,3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" strokecolor="red"/>
            </w:pict>
          </mc:Fallback>
        </mc:AlternateContent>
      </w:r>
      <w:r w:rsidRPr="0057702A">
        <w:rPr>
          <w:noProof/>
          <w:color w:val="FF0000"/>
        </w:rPr>
        <mc:AlternateContent>
          <mc:Choice Requires="wps">
            <w:drawing>
              <wp:anchor distT="0" distB="0" distL="114300" distR="114300" simplePos="0" relativeHeight="251921408" behindDoc="1" locked="0" layoutInCell="1" allowOverlap="1" wp14:anchorId="491745BD" wp14:editId="1CDB448B">
                <wp:simplePos x="0" y="0"/>
                <wp:positionH relativeFrom="column">
                  <wp:posOffset>4250690</wp:posOffset>
                </wp:positionH>
                <wp:positionV relativeFrom="paragraph">
                  <wp:posOffset>2333625</wp:posOffset>
                </wp:positionV>
                <wp:extent cx="2087880" cy="1631950"/>
                <wp:effectExtent l="0" t="0" r="26670" b="25400"/>
                <wp:wrapNone/>
                <wp:docPr id="835" name="Straight Connector 835"/>
                <wp:cNvGraphicFramePr/>
                <a:graphic xmlns:a="http://schemas.openxmlformats.org/drawingml/2006/main">
                  <a:graphicData uri="http://schemas.microsoft.com/office/word/2010/wordprocessingShape">
                    <wps:wsp>
                      <wps:cNvCnPr/>
                      <wps:spPr>
                        <a:xfrm flipH="1">
                          <a:off x="0" y="0"/>
                          <a:ext cx="2087880" cy="163195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5" o:spid="_x0000_s1026" style="position:absolute;flip:x;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7pt,183.75pt" to="499.1pt,3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" strokecolor="red"/>
            </w:pict>
          </mc:Fallback>
        </mc:AlternateContent>
      </w:r>
      <w:r>
        <w:rPr>
          <w:noProof/>
        </w:rPr>
        <mc:AlternateContent>
          <mc:Choice Requires="wps">
            <w:drawing>
              <wp:anchor distT="0" distB="0" distL="114300" distR="114300" simplePos="0" relativeHeight="251918336" behindDoc="1" locked="0" layoutInCell="1" allowOverlap="1" wp14:anchorId="22E15D04" wp14:editId="3ABA3819">
                <wp:simplePos x="0" y="0"/>
                <wp:positionH relativeFrom="column">
                  <wp:posOffset>4250690</wp:posOffset>
                </wp:positionH>
                <wp:positionV relativeFrom="paragraph">
                  <wp:posOffset>2797175</wp:posOffset>
                </wp:positionV>
                <wp:extent cx="873125" cy="1181100"/>
                <wp:effectExtent l="0" t="0" r="22225" b="19050"/>
                <wp:wrapNone/>
                <wp:docPr id="836" name="Straight Connector 836"/>
                <wp:cNvGraphicFramePr/>
                <a:graphic xmlns:a="http://schemas.openxmlformats.org/drawingml/2006/main">
                  <a:graphicData uri="http://schemas.microsoft.com/office/word/2010/wordprocessingShape">
                    <wps:wsp>
                      <wps:cNvCnPr/>
                      <wps:spPr>
                        <a:xfrm flipH="1">
                          <a:off x="0" y="0"/>
                          <a:ext cx="873125" cy="118110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6" o:spid="_x0000_s1026" style="position:absolute;flip:x;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7pt,220.25pt" to="403.45pt,3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" strokecolor="red"/>
            </w:pict>
          </mc:Fallback>
        </mc:AlternateContent>
      </w:r>
      <w:r>
        <w:rPr>
          <w:noProof/>
        </w:rPr>
        <mc:AlternateContent>
          <mc:Choice Requires="wps">
            <w:drawing>
              <wp:anchor distT="0" distB="0" distL="114300" distR="114300" simplePos="0" relativeHeight="251917312" behindDoc="1" locked="0" layoutInCell="1" allowOverlap="1" wp14:anchorId="1506E22A" wp14:editId="441F18E2">
                <wp:simplePos x="0" y="0"/>
                <wp:positionH relativeFrom="column">
                  <wp:posOffset>4244340</wp:posOffset>
                </wp:positionH>
                <wp:positionV relativeFrom="paragraph">
                  <wp:posOffset>2811145</wp:posOffset>
                </wp:positionV>
                <wp:extent cx="593090" cy="1184910"/>
                <wp:effectExtent l="0" t="0" r="35560" b="15240"/>
                <wp:wrapNone/>
                <wp:docPr id="837" name="Straight Connector 837"/>
                <wp:cNvGraphicFramePr/>
                <a:graphic xmlns:a="http://schemas.openxmlformats.org/drawingml/2006/main">
                  <a:graphicData uri="http://schemas.microsoft.com/office/word/2010/wordprocessingShape">
                    <wps:wsp>
                      <wps:cNvCnPr/>
                      <wps:spPr>
                        <a:xfrm flipH="1">
                          <a:off x="0" y="0"/>
                          <a:ext cx="593090" cy="118491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7" o:spid="_x0000_s1026" style="position:absolute;flip:x;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2pt,221.35pt" to="380.9pt,3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" strokecolor="red"/>
            </w:pict>
          </mc:Fallback>
        </mc:AlternateContent>
      </w:r>
      <w:r>
        <w:rPr>
          <w:noProof/>
        </w:rPr>
        <mc:AlternateContent>
          <mc:Choice Requires="wps">
            <w:drawing>
              <wp:anchor distT="0" distB="0" distL="114300" distR="114300" simplePos="0" relativeHeight="251916288" behindDoc="1" locked="0" layoutInCell="1" allowOverlap="1" wp14:anchorId="780A75B5" wp14:editId="44529844">
                <wp:simplePos x="0" y="0"/>
                <wp:positionH relativeFrom="column">
                  <wp:posOffset>4250690</wp:posOffset>
                </wp:positionH>
                <wp:positionV relativeFrom="paragraph">
                  <wp:posOffset>2981960</wp:posOffset>
                </wp:positionV>
                <wp:extent cx="217805" cy="994410"/>
                <wp:effectExtent l="0" t="0" r="29845" b="15240"/>
                <wp:wrapNone/>
                <wp:docPr id="838" name="Straight Connector 838"/>
                <wp:cNvGraphicFramePr/>
                <a:graphic xmlns:a="http://schemas.openxmlformats.org/drawingml/2006/main">
                  <a:graphicData uri="http://schemas.microsoft.com/office/word/2010/wordprocessingShape">
                    <wps:wsp>
                      <wps:cNvCnPr/>
                      <wps:spPr>
                        <a:xfrm flipH="1">
                          <a:off x="0" y="0"/>
                          <a:ext cx="217805" cy="99441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8" o:spid="_x0000_s1026" style="position:absolute;flip:x;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7pt,234.8pt" to="351.85pt,3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" strokecolor="red"/>
            </w:pict>
          </mc:Fallback>
        </mc:AlternateContent>
      </w:r>
      <w:r>
        <w:rPr>
          <w:noProof/>
        </w:rPr>
        <mc:AlternateContent>
          <mc:Choice Requires="wps">
            <w:drawing>
              <wp:anchor distT="0" distB="0" distL="114300" distR="114300" simplePos="0" relativeHeight="251915264" behindDoc="1" locked="0" layoutInCell="1" allowOverlap="1" wp14:anchorId="2FA837C1" wp14:editId="636FB2CA">
                <wp:simplePos x="0" y="0"/>
                <wp:positionH relativeFrom="column">
                  <wp:posOffset>4189730</wp:posOffset>
                </wp:positionH>
                <wp:positionV relativeFrom="paragraph">
                  <wp:posOffset>2579370</wp:posOffset>
                </wp:positionV>
                <wp:extent cx="74930" cy="1412875"/>
                <wp:effectExtent l="0" t="0" r="20320" b="15875"/>
                <wp:wrapNone/>
                <wp:docPr id="839" name="Straight Connector 839"/>
                <wp:cNvGraphicFramePr/>
                <a:graphic xmlns:a="http://schemas.openxmlformats.org/drawingml/2006/main">
                  <a:graphicData uri="http://schemas.microsoft.com/office/word/2010/wordprocessingShape">
                    <wps:wsp>
                      <wps:cNvCnPr/>
                      <wps:spPr>
                        <a:xfrm>
                          <a:off x="0" y="0"/>
                          <a:ext cx="74930" cy="141287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9" o:spid="_x0000_s1026" style="position:absolute;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9pt,203.1pt" to="335.8pt,3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" strokecolor="red"/>
            </w:pict>
          </mc:Fallback>
        </mc:AlternateContent>
      </w:r>
      <w:r>
        <w:rPr>
          <w:noProof/>
        </w:rPr>
        <mc:AlternateContent>
          <mc:Choice Requires="wps">
            <w:drawing>
              <wp:anchor distT="0" distB="0" distL="114300" distR="114300" simplePos="0" relativeHeight="251914240" behindDoc="1" locked="0" layoutInCell="1" allowOverlap="1" wp14:anchorId="4F2ADAC1" wp14:editId="3A17031E">
                <wp:simplePos x="0" y="0"/>
                <wp:positionH relativeFrom="column">
                  <wp:posOffset>3902710</wp:posOffset>
                </wp:positionH>
                <wp:positionV relativeFrom="paragraph">
                  <wp:posOffset>2292350</wp:posOffset>
                </wp:positionV>
                <wp:extent cx="358775" cy="1683385"/>
                <wp:effectExtent l="0" t="0" r="22225" b="12065"/>
                <wp:wrapNone/>
                <wp:docPr id="840" name="Straight Connector 840"/>
                <wp:cNvGraphicFramePr/>
                <a:graphic xmlns:a="http://schemas.openxmlformats.org/drawingml/2006/main">
                  <a:graphicData uri="http://schemas.microsoft.com/office/word/2010/wordprocessingShape">
                    <wps:wsp>
                      <wps:cNvCnPr/>
                      <wps:spPr>
                        <a:xfrm>
                          <a:off x="0" y="0"/>
                          <a:ext cx="358775" cy="168338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0" o:spid="_x0000_s1026" style="position:absolute;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3pt,180.5pt" to="335.55pt,3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" strokecolor="red"/>
            </w:pict>
          </mc:Fallback>
        </mc:AlternateContent>
      </w:r>
      <w:r>
        <w:rPr>
          <w:noProof/>
        </w:rPr>
        <mc:AlternateContent>
          <mc:Choice Requires="wps">
            <w:drawing>
              <wp:anchor distT="0" distB="0" distL="114300" distR="114300" simplePos="0" relativeHeight="251913216" behindDoc="1" locked="0" layoutInCell="1" allowOverlap="1" wp14:anchorId="1FDF6A0C" wp14:editId="58F40129">
                <wp:simplePos x="0" y="0"/>
                <wp:positionH relativeFrom="column">
                  <wp:posOffset>3616325</wp:posOffset>
                </wp:positionH>
                <wp:positionV relativeFrom="paragraph">
                  <wp:posOffset>2292350</wp:posOffset>
                </wp:positionV>
                <wp:extent cx="658495" cy="1691640"/>
                <wp:effectExtent l="0" t="0" r="27305" b="22860"/>
                <wp:wrapNone/>
                <wp:docPr id="841" name="Straight Connector 841"/>
                <wp:cNvGraphicFramePr/>
                <a:graphic xmlns:a="http://schemas.openxmlformats.org/drawingml/2006/main">
                  <a:graphicData uri="http://schemas.microsoft.com/office/word/2010/wordprocessingShape">
                    <wps:wsp>
                      <wps:cNvCnPr/>
                      <wps:spPr>
                        <a:xfrm>
                          <a:off x="0" y="0"/>
                          <a:ext cx="658495" cy="169164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1" o:spid="_x0000_s1026" style="position:absolute;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75pt,180.5pt" to="336.6pt,3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" strokecolor="red"/>
            </w:pict>
          </mc:Fallback>
        </mc:AlternateContent>
      </w:r>
      <w:r>
        <w:rPr>
          <w:noProof/>
        </w:rPr>
        <mc:AlternateContent>
          <mc:Choice Requires="wps">
            <w:drawing>
              <wp:anchor distT="0" distB="0" distL="114300" distR="114300" simplePos="0" relativeHeight="251912192" behindDoc="1" locked="0" layoutInCell="1" allowOverlap="1" wp14:anchorId="23DD6194" wp14:editId="7EF542E1">
                <wp:simplePos x="0" y="0"/>
                <wp:positionH relativeFrom="column">
                  <wp:posOffset>3329940</wp:posOffset>
                </wp:positionH>
                <wp:positionV relativeFrom="paragraph">
                  <wp:posOffset>2279015</wp:posOffset>
                </wp:positionV>
                <wp:extent cx="925195" cy="1706245"/>
                <wp:effectExtent l="0" t="0" r="27305" b="27305"/>
                <wp:wrapNone/>
                <wp:docPr id="842" name="Straight Connector 842"/>
                <wp:cNvGraphicFramePr/>
                <a:graphic xmlns:a="http://schemas.openxmlformats.org/drawingml/2006/main">
                  <a:graphicData uri="http://schemas.microsoft.com/office/word/2010/wordprocessingShape">
                    <wps:wsp>
                      <wps:cNvCnPr/>
                      <wps:spPr>
                        <a:xfrm>
                          <a:off x="0" y="0"/>
                          <a:ext cx="925195" cy="170624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2" o:spid="_x0000_s1026" style="position:absolute;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2pt,179.45pt" to="335.05pt,3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" strokecolor="red"/>
            </w:pict>
          </mc:Fallback>
        </mc:AlternateContent>
      </w:r>
      <w:r>
        <w:rPr>
          <w:noProof/>
        </w:rPr>
        <mc:AlternateContent>
          <mc:Choice Requires="wps">
            <w:drawing>
              <wp:anchor distT="0" distB="0" distL="114300" distR="114300" simplePos="0" relativeHeight="251911168" behindDoc="1" locked="0" layoutInCell="1" allowOverlap="1" wp14:anchorId="2213A2F5" wp14:editId="665F5629">
                <wp:simplePos x="0" y="0"/>
                <wp:positionH relativeFrom="column">
                  <wp:posOffset>3063875</wp:posOffset>
                </wp:positionH>
                <wp:positionV relativeFrom="paragraph">
                  <wp:posOffset>2265045</wp:posOffset>
                </wp:positionV>
                <wp:extent cx="1202055" cy="1697990"/>
                <wp:effectExtent l="0" t="0" r="36195" b="16510"/>
                <wp:wrapNone/>
                <wp:docPr id="843" name="Straight Connector 843"/>
                <wp:cNvGraphicFramePr/>
                <a:graphic xmlns:a="http://schemas.openxmlformats.org/drawingml/2006/main">
                  <a:graphicData uri="http://schemas.microsoft.com/office/word/2010/wordprocessingShape">
                    <wps:wsp>
                      <wps:cNvCnPr/>
                      <wps:spPr>
                        <a:xfrm>
                          <a:off x="0" y="0"/>
                          <a:ext cx="1202055" cy="169799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3" o:spid="_x0000_s1026" style="position:absolute;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25pt,178.35pt" to="335.9pt,3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" strokecolor="red"/>
            </w:pict>
          </mc:Fallback>
        </mc:AlternateContent>
      </w:r>
      <w:r>
        <w:rPr>
          <w:noProof/>
        </w:rPr>
        <mc:AlternateContent>
          <mc:Choice Requires="wps">
            <w:drawing>
              <wp:anchor distT="0" distB="0" distL="114300" distR="114300" simplePos="0" relativeHeight="251910144" behindDoc="1" locked="0" layoutInCell="1" allowOverlap="1" wp14:anchorId="727955D5" wp14:editId="33DEBEA5">
                <wp:simplePos x="0" y="0"/>
                <wp:positionH relativeFrom="column">
                  <wp:posOffset>2776855</wp:posOffset>
                </wp:positionH>
                <wp:positionV relativeFrom="paragraph">
                  <wp:posOffset>2681605</wp:posOffset>
                </wp:positionV>
                <wp:extent cx="1496695" cy="1299210"/>
                <wp:effectExtent l="0" t="0" r="27305" b="34290"/>
                <wp:wrapNone/>
                <wp:docPr id="844" name="Straight Connector 844"/>
                <wp:cNvGraphicFramePr/>
                <a:graphic xmlns:a="http://schemas.openxmlformats.org/drawingml/2006/main">
                  <a:graphicData uri="http://schemas.microsoft.com/office/word/2010/wordprocessingShape">
                    <wps:wsp>
                      <wps:cNvCnPr/>
                      <wps:spPr>
                        <a:xfrm>
                          <a:off x="0" y="0"/>
                          <a:ext cx="1496695" cy="129921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4" o:spid="_x0000_s1026" style="position:absolute;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211.15pt" to="336.5pt,3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" strokecolor="red"/>
            </w:pict>
          </mc:Fallback>
        </mc:AlternateContent>
      </w:r>
      <w:r w:rsidRPr="002555AE">
        <w:rPr>
          <w:noProof/>
          <w:color w:val="FF0000"/>
        </w:rPr>
        <mc:AlternateContent>
          <mc:Choice Requires="wps">
            <w:drawing>
              <wp:anchor distT="0" distB="0" distL="114300" distR="114300" simplePos="0" relativeHeight="251908096" behindDoc="1" locked="0" layoutInCell="1" allowOverlap="1" wp14:anchorId="034499EF" wp14:editId="79D21F11">
                <wp:simplePos x="0" y="0"/>
                <wp:positionH relativeFrom="column">
                  <wp:posOffset>2183130</wp:posOffset>
                </wp:positionH>
                <wp:positionV relativeFrom="paragraph">
                  <wp:posOffset>2585720</wp:posOffset>
                </wp:positionV>
                <wp:extent cx="2079625" cy="1386205"/>
                <wp:effectExtent l="0" t="0" r="15875" b="23495"/>
                <wp:wrapNone/>
                <wp:docPr id="845" name="Straight Connector 845"/>
                <wp:cNvGraphicFramePr/>
                <a:graphic xmlns:a="http://schemas.openxmlformats.org/drawingml/2006/main">
                  <a:graphicData uri="http://schemas.microsoft.com/office/word/2010/wordprocessingShape">
                    <wps:wsp>
                      <wps:cNvCnPr/>
                      <wps:spPr>
                        <a:xfrm>
                          <a:off x="0" y="0"/>
                          <a:ext cx="2079625" cy="138620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5" o:spid="_x0000_s1026" style="position:absolute;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9pt,203.6pt" to="335.65pt,3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" strokecolor="red"/>
            </w:pict>
          </mc:Fallback>
        </mc:AlternateContent>
      </w:r>
      <w:r>
        <w:rPr>
          <w:noProof/>
        </w:rPr>
        <mc:AlternateContent>
          <mc:Choice Requires="wps">
            <w:drawing>
              <wp:anchor distT="0" distB="0" distL="114300" distR="114300" simplePos="0" relativeHeight="251909120" behindDoc="1" locked="0" layoutInCell="1" allowOverlap="1" wp14:anchorId="0CFEC6B1" wp14:editId="251933EB">
                <wp:simplePos x="0" y="0"/>
                <wp:positionH relativeFrom="column">
                  <wp:posOffset>2503805</wp:posOffset>
                </wp:positionH>
                <wp:positionV relativeFrom="paragraph">
                  <wp:posOffset>2913380</wp:posOffset>
                </wp:positionV>
                <wp:extent cx="1745615" cy="1057275"/>
                <wp:effectExtent l="0" t="0" r="26035" b="28575"/>
                <wp:wrapNone/>
                <wp:docPr id="846" name="Straight Connector 846"/>
                <wp:cNvGraphicFramePr/>
                <a:graphic xmlns:a="http://schemas.openxmlformats.org/drawingml/2006/main">
                  <a:graphicData uri="http://schemas.microsoft.com/office/word/2010/wordprocessingShape">
                    <wps:wsp>
                      <wps:cNvCnPr/>
                      <wps:spPr>
                        <a:xfrm>
                          <a:off x="0" y="0"/>
                          <a:ext cx="1745615" cy="105727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6" o:spid="_x0000_s1026" style="position:absolute;z-index:-25140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15pt,229.4pt" to="334.6pt,3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" strokecolor="red"/>
            </w:pict>
          </mc:Fallback>
        </mc:AlternateContent>
      </w:r>
      <w:r>
        <w:rPr>
          <w:noProof/>
        </w:rPr>
        <mc:AlternateContent>
          <mc:Choice Requires="wps">
            <w:drawing>
              <wp:anchor distT="0" distB="0" distL="114300" distR="114300" simplePos="0" relativeHeight="251907072" behindDoc="1" locked="0" layoutInCell="1" allowOverlap="1" wp14:anchorId="52E97A03" wp14:editId="61FAB568">
                <wp:simplePos x="0" y="0"/>
                <wp:positionH relativeFrom="column">
                  <wp:posOffset>1903730</wp:posOffset>
                </wp:positionH>
                <wp:positionV relativeFrom="paragraph">
                  <wp:posOffset>2592705</wp:posOffset>
                </wp:positionV>
                <wp:extent cx="2374265" cy="1376680"/>
                <wp:effectExtent l="0" t="0" r="26035" b="33020"/>
                <wp:wrapNone/>
                <wp:docPr id="847" name="Straight Connector 847"/>
                <wp:cNvGraphicFramePr/>
                <a:graphic xmlns:a="http://schemas.openxmlformats.org/drawingml/2006/main">
                  <a:graphicData uri="http://schemas.microsoft.com/office/word/2010/wordprocessingShape">
                    <wps:wsp>
                      <wps:cNvCnPr/>
                      <wps:spPr>
                        <a:xfrm>
                          <a:off x="0" y="0"/>
                          <a:ext cx="2374265" cy="137668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7" o:spid="_x0000_s1026" style="position:absolute;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9pt,204.15pt" to="336.85pt,3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" strokecolor="red"/>
            </w:pict>
          </mc:Fallback>
        </mc:AlternateContent>
      </w:r>
      <w:r>
        <w:rPr>
          <w:noProof/>
        </w:rPr>
        <mc:AlternateContent>
          <mc:Choice Requires="wps">
            <w:drawing>
              <wp:anchor distT="0" distB="0" distL="114300" distR="114300" simplePos="0" relativeHeight="251906048" behindDoc="1" locked="0" layoutInCell="1" allowOverlap="1" wp14:anchorId="6A0E3B55" wp14:editId="3F0722F1">
                <wp:simplePos x="0" y="0"/>
                <wp:positionH relativeFrom="column">
                  <wp:posOffset>1616710</wp:posOffset>
                </wp:positionH>
                <wp:positionV relativeFrom="paragraph">
                  <wp:posOffset>2585720</wp:posOffset>
                </wp:positionV>
                <wp:extent cx="2634615" cy="1380490"/>
                <wp:effectExtent l="0" t="0" r="32385" b="29210"/>
                <wp:wrapNone/>
                <wp:docPr id="848" name="Straight Connector 848"/>
                <wp:cNvGraphicFramePr/>
                <a:graphic xmlns:a="http://schemas.openxmlformats.org/drawingml/2006/main">
                  <a:graphicData uri="http://schemas.microsoft.com/office/word/2010/wordprocessingShape">
                    <wps:wsp>
                      <wps:cNvCnPr/>
                      <wps:spPr>
                        <a:xfrm>
                          <a:off x="0" y="0"/>
                          <a:ext cx="2634615" cy="138049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8" o:spid="_x0000_s1026" style="position:absolute;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3pt,203.6pt" to="334.75pt,3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" strokecolor="red"/>
            </w:pict>
          </mc:Fallback>
        </mc:AlternateContent>
      </w:r>
      <w:r>
        <w:rPr>
          <w:noProof/>
        </w:rPr>
        <mc:AlternateContent>
          <mc:Choice Requires="wps">
            <w:drawing>
              <wp:anchor distT="0" distB="0" distL="114300" distR="114300" simplePos="0" relativeHeight="251901952" behindDoc="1" locked="0" layoutInCell="1" allowOverlap="1" wp14:anchorId="0FD44315" wp14:editId="5D1E33B3">
                <wp:simplePos x="0" y="0"/>
                <wp:positionH relativeFrom="column">
                  <wp:posOffset>163195</wp:posOffset>
                </wp:positionH>
                <wp:positionV relativeFrom="paragraph">
                  <wp:posOffset>2961005</wp:posOffset>
                </wp:positionV>
                <wp:extent cx="4091305" cy="988695"/>
                <wp:effectExtent l="0" t="0" r="23495" b="20955"/>
                <wp:wrapNone/>
                <wp:docPr id="849" name="Straight Connector 849"/>
                <wp:cNvGraphicFramePr/>
                <a:graphic xmlns:a="http://schemas.openxmlformats.org/drawingml/2006/main">
                  <a:graphicData uri="http://schemas.microsoft.com/office/word/2010/wordprocessingShape">
                    <wps:wsp>
                      <wps:cNvCnPr/>
                      <wps:spPr>
                        <a:xfrm>
                          <a:off x="0" y="0"/>
                          <a:ext cx="4091305" cy="988695"/>
                        </a:xfrm>
                        <a:prstGeom prst="line">
                          <a:avLst/>
                        </a:prstGeom>
                        <a:ln>
                          <a:solidFill>
                            <a:srgbClr val="FF0000"/>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49" o:spid="_x0000_s1026" style="position:absolute;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pt,233.15pt" to="33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" strokecolor="red"/>
            </w:pict>
          </mc:Fallback>
        </mc:AlternateContent>
      </w:r>
      <w:r>
        <w:rPr>
          <w:noProof/>
        </w:rPr>
        <mc:AlternateContent>
          <mc:Choice Requires="wps">
            <w:drawing>
              <wp:anchor distT="0" distB="0" distL="114300" distR="114300" simplePos="0" relativeHeight="251887616" behindDoc="1" locked="0" layoutInCell="1" allowOverlap="1" wp14:anchorId="6AB24745" wp14:editId="54651BD3">
                <wp:simplePos x="0" y="0"/>
                <wp:positionH relativeFrom="column">
                  <wp:posOffset>457200</wp:posOffset>
                </wp:positionH>
                <wp:positionV relativeFrom="paragraph">
                  <wp:posOffset>2961005</wp:posOffset>
                </wp:positionV>
                <wp:extent cx="3792220" cy="983615"/>
                <wp:effectExtent l="0" t="0" r="17780" b="26035"/>
                <wp:wrapNone/>
                <wp:docPr id="850" name="Straight Connector 850"/>
                <wp:cNvGraphicFramePr/>
                <a:graphic xmlns:a="http://schemas.openxmlformats.org/drawingml/2006/main">
                  <a:graphicData uri="http://schemas.microsoft.com/office/word/2010/wordprocessingShape">
                    <wps:wsp>
                      <wps:cNvCnPr/>
                      <wps:spPr>
                        <a:xfrm>
                          <a:off x="0" y="0"/>
                          <a:ext cx="3792220" cy="98361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0" o:spid="_x0000_s1026" style="position:absolute;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33.15pt" to="334.6pt,3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" strokecolor="red"/>
            </w:pict>
          </mc:Fallback>
        </mc:AlternateContent>
      </w:r>
      <w:r>
        <w:rPr>
          <w:noProof/>
        </w:rPr>
        <mc:AlternateContent>
          <mc:Choice Requires="wps">
            <w:drawing>
              <wp:anchor distT="0" distB="0" distL="114300" distR="114300" simplePos="0" relativeHeight="251902976" behindDoc="1" locked="0" layoutInCell="1" allowOverlap="1" wp14:anchorId="45E94DDC" wp14:editId="225CD374">
                <wp:simplePos x="0" y="0"/>
                <wp:positionH relativeFrom="column">
                  <wp:posOffset>743585</wp:posOffset>
                </wp:positionH>
                <wp:positionV relativeFrom="paragraph">
                  <wp:posOffset>2954655</wp:posOffset>
                </wp:positionV>
                <wp:extent cx="3515995" cy="1009650"/>
                <wp:effectExtent l="0" t="0" r="27305" b="19050"/>
                <wp:wrapNone/>
                <wp:docPr id="851" name="Straight Connector 851"/>
                <wp:cNvGraphicFramePr/>
                <a:graphic xmlns:a="http://schemas.openxmlformats.org/drawingml/2006/main">
                  <a:graphicData uri="http://schemas.microsoft.com/office/word/2010/wordprocessingShape">
                    <wps:wsp>
                      <wps:cNvCnPr/>
                      <wps:spPr>
                        <a:xfrm>
                          <a:off x="0" y="0"/>
                          <a:ext cx="3515995" cy="100965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1" o:spid="_x0000_s1026" style="position:absolute;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5pt,232.65pt" to="335.4pt,3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" strokecolor="red"/>
            </w:pict>
          </mc:Fallback>
        </mc:AlternateContent>
      </w:r>
      <w:r>
        <w:rPr>
          <w:noProof/>
        </w:rPr>
        <mc:AlternateContent>
          <mc:Choice Requires="wps">
            <w:drawing>
              <wp:anchor distT="0" distB="0" distL="114300" distR="114300" simplePos="0" relativeHeight="251904000" behindDoc="1" locked="0" layoutInCell="1" allowOverlap="1" wp14:anchorId="5E28DD82" wp14:editId="60C6B24B">
                <wp:simplePos x="0" y="0"/>
                <wp:positionH relativeFrom="column">
                  <wp:posOffset>1016635</wp:posOffset>
                </wp:positionH>
                <wp:positionV relativeFrom="paragraph">
                  <wp:posOffset>2961005</wp:posOffset>
                </wp:positionV>
                <wp:extent cx="3258820" cy="998220"/>
                <wp:effectExtent l="0" t="0" r="17780" b="30480"/>
                <wp:wrapNone/>
                <wp:docPr id="852" name="Straight Connector 852"/>
                <wp:cNvGraphicFramePr/>
                <a:graphic xmlns:a="http://schemas.openxmlformats.org/drawingml/2006/main">
                  <a:graphicData uri="http://schemas.microsoft.com/office/word/2010/wordprocessingShape">
                    <wps:wsp>
                      <wps:cNvCnPr/>
                      <wps:spPr>
                        <a:xfrm>
                          <a:off x="0" y="0"/>
                          <a:ext cx="3258820" cy="99822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2" o:spid="_x0000_s1026" style="position:absolute;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05pt,233.15pt" to="336.65pt,3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" strokecolor="red"/>
            </w:pict>
          </mc:Fallback>
        </mc:AlternateContent>
      </w:r>
      <w:r>
        <w:rPr>
          <w:noProof/>
        </w:rPr>
        <mc:AlternateContent>
          <mc:Choice Requires="wps">
            <w:drawing>
              <wp:anchor distT="0" distB="0" distL="114300" distR="114300" simplePos="0" relativeHeight="251905024" behindDoc="1" locked="0" layoutInCell="1" allowOverlap="1" wp14:anchorId="41B2E0EE" wp14:editId="066BE3B4">
                <wp:simplePos x="0" y="0"/>
                <wp:positionH relativeFrom="column">
                  <wp:posOffset>1323340</wp:posOffset>
                </wp:positionH>
                <wp:positionV relativeFrom="paragraph">
                  <wp:posOffset>2947670</wp:posOffset>
                </wp:positionV>
                <wp:extent cx="2944495" cy="1012190"/>
                <wp:effectExtent l="0" t="0" r="27305" b="35560"/>
                <wp:wrapNone/>
                <wp:docPr id="853" name="Straight Connector 853"/>
                <wp:cNvGraphicFramePr/>
                <a:graphic xmlns:a="http://schemas.openxmlformats.org/drawingml/2006/main">
                  <a:graphicData uri="http://schemas.microsoft.com/office/word/2010/wordprocessingShape">
                    <wps:wsp>
                      <wps:cNvCnPr/>
                      <wps:spPr>
                        <a:xfrm>
                          <a:off x="0" y="0"/>
                          <a:ext cx="2944495" cy="1012190"/>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3" o:spid="_x0000_s1026" style="position:absolute;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pt,232.1pt" to="336.05pt,3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" strokecolor="red"/>
            </w:pict>
          </mc:Fallback>
        </mc:AlternateContent>
      </w:r>
      <w:r>
        <w:rPr>
          <w:noProof/>
        </w:rPr>
        <mc:AlternateContent>
          <mc:Choice Requires="wps">
            <w:drawing>
              <wp:anchor distT="0" distB="0" distL="114300" distR="114300" simplePos="0" relativeHeight="251919360" behindDoc="1" locked="0" layoutInCell="1" allowOverlap="1" wp14:anchorId="740B30AD" wp14:editId="6C575734">
                <wp:simplePos x="0" y="0"/>
                <wp:positionH relativeFrom="column">
                  <wp:posOffset>4257040</wp:posOffset>
                </wp:positionH>
                <wp:positionV relativeFrom="paragraph">
                  <wp:posOffset>3136265</wp:posOffset>
                </wp:positionV>
                <wp:extent cx="1397635" cy="827405"/>
                <wp:effectExtent l="0" t="0" r="31115" b="29845"/>
                <wp:wrapNone/>
                <wp:docPr id="854" name="Straight Connector 854"/>
                <wp:cNvGraphicFramePr/>
                <a:graphic xmlns:a="http://schemas.openxmlformats.org/drawingml/2006/main">
                  <a:graphicData uri="http://schemas.microsoft.com/office/word/2010/wordprocessingShape">
                    <wps:wsp>
                      <wps:cNvCnPr/>
                      <wps:spPr>
                        <a:xfrm flipH="1">
                          <a:off x="0" y="0"/>
                          <a:ext cx="1397635" cy="827405"/>
                        </a:xfrm>
                        <a:prstGeom prst="line">
                          <a:avLst/>
                        </a:prstGeom>
                        <a:ln>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54" o:spid="_x0000_s1026" style="position:absolute;flip:x;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pt,246.95pt" to="445.25pt,3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" strokecolor="red"/>
            </w:pict>
          </mc:Fallback>
        </mc:AlternateContent>
      </w:r>
      <w:r>
        <w:rPr>
          <w:noProof/>
        </w:rPr>
        <w:drawing>
          <wp:inline distT="0" distB="0" distL="0" distR="0" wp14:anchorId="6DB9578E" wp14:editId="7A60D18D">
            <wp:extent cx="8134350" cy="3724275"/>
            <wp:effectExtent l="76200" t="0" r="114300" b="0"/>
            <wp:docPr id="856" name="Diagram 8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AF421C" w:rsidRDefault="00AF421C" w:rsidP="00AF421C">
      <w:pPr>
        <w:keepNext/>
        <w:numPr>
          <w:ilvl w:val="12"/>
          <w:numId w:val="0"/>
        </w:numPr>
        <w:tabs>
          <w:tab w:val="left" w:pos="554"/>
          <w:tab w:val="center" w:pos="6696"/>
        </w:tabs>
        <w:spacing w:line="360" w:lineRule="auto"/>
        <w:ind w:right="-432"/>
      </w:pPr>
      <w:r>
        <w:tab/>
      </w:r>
      <w:r>
        <w:tab/>
      </w:r>
      <w:r>
        <w:rPr>
          <w:noProof/>
        </w:rPr>
        <w:drawing>
          <wp:inline distT="0" distB="0" distL="0" distR="0" wp14:anchorId="6F540EDF" wp14:editId="06CB7C93">
            <wp:extent cx="5486400" cy="1247775"/>
            <wp:effectExtent l="76200" t="0" r="133350" b="9525"/>
            <wp:docPr id="857" name="Diagram 8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AF421C" w:rsidRDefault="00AF421C" w:rsidP="00477E5C">
      <w:pPr>
        <w:pStyle w:val="Caption"/>
        <w:sectPr w:rsidR="00AF421C" w:rsidSect="00A93083">
          <w:pgSz w:w="15840" w:h="12240" w:orient="landscape" w:code="1"/>
          <w:pgMar w:top="1440" w:right="1440" w:bottom="1440" w:left="1440" w:header="720" w:footer="1440" w:gutter="0"/>
          <w:cols w:space="720"/>
          <w:noEndnote/>
          <w:docGrid w:linePitch="360"/>
        </w:sectPr>
      </w:pPr>
      <w:bookmarkStart w:id="6" w:name="_Toc473965385"/>
      <w:proofErr w:type="gramStart"/>
      <w:r>
        <w:t xml:space="preserve">Figure </w:t>
      </w:r>
      <w:fldSimple w:instr=" SEQ Figure \* ARABIC ">
        <w:r w:rsidR="002F22A2">
          <w:rPr>
            <w:noProof/>
          </w:rPr>
          <w:t>2</w:t>
        </w:r>
      </w:fldSimple>
      <w:r w:rsidR="005D7E25">
        <w:t>.</w:t>
      </w:r>
      <w:proofErr w:type="gramEnd"/>
      <w:r w:rsidR="005D7E25">
        <w:t xml:space="preserve">  </w:t>
      </w:r>
      <w:r>
        <w:t>AHP in Maintenance Policy Decision</w:t>
      </w:r>
      <w:bookmarkEnd w:id="6"/>
    </w:p>
    <w:p w:rsidR="006469D5" w:rsidRPr="0065123B" w:rsidRDefault="006469D5" w:rsidP="006469D5">
      <w:pPr>
        <w:pStyle w:val="Heading1"/>
      </w:pPr>
      <w:bookmarkStart w:id="7" w:name="_Toc473959984"/>
      <w:r>
        <w:lastRenderedPageBreak/>
        <w:t xml:space="preserve">Chapter 2:  </w:t>
      </w:r>
      <w:r w:rsidRPr="0065123B">
        <w:t>Literature Review</w:t>
      </w:r>
      <w:bookmarkEnd w:id="7"/>
    </w:p>
    <w:p w:rsidR="006469D5" w:rsidRDefault="006469D5" w:rsidP="006469D5"/>
    <w:p w:rsidR="006469D5" w:rsidRDefault="006469D5" w:rsidP="006469D5"/>
    <w:p w:rsidR="006469D5" w:rsidRDefault="006469D5" w:rsidP="006469D5">
      <w:pPr>
        <w:sectPr w:rsidR="006469D5" w:rsidSect="00A93083">
          <w:pgSz w:w="12240" w:h="15840" w:code="1"/>
          <w:pgMar w:top="1440" w:right="1800" w:bottom="1872" w:left="1800" w:header="720" w:footer="1440" w:gutter="0"/>
          <w:cols w:space="720"/>
          <w:noEndnote/>
          <w:docGrid w:linePitch="360"/>
        </w:sectPr>
      </w:pPr>
    </w:p>
    <w:p w:rsidR="00DB55BE" w:rsidRPr="00440E24" w:rsidRDefault="00DB55BE" w:rsidP="009C4C14">
      <w:pPr>
        <w:pStyle w:val="Heading2"/>
      </w:pPr>
      <w:bookmarkStart w:id="8" w:name="_Toc473959985"/>
      <w:proofErr w:type="gramStart"/>
      <w:r w:rsidRPr="00440E24">
        <w:lastRenderedPageBreak/>
        <w:t xml:space="preserve">2.1  </w:t>
      </w:r>
      <w:r w:rsidR="00724658">
        <w:t>(</w:t>
      </w:r>
      <w:proofErr w:type="gramEnd"/>
      <w:r w:rsidR="00724658">
        <w:t xml:space="preserve">Levels 0 &amp; 1)  </w:t>
      </w:r>
      <w:r w:rsidR="00524983">
        <w:t xml:space="preserve">Equipment </w:t>
      </w:r>
      <w:r w:rsidRPr="00440E24">
        <w:t xml:space="preserve">Life Cycle </w:t>
      </w:r>
      <w:r w:rsidR="00524983">
        <w:t xml:space="preserve">&amp; </w:t>
      </w:r>
      <w:r w:rsidRPr="00440E24">
        <w:t>Stages</w:t>
      </w:r>
      <w:bookmarkEnd w:id="8"/>
    </w:p>
    <w:p w:rsidR="00DB55BE" w:rsidRDefault="00DB55BE" w:rsidP="00DB55BE"/>
    <w:p w:rsidR="00A94F2E" w:rsidRDefault="003B69F1" w:rsidP="00EE38EA">
      <w:pPr>
        <w:spacing w:line="360" w:lineRule="auto"/>
        <w:jc w:val="both"/>
      </w:pPr>
      <w:r>
        <w:t xml:space="preserve">Every system has a life cycle.  </w:t>
      </w:r>
      <w:r w:rsidR="00B61F3E">
        <w:t xml:space="preserve">A </w:t>
      </w:r>
      <w:r w:rsidR="00844179">
        <w:t>life cycle</w:t>
      </w:r>
      <w:r>
        <w:t xml:space="preserve"> </w:t>
      </w:r>
      <w:r w:rsidR="001820B7">
        <w:t xml:space="preserve">is </w:t>
      </w:r>
      <w:r w:rsidR="00FF48F9">
        <w:t xml:space="preserve">a framework of </w:t>
      </w:r>
      <w:r w:rsidR="005A4C5D">
        <w:t xml:space="preserve">stages that describe the </w:t>
      </w:r>
      <w:r w:rsidR="00B61F3E">
        <w:t xml:space="preserve">system </w:t>
      </w:r>
      <w:r w:rsidR="005A4C5D">
        <w:t>from c</w:t>
      </w:r>
      <w:r w:rsidR="001820B7">
        <w:t>onc</w:t>
      </w:r>
      <w:r w:rsidR="00B61F3E">
        <w:t>ept</w:t>
      </w:r>
      <w:r w:rsidR="005A4C5D">
        <w:t>;</w:t>
      </w:r>
      <w:r w:rsidR="001820B7">
        <w:t xml:space="preserve"> </w:t>
      </w:r>
      <w:r w:rsidR="00B61F3E">
        <w:t>through</w:t>
      </w:r>
      <w:r w:rsidR="00C84E3D">
        <w:t xml:space="preserve"> </w:t>
      </w:r>
      <w:r w:rsidR="001820B7">
        <w:t>development</w:t>
      </w:r>
      <w:r w:rsidR="005A4C5D">
        <w:t>, production,</w:t>
      </w:r>
      <w:r w:rsidR="001820B7">
        <w:t xml:space="preserve"> </w:t>
      </w:r>
      <w:r w:rsidR="005A4C5D">
        <w:t xml:space="preserve">and </w:t>
      </w:r>
      <w:r w:rsidR="001820B7">
        <w:t>implementat</w:t>
      </w:r>
      <w:r w:rsidR="005A4C5D">
        <w:t>ion;</w:t>
      </w:r>
      <w:r w:rsidR="001820B7">
        <w:t xml:space="preserve"> service and support, </w:t>
      </w:r>
      <w:r w:rsidR="00B61F3E">
        <w:t>and</w:t>
      </w:r>
      <w:r w:rsidR="005A4C5D">
        <w:t xml:space="preserve"> </w:t>
      </w:r>
      <w:r w:rsidR="00865FB7">
        <w:t>retirement</w:t>
      </w:r>
      <w:r w:rsidR="001820B7">
        <w:t xml:space="preserve">.  </w:t>
      </w:r>
      <w:r w:rsidR="00C56068">
        <w:t>Given various</w:t>
      </w:r>
      <w:r w:rsidR="00470495">
        <w:t xml:space="preserve"> operating environments, organizational structures, and other constraints, there</w:t>
      </w:r>
      <w:r w:rsidR="0023789F">
        <w:t xml:space="preserve"> is little agreement on </w:t>
      </w:r>
      <w:r w:rsidR="005A4C5D">
        <w:t xml:space="preserve">specific </w:t>
      </w:r>
      <w:r w:rsidR="00B61F3E">
        <w:t>stages</w:t>
      </w:r>
      <w:r w:rsidR="00D57493">
        <w:t>.  I</w:t>
      </w:r>
      <w:r w:rsidR="00625E3A">
        <w:t xml:space="preserve">n general, </w:t>
      </w:r>
      <w:r w:rsidR="00D57493">
        <w:t xml:space="preserve">though, </w:t>
      </w:r>
      <w:r w:rsidR="00C56068">
        <w:t>most</w:t>
      </w:r>
      <w:r w:rsidR="00D57493">
        <w:t xml:space="preserve"> approaches </w:t>
      </w:r>
      <w:r w:rsidR="00625E3A">
        <w:t xml:space="preserve">align </w:t>
      </w:r>
      <w:r w:rsidR="00B61F3E">
        <w:t>with</w:t>
      </w:r>
      <w:r w:rsidR="00D2502D">
        <w:t xml:space="preserve"> </w:t>
      </w:r>
      <w:r w:rsidR="00D57493">
        <w:t>overarching processes that should be addressed</w:t>
      </w:r>
      <w:r w:rsidR="00625E3A">
        <w:t xml:space="preserve"> </w:t>
      </w:r>
      <w:r w:rsidR="00B61F3E">
        <w:t>throughout the life of a system</w:t>
      </w:r>
      <w:r w:rsidR="00625E3A">
        <w:t xml:space="preserve">.  </w:t>
      </w:r>
      <w:r w:rsidR="00440E24">
        <w:t xml:space="preserve">Figure 3 below </w:t>
      </w:r>
      <w:r w:rsidR="00C56068">
        <w:t xml:space="preserve">illustrates </w:t>
      </w:r>
      <w:r w:rsidR="00B61F3E">
        <w:t>variations</w:t>
      </w:r>
      <w:r w:rsidR="00D57493">
        <w:t xml:space="preserve"> from</w:t>
      </w:r>
      <w:r w:rsidR="001E52D4">
        <w:t xml:space="preserve"> different industries, standa</w:t>
      </w:r>
      <w:r w:rsidR="005A5164">
        <w:t>rds, and United States government a</w:t>
      </w:r>
      <w:r w:rsidR="001E52D4">
        <w:t>gencies</w:t>
      </w:r>
      <w:r w:rsidR="00984ABC">
        <w:t xml:space="preserve"> </w:t>
      </w:r>
      <w:sdt>
        <w:sdtPr>
          <w:id w:val="1548495106"/>
          <w:citation/>
        </w:sdtPr>
        <w:sdtContent>
          <w:r w:rsidR="004E3CE4">
            <w:fldChar w:fldCharType="begin"/>
          </w:r>
          <w:r w:rsidR="004E3CE4">
            <w:instrText xml:space="preserve"> CITATION INC15 \l 1033 </w:instrText>
          </w:r>
          <w:r w:rsidR="004E3CE4">
            <w:fldChar w:fldCharType="separate"/>
          </w:r>
          <w:r w:rsidR="009F76F8">
            <w:rPr>
              <w:noProof/>
            </w:rPr>
            <w:t>[1]</w:t>
          </w:r>
          <w:r w:rsidR="004E3CE4">
            <w:fldChar w:fldCharType="end"/>
          </w:r>
        </w:sdtContent>
      </w:sdt>
      <w:r w:rsidR="001E52D4">
        <w:t>.</w:t>
      </w:r>
      <w:r w:rsidR="009C6678">
        <w:t xml:space="preserve">  The remainder of this paper will </w:t>
      </w:r>
      <w:r w:rsidR="00A52578">
        <w:t>discuss a life cycle using</w:t>
      </w:r>
      <w:r w:rsidR="009C6678">
        <w:t xml:space="preserve"> the ISO/</w:t>
      </w:r>
      <w:proofErr w:type="spellStart"/>
      <w:r w:rsidR="009C6678">
        <w:t>IEC</w:t>
      </w:r>
      <w:proofErr w:type="spellEnd"/>
      <w:r w:rsidR="009C6678">
        <w:t>/IEEE 15288 framework</w:t>
      </w:r>
      <w:r w:rsidR="000F707D">
        <w:t xml:space="preserve"> at the top</w:t>
      </w:r>
      <w:r w:rsidR="009C6678">
        <w:t>.</w:t>
      </w:r>
    </w:p>
    <w:p w:rsidR="00470495" w:rsidRDefault="00470495" w:rsidP="00EE38EA">
      <w:pPr>
        <w:spacing w:line="360" w:lineRule="auto"/>
        <w:jc w:val="both"/>
      </w:pPr>
    </w:p>
    <w:tbl>
      <w:tblPr>
        <w:tblStyle w:val="TableGrid"/>
        <w:tblW w:w="8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14"/>
        <w:gridCol w:w="691"/>
        <w:gridCol w:w="157"/>
        <w:gridCol w:w="55"/>
        <w:gridCol w:w="378"/>
        <w:gridCol w:w="333"/>
        <w:gridCol w:w="449"/>
        <w:gridCol w:w="60"/>
        <w:gridCol w:w="206"/>
        <w:gridCol w:w="183"/>
        <w:gridCol w:w="487"/>
        <w:gridCol w:w="55"/>
        <w:gridCol w:w="141"/>
        <w:gridCol w:w="350"/>
        <w:gridCol w:w="200"/>
        <w:gridCol w:w="231"/>
        <w:gridCol w:w="293"/>
        <w:gridCol w:w="273"/>
        <w:gridCol w:w="220"/>
        <w:gridCol w:w="174"/>
        <w:gridCol w:w="423"/>
        <w:gridCol w:w="393"/>
        <w:gridCol w:w="328"/>
        <w:gridCol w:w="223"/>
        <w:gridCol w:w="271"/>
        <w:gridCol w:w="160"/>
        <w:gridCol w:w="414"/>
        <w:gridCol w:w="88"/>
        <w:gridCol w:w="170"/>
        <w:gridCol w:w="213"/>
        <w:gridCol w:w="128"/>
        <w:gridCol w:w="842"/>
        <w:gridCol w:w="31"/>
      </w:tblGrid>
      <w:tr w:rsidR="00FB34C4" w:rsidRPr="00440E24" w:rsidTr="00BD7F3D">
        <w:trPr>
          <w:trHeight w:hRule="exact" w:val="432"/>
        </w:trPr>
        <w:tc>
          <w:tcPr>
            <w:tcW w:w="8870" w:type="dxa"/>
            <w:gridSpan w:val="34"/>
            <w:vAlign w:val="center"/>
          </w:tcPr>
          <w:p w:rsidR="00FB34C4" w:rsidRPr="00440E24" w:rsidRDefault="00FB34C4" w:rsidP="00EE38EA">
            <w:r w:rsidRPr="00440E24">
              <w:t>Generic life cycle (ISO/</w:t>
            </w:r>
            <w:proofErr w:type="spellStart"/>
            <w:r w:rsidRPr="00440E24">
              <w:t>IEC</w:t>
            </w:r>
            <w:proofErr w:type="spellEnd"/>
            <w:r w:rsidRPr="00440E24">
              <w:t>/IEEE 15288:2015)</w:t>
            </w:r>
          </w:p>
        </w:tc>
      </w:tr>
      <w:tr w:rsidR="00496AA8" w:rsidRPr="00440E24" w:rsidTr="00BD7F3D">
        <w:trPr>
          <w:gridAfter w:val="1"/>
          <w:wAfter w:w="31" w:type="dxa"/>
        </w:trPr>
        <w:tc>
          <w:tcPr>
            <w:tcW w:w="236" w:type="dxa"/>
            <w:vMerge w:val="restart"/>
            <w:tcBorders>
              <w:right w:val="single" w:sz="4" w:space="0" w:color="auto"/>
            </w:tcBorders>
            <w:vAlign w:val="center"/>
          </w:tcPr>
          <w:p w:rsidR="00FE10F5" w:rsidRPr="00440E24" w:rsidRDefault="00FE10F5" w:rsidP="00EE38EA">
            <w:pPr>
              <w:rPr>
                <w:sz w:val="16"/>
                <w:szCs w:val="16"/>
              </w:rPr>
            </w:pPr>
          </w:p>
        </w:tc>
        <w:tc>
          <w:tcPr>
            <w:tcW w:w="862" w:type="dxa"/>
            <w:gridSpan w:val="3"/>
            <w:vMerge w:val="restart"/>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Concept stage</w:t>
            </w:r>
          </w:p>
        </w:tc>
        <w:tc>
          <w:tcPr>
            <w:tcW w:w="1215" w:type="dxa"/>
            <w:gridSpan w:val="4"/>
            <w:vMerge w:val="restart"/>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Development stage</w:t>
            </w:r>
          </w:p>
        </w:tc>
        <w:tc>
          <w:tcPr>
            <w:tcW w:w="991" w:type="dxa"/>
            <w:gridSpan w:val="5"/>
            <w:vMerge w:val="restart"/>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Production stage</w:t>
            </w:r>
          </w:p>
        </w:tc>
        <w:tc>
          <w:tcPr>
            <w:tcW w:w="4094" w:type="dxa"/>
            <w:gridSpan w:val="1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Utilization</w:t>
            </w:r>
            <w:r w:rsidR="00B61F3E">
              <w:rPr>
                <w:sz w:val="16"/>
                <w:szCs w:val="16"/>
              </w:rPr>
              <w:t xml:space="preserve"> (sustainment)</w:t>
            </w:r>
            <w:r w:rsidRPr="00440E24">
              <w:rPr>
                <w:sz w:val="16"/>
                <w:szCs w:val="16"/>
              </w:rPr>
              <w:t xml:space="preserve"> stage</w:t>
            </w:r>
          </w:p>
        </w:tc>
        <w:tc>
          <w:tcPr>
            <w:tcW w:w="1441" w:type="dxa"/>
            <w:gridSpan w:val="5"/>
            <w:vMerge w:val="restart"/>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Retirement stage</w:t>
            </w:r>
          </w:p>
        </w:tc>
      </w:tr>
      <w:tr w:rsidR="00496AA8" w:rsidRPr="00440E24" w:rsidTr="00BD7F3D">
        <w:trPr>
          <w:gridAfter w:val="1"/>
          <w:wAfter w:w="31" w:type="dxa"/>
        </w:trPr>
        <w:tc>
          <w:tcPr>
            <w:tcW w:w="236" w:type="dxa"/>
            <w:vMerge/>
            <w:tcBorders>
              <w:right w:val="single" w:sz="4" w:space="0" w:color="auto"/>
            </w:tcBorders>
            <w:vAlign w:val="center"/>
          </w:tcPr>
          <w:p w:rsidR="00FE10F5" w:rsidRPr="00440E24" w:rsidRDefault="00FE10F5" w:rsidP="00EE38EA">
            <w:pPr>
              <w:rPr>
                <w:sz w:val="11"/>
                <w:szCs w:val="11"/>
              </w:rPr>
            </w:pPr>
          </w:p>
        </w:tc>
        <w:tc>
          <w:tcPr>
            <w:tcW w:w="862" w:type="dxa"/>
            <w:gridSpan w:val="3"/>
            <w:vMerge/>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
        </w:tc>
        <w:tc>
          <w:tcPr>
            <w:tcW w:w="1215" w:type="dxa"/>
            <w:gridSpan w:val="4"/>
            <w:vMerge/>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
        </w:tc>
        <w:tc>
          <w:tcPr>
            <w:tcW w:w="991" w:type="dxa"/>
            <w:gridSpan w:val="5"/>
            <w:vMerge/>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
        </w:tc>
        <w:tc>
          <w:tcPr>
            <w:tcW w:w="4094" w:type="dxa"/>
            <w:gridSpan w:val="1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Support stage</w:t>
            </w:r>
          </w:p>
        </w:tc>
        <w:tc>
          <w:tcPr>
            <w:tcW w:w="1441" w:type="dxa"/>
            <w:gridSpan w:val="5"/>
            <w:vMerge/>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
        </w:tc>
      </w:tr>
      <w:tr w:rsidR="00FE10F5" w:rsidRPr="00440E24" w:rsidTr="00BD7F3D">
        <w:trPr>
          <w:trHeight w:val="432"/>
        </w:trPr>
        <w:tc>
          <w:tcPr>
            <w:tcW w:w="8870" w:type="dxa"/>
            <w:gridSpan w:val="34"/>
            <w:vAlign w:val="center"/>
          </w:tcPr>
          <w:p w:rsidR="00FE10F5" w:rsidRPr="00440E24" w:rsidRDefault="00FE10F5" w:rsidP="00EE38EA">
            <w:r w:rsidRPr="00440E24">
              <w:t>Typical high-tech commercial systems integrator</w:t>
            </w:r>
          </w:p>
        </w:tc>
      </w:tr>
      <w:tr w:rsidR="00496AA8" w:rsidRPr="00440E24" w:rsidTr="00BD7F3D">
        <w:tc>
          <w:tcPr>
            <w:tcW w:w="236" w:type="dxa"/>
            <w:vMerge w:val="restart"/>
            <w:tcBorders>
              <w:right w:val="single" w:sz="4" w:space="0" w:color="auto"/>
            </w:tcBorders>
            <w:vAlign w:val="center"/>
          </w:tcPr>
          <w:p w:rsidR="00FE10F5" w:rsidRPr="00440E24" w:rsidRDefault="00FE10F5" w:rsidP="00EE38EA">
            <w:pPr>
              <w:rPr>
                <w:sz w:val="11"/>
                <w:szCs w:val="11"/>
              </w:rPr>
            </w:pPr>
          </w:p>
        </w:tc>
        <w:tc>
          <w:tcPr>
            <w:tcW w:w="3013"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Study period</w:t>
            </w:r>
          </w:p>
        </w:tc>
        <w:tc>
          <w:tcPr>
            <w:tcW w:w="2753"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Implementation period</w:t>
            </w:r>
          </w:p>
        </w:tc>
        <w:tc>
          <w:tcPr>
            <w:tcW w:w="2868"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Operations period</w:t>
            </w:r>
          </w:p>
        </w:tc>
      </w:tr>
      <w:tr w:rsidR="00496AA8" w:rsidRPr="00440E24" w:rsidTr="00BD7F3D">
        <w:tc>
          <w:tcPr>
            <w:tcW w:w="236" w:type="dxa"/>
            <w:vMerge/>
            <w:tcBorders>
              <w:right w:val="single" w:sz="4" w:space="0" w:color="auto"/>
            </w:tcBorders>
            <w:vAlign w:val="center"/>
          </w:tcPr>
          <w:p w:rsidR="00FE10F5" w:rsidRPr="00440E24" w:rsidRDefault="00FE10F5" w:rsidP="00EE38EA">
            <w:pPr>
              <w:rPr>
                <w:sz w:val="11"/>
                <w:szCs w:val="11"/>
              </w:rPr>
            </w:pPr>
          </w:p>
        </w:tc>
        <w:tc>
          <w:tcPr>
            <w:tcW w:w="917" w:type="dxa"/>
            <w:gridSpan w:val="4"/>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User requirements definition</w:t>
            </w:r>
          </w:p>
        </w:tc>
        <w:tc>
          <w:tcPr>
            <w:tcW w:w="711" w:type="dxa"/>
            <w:gridSpan w:val="2"/>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Concept definition</w:t>
            </w:r>
          </w:p>
        </w:tc>
        <w:tc>
          <w:tcPr>
            <w:tcW w:w="898" w:type="dxa"/>
            <w:gridSpan w:val="4"/>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System specification</w:t>
            </w:r>
          </w:p>
        </w:tc>
        <w:tc>
          <w:tcPr>
            <w:tcW w:w="487" w:type="dxa"/>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roofErr w:type="spellStart"/>
            <w:r w:rsidRPr="00440E24">
              <w:rPr>
                <w:sz w:val="11"/>
                <w:szCs w:val="11"/>
              </w:rPr>
              <w:t>Acq</w:t>
            </w:r>
            <w:proofErr w:type="spellEnd"/>
            <w:r w:rsidRPr="00440E24">
              <w:rPr>
                <w:sz w:val="11"/>
                <w:szCs w:val="11"/>
              </w:rPr>
              <w:t xml:space="preserve"> prep</w:t>
            </w:r>
          </w:p>
        </w:tc>
        <w:tc>
          <w:tcPr>
            <w:tcW w:w="977" w:type="dxa"/>
            <w:gridSpan w:val="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Source selection</w:t>
            </w:r>
          </w:p>
        </w:tc>
        <w:tc>
          <w:tcPr>
            <w:tcW w:w="960" w:type="dxa"/>
            <w:gridSpan w:val="4"/>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Development</w:t>
            </w:r>
          </w:p>
        </w:tc>
        <w:tc>
          <w:tcPr>
            <w:tcW w:w="816" w:type="dxa"/>
            <w:gridSpan w:val="2"/>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Verification</w:t>
            </w:r>
          </w:p>
        </w:tc>
        <w:tc>
          <w:tcPr>
            <w:tcW w:w="982" w:type="dxa"/>
            <w:gridSpan w:val="4"/>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Deployment</w:t>
            </w:r>
          </w:p>
        </w:tc>
        <w:tc>
          <w:tcPr>
            <w:tcW w:w="1013" w:type="dxa"/>
            <w:gridSpan w:val="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Operations and maintenance</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Deactivation</w:t>
            </w:r>
          </w:p>
        </w:tc>
      </w:tr>
      <w:tr w:rsidR="00FE10F5" w:rsidRPr="00440E24" w:rsidTr="00BD7F3D">
        <w:trPr>
          <w:trHeight w:val="432"/>
        </w:trPr>
        <w:tc>
          <w:tcPr>
            <w:tcW w:w="8870" w:type="dxa"/>
            <w:gridSpan w:val="34"/>
            <w:vAlign w:val="center"/>
          </w:tcPr>
          <w:p w:rsidR="00FE10F5" w:rsidRPr="00440E24" w:rsidRDefault="00FE10F5" w:rsidP="00EE38EA">
            <w:r w:rsidRPr="00440E24">
              <w:t>Typical high-tech commercial manufacturer</w:t>
            </w:r>
          </w:p>
        </w:tc>
      </w:tr>
      <w:tr w:rsidR="00494F2D" w:rsidRPr="00440E24" w:rsidTr="00BD7F3D">
        <w:tc>
          <w:tcPr>
            <w:tcW w:w="236" w:type="dxa"/>
            <w:vMerge w:val="restart"/>
            <w:tcBorders>
              <w:right w:val="single" w:sz="4" w:space="0" w:color="auto"/>
            </w:tcBorders>
            <w:vAlign w:val="center"/>
          </w:tcPr>
          <w:p w:rsidR="00FE10F5" w:rsidRPr="00440E24" w:rsidRDefault="00FE10F5" w:rsidP="00EE38EA">
            <w:pPr>
              <w:rPr>
                <w:sz w:val="11"/>
                <w:szCs w:val="11"/>
              </w:rPr>
            </w:pPr>
          </w:p>
        </w:tc>
        <w:tc>
          <w:tcPr>
            <w:tcW w:w="3013"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Study period</w:t>
            </w:r>
          </w:p>
        </w:tc>
        <w:tc>
          <w:tcPr>
            <w:tcW w:w="2753"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Implementation period</w:t>
            </w:r>
          </w:p>
        </w:tc>
        <w:tc>
          <w:tcPr>
            <w:tcW w:w="2868" w:type="dxa"/>
            <w:gridSpan w:val="11"/>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6"/>
                <w:szCs w:val="16"/>
              </w:rPr>
            </w:pPr>
            <w:r w:rsidRPr="00440E24">
              <w:rPr>
                <w:sz w:val="16"/>
                <w:szCs w:val="16"/>
              </w:rPr>
              <w:t>Operations period</w:t>
            </w:r>
          </w:p>
        </w:tc>
      </w:tr>
      <w:tr w:rsidR="00496AA8" w:rsidRPr="00440E24" w:rsidTr="00BD7F3D">
        <w:tc>
          <w:tcPr>
            <w:tcW w:w="236" w:type="dxa"/>
            <w:vMerge/>
            <w:tcBorders>
              <w:right w:val="single" w:sz="4" w:space="0" w:color="auto"/>
            </w:tcBorders>
            <w:vAlign w:val="center"/>
          </w:tcPr>
          <w:p w:rsidR="00FE10F5" w:rsidRPr="00440E24" w:rsidRDefault="00FE10F5" w:rsidP="00EE38EA">
            <w:pPr>
              <w:rPr>
                <w:sz w:val="11"/>
                <w:szCs w:val="11"/>
              </w:rPr>
            </w:pPr>
          </w:p>
        </w:tc>
        <w:tc>
          <w:tcPr>
            <w:tcW w:w="917" w:type="dxa"/>
            <w:gridSpan w:val="4"/>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Product requirements</w:t>
            </w:r>
          </w:p>
        </w:tc>
        <w:tc>
          <w:tcPr>
            <w:tcW w:w="711" w:type="dxa"/>
            <w:gridSpan w:val="2"/>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Product definition</w:t>
            </w:r>
          </w:p>
        </w:tc>
        <w:tc>
          <w:tcPr>
            <w:tcW w:w="1385" w:type="dxa"/>
            <w:gridSpan w:val="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Product development</w:t>
            </w:r>
          </w:p>
        </w:tc>
        <w:tc>
          <w:tcPr>
            <w:tcW w:w="546" w:type="dxa"/>
            <w:gridSpan w:val="3"/>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proofErr w:type="spellStart"/>
            <w:r w:rsidRPr="00440E24">
              <w:rPr>
                <w:sz w:val="11"/>
                <w:szCs w:val="11"/>
              </w:rPr>
              <w:t>Engr</w:t>
            </w:r>
            <w:proofErr w:type="spellEnd"/>
            <w:r w:rsidRPr="00440E24">
              <w:rPr>
                <w:sz w:val="11"/>
                <w:szCs w:val="11"/>
              </w:rPr>
              <w:t xml:space="preserve"> model</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Internal test</w:t>
            </w:r>
          </w:p>
        </w:tc>
        <w:tc>
          <w:tcPr>
            <w:tcW w:w="1483" w:type="dxa"/>
            <w:gridSpan w:val="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External test</w:t>
            </w:r>
          </w:p>
        </w:tc>
        <w:tc>
          <w:tcPr>
            <w:tcW w:w="822" w:type="dxa"/>
            <w:gridSpan w:val="3"/>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Full-scale production</w:t>
            </w:r>
          </w:p>
        </w:tc>
        <w:tc>
          <w:tcPr>
            <w:tcW w:w="1045" w:type="dxa"/>
            <w:gridSpan w:val="5"/>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Manufacturing, sales, and support</w:t>
            </w:r>
          </w:p>
        </w:tc>
        <w:tc>
          <w:tcPr>
            <w:tcW w:w="1001" w:type="dxa"/>
            <w:gridSpan w:val="3"/>
            <w:tcBorders>
              <w:top w:val="single" w:sz="4" w:space="0" w:color="auto"/>
              <w:left w:val="single" w:sz="4" w:space="0" w:color="auto"/>
              <w:bottom w:val="single" w:sz="4" w:space="0" w:color="auto"/>
              <w:right w:val="single" w:sz="4" w:space="0" w:color="auto"/>
            </w:tcBorders>
            <w:vAlign w:val="center"/>
          </w:tcPr>
          <w:p w:rsidR="00FE10F5" w:rsidRPr="00440E24" w:rsidRDefault="00FE10F5" w:rsidP="00EE38EA">
            <w:pPr>
              <w:rPr>
                <w:sz w:val="11"/>
                <w:szCs w:val="11"/>
              </w:rPr>
            </w:pPr>
            <w:r w:rsidRPr="00440E24">
              <w:rPr>
                <w:sz w:val="11"/>
                <w:szCs w:val="11"/>
              </w:rPr>
              <w:t>Deactivation</w:t>
            </w:r>
          </w:p>
        </w:tc>
      </w:tr>
      <w:tr w:rsidR="00FE10F5" w:rsidRPr="00440E24" w:rsidTr="00BD7F3D">
        <w:trPr>
          <w:trHeight w:val="432"/>
        </w:trPr>
        <w:tc>
          <w:tcPr>
            <w:tcW w:w="8870" w:type="dxa"/>
            <w:gridSpan w:val="34"/>
            <w:vAlign w:val="center"/>
          </w:tcPr>
          <w:p w:rsidR="00FE10F5" w:rsidRPr="00440E24" w:rsidRDefault="00FE10F5" w:rsidP="00EE38EA">
            <w:r w:rsidRPr="00440E24">
              <w:t>US Department of Defense (DoD)</w:t>
            </w:r>
          </w:p>
        </w:tc>
      </w:tr>
      <w:tr w:rsidR="00496AA8" w:rsidRPr="00440E24" w:rsidTr="00BD7F3D">
        <w:tc>
          <w:tcPr>
            <w:tcW w:w="236" w:type="dxa"/>
            <w:vMerge w:val="restart"/>
            <w:tcBorders>
              <w:right w:val="single" w:sz="4" w:space="0" w:color="auto"/>
            </w:tcBorders>
            <w:vAlign w:val="center"/>
          </w:tcPr>
          <w:p w:rsidR="00494F2D" w:rsidRPr="00440E24" w:rsidRDefault="00494F2D" w:rsidP="00EE38EA">
            <w:pPr>
              <w:rPr>
                <w:sz w:val="11"/>
                <w:szCs w:val="11"/>
              </w:rPr>
            </w:pPr>
          </w:p>
        </w:tc>
        <w:tc>
          <w:tcPr>
            <w:tcW w:w="917"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User needs</w:t>
            </w:r>
          </w:p>
        </w:tc>
        <w:tc>
          <w:tcPr>
            <w:tcW w:w="2642" w:type="dxa"/>
            <w:gridSpan w:val="10"/>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Pre-systems acquisition</w:t>
            </w:r>
          </w:p>
        </w:tc>
        <w:tc>
          <w:tcPr>
            <w:tcW w:w="3189" w:type="dxa"/>
            <w:gridSpan w:val="12"/>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Systems acquisition</w:t>
            </w:r>
          </w:p>
        </w:tc>
        <w:tc>
          <w:tcPr>
            <w:tcW w:w="1886" w:type="dxa"/>
            <w:gridSpan w:val="7"/>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Sustainment</w:t>
            </w:r>
          </w:p>
        </w:tc>
      </w:tr>
      <w:tr w:rsidR="00540E11" w:rsidRPr="00440E24" w:rsidTr="00BD7F3D">
        <w:tc>
          <w:tcPr>
            <w:tcW w:w="236" w:type="dxa"/>
            <w:vMerge/>
            <w:tcBorders>
              <w:right w:val="single" w:sz="4" w:space="0" w:color="auto"/>
            </w:tcBorders>
            <w:vAlign w:val="center"/>
          </w:tcPr>
          <w:p w:rsidR="00494F2D" w:rsidRPr="00440E24" w:rsidRDefault="00494F2D" w:rsidP="00EE38EA">
            <w:pPr>
              <w:rPr>
                <w:sz w:val="11"/>
                <w:szCs w:val="11"/>
              </w:rPr>
            </w:pPr>
          </w:p>
        </w:tc>
        <w:tc>
          <w:tcPr>
            <w:tcW w:w="917"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Tech support resources</w:t>
            </w:r>
          </w:p>
        </w:tc>
        <w:tc>
          <w:tcPr>
            <w:tcW w:w="1609" w:type="dxa"/>
            <w:gridSpan w:val="6"/>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Material solution analysis</w:t>
            </w:r>
          </w:p>
        </w:tc>
        <w:tc>
          <w:tcPr>
            <w:tcW w:w="1033"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Technology development</w:t>
            </w:r>
          </w:p>
        </w:tc>
        <w:tc>
          <w:tcPr>
            <w:tcW w:w="1391" w:type="dxa"/>
            <w:gridSpan w:val="6"/>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Engineering and manufacturing</w:t>
            </w:r>
          </w:p>
        </w:tc>
        <w:tc>
          <w:tcPr>
            <w:tcW w:w="1798" w:type="dxa"/>
            <w:gridSpan w:val="6"/>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Production and deployment</w:t>
            </w:r>
          </w:p>
        </w:tc>
        <w:tc>
          <w:tcPr>
            <w:tcW w:w="1886" w:type="dxa"/>
            <w:gridSpan w:val="7"/>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Operations and support (including disposal)</w:t>
            </w:r>
          </w:p>
        </w:tc>
      </w:tr>
      <w:tr w:rsidR="00FE10F5" w:rsidRPr="00440E24" w:rsidTr="00BD7F3D">
        <w:trPr>
          <w:trHeight w:val="432"/>
        </w:trPr>
        <w:tc>
          <w:tcPr>
            <w:tcW w:w="8870" w:type="dxa"/>
            <w:gridSpan w:val="34"/>
            <w:vAlign w:val="center"/>
          </w:tcPr>
          <w:p w:rsidR="00FE10F5" w:rsidRPr="00440E24" w:rsidRDefault="00FE10F5" w:rsidP="00EE38EA">
            <w:r w:rsidRPr="00440E24">
              <w:t>National Aeronautics and Space Administration (NASA)</w:t>
            </w:r>
          </w:p>
        </w:tc>
      </w:tr>
      <w:tr w:rsidR="00494F2D" w:rsidRPr="00440E24" w:rsidTr="00BD7F3D">
        <w:tc>
          <w:tcPr>
            <w:tcW w:w="250" w:type="dxa"/>
            <w:gridSpan w:val="2"/>
            <w:vMerge w:val="restart"/>
            <w:tcBorders>
              <w:right w:val="single" w:sz="4" w:space="0" w:color="auto"/>
            </w:tcBorders>
            <w:vAlign w:val="center"/>
          </w:tcPr>
          <w:p w:rsidR="00494F2D" w:rsidRPr="00440E24" w:rsidRDefault="00494F2D" w:rsidP="00EE38EA">
            <w:pPr>
              <w:rPr>
                <w:sz w:val="11"/>
                <w:szCs w:val="11"/>
              </w:rPr>
            </w:pPr>
          </w:p>
        </w:tc>
        <w:tc>
          <w:tcPr>
            <w:tcW w:w="8620" w:type="dxa"/>
            <w:gridSpan w:val="32"/>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Formulation                                                                                 Approval                                        Implementation</w:t>
            </w:r>
          </w:p>
        </w:tc>
      </w:tr>
      <w:tr w:rsidR="00496AA8" w:rsidRPr="00440E24" w:rsidTr="00BD7F3D">
        <w:tc>
          <w:tcPr>
            <w:tcW w:w="250" w:type="dxa"/>
            <w:gridSpan w:val="2"/>
            <w:vMerge/>
            <w:tcBorders>
              <w:right w:val="single" w:sz="4" w:space="0" w:color="auto"/>
            </w:tcBorders>
            <w:vAlign w:val="center"/>
          </w:tcPr>
          <w:p w:rsidR="00494F2D" w:rsidRPr="00440E24" w:rsidRDefault="00494F2D" w:rsidP="00EE38EA">
            <w:pPr>
              <w:rPr>
                <w:sz w:val="11"/>
                <w:szCs w:val="11"/>
              </w:rPr>
            </w:pPr>
          </w:p>
        </w:tc>
        <w:tc>
          <w:tcPr>
            <w:tcW w:w="1281"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Concept studies</w:t>
            </w:r>
          </w:p>
        </w:tc>
        <w:tc>
          <w:tcPr>
            <w:tcW w:w="1048"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Concept &amp; technology development</w:t>
            </w:r>
          </w:p>
        </w:tc>
        <w:tc>
          <w:tcPr>
            <w:tcW w:w="1416" w:type="dxa"/>
            <w:gridSpan w:val="6"/>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Preliminary design &amp; technology completion</w:t>
            </w:r>
          </w:p>
        </w:tc>
        <w:tc>
          <w:tcPr>
            <w:tcW w:w="1017"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Final design &amp; fabrication</w:t>
            </w:r>
          </w:p>
        </w:tc>
        <w:tc>
          <w:tcPr>
            <w:tcW w:w="1318"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System assembly integration &amp; test, launch</w:t>
            </w:r>
          </w:p>
        </w:tc>
        <w:tc>
          <w:tcPr>
            <w:tcW w:w="1156" w:type="dxa"/>
            <w:gridSpan w:val="5"/>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Operations &amp; sustainment</w:t>
            </w:r>
          </w:p>
        </w:tc>
        <w:tc>
          <w:tcPr>
            <w:tcW w:w="1384" w:type="dxa"/>
            <w:gridSpan w:val="5"/>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Closeout</w:t>
            </w:r>
          </w:p>
        </w:tc>
      </w:tr>
      <w:tr w:rsidR="00FE10F5" w:rsidRPr="00440E24" w:rsidTr="00BD7F3D">
        <w:trPr>
          <w:trHeight w:val="432"/>
        </w:trPr>
        <w:tc>
          <w:tcPr>
            <w:tcW w:w="8870" w:type="dxa"/>
            <w:gridSpan w:val="34"/>
            <w:vAlign w:val="center"/>
          </w:tcPr>
          <w:p w:rsidR="00FE10F5" w:rsidRPr="00440E24" w:rsidRDefault="00FE10F5" w:rsidP="00EE38EA">
            <w:r w:rsidRPr="00440E24">
              <w:t>US Department of Energy (DoE)</w:t>
            </w:r>
          </w:p>
        </w:tc>
      </w:tr>
      <w:tr w:rsidR="0049360C" w:rsidRPr="00440E24" w:rsidTr="00BD7F3D">
        <w:tc>
          <w:tcPr>
            <w:tcW w:w="236" w:type="dxa"/>
            <w:vMerge w:val="restart"/>
            <w:tcBorders>
              <w:right w:val="single" w:sz="4" w:space="0" w:color="auto"/>
            </w:tcBorders>
            <w:vAlign w:val="center"/>
          </w:tcPr>
          <w:p w:rsidR="00494F2D" w:rsidRPr="00440E24" w:rsidRDefault="00494F2D" w:rsidP="00EE38EA">
            <w:pPr>
              <w:rPr>
                <w:sz w:val="11"/>
                <w:szCs w:val="11"/>
              </w:rPr>
            </w:pPr>
          </w:p>
        </w:tc>
        <w:tc>
          <w:tcPr>
            <w:tcW w:w="3209" w:type="dxa"/>
            <w:gridSpan w:val="13"/>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Project planning period</w:t>
            </w:r>
          </w:p>
        </w:tc>
        <w:tc>
          <w:tcPr>
            <w:tcW w:w="3108" w:type="dxa"/>
            <w:gridSpan w:val="11"/>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Project  execution</w:t>
            </w:r>
          </w:p>
        </w:tc>
        <w:tc>
          <w:tcPr>
            <w:tcW w:w="2317" w:type="dxa"/>
            <w:gridSpan w:val="9"/>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6"/>
                <w:szCs w:val="16"/>
              </w:rPr>
            </w:pPr>
            <w:r w:rsidRPr="00440E24">
              <w:rPr>
                <w:sz w:val="16"/>
                <w:szCs w:val="16"/>
              </w:rPr>
              <w:t>Mission</w:t>
            </w:r>
          </w:p>
        </w:tc>
      </w:tr>
      <w:tr w:rsidR="00496AA8" w:rsidRPr="00440E24" w:rsidTr="00BD7F3D">
        <w:tc>
          <w:tcPr>
            <w:tcW w:w="236" w:type="dxa"/>
            <w:vMerge/>
            <w:tcBorders>
              <w:right w:val="single" w:sz="4" w:space="0" w:color="auto"/>
            </w:tcBorders>
            <w:vAlign w:val="center"/>
          </w:tcPr>
          <w:p w:rsidR="00494F2D" w:rsidRPr="00440E24" w:rsidRDefault="00494F2D" w:rsidP="00EE38EA">
            <w:pPr>
              <w:rPr>
                <w:sz w:val="11"/>
                <w:szCs w:val="11"/>
              </w:rPr>
            </w:pPr>
          </w:p>
        </w:tc>
        <w:tc>
          <w:tcPr>
            <w:tcW w:w="705" w:type="dxa"/>
            <w:gridSpan w:val="2"/>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Pre-project</w:t>
            </w:r>
          </w:p>
        </w:tc>
        <w:tc>
          <w:tcPr>
            <w:tcW w:w="1432" w:type="dxa"/>
            <w:gridSpan w:val="6"/>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proofErr w:type="spellStart"/>
            <w:r w:rsidRPr="00440E24">
              <w:rPr>
                <w:sz w:val="11"/>
                <w:szCs w:val="11"/>
              </w:rPr>
              <w:t>Preconceptual</w:t>
            </w:r>
            <w:proofErr w:type="spellEnd"/>
            <w:r w:rsidRPr="00440E24">
              <w:rPr>
                <w:sz w:val="11"/>
                <w:szCs w:val="11"/>
              </w:rPr>
              <w:t xml:space="preserve"> planning</w:t>
            </w:r>
          </w:p>
        </w:tc>
        <w:tc>
          <w:tcPr>
            <w:tcW w:w="1072" w:type="dxa"/>
            <w:gridSpan w:val="5"/>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Conceptual design</w:t>
            </w:r>
          </w:p>
        </w:tc>
        <w:tc>
          <w:tcPr>
            <w:tcW w:w="1347" w:type="dxa"/>
            <w:gridSpan w:val="5"/>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Preliminary design</w:t>
            </w:r>
          </w:p>
        </w:tc>
        <w:tc>
          <w:tcPr>
            <w:tcW w:w="817" w:type="dxa"/>
            <w:gridSpan w:val="3"/>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Final design</w:t>
            </w:r>
          </w:p>
        </w:tc>
        <w:tc>
          <w:tcPr>
            <w:tcW w:w="944" w:type="dxa"/>
            <w:gridSpan w:val="3"/>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Construction</w:t>
            </w:r>
          </w:p>
        </w:tc>
        <w:tc>
          <w:tcPr>
            <w:tcW w:w="1103" w:type="dxa"/>
            <w:gridSpan w:val="5"/>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Acceptance</w:t>
            </w: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494F2D" w:rsidRPr="00440E24" w:rsidRDefault="00494F2D" w:rsidP="00EE38EA">
            <w:pPr>
              <w:rPr>
                <w:sz w:val="11"/>
                <w:szCs w:val="11"/>
              </w:rPr>
            </w:pPr>
            <w:r w:rsidRPr="00440E24">
              <w:rPr>
                <w:sz w:val="11"/>
                <w:szCs w:val="11"/>
              </w:rPr>
              <w:t>Operations</w:t>
            </w:r>
          </w:p>
        </w:tc>
      </w:tr>
    </w:tbl>
    <w:p w:rsidR="00C56068" w:rsidRDefault="00C56068" w:rsidP="00EE38EA">
      <w:pPr>
        <w:jc w:val="center"/>
      </w:pPr>
    </w:p>
    <w:p w:rsidR="00DB55BE" w:rsidRDefault="0065461F" w:rsidP="00EE38EA">
      <w:pPr>
        <w:jc w:val="center"/>
      </w:pPr>
      <w:bookmarkStart w:id="9" w:name="_Toc473965386"/>
      <w:proofErr w:type="gramStart"/>
      <w:r>
        <w:t xml:space="preserve">Figure </w:t>
      </w:r>
      <w:fldSimple w:instr=" SEQ Figure \* ARABIC ">
        <w:r w:rsidR="002F22A2">
          <w:rPr>
            <w:noProof/>
          </w:rPr>
          <w:t>3</w:t>
        </w:r>
      </w:fldSimple>
      <w:r>
        <w:t>.</w:t>
      </w:r>
      <w:proofErr w:type="gramEnd"/>
      <w:r>
        <w:t xml:space="preserve">  Life Cycle Stage Comparison</w:t>
      </w:r>
      <w:bookmarkEnd w:id="9"/>
    </w:p>
    <w:p w:rsidR="00470495" w:rsidRDefault="00470495" w:rsidP="00EE38EA"/>
    <w:p w:rsidR="006F5FBE" w:rsidRDefault="006F5FBE" w:rsidP="00EE38EA">
      <w:pPr>
        <w:spacing w:line="360" w:lineRule="auto"/>
        <w:jc w:val="both"/>
      </w:pPr>
    </w:p>
    <w:p w:rsidR="0047142B" w:rsidRDefault="00155624" w:rsidP="00EE38EA">
      <w:pPr>
        <w:spacing w:line="360" w:lineRule="auto"/>
        <w:jc w:val="both"/>
      </w:pPr>
      <w:r>
        <w:lastRenderedPageBreak/>
        <w:t>A</w:t>
      </w:r>
      <w:r w:rsidR="00EE113D">
        <w:t xml:space="preserve"> framework of stages should be considered as a guide</w:t>
      </w:r>
      <w:r w:rsidR="00B31BC4">
        <w:t xml:space="preserve"> only</w:t>
      </w:r>
      <w:r w:rsidR="00EE113D">
        <w:t xml:space="preserve">.  In practice, </w:t>
      </w:r>
      <w:r w:rsidR="00525652">
        <w:t>some of the activities for</w:t>
      </w:r>
      <w:r w:rsidR="00EE113D">
        <w:t xml:space="preserve"> different stages </w:t>
      </w:r>
      <w:r w:rsidR="004C64D9">
        <w:t xml:space="preserve">will </w:t>
      </w:r>
      <w:r w:rsidR="004D5F77">
        <w:t xml:space="preserve">overlap, </w:t>
      </w:r>
      <w:r w:rsidR="00EE113D">
        <w:t>so tailori</w:t>
      </w:r>
      <w:r w:rsidR="00A6601D">
        <w:t xml:space="preserve">ng </w:t>
      </w:r>
      <w:r w:rsidR="004C64D9">
        <w:t>for</w:t>
      </w:r>
      <w:r w:rsidR="00B31BC4">
        <w:t xml:space="preserve"> </w:t>
      </w:r>
      <w:r w:rsidR="004D5F77">
        <w:t>specific situation</w:t>
      </w:r>
      <w:r w:rsidR="00525652">
        <w:t>s</w:t>
      </w:r>
      <w:r w:rsidR="004D5F77">
        <w:t xml:space="preserve"> and environment</w:t>
      </w:r>
      <w:r w:rsidR="00525652">
        <w:t>s</w:t>
      </w:r>
      <w:r w:rsidR="004D5F77">
        <w:t xml:space="preserve"> </w:t>
      </w:r>
      <w:r w:rsidR="00B31BC4">
        <w:t>is encouraged</w:t>
      </w:r>
      <w:r w:rsidR="00A6601D">
        <w:t>.</w:t>
      </w:r>
      <w:r w:rsidR="004D5F77">
        <w:t xml:space="preserve">  Skipping </w:t>
      </w:r>
      <w:r w:rsidR="00436C5C">
        <w:t>stages</w:t>
      </w:r>
      <w:r w:rsidR="00FC7C16">
        <w:t xml:space="preserve"> to reduce cost and schedule </w:t>
      </w:r>
      <w:r>
        <w:t xml:space="preserve">is discouraged because it </w:t>
      </w:r>
      <w:r w:rsidR="00FC7C16">
        <w:t xml:space="preserve">has a </w:t>
      </w:r>
      <w:r w:rsidR="004D5F77">
        <w:t>cascading effect later</w:t>
      </w:r>
      <w:r w:rsidR="00BC6CD8">
        <w:t>,</w:t>
      </w:r>
      <w:r w:rsidR="004D5F77">
        <w:t xml:space="preserve"> causing rework and delays. </w:t>
      </w:r>
    </w:p>
    <w:p w:rsidR="00470495" w:rsidRDefault="00470495" w:rsidP="00EE38EA">
      <w:pPr>
        <w:spacing w:line="360" w:lineRule="auto"/>
        <w:jc w:val="both"/>
      </w:pPr>
    </w:p>
    <w:p w:rsidR="00A6601D" w:rsidRDefault="00FA3322" w:rsidP="00EE38EA">
      <w:pPr>
        <w:spacing w:line="360" w:lineRule="auto"/>
        <w:jc w:val="both"/>
      </w:pPr>
      <w:r>
        <w:t>Maintenance, modernization, and life cycle logistics</w:t>
      </w:r>
      <w:r w:rsidR="00BC6CD8">
        <w:t xml:space="preserve"> support, including funding and budgetary processes and requirements,</w:t>
      </w:r>
      <w:r>
        <w:t xml:space="preserve"> should be ful</w:t>
      </w:r>
      <w:r w:rsidR="00BC6CD8">
        <w:t>ly developed</w:t>
      </w:r>
      <w:r>
        <w:t xml:space="preserve"> </w:t>
      </w:r>
      <w:r w:rsidR="004C64D9">
        <w:t>through</w:t>
      </w:r>
      <w:r>
        <w:t xml:space="preserve"> u</w:t>
      </w:r>
      <w:r w:rsidR="00A6601D">
        <w:t>ser requirements definition</w:t>
      </w:r>
      <w:r>
        <w:t xml:space="preserve"> </w:t>
      </w:r>
      <w:r w:rsidR="004C64D9">
        <w:t xml:space="preserve">conducted during the </w:t>
      </w:r>
      <w:r w:rsidR="00436C5C">
        <w:t xml:space="preserve">concept </w:t>
      </w:r>
      <w:r>
        <w:t xml:space="preserve">and </w:t>
      </w:r>
      <w:r w:rsidR="004C64D9">
        <w:t>development</w:t>
      </w:r>
      <w:r>
        <w:t xml:space="preserve"> </w:t>
      </w:r>
      <w:r w:rsidR="00A6601D">
        <w:t>stages</w:t>
      </w:r>
      <w:r w:rsidR="00BC6CD8">
        <w:t>.  Reliability growth</w:t>
      </w:r>
      <w:r w:rsidR="00E00F84">
        <w:t xml:space="preserve">, </w:t>
      </w:r>
      <w:r w:rsidR="004C64D9">
        <w:t xml:space="preserve">which are </w:t>
      </w:r>
      <w:r w:rsidR="00E00F84">
        <w:t xml:space="preserve">a series of </w:t>
      </w:r>
      <w:r w:rsidR="004C64D9">
        <w:t xml:space="preserve">activities that </w:t>
      </w:r>
      <w:r w:rsidR="00E00F84">
        <w:t>design-test-assess</w:t>
      </w:r>
      <w:r w:rsidR="004C64D9">
        <w:t>-modify,</w:t>
      </w:r>
      <w:r w:rsidR="00E00F84">
        <w:t xml:space="preserve"> ensure reliability is designed into </w:t>
      </w:r>
      <w:r w:rsidR="00525652">
        <w:t>the system before it is fielded.  It</w:t>
      </w:r>
      <w:r w:rsidR="00BC6CD8">
        <w:t xml:space="preserve"> should also be performed </w:t>
      </w:r>
      <w:r w:rsidR="00034342">
        <w:t xml:space="preserve">during the development </w:t>
      </w:r>
      <w:r w:rsidR="00C87CD4">
        <w:t>stage</w:t>
      </w:r>
      <w:r w:rsidR="006D2FC3">
        <w:t xml:space="preserve"> </w:t>
      </w:r>
      <w:sdt>
        <w:sdtPr>
          <w:id w:val="1965611082"/>
          <w:citation/>
        </w:sdtPr>
        <w:sdtContent>
          <w:r w:rsidR="00C63F43">
            <w:fldChar w:fldCharType="begin"/>
          </w:r>
          <w:r w:rsidR="00C63F43">
            <w:instrText xml:space="preserve"> CITATION Ebe10 \l 1033 </w:instrText>
          </w:r>
          <w:r w:rsidR="007F47AF">
            <w:instrText xml:space="preserve"> \m Rel11</w:instrText>
          </w:r>
          <w:r w:rsidR="00C63F43">
            <w:fldChar w:fldCharType="separate"/>
          </w:r>
          <w:r w:rsidR="009F76F8">
            <w:rPr>
              <w:noProof/>
            </w:rPr>
            <w:t>[2, 3]</w:t>
          </w:r>
          <w:r w:rsidR="00C63F43">
            <w:fldChar w:fldCharType="end"/>
          </w:r>
        </w:sdtContent>
      </w:sdt>
      <w:r w:rsidR="00BC6CD8">
        <w:t xml:space="preserve">.  Fully </w:t>
      </w:r>
      <w:r w:rsidR="00552AAE">
        <w:t xml:space="preserve">addressing these factors in early stages </w:t>
      </w:r>
      <w:r w:rsidR="00BC6CD8">
        <w:t>greatly increase</w:t>
      </w:r>
      <w:r w:rsidR="00552AAE">
        <w:t>s</w:t>
      </w:r>
      <w:r w:rsidR="00BC6CD8">
        <w:t xml:space="preserve"> the potential for </w:t>
      </w:r>
      <w:r w:rsidR="00A6601D">
        <w:t>successful</w:t>
      </w:r>
      <w:r w:rsidR="006D2FC3">
        <w:t xml:space="preserve"> and expected</w:t>
      </w:r>
      <w:r w:rsidR="00A6601D">
        <w:t xml:space="preserve"> performance </w:t>
      </w:r>
      <w:r w:rsidR="00E00F84">
        <w:t xml:space="preserve">later </w:t>
      </w:r>
      <w:r w:rsidR="00A6601D">
        <w:t xml:space="preserve">during </w:t>
      </w:r>
      <w:r w:rsidR="0065613A">
        <w:t xml:space="preserve">sustainment </w:t>
      </w:r>
      <w:r w:rsidR="00A6601D">
        <w:t>because as much as 80% of the life cycle costs a</w:t>
      </w:r>
      <w:r w:rsidR="00552AAE">
        <w:t xml:space="preserve">re designed into the system by the time </w:t>
      </w:r>
      <w:r w:rsidR="00E00F84">
        <w:t xml:space="preserve">full </w:t>
      </w:r>
      <w:r w:rsidR="00552AAE">
        <w:t>production begins</w:t>
      </w:r>
      <w:r w:rsidR="00A6601D">
        <w:t xml:space="preserve">, and </w:t>
      </w:r>
      <w:r w:rsidR="00D732CC">
        <w:t>approximately 75</w:t>
      </w:r>
      <w:r w:rsidR="00A6601D">
        <w:t xml:space="preserve">% of the costs occur during sustainment </w:t>
      </w:r>
      <w:sdt>
        <w:sdtPr>
          <w:id w:val="1945189420"/>
          <w:citation/>
        </w:sdtPr>
        <w:sdtContent>
          <w:r w:rsidR="005D1D27">
            <w:fldChar w:fldCharType="begin"/>
          </w:r>
          <w:r w:rsidR="005D1D27">
            <w:instrText xml:space="preserve"> CITATION INC15 \l 1033 </w:instrText>
          </w:r>
          <w:r w:rsidR="00D732CC">
            <w:instrText xml:space="preserve"> \m Kha01</w:instrText>
          </w:r>
          <w:r w:rsidR="005D1D27">
            <w:fldChar w:fldCharType="separate"/>
          </w:r>
          <w:r w:rsidR="009F76F8">
            <w:rPr>
              <w:noProof/>
            </w:rPr>
            <w:t>[1, 4]</w:t>
          </w:r>
          <w:r w:rsidR="005D1D27">
            <w:fldChar w:fldCharType="end"/>
          </w:r>
        </w:sdtContent>
      </w:sdt>
      <w:r w:rsidR="005D1D27">
        <w:t>.</w:t>
      </w:r>
    </w:p>
    <w:p w:rsidR="005D5E29" w:rsidRDefault="005D5E29" w:rsidP="00EE38EA">
      <w:pPr>
        <w:spacing w:line="360" w:lineRule="auto"/>
        <w:jc w:val="both"/>
      </w:pPr>
    </w:p>
    <w:p w:rsidR="007C69BF" w:rsidRDefault="00063588" w:rsidP="00EE38EA">
      <w:pPr>
        <w:spacing w:line="360" w:lineRule="auto"/>
        <w:jc w:val="both"/>
      </w:pPr>
      <w:r>
        <w:t xml:space="preserve">During development, one of the most commonly </w:t>
      </w:r>
      <w:r w:rsidR="005F6A1F">
        <w:t xml:space="preserve">overlooked </w:t>
      </w:r>
      <w:r w:rsidR="004C64D9">
        <w:t>factors</w:t>
      </w:r>
      <w:r>
        <w:t xml:space="preserve"> </w:t>
      </w:r>
      <w:r w:rsidR="00184E92">
        <w:t xml:space="preserve">is </w:t>
      </w:r>
      <w:r>
        <w:t xml:space="preserve">the affordability of the system.  </w:t>
      </w:r>
      <w:r w:rsidR="00CF5B91">
        <w:t>An affordable</w:t>
      </w:r>
      <w:r w:rsidR="00184E92">
        <w:t xml:space="preserve"> and operationally effective</w:t>
      </w:r>
      <w:r w:rsidR="00CF5B91">
        <w:t xml:space="preserve"> system manages the trade-space be</w:t>
      </w:r>
      <w:r w:rsidR="005F6A1F">
        <w:t>tween</w:t>
      </w:r>
      <w:r w:rsidR="00CF5B91">
        <w:t xml:space="preserve"> required capabilities and </w:t>
      </w:r>
      <w:r w:rsidR="004C64D9">
        <w:t>specific environments and</w:t>
      </w:r>
      <w:r w:rsidR="00CF5B91">
        <w:t xml:space="preserve"> uses “…at the cost constrained by the maximum resources the </w:t>
      </w:r>
      <w:r w:rsidR="004C64D9">
        <w:t xml:space="preserve">[organization] </w:t>
      </w:r>
      <w:r w:rsidR="00CF5B91">
        <w:t xml:space="preserve">Department can allocate for that capability </w:t>
      </w:r>
      <w:sdt>
        <w:sdtPr>
          <w:id w:val="-266313085"/>
          <w:citation/>
        </w:sdtPr>
        <w:sdtContent>
          <w:r w:rsidR="00781CDD">
            <w:fldChar w:fldCharType="begin"/>
          </w:r>
          <w:r w:rsidR="00781CDD">
            <w:instrText xml:space="preserve"> CITATION Car10 \l 1033  \m Def16 \m INC15</w:instrText>
          </w:r>
          <w:r w:rsidR="00781CDD">
            <w:fldChar w:fldCharType="separate"/>
          </w:r>
          <w:r w:rsidR="009F76F8">
            <w:rPr>
              <w:noProof/>
            </w:rPr>
            <w:t>[5, 6, 1]</w:t>
          </w:r>
          <w:r w:rsidR="00781CDD">
            <w:fldChar w:fldCharType="end"/>
          </w:r>
        </w:sdtContent>
      </w:sdt>
      <w:r w:rsidR="00CF5B91">
        <w:t xml:space="preserve">.”  </w:t>
      </w:r>
      <w:r w:rsidR="00E00F84">
        <w:t>Simply stated</w:t>
      </w:r>
      <w:r w:rsidR="005F6A1F">
        <w:t xml:space="preserve">, </w:t>
      </w:r>
      <w:r w:rsidR="004C64D9">
        <w:t xml:space="preserve">the owner </w:t>
      </w:r>
      <w:r w:rsidR="005F6A1F">
        <w:t xml:space="preserve">cannot afford a </w:t>
      </w:r>
      <w:r w:rsidR="00055B3D">
        <w:t xml:space="preserve">system </w:t>
      </w:r>
      <w:r w:rsidR="005F6A1F">
        <w:t xml:space="preserve">without sufficient </w:t>
      </w:r>
      <w:r w:rsidR="00055B3D">
        <w:t xml:space="preserve">incoming resources to pay </w:t>
      </w:r>
      <w:r w:rsidR="00994E99">
        <w:t>the costs for</w:t>
      </w:r>
      <w:r w:rsidR="004C64D9">
        <w:t>, among other things,</w:t>
      </w:r>
      <w:r w:rsidR="00055B3D">
        <w:t xml:space="preserve"> </w:t>
      </w:r>
      <w:r w:rsidR="005F6A1F">
        <w:t>maintenance</w:t>
      </w:r>
      <w:r w:rsidR="001C4D86">
        <w:t xml:space="preserve"> and modernization</w:t>
      </w:r>
      <w:r w:rsidR="00055B3D">
        <w:t>.  Affordability depend</w:t>
      </w:r>
      <w:r w:rsidR="005F6A1F">
        <w:t>s heavily</w:t>
      </w:r>
      <w:r w:rsidR="00055B3D">
        <w:t xml:space="preserve"> on the </w:t>
      </w:r>
      <w:r w:rsidR="004C64D9">
        <w:t>user</w:t>
      </w:r>
      <w:r w:rsidR="005F6A1F">
        <w:t>’s context.  So given different</w:t>
      </w:r>
      <w:r w:rsidR="00055B3D">
        <w:t xml:space="preserve"> </w:t>
      </w:r>
      <w:r w:rsidR="00994E99">
        <w:t xml:space="preserve">operating </w:t>
      </w:r>
      <w:r w:rsidR="00055B3D">
        <w:t>environments</w:t>
      </w:r>
      <w:r w:rsidR="00994E99">
        <w:t xml:space="preserve"> and conditions</w:t>
      </w:r>
      <w:r w:rsidR="00055B3D">
        <w:t>, influences, and co</w:t>
      </w:r>
      <w:r w:rsidR="001C4D86">
        <w:t>nstraints, the funds required for</w:t>
      </w:r>
      <w:r w:rsidR="00055B3D">
        <w:t xml:space="preserve"> sustain</w:t>
      </w:r>
      <w:r w:rsidR="001C4D86">
        <w:t>ing</w:t>
      </w:r>
      <w:r w:rsidR="00055B3D">
        <w:t xml:space="preserve"> the system</w:t>
      </w:r>
      <w:r w:rsidR="00994E99">
        <w:t xml:space="preserve"> </w:t>
      </w:r>
      <w:r w:rsidR="00055B3D">
        <w:t xml:space="preserve">may be different for </w:t>
      </w:r>
      <w:r w:rsidR="002065B3">
        <w:t xml:space="preserve">each </w:t>
      </w:r>
      <w:r w:rsidR="00994E99">
        <w:t>user or owner</w:t>
      </w:r>
      <w:r w:rsidR="009A5F4D">
        <w:t xml:space="preserve">.  </w:t>
      </w:r>
      <w:r w:rsidR="009A2B56">
        <w:t>To ensure enterprise level satisfaction with performance during sustainment, a</w:t>
      </w:r>
      <w:r w:rsidR="00D9481D">
        <w:t xml:space="preserve">ffordability </w:t>
      </w:r>
      <w:r w:rsidR="00D9481D">
        <w:lastRenderedPageBreak/>
        <w:t xml:space="preserve">objectives and requirements </w:t>
      </w:r>
      <w:r w:rsidR="002065B3">
        <w:t xml:space="preserve">must be fully </w:t>
      </w:r>
      <w:r w:rsidR="00D9481D">
        <w:t>explained</w:t>
      </w:r>
      <w:r w:rsidR="009A5F4D">
        <w:t xml:space="preserve"> and </w:t>
      </w:r>
      <w:r w:rsidR="009A2B56">
        <w:t>used to develop a comprehensive</w:t>
      </w:r>
      <w:r w:rsidR="00320117">
        <w:t xml:space="preserve"> </w:t>
      </w:r>
      <w:r w:rsidR="00032FFF">
        <w:t xml:space="preserve">plan for </w:t>
      </w:r>
      <w:r w:rsidR="009A5F4D">
        <w:t>maintenance</w:t>
      </w:r>
      <w:r w:rsidR="00032FFF">
        <w:t xml:space="preserve"> </w:t>
      </w:r>
      <w:r w:rsidR="009A5F4D">
        <w:t>before the system is put into service.</w:t>
      </w:r>
    </w:p>
    <w:p w:rsidR="001D232F" w:rsidRDefault="001D232F" w:rsidP="00EE38EA">
      <w:pPr>
        <w:spacing w:line="360" w:lineRule="auto"/>
        <w:jc w:val="both"/>
      </w:pPr>
    </w:p>
    <w:p w:rsidR="00210BA4" w:rsidRPr="00440E24" w:rsidRDefault="00320117" w:rsidP="009C4C14">
      <w:pPr>
        <w:pStyle w:val="Heading2"/>
      </w:pPr>
      <w:bookmarkStart w:id="10" w:name="_Toc473959986"/>
      <w:proofErr w:type="gramStart"/>
      <w:r>
        <w:t>2.2</w:t>
      </w:r>
      <w:r w:rsidR="00210BA4" w:rsidRPr="00440E24">
        <w:t xml:space="preserve">  </w:t>
      </w:r>
      <w:r w:rsidR="00724658">
        <w:t>(</w:t>
      </w:r>
      <w:proofErr w:type="gramEnd"/>
      <w:r w:rsidR="00724658">
        <w:t xml:space="preserve">Levels 2 &amp; 3)  </w:t>
      </w:r>
      <w:r w:rsidR="00BE6833">
        <w:t>Maintenance</w:t>
      </w:r>
      <w:r w:rsidR="00D26D77">
        <w:t xml:space="preserve"> &amp; </w:t>
      </w:r>
      <w:r w:rsidR="00210BA4" w:rsidRPr="00440E24">
        <w:t>Strategies</w:t>
      </w:r>
      <w:bookmarkEnd w:id="10"/>
    </w:p>
    <w:p w:rsidR="00210BA4" w:rsidRDefault="00210BA4" w:rsidP="00A22EE9">
      <w:pPr>
        <w:numPr>
          <w:ilvl w:val="12"/>
          <w:numId w:val="0"/>
        </w:numPr>
        <w:spacing w:line="360" w:lineRule="auto"/>
        <w:jc w:val="both"/>
      </w:pPr>
    </w:p>
    <w:p w:rsidR="00E55A1F" w:rsidRDefault="00E55A1F" w:rsidP="0020505B">
      <w:pPr>
        <w:numPr>
          <w:ilvl w:val="12"/>
          <w:numId w:val="0"/>
        </w:numPr>
        <w:spacing w:line="360" w:lineRule="auto"/>
        <w:jc w:val="both"/>
      </w:pPr>
      <w:r>
        <w:t xml:space="preserve">The sustainment stage of the life cycle </w:t>
      </w:r>
      <w:r w:rsidR="000700CA">
        <w:t>is defined principally by maintenance, modernization, and logistics support</w:t>
      </w:r>
      <w:r w:rsidR="009A2B56">
        <w:t>.</w:t>
      </w:r>
      <w:r w:rsidR="000700CA">
        <w:t xml:space="preserve">  Maintenance</w:t>
      </w:r>
      <w:r w:rsidR="0050608D">
        <w:t xml:space="preserve"> </w:t>
      </w:r>
      <w:r w:rsidR="00F14473">
        <w:t xml:space="preserve">encompasses </w:t>
      </w:r>
      <w:r w:rsidR="0050608D">
        <w:t xml:space="preserve">the </w:t>
      </w:r>
      <w:r>
        <w:t xml:space="preserve">principles and practices </w:t>
      </w:r>
      <w:r w:rsidR="001860CD">
        <w:t xml:space="preserve">that </w:t>
      </w:r>
      <w:r>
        <w:t>repair</w:t>
      </w:r>
      <w:r w:rsidR="001860CD">
        <w:t xml:space="preserve"> </w:t>
      </w:r>
      <w:r w:rsidR="0050608D">
        <w:t>damage</w:t>
      </w:r>
      <w:r>
        <w:t xml:space="preserve"> </w:t>
      </w:r>
      <w:r w:rsidR="001860CD">
        <w:t xml:space="preserve">or </w:t>
      </w:r>
      <w:r>
        <w:t>replac</w:t>
      </w:r>
      <w:r w:rsidR="001860CD">
        <w:t>e</w:t>
      </w:r>
      <w:r>
        <w:t xml:space="preserve"> components that exhibit potential or actual degraded performance</w:t>
      </w:r>
      <w:r w:rsidR="001860CD">
        <w:t xml:space="preserve"> or damage</w:t>
      </w:r>
      <w:r>
        <w:t xml:space="preserve">.  </w:t>
      </w:r>
      <w:r w:rsidR="0050608D">
        <w:t xml:space="preserve">Depending on the expected service life of the system, </w:t>
      </w:r>
      <w:r w:rsidR="00942FB2">
        <w:t xml:space="preserve">the sustainment stage may </w:t>
      </w:r>
      <w:r w:rsidR="000700CA">
        <w:t xml:space="preserve">include a plan for modernization </w:t>
      </w:r>
      <w:r>
        <w:t>through material or configuration modifications, upgrades</w:t>
      </w:r>
      <w:r w:rsidR="002D5DA4">
        <w:t>, and</w:t>
      </w:r>
      <w:r>
        <w:t xml:space="preserve"> replacements.  </w:t>
      </w:r>
      <w:r w:rsidR="000700CA">
        <w:t xml:space="preserve">Logistics support refers to activities that </w:t>
      </w:r>
      <w:r w:rsidR="003A1326">
        <w:t xml:space="preserve">identify </w:t>
      </w:r>
      <w:r w:rsidR="001860CD">
        <w:t xml:space="preserve">the </w:t>
      </w:r>
      <w:r w:rsidR="003A1326">
        <w:t>demand</w:t>
      </w:r>
      <w:r w:rsidR="001860CD">
        <w:t xml:space="preserve"> for, and </w:t>
      </w:r>
      <w:r w:rsidR="003A1326">
        <w:t>acquire and procure materials and resources</w:t>
      </w:r>
      <w:r w:rsidR="001860CD">
        <w:t xml:space="preserve">, and provision product support </w:t>
      </w:r>
      <w:sdt>
        <w:sdtPr>
          <w:id w:val="1015769"/>
          <w:citation/>
        </w:sdtPr>
        <w:sdtContent>
          <w:r w:rsidR="00942FB2">
            <w:fldChar w:fldCharType="begin"/>
          </w:r>
          <w:r w:rsidR="00942FB2">
            <w:instrText xml:space="preserve"> CITATION INC15 \l 1033 </w:instrText>
          </w:r>
          <w:r w:rsidR="00942FB2">
            <w:fldChar w:fldCharType="separate"/>
          </w:r>
          <w:r w:rsidR="009F76F8">
            <w:rPr>
              <w:noProof/>
            </w:rPr>
            <w:t>[1]</w:t>
          </w:r>
          <w:r w:rsidR="00942FB2">
            <w:fldChar w:fldCharType="end"/>
          </w:r>
        </w:sdtContent>
      </w:sdt>
      <w:r w:rsidR="000700CA">
        <w:t xml:space="preserve">.  </w:t>
      </w:r>
      <w:r w:rsidR="00D86053">
        <w:t>Of these three factors, t</w:t>
      </w:r>
      <w:r>
        <w:t>he remainder of this paper will</w:t>
      </w:r>
      <w:r w:rsidR="00D86053">
        <w:t xml:space="preserve"> focus only on </w:t>
      </w:r>
      <w:r>
        <w:t>m</w:t>
      </w:r>
      <w:r w:rsidR="003146C3">
        <w:t>aintenance</w:t>
      </w:r>
      <w:r w:rsidR="00D86053">
        <w:t xml:space="preserve">, addressing it from </w:t>
      </w:r>
      <w:r w:rsidR="00B0370D">
        <w:t>a global planning and scheduling perspective</w:t>
      </w:r>
      <w:r w:rsidR="00C8646D">
        <w:t xml:space="preserve">, </w:t>
      </w:r>
      <w:r w:rsidR="00D86053">
        <w:t xml:space="preserve">and </w:t>
      </w:r>
      <w:r w:rsidR="00C8646D">
        <w:t xml:space="preserve">not </w:t>
      </w:r>
      <w:r w:rsidR="00D86053">
        <w:t xml:space="preserve">the </w:t>
      </w:r>
      <w:r w:rsidR="00C8646D">
        <w:t>specific activities involved with making repairs to equipment</w:t>
      </w:r>
      <w:r w:rsidR="003146C3">
        <w:t>.</w:t>
      </w:r>
    </w:p>
    <w:p w:rsidR="00E55A1F" w:rsidRDefault="00E55A1F" w:rsidP="0020505B">
      <w:pPr>
        <w:numPr>
          <w:ilvl w:val="12"/>
          <w:numId w:val="0"/>
        </w:numPr>
        <w:spacing w:line="360" w:lineRule="auto"/>
        <w:jc w:val="both"/>
      </w:pPr>
    </w:p>
    <w:p w:rsidR="0020505B" w:rsidRDefault="00973302" w:rsidP="0020505B">
      <w:pPr>
        <w:numPr>
          <w:ilvl w:val="12"/>
          <w:numId w:val="0"/>
        </w:numPr>
        <w:spacing w:line="360" w:lineRule="auto"/>
        <w:jc w:val="both"/>
      </w:pPr>
      <w:r>
        <w:t xml:space="preserve">The approach to selecting the optimal maintenance </w:t>
      </w:r>
      <w:r w:rsidR="001860CD">
        <w:t>strategy</w:t>
      </w:r>
      <w:r>
        <w:t xml:space="preserve"> is a critical step towards achieving an affordable and operationally effective system.  </w:t>
      </w:r>
      <w:r w:rsidR="0020505B">
        <w:t>Past efforts to optimize maintenance focused only on minimizing costs and maximizing production or availability, not addressing other factors that are all interrelated and equally important such as safety, profit, sustainability, logistic support, fixed or limited funding, etc.</w:t>
      </w:r>
      <w:r w:rsidR="00B2291E">
        <w:t xml:space="preserve">  </w:t>
      </w:r>
      <w:r w:rsidR="0020505B">
        <w:t xml:space="preserve">Focusing on cost and availability alone often leads to low reliability and an unbalanced system.  This is probably why organizations report that they are only satisfied with their results using maintenance optimization techniques </w:t>
      </w:r>
      <w:sdt>
        <w:sdtPr>
          <w:id w:val="852683183"/>
          <w:citation/>
        </w:sdtPr>
        <w:sdtContent>
          <w:r w:rsidR="0020505B">
            <w:fldChar w:fldCharType="begin"/>
          </w:r>
          <w:r w:rsidR="0020505B">
            <w:instrText xml:space="preserve"> CITATION Din15 \l 1033 </w:instrText>
          </w:r>
          <w:r w:rsidR="0020505B">
            <w:fldChar w:fldCharType="separate"/>
          </w:r>
          <w:r w:rsidR="009F76F8">
            <w:rPr>
              <w:noProof/>
            </w:rPr>
            <w:t>[7]</w:t>
          </w:r>
          <w:r w:rsidR="0020505B">
            <w:fldChar w:fldCharType="end"/>
          </w:r>
        </w:sdtContent>
      </w:sdt>
      <w:r w:rsidR="0020505B">
        <w:t>.  It appears that either impo</w:t>
      </w:r>
      <w:r w:rsidR="002D5DA4">
        <w:t>rtant elements are missing from their</w:t>
      </w:r>
      <w:r w:rsidR="0020505B">
        <w:t xml:space="preserve"> application, they employ the wrong approach</w:t>
      </w:r>
      <w:r w:rsidR="001860CD">
        <w:t xml:space="preserve">, or </w:t>
      </w:r>
      <w:r w:rsidR="00765451">
        <w:t xml:space="preserve">they </w:t>
      </w:r>
      <w:r w:rsidR="001860CD">
        <w:t xml:space="preserve">do </w:t>
      </w:r>
      <w:r w:rsidR="0020505B">
        <w:t xml:space="preserve">not fully commit to the effort </w:t>
      </w:r>
      <w:sdt>
        <w:sdtPr>
          <w:id w:val="1240130327"/>
          <w:citation/>
        </w:sdtPr>
        <w:sdtContent>
          <w:r w:rsidR="0020505B">
            <w:fldChar w:fldCharType="begin"/>
          </w:r>
          <w:r w:rsidR="0020505B">
            <w:instrText xml:space="preserve">CITATION WWT15 \l 1033 </w:instrText>
          </w:r>
          <w:r w:rsidR="0020505B">
            <w:fldChar w:fldCharType="separate"/>
          </w:r>
          <w:r w:rsidR="009F76F8">
            <w:rPr>
              <w:noProof/>
            </w:rPr>
            <w:t>[8]</w:t>
          </w:r>
          <w:r w:rsidR="0020505B">
            <w:fldChar w:fldCharType="end"/>
          </w:r>
        </w:sdtContent>
      </w:sdt>
      <w:r w:rsidR="0020505B">
        <w:t xml:space="preserve">.  To achieve the best results, organizations should use </w:t>
      </w:r>
      <w:r w:rsidR="00C21ACB">
        <w:t xml:space="preserve">specialized </w:t>
      </w:r>
      <w:r w:rsidR="001860CD">
        <w:t>MCDM</w:t>
      </w:r>
      <w:r w:rsidR="002D5DA4">
        <w:t xml:space="preserve"> optimization </w:t>
      </w:r>
      <w:r w:rsidR="006918FB">
        <w:t>techniques</w:t>
      </w:r>
      <w:r w:rsidR="00765451">
        <w:t xml:space="preserve"> such as AHP</w:t>
      </w:r>
      <w:r w:rsidR="001860CD">
        <w:t>,</w:t>
      </w:r>
      <w:r w:rsidR="006918FB">
        <w:t xml:space="preserve"> </w:t>
      </w:r>
      <w:r w:rsidR="00765451">
        <w:t xml:space="preserve">that are </w:t>
      </w:r>
      <w:r w:rsidR="006918FB">
        <w:t xml:space="preserve">specifically designed to </w:t>
      </w:r>
      <w:r w:rsidR="006918FB">
        <w:lastRenderedPageBreak/>
        <w:t xml:space="preserve">aid in selecting a </w:t>
      </w:r>
      <w:r w:rsidR="0020505B">
        <w:t xml:space="preserve">maintenance </w:t>
      </w:r>
      <w:r w:rsidR="006918FB">
        <w:t>strategy</w:t>
      </w:r>
      <w:r w:rsidR="0020505B">
        <w:t xml:space="preserve"> </w:t>
      </w:r>
      <w:r w:rsidR="001860CD">
        <w:t>that</w:t>
      </w:r>
      <w:r w:rsidR="000644B5">
        <w:t xml:space="preserve"> </w:t>
      </w:r>
      <w:r w:rsidR="001837B3">
        <w:t>balance</w:t>
      </w:r>
      <w:r w:rsidR="001860CD">
        <w:t>s</w:t>
      </w:r>
      <w:r w:rsidR="001837B3">
        <w:t xml:space="preserve"> System-of-S</w:t>
      </w:r>
      <w:r w:rsidR="0020505B">
        <w:t>ystems</w:t>
      </w:r>
      <w:r w:rsidR="001837B3">
        <w:t xml:space="preserve"> (</w:t>
      </w:r>
      <w:proofErr w:type="spellStart"/>
      <w:r w:rsidR="001837B3">
        <w:t>SoS</w:t>
      </w:r>
      <w:proofErr w:type="spellEnd"/>
      <w:r w:rsidR="001837B3">
        <w:t>)</w:t>
      </w:r>
      <w:r w:rsidR="000644B5">
        <w:t xml:space="preserve"> </w:t>
      </w:r>
      <w:r w:rsidR="00765451">
        <w:t>a</w:t>
      </w:r>
      <w:r w:rsidR="000644B5">
        <w:t>ffordability and operationally effective objectives and requirements</w:t>
      </w:r>
      <w:r w:rsidR="0020505B">
        <w:t>.</w:t>
      </w:r>
    </w:p>
    <w:p w:rsidR="0020505B" w:rsidRDefault="0020505B" w:rsidP="0020505B">
      <w:pPr>
        <w:numPr>
          <w:ilvl w:val="12"/>
          <w:numId w:val="0"/>
        </w:numPr>
        <w:spacing w:line="360" w:lineRule="auto"/>
        <w:jc w:val="both"/>
      </w:pPr>
    </w:p>
    <w:p w:rsidR="0020505B" w:rsidRDefault="0020505B" w:rsidP="0020505B">
      <w:pPr>
        <w:numPr>
          <w:ilvl w:val="12"/>
          <w:numId w:val="0"/>
        </w:numPr>
        <w:spacing w:line="360" w:lineRule="auto"/>
        <w:jc w:val="both"/>
      </w:pPr>
      <w:r>
        <w:t xml:space="preserve">To begin, </w:t>
      </w:r>
      <w:proofErr w:type="spellStart"/>
      <w:r>
        <w:t>Khazraei</w:t>
      </w:r>
      <w:proofErr w:type="spellEnd"/>
      <w:r>
        <w:t xml:space="preserve"> and </w:t>
      </w:r>
      <w:proofErr w:type="spellStart"/>
      <w:r>
        <w:t>Deuse</w:t>
      </w:r>
      <w:proofErr w:type="spellEnd"/>
      <w:r>
        <w:t xml:space="preserve"> suggest defining maintenance in the context of a maintenance strategy, illustrated in</w:t>
      </w:r>
      <w:r w:rsidR="00F14473">
        <w:t xml:space="preserve"> F</w:t>
      </w:r>
      <w:r>
        <w:t xml:space="preserve">igure 1 </w:t>
      </w:r>
      <w:sdt>
        <w:sdtPr>
          <w:id w:val="1558889372"/>
          <w:citation/>
        </w:sdtPr>
        <w:sdtContent>
          <w:r>
            <w:fldChar w:fldCharType="begin"/>
          </w:r>
          <w:r>
            <w:instrText xml:space="preserve"> CITATION Kha11 \l 1033 </w:instrText>
          </w:r>
          <w:r>
            <w:fldChar w:fldCharType="separate"/>
          </w:r>
          <w:r w:rsidR="009F76F8">
            <w:rPr>
              <w:noProof/>
            </w:rPr>
            <w:t>[9]</w:t>
          </w:r>
          <w:r>
            <w:fldChar w:fldCharType="end"/>
          </w:r>
        </w:sdtContent>
      </w:sdt>
      <w:r>
        <w:t xml:space="preserve">.  A strategy is a structure that binds together the “complex web of thoughts, ideas, insights, experiences, goals, expertise, memories, perceptions and expectations” into </w:t>
      </w:r>
      <w:r w:rsidR="002246B8">
        <w:t xml:space="preserve">affordability </w:t>
      </w:r>
      <w:r>
        <w:t xml:space="preserve">objectives and measurable requirements that explain what is to be done to execute “management’s game plan for the business </w:t>
      </w:r>
      <w:sdt>
        <w:sdtPr>
          <w:id w:val="-1391272111"/>
          <w:citation/>
        </w:sdtPr>
        <w:sdtContent>
          <w:r>
            <w:fldChar w:fldCharType="begin"/>
          </w:r>
          <w:r>
            <w:instrText xml:space="preserve"> CITATION Kha11 \l 1033 </w:instrText>
          </w:r>
          <w:r>
            <w:fldChar w:fldCharType="separate"/>
          </w:r>
          <w:r w:rsidR="009F76F8">
            <w:rPr>
              <w:noProof/>
            </w:rPr>
            <w:t>[9]</w:t>
          </w:r>
          <w:r>
            <w:fldChar w:fldCharType="end"/>
          </w:r>
        </w:sdtContent>
      </w:sdt>
      <w:r>
        <w:t>”</w:t>
      </w:r>
      <w:r w:rsidR="00F14473">
        <w:t>, see F</w:t>
      </w:r>
      <w:r w:rsidR="00CC4484">
        <w:t>igure 2.</w:t>
      </w:r>
      <w:r>
        <w:t xml:space="preserve">  It should fill the white space between</w:t>
      </w:r>
      <w:r w:rsidR="00D62B3A">
        <w:t xml:space="preserve"> deterministic and stochastic</w:t>
      </w:r>
      <w:r>
        <w:t xml:space="preserve"> factor</w:t>
      </w:r>
      <w:r w:rsidR="009D6E42">
        <w:t>s</w:t>
      </w:r>
      <w:r>
        <w:t xml:space="preserve">.  Using the taxonomy suggested by </w:t>
      </w:r>
      <w:proofErr w:type="spellStart"/>
      <w:r>
        <w:t>Khazraei</w:t>
      </w:r>
      <w:proofErr w:type="spellEnd"/>
      <w:r>
        <w:t xml:space="preserve"> and </w:t>
      </w:r>
      <w:proofErr w:type="spellStart"/>
      <w:r>
        <w:t>Deuse</w:t>
      </w:r>
      <w:proofErr w:type="spellEnd"/>
      <w:r>
        <w:t xml:space="preserve">, strategies can be decomposed to policies that explain how maintenance is to be accomplished, and down </w:t>
      </w:r>
      <w:r w:rsidR="007C6501">
        <w:t xml:space="preserve">further </w:t>
      </w:r>
      <w:r>
        <w:t>to tactics that “translate the plan into action” through specialized methods that will be used to accomplish it</w:t>
      </w:r>
      <w:sdt>
        <w:sdtPr>
          <w:id w:val="-2026703433"/>
          <w:citation/>
        </w:sdtPr>
        <w:sdtContent>
          <w:r>
            <w:fldChar w:fldCharType="begin"/>
          </w:r>
          <w:r>
            <w:instrText xml:space="preserve"> CITATION Kha11 \l 1033 </w:instrText>
          </w:r>
          <w:r>
            <w:fldChar w:fldCharType="separate"/>
          </w:r>
          <w:r w:rsidR="009F76F8">
            <w:rPr>
              <w:noProof/>
            </w:rPr>
            <w:t xml:space="preserve"> [9]</w:t>
          </w:r>
          <w:r>
            <w:fldChar w:fldCharType="end"/>
          </w:r>
        </w:sdtContent>
      </w:sdt>
      <w:r>
        <w:t>.</w:t>
      </w:r>
    </w:p>
    <w:p w:rsidR="001E15F2" w:rsidRDefault="001E15F2" w:rsidP="0048178E">
      <w:pPr>
        <w:numPr>
          <w:ilvl w:val="12"/>
          <w:numId w:val="0"/>
        </w:numPr>
        <w:spacing w:line="360" w:lineRule="auto"/>
        <w:jc w:val="both"/>
      </w:pPr>
    </w:p>
    <w:p w:rsidR="0029727A" w:rsidRDefault="007404B7" w:rsidP="0048178E">
      <w:pPr>
        <w:numPr>
          <w:ilvl w:val="12"/>
          <w:numId w:val="0"/>
        </w:numPr>
        <w:spacing w:line="360" w:lineRule="auto"/>
        <w:jc w:val="both"/>
      </w:pPr>
      <w:r>
        <w:t xml:space="preserve">In a </w:t>
      </w:r>
      <w:r w:rsidR="000A3D66">
        <w:t xml:space="preserve">comprehensive </w:t>
      </w:r>
      <w:r>
        <w:t xml:space="preserve">literature review, </w:t>
      </w:r>
      <w:proofErr w:type="spellStart"/>
      <w:r>
        <w:t>Khazraei</w:t>
      </w:r>
      <w:proofErr w:type="spellEnd"/>
      <w:r>
        <w:t xml:space="preserve"> and </w:t>
      </w:r>
      <w:proofErr w:type="spellStart"/>
      <w:r>
        <w:t>Deuse</w:t>
      </w:r>
      <w:proofErr w:type="spellEnd"/>
      <w:r>
        <w:t xml:space="preserve"> find </w:t>
      </w:r>
      <w:r w:rsidR="00D26D77">
        <w:t>two principle types of maintenance strategies, reactive and preventive</w:t>
      </w:r>
      <w:r>
        <w:t>;</w:t>
      </w:r>
      <w:r w:rsidR="00693BD8">
        <w:t xml:space="preserve"> </w:t>
      </w:r>
      <w:proofErr w:type="spellStart"/>
      <w:r>
        <w:t>Moubray</w:t>
      </w:r>
      <w:proofErr w:type="spellEnd"/>
      <w:r>
        <w:t>, a frequently cited source, finds the same</w:t>
      </w:r>
      <w:sdt>
        <w:sdtPr>
          <w:id w:val="452053772"/>
          <w:citation/>
        </w:sdtPr>
        <w:sdtContent>
          <w:r>
            <w:fldChar w:fldCharType="begin"/>
          </w:r>
          <w:r>
            <w:instrText xml:space="preserve"> CITATION Kha11 \l 1033  \m Mou97</w:instrText>
          </w:r>
          <w:r>
            <w:fldChar w:fldCharType="separate"/>
          </w:r>
          <w:r w:rsidR="009F76F8">
            <w:rPr>
              <w:noProof/>
            </w:rPr>
            <w:t xml:space="preserve"> [9, 10]</w:t>
          </w:r>
          <w:r>
            <w:fldChar w:fldCharType="end"/>
          </w:r>
        </w:sdtContent>
      </w:sdt>
      <w:r>
        <w:t>.  They explain that strategies should be system or compo</w:t>
      </w:r>
      <w:r w:rsidR="00E87AB8">
        <w:t>nent-</w:t>
      </w:r>
      <w:r w:rsidR="0029727A">
        <w:t xml:space="preserve">specific, and not </w:t>
      </w:r>
      <w:r w:rsidR="009D6E42">
        <w:t xml:space="preserve">arbitrarily </w:t>
      </w:r>
      <w:r w:rsidR="0029727A">
        <w:t xml:space="preserve">applied across a broad range of systems without proper evaluation.  </w:t>
      </w:r>
    </w:p>
    <w:p w:rsidR="0029727A" w:rsidRDefault="0029727A" w:rsidP="0048178E">
      <w:pPr>
        <w:numPr>
          <w:ilvl w:val="12"/>
          <w:numId w:val="0"/>
        </w:numPr>
        <w:spacing w:line="360" w:lineRule="auto"/>
        <w:jc w:val="both"/>
      </w:pPr>
    </w:p>
    <w:p w:rsidR="0048178E" w:rsidRDefault="00D62B3A" w:rsidP="0048178E">
      <w:pPr>
        <w:numPr>
          <w:ilvl w:val="12"/>
          <w:numId w:val="0"/>
        </w:numPr>
        <w:spacing w:line="360" w:lineRule="auto"/>
        <w:jc w:val="both"/>
      </w:pPr>
      <w:r>
        <w:rPr>
          <w:u w:val="single"/>
        </w:rPr>
        <w:t>Reactive M</w:t>
      </w:r>
      <w:r w:rsidR="007404B7" w:rsidRPr="0077697B">
        <w:rPr>
          <w:u w:val="single"/>
        </w:rPr>
        <w:t>aintenance</w:t>
      </w:r>
      <w:r w:rsidR="007404B7">
        <w:t xml:space="preserve"> is p</w:t>
      </w:r>
      <w:r>
        <w:t>erformed after a failure occurs</w:t>
      </w:r>
      <w:r w:rsidR="007404B7">
        <w:t xml:space="preserve"> with the goal of minimizing life cycle costs, at the expense of unexpected frequency and duration of downtime.  Additionally, many, if not most of the affordability and operational objectives </w:t>
      </w:r>
      <w:r w:rsidR="00847766">
        <w:t xml:space="preserve">may not be </w:t>
      </w:r>
      <w:r w:rsidR="007404B7">
        <w:t xml:space="preserve">satisfied.  So a reactive maintenance </w:t>
      </w:r>
      <w:r w:rsidR="0029727A">
        <w:t xml:space="preserve">strategy </w:t>
      </w:r>
      <w:r w:rsidR="007404B7">
        <w:t xml:space="preserve">should be </w:t>
      </w:r>
      <w:r w:rsidR="0029727A">
        <w:t>used with</w:t>
      </w:r>
      <w:r w:rsidR="007404B7">
        <w:t xml:space="preserve"> caution</w:t>
      </w:r>
      <w:r w:rsidR="0029727A">
        <w:t xml:space="preserve"> and consideration for its negative influence on a number of associated factors</w:t>
      </w:r>
      <w:r w:rsidR="00847766">
        <w:t xml:space="preserve"> that affect affordability</w:t>
      </w:r>
      <w:r>
        <w:t>.</w:t>
      </w:r>
    </w:p>
    <w:p w:rsidR="00BC5EA6" w:rsidRDefault="00BC5EA6" w:rsidP="0048178E">
      <w:pPr>
        <w:numPr>
          <w:ilvl w:val="12"/>
          <w:numId w:val="0"/>
        </w:numPr>
        <w:spacing w:line="360" w:lineRule="auto"/>
        <w:jc w:val="both"/>
      </w:pPr>
    </w:p>
    <w:p w:rsidR="00BC5EA6" w:rsidRDefault="00C00AF7" w:rsidP="0048178E">
      <w:pPr>
        <w:numPr>
          <w:ilvl w:val="12"/>
          <w:numId w:val="0"/>
        </w:numPr>
        <w:spacing w:line="360" w:lineRule="auto"/>
        <w:jc w:val="both"/>
      </w:pPr>
      <w:r>
        <w:rPr>
          <w:u w:val="single"/>
        </w:rPr>
        <w:t>Preventive M</w:t>
      </w:r>
      <w:r w:rsidR="00BC5EA6" w:rsidRPr="0077697B">
        <w:rPr>
          <w:u w:val="single"/>
        </w:rPr>
        <w:t>aintenance</w:t>
      </w:r>
      <w:r w:rsidR="00186058">
        <w:rPr>
          <w:u w:val="single"/>
        </w:rPr>
        <w:t xml:space="preserve"> (PM)</w:t>
      </w:r>
      <w:r w:rsidR="00BC5EA6">
        <w:t xml:space="preserve"> is performed at pre-determined intervals or when pre-determined conditions </w:t>
      </w:r>
      <w:r w:rsidR="00E56614">
        <w:t xml:space="preserve">or thresholds </w:t>
      </w:r>
      <w:r w:rsidR="00BC5EA6">
        <w:t>are achieved</w:t>
      </w:r>
      <w:r w:rsidR="0007105A">
        <w:t>.  Action is taken</w:t>
      </w:r>
      <w:r w:rsidR="00BC5EA6">
        <w:t xml:space="preserve"> for the </w:t>
      </w:r>
      <w:r w:rsidR="00BC5EA6">
        <w:lastRenderedPageBreak/>
        <w:t xml:space="preserve">purpose of reducing the probability of failure </w:t>
      </w:r>
      <w:r>
        <w:t xml:space="preserve">and </w:t>
      </w:r>
      <w:r w:rsidR="00BC5EA6">
        <w:t xml:space="preserve">controlling degradation of the system.  </w:t>
      </w:r>
      <w:r w:rsidR="00E447F0">
        <w:t xml:space="preserve">Preventive actions include inspections </w:t>
      </w:r>
      <w:r>
        <w:t xml:space="preserve">and </w:t>
      </w:r>
      <w:r w:rsidR="00E447F0">
        <w:t xml:space="preserve">monitoring, detection and diagnostics, and corrective actions prior to </w:t>
      </w:r>
      <w:r>
        <w:t>functional failure</w:t>
      </w:r>
      <w:r w:rsidR="00E447F0">
        <w:t xml:space="preserve">.  </w:t>
      </w:r>
      <w:r w:rsidR="00C22C3A">
        <w:t>A preventive strategy is appropriate for higher or highly complex systems</w:t>
      </w:r>
      <w:r w:rsidR="00917043">
        <w:t>,</w:t>
      </w:r>
      <w:r w:rsidR="00C22C3A">
        <w:t xml:space="preserve"> </w:t>
      </w:r>
      <w:r>
        <w:t xml:space="preserve">and </w:t>
      </w:r>
      <w:r w:rsidR="00C22C3A">
        <w:t>components with higher criticality and strong influence over affordability and operational objectives.</w:t>
      </w:r>
    </w:p>
    <w:p w:rsidR="00746097" w:rsidRDefault="00746097" w:rsidP="00A22EE9">
      <w:pPr>
        <w:numPr>
          <w:ilvl w:val="12"/>
          <w:numId w:val="0"/>
        </w:numPr>
        <w:spacing w:line="360" w:lineRule="auto"/>
        <w:jc w:val="both"/>
      </w:pPr>
    </w:p>
    <w:p w:rsidR="003200ED" w:rsidRPr="00440E24" w:rsidRDefault="00320117" w:rsidP="009C4C14">
      <w:pPr>
        <w:pStyle w:val="Heading2"/>
      </w:pPr>
      <w:bookmarkStart w:id="11" w:name="_Toc473959987"/>
      <w:proofErr w:type="gramStart"/>
      <w:r>
        <w:t>2.3</w:t>
      </w:r>
      <w:r w:rsidR="003200ED" w:rsidRPr="00440E24">
        <w:t xml:space="preserve">  </w:t>
      </w:r>
      <w:r w:rsidR="00724658">
        <w:t>(</w:t>
      </w:r>
      <w:proofErr w:type="gramEnd"/>
      <w:r w:rsidR="00724658">
        <w:t xml:space="preserve">Level 4)  </w:t>
      </w:r>
      <w:r w:rsidR="003200ED" w:rsidRPr="00440E24">
        <w:t>Maintenance Policies</w:t>
      </w:r>
      <w:bookmarkEnd w:id="11"/>
    </w:p>
    <w:p w:rsidR="003200ED" w:rsidRDefault="003200ED" w:rsidP="00A22EE9">
      <w:pPr>
        <w:numPr>
          <w:ilvl w:val="12"/>
          <w:numId w:val="0"/>
        </w:numPr>
        <w:spacing w:line="360" w:lineRule="auto"/>
        <w:jc w:val="both"/>
      </w:pPr>
    </w:p>
    <w:p w:rsidR="00384EAF" w:rsidRDefault="00274F02" w:rsidP="00F241B2">
      <w:pPr>
        <w:numPr>
          <w:ilvl w:val="12"/>
          <w:numId w:val="0"/>
        </w:numPr>
        <w:spacing w:line="360" w:lineRule="auto"/>
        <w:jc w:val="both"/>
      </w:pPr>
      <w:r>
        <w:t xml:space="preserve">According to </w:t>
      </w:r>
      <w:proofErr w:type="spellStart"/>
      <w:r>
        <w:t>Khazraei</w:t>
      </w:r>
      <w:proofErr w:type="spellEnd"/>
      <w:r>
        <w:t xml:space="preserve"> and </w:t>
      </w:r>
      <w:proofErr w:type="spellStart"/>
      <w:r>
        <w:t>Deuse</w:t>
      </w:r>
      <w:proofErr w:type="spellEnd"/>
      <w:r>
        <w:t xml:space="preserve">, maintenance strategies </w:t>
      </w:r>
      <w:r w:rsidR="00421991">
        <w:t>are higher order to policies.  S</w:t>
      </w:r>
      <w:r w:rsidR="00CA2E06">
        <w:t xml:space="preserve">trategies explain </w:t>
      </w:r>
      <w:r w:rsidR="00421991">
        <w:t>‘</w:t>
      </w:r>
      <w:r w:rsidR="00CA2E06">
        <w:t>what</w:t>
      </w:r>
      <w:r w:rsidR="00421991">
        <w:t>’</w:t>
      </w:r>
      <w:r w:rsidR="00CA2E06">
        <w:t xml:space="preserve"> is to be done, </w:t>
      </w:r>
      <w:r w:rsidR="00F7798B">
        <w:t>specifying t</w:t>
      </w:r>
      <w:r w:rsidR="00CA2E06">
        <w:t xml:space="preserve">he </w:t>
      </w:r>
      <w:r w:rsidR="00421991">
        <w:t xml:space="preserve">guiding </w:t>
      </w:r>
      <w:r w:rsidR="00CA2E06">
        <w:t>factors, objectives, requirements</w:t>
      </w:r>
      <w:r w:rsidR="0066221D">
        <w:t>, and goals</w:t>
      </w:r>
      <w:r w:rsidR="00CA2E06">
        <w:t xml:space="preserve"> that should be considered.  Policies, however, focus on </w:t>
      </w:r>
      <w:r w:rsidR="00421991">
        <w:t>‘</w:t>
      </w:r>
      <w:r w:rsidR="00CA2E06">
        <w:t>how</w:t>
      </w:r>
      <w:r w:rsidR="00421991">
        <w:t>’</w:t>
      </w:r>
      <w:r w:rsidR="00951285">
        <w:t xml:space="preserve"> the organization is to execute the strategy by specifying </w:t>
      </w:r>
      <w:r w:rsidR="0066221D">
        <w:t xml:space="preserve">the </w:t>
      </w:r>
      <w:r w:rsidR="00421991">
        <w:t>governing</w:t>
      </w:r>
      <w:r w:rsidR="0066221D">
        <w:t xml:space="preserve"> rules and regulations</w:t>
      </w:r>
      <w:r w:rsidR="00CA2E06">
        <w:t xml:space="preserve"> the </w:t>
      </w:r>
      <w:r w:rsidR="0066221D">
        <w:t xml:space="preserve">organization is to </w:t>
      </w:r>
      <w:r w:rsidR="005A77D9">
        <w:t>follow while</w:t>
      </w:r>
      <w:r w:rsidR="00421991">
        <w:t xml:space="preserve"> executing</w:t>
      </w:r>
      <w:r w:rsidR="0066221D">
        <w:t xml:space="preserve"> </w:t>
      </w:r>
      <w:r w:rsidR="005A77D9">
        <w:t>it</w:t>
      </w:r>
      <w:r w:rsidR="0066221D">
        <w:t xml:space="preserve">.  </w:t>
      </w:r>
      <w:r w:rsidR="00951285">
        <w:t>A single strategy</w:t>
      </w:r>
      <w:r w:rsidR="00D56FA8">
        <w:t xml:space="preserve"> can involve</w:t>
      </w:r>
      <w:r w:rsidR="0066221D">
        <w:t xml:space="preserve"> </w:t>
      </w:r>
      <w:r>
        <w:t>several policies</w:t>
      </w:r>
      <w:r w:rsidR="0066221D">
        <w:t xml:space="preserve">, </w:t>
      </w:r>
      <w:r w:rsidR="00951285">
        <w:t xml:space="preserve">each </w:t>
      </w:r>
      <w:r w:rsidR="000F4378">
        <w:t>employed for d</w:t>
      </w:r>
      <w:r>
        <w:t>ifferent equipment,</w:t>
      </w:r>
      <w:r w:rsidR="0066221D">
        <w:t xml:space="preserve"> environments</w:t>
      </w:r>
      <w:r>
        <w:t>,</w:t>
      </w:r>
      <w:r w:rsidR="0066221D">
        <w:t xml:space="preserve"> or situations</w:t>
      </w:r>
      <w:r>
        <w:t xml:space="preserve"> </w:t>
      </w:r>
      <w:r w:rsidR="00421991">
        <w:t xml:space="preserve">that ensure success of the </w:t>
      </w:r>
      <w:r w:rsidR="000F4378">
        <w:t>whole</w:t>
      </w:r>
      <w:r w:rsidR="0066221D">
        <w:t xml:space="preserve">.  </w:t>
      </w:r>
      <w:proofErr w:type="spellStart"/>
      <w:r w:rsidR="00816C8E">
        <w:t>Khazraei</w:t>
      </w:r>
      <w:proofErr w:type="spellEnd"/>
      <w:r w:rsidR="00816C8E">
        <w:t xml:space="preserve"> and </w:t>
      </w:r>
      <w:proofErr w:type="spellStart"/>
      <w:r w:rsidR="00816C8E">
        <w:t>Deuse</w:t>
      </w:r>
      <w:proofErr w:type="spellEnd"/>
      <w:r w:rsidR="00816C8E">
        <w:t xml:space="preserve">, </w:t>
      </w:r>
      <w:proofErr w:type="spellStart"/>
      <w:r w:rsidR="00816C8E">
        <w:t>Bevilacqua</w:t>
      </w:r>
      <w:proofErr w:type="spellEnd"/>
      <w:r w:rsidR="00816C8E">
        <w:t xml:space="preserve"> and </w:t>
      </w:r>
      <w:proofErr w:type="spellStart"/>
      <w:r w:rsidR="00816C8E">
        <w:t>Bradlia</w:t>
      </w:r>
      <w:proofErr w:type="spellEnd"/>
      <w:r w:rsidR="00816C8E">
        <w:t xml:space="preserve">, and numerous other sources identify </w:t>
      </w:r>
      <w:r w:rsidR="000F4378">
        <w:t xml:space="preserve">or align with </w:t>
      </w:r>
      <w:r w:rsidR="00816C8E">
        <w:t>the following f</w:t>
      </w:r>
      <w:r w:rsidR="00811BCA">
        <w:t xml:space="preserve">ive </w:t>
      </w:r>
      <w:r w:rsidR="00E36644">
        <w:t xml:space="preserve">major </w:t>
      </w:r>
      <w:r w:rsidR="00811BCA">
        <w:t>classifications</w:t>
      </w:r>
      <w:r w:rsidR="00816C8E">
        <w:t xml:space="preserve"> of maintenance policies</w:t>
      </w:r>
      <w:r w:rsidR="00BB40B8">
        <w:t xml:space="preserve">, </w:t>
      </w:r>
      <w:r w:rsidR="00F01C23">
        <w:t xml:space="preserve">illustrated </w:t>
      </w:r>
      <w:r w:rsidR="00811BCA">
        <w:t xml:space="preserve">in </w:t>
      </w:r>
      <w:r w:rsidR="00F241B2">
        <w:t>Figure 1</w:t>
      </w:r>
      <w:r w:rsidR="00BB40B8">
        <w:t xml:space="preserve"> </w:t>
      </w:r>
      <w:r w:rsidR="00816C8E">
        <w:t>and discussed as follows</w:t>
      </w:r>
      <w:r w:rsidR="00811BCA">
        <w:t>:</w:t>
      </w:r>
      <w:r w:rsidR="00C54F9C">
        <w:t xml:space="preserve">  </w:t>
      </w:r>
    </w:p>
    <w:p w:rsidR="0004142F" w:rsidRDefault="0004142F" w:rsidP="00F241B2">
      <w:pPr>
        <w:numPr>
          <w:ilvl w:val="12"/>
          <w:numId w:val="0"/>
        </w:numPr>
        <w:spacing w:line="360" w:lineRule="auto"/>
        <w:jc w:val="both"/>
      </w:pPr>
    </w:p>
    <w:p w:rsidR="008A5C01" w:rsidRPr="00125F0C" w:rsidRDefault="00CA2E06" w:rsidP="00F241B2">
      <w:pPr>
        <w:numPr>
          <w:ilvl w:val="12"/>
          <w:numId w:val="0"/>
        </w:numPr>
        <w:spacing w:line="360" w:lineRule="auto"/>
        <w:jc w:val="both"/>
        <w:rPr>
          <w:i/>
        </w:rPr>
      </w:pPr>
      <w:r w:rsidRPr="00125F0C">
        <w:rPr>
          <w:i/>
        </w:rPr>
        <w:t>Reactive maintenance policies</w:t>
      </w:r>
      <w:r w:rsidR="001933AE">
        <w:rPr>
          <w:i/>
        </w:rPr>
        <w:t xml:space="preserve">:  </w:t>
      </w:r>
      <w:r w:rsidR="004C0B43">
        <w:rPr>
          <w:i/>
        </w:rPr>
        <w:t xml:space="preserve">use </w:t>
      </w:r>
      <w:r w:rsidR="005A7C2B" w:rsidRPr="00125F0C">
        <w:rPr>
          <w:i/>
        </w:rPr>
        <w:t xml:space="preserve">after a </w:t>
      </w:r>
      <w:r w:rsidR="00613B0F" w:rsidRPr="00125F0C">
        <w:rPr>
          <w:i/>
        </w:rPr>
        <w:t xml:space="preserve">functional </w:t>
      </w:r>
      <w:r w:rsidR="005A7C2B" w:rsidRPr="00125F0C">
        <w:rPr>
          <w:i/>
        </w:rPr>
        <w:t>failure</w:t>
      </w:r>
    </w:p>
    <w:p w:rsidR="008A5C01" w:rsidRDefault="008A5C01" w:rsidP="00F241B2">
      <w:pPr>
        <w:numPr>
          <w:ilvl w:val="12"/>
          <w:numId w:val="0"/>
        </w:numPr>
        <w:spacing w:line="360" w:lineRule="auto"/>
        <w:jc w:val="both"/>
      </w:pPr>
    </w:p>
    <w:p w:rsidR="009D0807" w:rsidRDefault="00384EAF" w:rsidP="00A22EE9">
      <w:pPr>
        <w:numPr>
          <w:ilvl w:val="12"/>
          <w:numId w:val="0"/>
        </w:numPr>
        <w:spacing w:line="360" w:lineRule="auto"/>
        <w:jc w:val="both"/>
      </w:pPr>
      <w:r w:rsidRPr="0077697B">
        <w:rPr>
          <w:u w:val="single"/>
        </w:rPr>
        <w:t>C</w:t>
      </w:r>
      <w:r w:rsidR="00F241B2" w:rsidRPr="0077697B">
        <w:rPr>
          <w:u w:val="single"/>
        </w:rPr>
        <w:t>or</w:t>
      </w:r>
      <w:r w:rsidR="00F7798B">
        <w:rPr>
          <w:u w:val="single"/>
        </w:rPr>
        <w:t>rective M</w:t>
      </w:r>
      <w:r w:rsidR="00F241B2" w:rsidRPr="0077697B">
        <w:rPr>
          <w:u w:val="single"/>
        </w:rPr>
        <w:t xml:space="preserve">aintenance </w:t>
      </w:r>
      <w:r w:rsidR="00F7798B">
        <w:rPr>
          <w:u w:val="single"/>
        </w:rPr>
        <w:t>P</w:t>
      </w:r>
      <w:r w:rsidR="009D0807" w:rsidRPr="0077697B">
        <w:rPr>
          <w:u w:val="single"/>
        </w:rPr>
        <w:t>olicy</w:t>
      </w:r>
      <w:r w:rsidR="00F241B2">
        <w:t xml:space="preserve">, the oldest and most commonly used, </w:t>
      </w:r>
      <w:r w:rsidR="001130F5">
        <w:t>replac</w:t>
      </w:r>
      <w:r w:rsidR="00254B30">
        <w:t>es</w:t>
      </w:r>
      <w:r w:rsidR="001130F5">
        <w:t xml:space="preserve"> or restor</w:t>
      </w:r>
      <w:r w:rsidR="00254B30">
        <w:t>es</w:t>
      </w:r>
      <w:r w:rsidR="00F241B2">
        <w:t xml:space="preserve"> a system to as-good-as-new or to some earlier condition after a failure occurs.  </w:t>
      </w:r>
      <w:r w:rsidR="00952C0F">
        <w:t xml:space="preserve">This </w:t>
      </w:r>
      <w:r w:rsidR="00BB40B8">
        <w:t xml:space="preserve">policy is appropriate </w:t>
      </w:r>
      <w:r w:rsidR="00952C0F">
        <w:t>w</w:t>
      </w:r>
      <w:r w:rsidR="00F241B2">
        <w:t>hen the profit ratio is high</w:t>
      </w:r>
      <w:r w:rsidR="005D1031">
        <w:t xml:space="preserve"> </w:t>
      </w:r>
      <w:r w:rsidR="00952C0F">
        <w:t xml:space="preserve">due to </w:t>
      </w:r>
      <w:r w:rsidR="00F241B2">
        <w:t>potent</w:t>
      </w:r>
      <w:r w:rsidR="001130F5">
        <w:t>ially long downtimes for repair</w:t>
      </w:r>
      <w:r w:rsidR="00F241B2">
        <w:t xml:space="preserve">, </w:t>
      </w:r>
      <w:r w:rsidR="009D0807">
        <w:t xml:space="preserve">at the </w:t>
      </w:r>
      <w:r w:rsidR="002D59FB">
        <w:t xml:space="preserve">potential </w:t>
      </w:r>
      <w:r w:rsidR="009D0807">
        <w:t xml:space="preserve">cost of </w:t>
      </w:r>
      <w:r w:rsidR="00F241B2">
        <w:t xml:space="preserve">damage to the system and environment, </w:t>
      </w:r>
      <w:r w:rsidR="00F7798B">
        <w:t xml:space="preserve">or </w:t>
      </w:r>
      <w:r w:rsidR="00F241B2">
        <w:t>injury to personnel</w:t>
      </w:r>
      <w:r w:rsidR="00F7798B">
        <w:t xml:space="preserve">.  It may cause </w:t>
      </w:r>
      <w:r w:rsidR="00FC1BEF">
        <w:t>long periods of downtime at unexpected frequency</w:t>
      </w:r>
      <w:r w:rsidR="00E04478">
        <w:t xml:space="preserve"> </w:t>
      </w:r>
      <w:sdt>
        <w:sdtPr>
          <w:id w:val="1448284537"/>
          <w:citation/>
        </w:sdtPr>
        <w:sdtContent>
          <w:r w:rsidR="00E04478">
            <w:fldChar w:fldCharType="begin"/>
          </w:r>
          <w:r w:rsidR="00E04478">
            <w:instrText xml:space="preserve"> CITATION Kha11 \l 1033 </w:instrText>
          </w:r>
          <w:r w:rsidR="00E04478">
            <w:fldChar w:fldCharType="separate"/>
          </w:r>
          <w:r w:rsidR="009F76F8">
            <w:rPr>
              <w:noProof/>
            </w:rPr>
            <w:t>[9]</w:t>
          </w:r>
          <w:r w:rsidR="00E04478">
            <w:fldChar w:fldCharType="end"/>
          </w:r>
        </w:sdtContent>
      </w:sdt>
      <w:r w:rsidR="00F241B2">
        <w:t>.</w:t>
      </w:r>
    </w:p>
    <w:p w:rsidR="00EF4B3A" w:rsidRDefault="00EF4B3A" w:rsidP="00A22EE9">
      <w:pPr>
        <w:numPr>
          <w:ilvl w:val="12"/>
          <w:numId w:val="0"/>
        </w:numPr>
        <w:spacing w:line="360" w:lineRule="auto"/>
        <w:jc w:val="both"/>
      </w:pPr>
    </w:p>
    <w:p w:rsidR="009D0807" w:rsidRDefault="00F7798B" w:rsidP="00A22EE9">
      <w:pPr>
        <w:numPr>
          <w:ilvl w:val="12"/>
          <w:numId w:val="0"/>
        </w:numPr>
        <w:spacing w:line="360" w:lineRule="auto"/>
        <w:jc w:val="both"/>
      </w:pPr>
      <w:r>
        <w:rPr>
          <w:u w:val="single"/>
        </w:rPr>
        <w:lastRenderedPageBreak/>
        <w:t>Prospective Maintenance P</w:t>
      </w:r>
      <w:r w:rsidR="005D1031" w:rsidRPr="0077697B">
        <w:rPr>
          <w:u w:val="single"/>
        </w:rPr>
        <w:t>olicy</w:t>
      </w:r>
      <w:r w:rsidR="005D1031">
        <w:t xml:space="preserve"> </w:t>
      </w:r>
      <w:r>
        <w:t xml:space="preserve">is </w:t>
      </w:r>
      <w:r w:rsidR="005D1031">
        <w:t xml:space="preserve">commonly referred to as opportunistic </w:t>
      </w:r>
      <w:r w:rsidR="00A72A14">
        <w:t xml:space="preserve">or block </w:t>
      </w:r>
      <w:r w:rsidR="005D1031">
        <w:t>maintenance</w:t>
      </w:r>
      <w:r>
        <w:t xml:space="preserve">.  It </w:t>
      </w:r>
      <w:r w:rsidR="00254B30">
        <w:t xml:space="preserve">executes </w:t>
      </w:r>
      <w:r w:rsidR="005D1031">
        <w:t>preventive work that is either not due yet</w:t>
      </w:r>
      <w:r w:rsidR="00155BAD">
        <w:t xml:space="preserve"> or over</w:t>
      </w:r>
      <w:r w:rsidR="005D1031">
        <w:t xml:space="preserve">due </w:t>
      </w:r>
      <w:r w:rsidR="00254B30">
        <w:t xml:space="preserve">on </w:t>
      </w:r>
      <w:r w:rsidR="001130F5">
        <w:t>wear-out components</w:t>
      </w:r>
      <w:r>
        <w:t xml:space="preserve">.  This is done </w:t>
      </w:r>
      <w:r w:rsidR="005D1031">
        <w:t>at time</w:t>
      </w:r>
      <w:r w:rsidR="00B01C2B">
        <w:t>s</w:t>
      </w:r>
      <w:r w:rsidR="005D1031">
        <w:t xml:space="preserve"> when </w:t>
      </w:r>
      <w:r>
        <w:t>a plant or system</w:t>
      </w:r>
      <w:r w:rsidR="005D1031">
        <w:t xml:space="preserve"> is taken out of service to perform maintenance on </w:t>
      </w:r>
      <w:r w:rsidR="00155BAD">
        <w:t xml:space="preserve">a </w:t>
      </w:r>
      <w:r w:rsidR="001130F5">
        <w:t xml:space="preserve">different </w:t>
      </w:r>
      <w:r w:rsidR="005D1031">
        <w:t xml:space="preserve">system that has </w:t>
      </w:r>
      <w:r w:rsidR="00155BAD">
        <w:t xml:space="preserve">already </w:t>
      </w:r>
      <w:r w:rsidR="005D1031">
        <w:t>failed.</w:t>
      </w:r>
      <w:r w:rsidR="00002F9E">
        <w:t xml:space="preserve">  </w:t>
      </w:r>
      <w:r>
        <w:t>It provides the greatest benefit</w:t>
      </w:r>
      <w:r w:rsidR="00A72A14">
        <w:t xml:space="preserve"> when there is a clear economic or performance dependency between the </w:t>
      </w:r>
      <w:r w:rsidR="00F70D03">
        <w:t xml:space="preserve">failed </w:t>
      </w:r>
      <w:r w:rsidR="00A72A14">
        <w:t>component</w:t>
      </w:r>
      <w:r w:rsidR="00F70D03">
        <w:t xml:space="preserve"> and others </w:t>
      </w:r>
      <w:r w:rsidR="00A72A14">
        <w:t xml:space="preserve">located in close proximity.  </w:t>
      </w:r>
      <w:r w:rsidR="00B4032F">
        <w:t>For prospective policy components, t</w:t>
      </w:r>
      <w:r w:rsidR="00002F9E">
        <w:t xml:space="preserve">he maintenance crew </w:t>
      </w:r>
      <w:r>
        <w:t xml:space="preserve">will have </w:t>
      </w:r>
      <w:r w:rsidR="00A72A14">
        <w:t>the</w:t>
      </w:r>
      <w:r w:rsidR="00002F9E">
        <w:t xml:space="preserve"> opportunity to perform maintenance before a failure occurs</w:t>
      </w:r>
      <w:r w:rsidR="00737A34">
        <w:t>,</w:t>
      </w:r>
      <w:r w:rsidR="00A72A14">
        <w:t xml:space="preserve"> </w:t>
      </w:r>
      <w:r w:rsidR="00DF066C">
        <w:t xml:space="preserve">at </w:t>
      </w:r>
      <w:r w:rsidR="00A72A14">
        <w:t>l</w:t>
      </w:r>
      <w:r w:rsidR="00002F9E">
        <w:t>ower total cost for maintenance</w:t>
      </w:r>
      <w:r w:rsidR="00F70D03">
        <w:t xml:space="preserve"> due to economies of scale</w:t>
      </w:r>
      <w:r>
        <w:t>.  L</w:t>
      </w:r>
      <w:r w:rsidR="00DF066C">
        <w:t>ong-term maintenance planning and scheduling</w:t>
      </w:r>
      <w:r w:rsidR="00B4032F">
        <w:t>,</w:t>
      </w:r>
      <w:r w:rsidR="00DF066C">
        <w:t xml:space="preserve"> and allocation of resources, at the cost of longer system downtimes</w:t>
      </w:r>
      <w:r w:rsidR="00B4032F">
        <w:t>,</w:t>
      </w:r>
      <w:r>
        <w:t xml:space="preserve"> are additional </w:t>
      </w:r>
      <w:r w:rsidR="00B4032F">
        <w:t xml:space="preserve">characteristics </w:t>
      </w:r>
      <w:r>
        <w:t>of this policy</w:t>
      </w:r>
      <w:r w:rsidR="00DF066C">
        <w:t xml:space="preserve"> </w:t>
      </w:r>
      <w:sdt>
        <w:sdtPr>
          <w:id w:val="1799960638"/>
          <w:citation/>
        </w:sdtPr>
        <w:sdtContent>
          <w:r w:rsidR="00C069B9">
            <w:fldChar w:fldCharType="begin"/>
          </w:r>
          <w:r w:rsidR="00C069B9">
            <w:instrText xml:space="preserve"> CITATION Kha11 \l 1033 </w:instrText>
          </w:r>
          <w:r w:rsidR="001B44E4">
            <w:instrText xml:space="preserve"> \m Koo12</w:instrText>
          </w:r>
          <w:r w:rsidR="00C069B9">
            <w:fldChar w:fldCharType="separate"/>
          </w:r>
          <w:r w:rsidR="009F76F8">
            <w:rPr>
              <w:noProof/>
            </w:rPr>
            <w:t>[9, 11]</w:t>
          </w:r>
          <w:r w:rsidR="00C069B9">
            <w:fldChar w:fldCharType="end"/>
          </w:r>
        </w:sdtContent>
      </w:sdt>
      <w:r w:rsidR="00F24969">
        <w:t>.</w:t>
      </w:r>
    </w:p>
    <w:p w:rsidR="00B712BE" w:rsidRDefault="00B712BE" w:rsidP="00A22EE9">
      <w:pPr>
        <w:numPr>
          <w:ilvl w:val="12"/>
          <w:numId w:val="0"/>
        </w:numPr>
        <w:spacing w:line="360" w:lineRule="auto"/>
        <w:jc w:val="both"/>
      </w:pPr>
    </w:p>
    <w:p w:rsidR="00B712BE" w:rsidRPr="00125F0C" w:rsidRDefault="00B712BE" w:rsidP="00A22EE9">
      <w:pPr>
        <w:numPr>
          <w:ilvl w:val="12"/>
          <w:numId w:val="0"/>
        </w:numPr>
        <w:spacing w:line="360" w:lineRule="auto"/>
        <w:jc w:val="both"/>
        <w:rPr>
          <w:i/>
        </w:rPr>
      </w:pPr>
      <w:r w:rsidRPr="00125F0C">
        <w:rPr>
          <w:i/>
        </w:rPr>
        <w:t>Pr</w:t>
      </w:r>
      <w:r w:rsidR="00FF5961" w:rsidRPr="00125F0C">
        <w:rPr>
          <w:i/>
        </w:rPr>
        <w:t>eventive maintenance policies</w:t>
      </w:r>
      <w:r w:rsidR="001933AE">
        <w:rPr>
          <w:i/>
        </w:rPr>
        <w:t xml:space="preserve">:  </w:t>
      </w:r>
      <w:r w:rsidR="004C0B43">
        <w:rPr>
          <w:i/>
        </w:rPr>
        <w:t xml:space="preserve">use </w:t>
      </w:r>
      <w:r w:rsidR="00737A34">
        <w:rPr>
          <w:i/>
        </w:rPr>
        <w:t xml:space="preserve">at time or </w:t>
      </w:r>
      <w:r w:rsidR="005A7C2B" w:rsidRPr="00125F0C">
        <w:rPr>
          <w:i/>
        </w:rPr>
        <w:t>on condition</w:t>
      </w:r>
      <w:r w:rsidR="00125F0C">
        <w:rPr>
          <w:i/>
        </w:rPr>
        <w:t>,</w:t>
      </w:r>
      <w:r w:rsidR="0050329D" w:rsidRPr="00125F0C">
        <w:rPr>
          <w:i/>
        </w:rPr>
        <w:t xml:space="preserve"> before </w:t>
      </w:r>
      <w:r w:rsidR="002705A2">
        <w:rPr>
          <w:i/>
        </w:rPr>
        <w:t xml:space="preserve">a </w:t>
      </w:r>
      <w:r w:rsidR="00613B0F" w:rsidRPr="00125F0C">
        <w:rPr>
          <w:i/>
        </w:rPr>
        <w:t xml:space="preserve">functional </w:t>
      </w:r>
      <w:r w:rsidR="0050329D" w:rsidRPr="00125F0C">
        <w:rPr>
          <w:i/>
        </w:rPr>
        <w:t>failure</w:t>
      </w:r>
    </w:p>
    <w:p w:rsidR="00B712BE" w:rsidRDefault="00B712BE" w:rsidP="00A22EE9">
      <w:pPr>
        <w:numPr>
          <w:ilvl w:val="12"/>
          <w:numId w:val="0"/>
        </w:numPr>
        <w:spacing w:line="360" w:lineRule="auto"/>
        <w:jc w:val="both"/>
      </w:pPr>
    </w:p>
    <w:p w:rsidR="00A339A1" w:rsidRDefault="00F7798B" w:rsidP="00A22EE9">
      <w:pPr>
        <w:numPr>
          <w:ilvl w:val="12"/>
          <w:numId w:val="0"/>
        </w:numPr>
        <w:spacing w:line="360" w:lineRule="auto"/>
        <w:jc w:val="both"/>
      </w:pPr>
      <w:r>
        <w:rPr>
          <w:u w:val="single"/>
        </w:rPr>
        <w:t>Pre-determinative Maintenance P</w:t>
      </w:r>
      <w:r w:rsidR="001130F5" w:rsidRPr="0077697B">
        <w:rPr>
          <w:u w:val="single"/>
        </w:rPr>
        <w:t>olicy</w:t>
      </w:r>
      <w:r w:rsidR="001B0F05">
        <w:t xml:space="preserve"> is </w:t>
      </w:r>
      <w:r w:rsidR="005A7C2B">
        <w:t xml:space="preserve">commonly referred to as planned or scheduled maintenance, or </w:t>
      </w:r>
      <w:r w:rsidR="00463B26">
        <w:t xml:space="preserve">simply as </w:t>
      </w:r>
      <w:r w:rsidR="003A7B63">
        <w:t>T</w:t>
      </w:r>
      <w:r w:rsidR="005A7C2B">
        <w:t>ime-direc</w:t>
      </w:r>
      <w:r w:rsidR="003A7B63">
        <w:t>ted M</w:t>
      </w:r>
      <w:r w:rsidR="005A7C2B">
        <w:t>aintenance</w:t>
      </w:r>
      <w:r w:rsidR="003A7B63">
        <w:t xml:space="preserve"> (</w:t>
      </w:r>
      <w:proofErr w:type="spellStart"/>
      <w:r w:rsidR="003A7B63">
        <w:t>TdM</w:t>
      </w:r>
      <w:proofErr w:type="spellEnd"/>
      <w:r w:rsidR="003A7B63">
        <w:t>)</w:t>
      </w:r>
      <w:r w:rsidR="005A7C2B">
        <w:t xml:space="preserve">.  </w:t>
      </w:r>
      <w:r w:rsidR="001B0F05">
        <w:t xml:space="preserve">This policy </w:t>
      </w:r>
      <w:r w:rsidR="00144FE4">
        <w:t>use</w:t>
      </w:r>
      <w:r w:rsidR="001B0F05">
        <w:t>s</w:t>
      </w:r>
      <w:r w:rsidR="00144FE4">
        <w:t xml:space="preserve"> maintenance as a tool to control the performance of </w:t>
      </w:r>
      <w:r w:rsidR="006E6835">
        <w:t>inc</w:t>
      </w:r>
      <w:r w:rsidR="00E230BB">
        <w:t>reasingly complex systems</w:t>
      </w:r>
      <w:r w:rsidR="00144FE4">
        <w:t xml:space="preserve"> where t</w:t>
      </w:r>
      <w:r w:rsidR="006E6835">
        <w:t xml:space="preserve">he failure of one component may </w:t>
      </w:r>
      <w:r w:rsidR="00E230BB">
        <w:t>cause failure at the system level</w:t>
      </w:r>
      <w:r w:rsidR="006E6835">
        <w:t xml:space="preserve">.  It can increase the life of the system through maintenance </w:t>
      </w:r>
      <w:r w:rsidR="00144FE4">
        <w:t xml:space="preserve">occurring </w:t>
      </w:r>
      <w:r w:rsidR="006E6835">
        <w:t>at fixed intervals</w:t>
      </w:r>
      <w:r w:rsidR="00655AD8">
        <w:t>, at the cost</w:t>
      </w:r>
      <w:r w:rsidR="00144FE4">
        <w:t xml:space="preserve">, though, </w:t>
      </w:r>
      <w:r w:rsidR="00655AD8">
        <w:t xml:space="preserve">of </w:t>
      </w:r>
      <w:r w:rsidR="00144FE4">
        <w:t xml:space="preserve">taking </w:t>
      </w:r>
      <w:r w:rsidR="00655AD8">
        <w:t>the system offline and spending money on maintenance when ther</w:t>
      </w:r>
      <w:r w:rsidR="006E6835">
        <w:t>e is significant remaining useful life for the system</w:t>
      </w:r>
      <w:r w:rsidR="00CD5DDE">
        <w:t xml:space="preserve"> </w:t>
      </w:r>
      <w:sdt>
        <w:sdtPr>
          <w:id w:val="-850179630"/>
          <w:citation/>
        </w:sdtPr>
        <w:sdtContent>
          <w:r w:rsidR="00CD5DDE">
            <w:fldChar w:fldCharType="begin"/>
          </w:r>
          <w:r w:rsidR="00CD5DDE">
            <w:instrText xml:space="preserve"> CITATION Din15 \l 1033 </w:instrText>
          </w:r>
          <w:r w:rsidR="00CD5DDE">
            <w:fldChar w:fldCharType="separate"/>
          </w:r>
          <w:r w:rsidR="009F76F8">
            <w:rPr>
              <w:noProof/>
            </w:rPr>
            <w:t>[7]</w:t>
          </w:r>
          <w:r w:rsidR="00CD5DDE">
            <w:fldChar w:fldCharType="end"/>
          </w:r>
        </w:sdtContent>
      </w:sdt>
      <w:r w:rsidR="006E6835">
        <w:t xml:space="preserve">.  </w:t>
      </w:r>
      <w:r w:rsidR="00B80243">
        <w:t>T</w:t>
      </w:r>
      <w:r w:rsidR="004C63AC">
        <w:t xml:space="preserve">his </w:t>
      </w:r>
      <w:r w:rsidR="00B80243">
        <w:t>policy is designed to promote</w:t>
      </w:r>
      <w:r w:rsidR="004C63AC">
        <w:t xml:space="preserve"> stability</w:t>
      </w:r>
      <w:r w:rsidR="00115FAE">
        <w:t xml:space="preserve">, </w:t>
      </w:r>
      <w:r w:rsidR="004C63AC">
        <w:t>control</w:t>
      </w:r>
      <w:r w:rsidR="00115FAE">
        <w:t xml:space="preserve">, and more certain up-times, </w:t>
      </w:r>
      <w:r w:rsidR="00B33650">
        <w:t>and may be easier to manage through</w:t>
      </w:r>
      <w:r w:rsidR="004C63AC">
        <w:t xml:space="preserve"> an automated comp</w:t>
      </w:r>
      <w:r w:rsidR="00B80243">
        <w:t>uter scheduling system</w:t>
      </w:r>
      <w:r w:rsidR="00115FAE">
        <w:t>.</w:t>
      </w:r>
    </w:p>
    <w:p w:rsidR="00F7798B" w:rsidRDefault="00F7798B" w:rsidP="00A22EE9">
      <w:pPr>
        <w:numPr>
          <w:ilvl w:val="12"/>
          <w:numId w:val="0"/>
        </w:numPr>
        <w:spacing w:line="360" w:lineRule="auto"/>
        <w:jc w:val="both"/>
      </w:pPr>
    </w:p>
    <w:p w:rsidR="00254AE8" w:rsidRDefault="0002502A" w:rsidP="00A22EE9">
      <w:pPr>
        <w:numPr>
          <w:ilvl w:val="12"/>
          <w:numId w:val="0"/>
        </w:numPr>
        <w:spacing w:line="360" w:lineRule="auto"/>
        <w:jc w:val="both"/>
      </w:pPr>
      <w:r>
        <w:rPr>
          <w:u w:val="single"/>
        </w:rPr>
        <w:t>Predictive Maintenance P</w:t>
      </w:r>
      <w:r w:rsidR="00463B26" w:rsidRPr="0077697B">
        <w:rPr>
          <w:u w:val="single"/>
        </w:rPr>
        <w:t>olicy</w:t>
      </w:r>
      <w:r w:rsidR="00463B26">
        <w:t xml:space="preserve">.  </w:t>
      </w:r>
      <w:r w:rsidR="0059332E">
        <w:t xml:space="preserve">Fixed intervals of </w:t>
      </w:r>
      <w:proofErr w:type="spellStart"/>
      <w:r w:rsidR="001B7104">
        <w:t>TdM</w:t>
      </w:r>
      <w:proofErr w:type="spellEnd"/>
      <w:r w:rsidR="001B7104">
        <w:t xml:space="preserve"> </w:t>
      </w:r>
      <w:r w:rsidR="0059332E">
        <w:t>do not always achieve safe and failure free pe</w:t>
      </w:r>
      <w:r w:rsidR="0027680D">
        <w:t>riods of operation</w:t>
      </w:r>
      <w:r w:rsidR="00E00618">
        <w:t xml:space="preserve"> due to </w:t>
      </w:r>
      <w:r w:rsidR="0059332E">
        <w:t xml:space="preserve">nonhomogeneous </w:t>
      </w:r>
      <w:r w:rsidR="0027680D">
        <w:t xml:space="preserve">behaviors </w:t>
      </w:r>
      <w:r w:rsidR="007E51E0">
        <w:t xml:space="preserve">caused principally by </w:t>
      </w:r>
      <w:r w:rsidR="0059332E">
        <w:t>imperfect repair</w:t>
      </w:r>
      <w:r w:rsidR="007E51E0">
        <w:t>, environmental influences, or various operating conditions and uses</w:t>
      </w:r>
      <w:r w:rsidR="00E00618">
        <w:t xml:space="preserve">.  </w:t>
      </w:r>
      <w:r w:rsidR="00F97F4F">
        <w:t xml:space="preserve">A different </w:t>
      </w:r>
      <w:r w:rsidR="005729CD">
        <w:t>policy</w:t>
      </w:r>
      <w:r w:rsidR="00254AE8">
        <w:t>, specifically</w:t>
      </w:r>
      <w:r w:rsidR="005729CD">
        <w:t xml:space="preserve"> designed to </w:t>
      </w:r>
      <w:r w:rsidR="00F97F4F">
        <w:t xml:space="preserve">reduce </w:t>
      </w:r>
      <w:r w:rsidR="00F97F4F">
        <w:lastRenderedPageBreak/>
        <w:t>the r</w:t>
      </w:r>
      <w:r w:rsidR="00114A91">
        <w:t>isk of failure during the inter-</w:t>
      </w:r>
      <w:proofErr w:type="spellStart"/>
      <w:r w:rsidR="00114A91">
        <w:t>TdM</w:t>
      </w:r>
      <w:proofErr w:type="spellEnd"/>
      <w:r w:rsidR="00F97F4F">
        <w:t xml:space="preserve"> period</w:t>
      </w:r>
      <w:r w:rsidR="00254AE8">
        <w:t xml:space="preserve">, </w:t>
      </w:r>
      <w:r w:rsidR="00F97F4F">
        <w:t>reduce costs for excessive maintenance</w:t>
      </w:r>
      <w:r w:rsidR="00254AE8">
        <w:t>, and aid in coordinating logistics</w:t>
      </w:r>
      <w:r w:rsidR="005729CD">
        <w:t xml:space="preserve"> is </w:t>
      </w:r>
      <w:r w:rsidR="00254AE8">
        <w:t>the Predictive M</w:t>
      </w:r>
      <w:r w:rsidR="0059332E">
        <w:t>aintenance (</w:t>
      </w:r>
      <w:proofErr w:type="spellStart"/>
      <w:r w:rsidR="0059332E">
        <w:t>PdM</w:t>
      </w:r>
      <w:proofErr w:type="spellEnd"/>
      <w:r w:rsidR="0059332E">
        <w:t>)</w:t>
      </w:r>
      <w:r w:rsidR="00254AE8">
        <w:t xml:space="preserve"> policy</w:t>
      </w:r>
      <w:r w:rsidR="00D3448F">
        <w:t xml:space="preserve">.  It uses </w:t>
      </w:r>
      <w:r w:rsidR="0027680D">
        <w:t xml:space="preserve">technology </w:t>
      </w:r>
      <w:r w:rsidR="00114A91">
        <w:t xml:space="preserve">and a </w:t>
      </w:r>
      <w:proofErr w:type="spellStart"/>
      <w:r w:rsidR="007A0959">
        <w:t>SoS</w:t>
      </w:r>
      <w:proofErr w:type="spellEnd"/>
      <w:r w:rsidR="00114A91">
        <w:t xml:space="preserve"> approach</w:t>
      </w:r>
      <w:r w:rsidR="005729CD">
        <w:t xml:space="preserve"> to m</w:t>
      </w:r>
      <w:r w:rsidR="00D3448F">
        <w:t xml:space="preserve">easure, detect, assess, and then </w:t>
      </w:r>
      <w:r w:rsidR="0027680D">
        <w:t xml:space="preserve">schedule maintenance </w:t>
      </w:r>
      <w:r w:rsidR="00D3448F">
        <w:t xml:space="preserve">at a time and </w:t>
      </w:r>
      <w:r w:rsidR="0027680D">
        <w:t>condition</w:t>
      </w:r>
      <w:r w:rsidR="003A7B63">
        <w:t xml:space="preserve"> ideally</w:t>
      </w:r>
      <w:r w:rsidR="0027680D">
        <w:t xml:space="preserve"> </w:t>
      </w:r>
      <w:r w:rsidR="00D46878">
        <w:t>just days or a few weeks before</w:t>
      </w:r>
      <w:r w:rsidR="00EB2535">
        <w:t xml:space="preserve"> failure</w:t>
      </w:r>
      <w:r w:rsidR="007C5003">
        <w:t>.  Sensor technologies</w:t>
      </w:r>
      <w:r w:rsidR="0027680D">
        <w:t xml:space="preserve"> and a condition monitoring system </w:t>
      </w:r>
      <w:r w:rsidR="007C5003">
        <w:t xml:space="preserve">are </w:t>
      </w:r>
      <w:r w:rsidR="0027680D">
        <w:t xml:space="preserve">used to </w:t>
      </w:r>
      <w:r w:rsidR="00C85E53">
        <w:t>diagnose influential causes for conditions and degraded performance, and project the time range when a future condition may occur</w:t>
      </w:r>
      <w:r w:rsidR="00850D7C">
        <w:t xml:space="preserve">; this includes a projection of </w:t>
      </w:r>
      <w:r w:rsidR="00C83950">
        <w:t xml:space="preserve">the </w:t>
      </w:r>
      <w:r>
        <w:t>Remaining Useful Life (</w:t>
      </w:r>
      <w:proofErr w:type="spellStart"/>
      <w:r w:rsidR="00C83950">
        <w:t>RUL</w:t>
      </w:r>
      <w:proofErr w:type="spellEnd"/>
      <w:r>
        <w:t>)</w:t>
      </w:r>
      <w:r w:rsidR="00C83950">
        <w:t>.</w:t>
      </w:r>
      <w:r w:rsidR="00850D7C">
        <w:t xml:space="preserve">  At the component or system level, this policy reduces life cycle costs by extending intervals between maintenance</w:t>
      </w:r>
      <w:r w:rsidR="00C85E53">
        <w:t xml:space="preserve"> with the intent of performing </w:t>
      </w:r>
      <w:r>
        <w:t xml:space="preserve">just-in-time maintenance during </w:t>
      </w:r>
      <w:r w:rsidR="007E7B31">
        <w:t xml:space="preserve">potentially </w:t>
      </w:r>
      <w:r w:rsidR="00850D7C">
        <w:t>irregular downtimes</w:t>
      </w:r>
      <w:r w:rsidR="00DF6855">
        <w:t xml:space="preserve"> </w:t>
      </w:r>
      <w:sdt>
        <w:sdtPr>
          <w:id w:val="-1205325707"/>
          <w:citation/>
        </w:sdtPr>
        <w:sdtContent>
          <w:r w:rsidR="00DF6855">
            <w:fldChar w:fldCharType="begin"/>
          </w:r>
          <w:r w:rsidR="00DF6855">
            <w:instrText xml:space="preserve"> CITATION Kha11 \l 1033 </w:instrText>
          </w:r>
          <w:r w:rsidR="00DF6855">
            <w:fldChar w:fldCharType="separate"/>
          </w:r>
          <w:r w:rsidR="009F76F8">
            <w:rPr>
              <w:noProof/>
            </w:rPr>
            <w:t>[9]</w:t>
          </w:r>
          <w:r w:rsidR="00DF6855">
            <w:fldChar w:fldCharType="end"/>
          </w:r>
        </w:sdtContent>
      </w:sdt>
      <w:r w:rsidR="00850D7C">
        <w:t>.</w:t>
      </w:r>
      <w:r w:rsidR="00464CDC">
        <w:t xml:space="preserve">  </w:t>
      </w:r>
    </w:p>
    <w:p w:rsidR="00254AE8" w:rsidRDefault="00254AE8" w:rsidP="00A22EE9">
      <w:pPr>
        <w:numPr>
          <w:ilvl w:val="12"/>
          <w:numId w:val="0"/>
        </w:numPr>
        <w:spacing w:line="360" w:lineRule="auto"/>
        <w:jc w:val="both"/>
      </w:pPr>
    </w:p>
    <w:p w:rsidR="00E31A64" w:rsidRDefault="00C85E53" w:rsidP="00A22EE9">
      <w:pPr>
        <w:numPr>
          <w:ilvl w:val="12"/>
          <w:numId w:val="0"/>
        </w:numPr>
        <w:spacing w:line="360" w:lineRule="auto"/>
        <w:jc w:val="both"/>
      </w:pPr>
      <w:r>
        <w:t>Irregular downtimes</w:t>
      </w:r>
      <w:r w:rsidR="00254AE8">
        <w:t xml:space="preserve"> complicate managing </w:t>
      </w:r>
      <w:r w:rsidR="000E3D01">
        <w:t xml:space="preserve">availability </w:t>
      </w:r>
      <w:r w:rsidR="0002502A">
        <w:t xml:space="preserve">requirements </w:t>
      </w:r>
      <w:r w:rsidR="00254AE8">
        <w:t>and logistics</w:t>
      </w:r>
      <w:r w:rsidR="000E3D01">
        <w:t xml:space="preserve">.  The impact of these complicated factors are reduced using </w:t>
      </w:r>
      <w:r>
        <w:t>prognostic algorithms</w:t>
      </w:r>
      <w:r w:rsidR="000E3D01">
        <w:t xml:space="preserve">.  These algorithms </w:t>
      </w:r>
      <w:r>
        <w:t>project future performance</w:t>
      </w:r>
      <w:r w:rsidR="000E3D01">
        <w:t xml:space="preserve">, and can be used to </w:t>
      </w:r>
      <w:r>
        <w:t xml:space="preserve">group systems by risk of failure for periods of </w:t>
      </w:r>
      <w:r w:rsidR="00F97F4F">
        <w:t>planned d</w:t>
      </w:r>
      <w:r>
        <w:t>owntime</w:t>
      </w:r>
      <w:r w:rsidR="007E7B31">
        <w:t xml:space="preserve"> through </w:t>
      </w:r>
      <w:r w:rsidR="002B1DF9">
        <w:t>o</w:t>
      </w:r>
      <w:r w:rsidR="00B96ECD">
        <w:t xml:space="preserve">pportunistic </w:t>
      </w:r>
      <w:r w:rsidR="001523B3">
        <w:t>maintenance</w:t>
      </w:r>
      <w:r w:rsidR="000E3D01">
        <w:t>,</w:t>
      </w:r>
      <w:r w:rsidR="001523B3">
        <w:t xml:space="preserve"> at times of planned system outages</w:t>
      </w:r>
      <w:r w:rsidR="00480A97">
        <w:t xml:space="preserve"> </w:t>
      </w:r>
      <w:sdt>
        <w:sdtPr>
          <w:id w:val="-873926859"/>
          <w:citation/>
        </w:sdtPr>
        <w:sdtContent>
          <w:r w:rsidR="00480A97">
            <w:fldChar w:fldCharType="begin"/>
          </w:r>
          <w:r w:rsidR="00480A97">
            <w:instrText xml:space="preserve"> CITATION Koo12 \l 1033 </w:instrText>
          </w:r>
          <w:r w:rsidR="00480A97">
            <w:fldChar w:fldCharType="separate"/>
          </w:r>
          <w:r w:rsidR="009F76F8">
            <w:rPr>
              <w:noProof/>
            </w:rPr>
            <w:t>[11]</w:t>
          </w:r>
          <w:r w:rsidR="00480A97">
            <w:fldChar w:fldCharType="end"/>
          </w:r>
        </w:sdtContent>
      </w:sdt>
      <w:r w:rsidR="001523B3">
        <w:t>.</w:t>
      </w:r>
      <w:r w:rsidR="007461B3">
        <w:t xml:space="preserve">   </w:t>
      </w:r>
      <w:r w:rsidR="00116105">
        <w:t xml:space="preserve">Prognostics and opportunistic maintenance </w:t>
      </w:r>
      <w:r w:rsidR="00C34DFF">
        <w:t>together</w:t>
      </w:r>
      <w:r w:rsidR="001102E7">
        <w:t xml:space="preserve"> </w:t>
      </w:r>
      <w:r w:rsidR="00C34DFF">
        <w:t xml:space="preserve">can be </w:t>
      </w:r>
      <w:r w:rsidR="001102E7">
        <w:t>used as tool</w:t>
      </w:r>
      <w:r w:rsidR="00116105">
        <w:t xml:space="preserve">s for </w:t>
      </w:r>
      <w:r w:rsidR="001102E7">
        <w:t>‘smooth</w:t>
      </w:r>
      <w:r w:rsidR="00116105">
        <w:t>ing</w:t>
      </w:r>
      <w:r w:rsidR="001102E7">
        <w:t>’ the rough effects of</w:t>
      </w:r>
      <w:r w:rsidR="00116105">
        <w:t xml:space="preserve"> highly weighted</w:t>
      </w:r>
      <w:r w:rsidR="001102E7">
        <w:t xml:space="preserve"> </w:t>
      </w:r>
      <w:r w:rsidR="0084135F">
        <w:t>performance</w:t>
      </w:r>
      <w:r w:rsidR="00116105">
        <w:t xml:space="preserve"> requirements</w:t>
      </w:r>
      <w:r w:rsidR="0002502A">
        <w:t>, such as availability</w:t>
      </w:r>
      <w:r w:rsidR="00116105">
        <w:t xml:space="preserve">.  </w:t>
      </w:r>
      <w:r w:rsidR="0058711C">
        <w:t>Beyond controlled risk and safety, t</w:t>
      </w:r>
      <w:r w:rsidR="0084135F">
        <w:t>hese tools enable</w:t>
      </w:r>
      <w:r w:rsidR="00B96ECD">
        <w:t xml:space="preserve"> logistic </w:t>
      </w:r>
      <w:r w:rsidR="0084135F">
        <w:t xml:space="preserve">queuing and </w:t>
      </w:r>
      <w:r w:rsidR="00B96ECD">
        <w:t xml:space="preserve">sequencing, </w:t>
      </w:r>
      <w:r w:rsidR="0058711C">
        <w:t xml:space="preserve">long lead-time and just-in-time </w:t>
      </w:r>
      <w:r w:rsidR="00B96ECD">
        <w:t xml:space="preserve">material </w:t>
      </w:r>
      <w:r w:rsidR="000E3D01">
        <w:t>ordering and storage</w:t>
      </w:r>
      <w:r w:rsidR="0058711C">
        <w:t>,</w:t>
      </w:r>
      <w:r w:rsidR="00B96ECD">
        <w:t xml:space="preserve"> workforce alignment, </w:t>
      </w:r>
      <w:r w:rsidR="0084135F">
        <w:t>balanc</w:t>
      </w:r>
      <w:r w:rsidR="0058711C">
        <w:t>ed</w:t>
      </w:r>
      <w:r w:rsidR="0084135F">
        <w:t xml:space="preserve"> budgets, </w:t>
      </w:r>
      <w:r w:rsidR="000E3D01">
        <w:t xml:space="preserve">and </w:t>
      </w:r>
      <w:r w:rsidR="0084135F">
        <w:t>level-loading</w:t>
      </w:r>
      <w:r w:rsidR="00947F20">
        <w:t xml:space="preserve"> work</w:t>
      </w:r>
      <w:r w:rsidR="000E3D01">
        <w:t>,</w:t>
      </w:r>
      <w:r w:rsidR="0084135F">
        <w:t xml:space="preserve"> </w:t>
      </w:r>
      <w:r w:rsidR="00B96ECD">
        <w:t>a</w:t>
      </w:r>
      <w:r w:rsidR="0058711C">
        <w:t xml:space="preserve">t lower costs due to </w:t>
      </w:r>
      <w:r w:rsidR="00B96ECD">
        <w:t>economies of scale</w:t>
      </w:r>
      <w:r w:rsidR="0058711C">
        <w:t xml:space="preserve"> </w:t>
      </w:r>
      <w:sdt>
        <w:sdtPr>
          <w:id w:val="1290483740"/>
          <w:citation/>
        </w:sdtPr>
        <w:sdtContent>
          <w:r w:rsidR="0058711C">
            <w:fldChar w:fldCharType="begin"/>
          </w:r>
          <w:r w:rsidR="0058711C">
            <w:instrText xml:space="preserve"> CITATION Koo12 \l 1033 </w:instrText>
          </w:r>
          <w:r w:rsidR="0058711C">
            <w:fldChar w:fldCharType="separate"/>
          </w:r>
          <w:r w:rsidR="009F76F8">
            <w:rPr>
              <w:noProof/>
            </w:rPr>
            <w:t>[11]</w:t>
          </w:r>
          <w:r w:rsidR="0058711C">
            <w:fldChar w:fldCharType="end"/>
          </w:r>
        </w:sdtContent>
      </w:sdt>
      <w:r w:rsidR="0058711C">
        <w:t>.</w:t>
      </w:r>
    </w:p>
    <w:p w:rsidR="002B33AA" w:rsidRDefault="002B33AA" w:rsidP="00A22EE9">
      <w:pPr>
        <w:numPr>
          <w:ilvl w:val="12"/>
          <w:numId w:val="0"/>
        </w:numPr>
        <w:spacing w:line="360" w:lineRule="auto"/>
        <w:jc w:val="both"/>
      </w:pPr>
    </w:p>
    <w:p w:rsidR="00254AE8" w:rsidRDefault="00254AE8" w:rsidP="00254AE8">
      <w:pPr>
        <w:numPr>
          <w:ilvl w:val="12"/>
          <w:numId w:val="0"/>
        </w:numPr>
        <w:spacing w:line="360" w:lineRule="auto"/>
        <w:jc w:val="both"/>
      </w:pPr>
      <w:proofErr w:type="spellStart"/>
      <w:r>
        <w:t>PdM</w:t>
      </w:r>
      <w:proofErr w:type="spellEnd"/>
      <w:r>
        <w:t xml:space="preserve"> is not appropriate for all systems.  Some cannot be monitored.  For others, there is no prior knowledge from which to make predictions.  </w:t>
      </w:r>
      <w:r w:rsidR="007A717F">
        <w:t xml:space="preserve">So less advanced </w:t>
      </w:r>
      <w:r>
        <w:t xml:space="preserve">levels of </w:t>
      </w:r>
      <w:r w:rsidR="00B814A0">
        <w:t>CbM</w:t>
      </w:r>
      <w:r>
        <w:t>, successive periods of observation in the P-F interval</w:t>
      </w:r>
      <w:r w:rsidR="00D22374">
        <w:t>, which is discussed later</w:t>
      </w:r>
      <w:r>
        <w:t xml:space="preserve">, </w:t>
      </w:r>
      <w:r w:rsidR="00FC6E15">
        <w:t xml:space="preserve">may be </w:t>
      </w:r>
      <w:r>
        <w:t xml:space="preserve">appropriate for performing maintenance and building the knowledgebase </w:t>
      </w:r>
      <w:sdt>
        <w:sdtPr>
          <w:id w:val="-167488127"/>
          <w:citation/>
        </w:sdtPr>
        <w:sdtContent>
          <w:r>
            <w:fldChar w:fldCharType="begin"/>
          </w:r>
          <w:r>
            <w:instrText xml:space="preserve"> CITATION Mou97 \l 1033 </w:instrText>
          </w:r>
          <w:r>
            <w:fldChar w:fldCharType="separate"/>
          </w:r>
          <w:r w:rsidR="009F76F8">
            <w:rPr>
              <w:noProof/>
            </w:rPr>
            <w:t>[10]</w:t>
          </w:r>
          <w:r>
            <w:fldChar w:fldCharType="end"/>
          </w:r>
        </w:sdtContent>
      </w:sdt>
      <w:r>
        <w:t xml:space="preserve">.  </w:t>
      </w:r>
    </w:p>
    <w:p w:rsidR="00254AE8" w:rsidRDefault="00254AE8" w:rsidP="00A22EE9">
      <w:pPr>
        <w:numPr>
          <w:ilvl w:val="12"/>
          <w:numId w:val="0"/>
        </w:numPr>
        <w:spacing w:line="360" w:lineRule="auto"/>
        <w:jc w:val="both"/>
      </w:pPr>
    </w:p>
    <w:p w:rsidR="004C504E" w:rsidRDefault="00D22374" w:rsidP="00A22EE9">
      <w:pPr>
        <w:numPr>
          <w:ilvl w:val="12"/>
          <w:numId w:val="0"/>
        </w:numPr>
        <w:spacing w:line="360" w:lineRule="auto"/>
        <w:jc w:val="both"/>
      </w:pPr>
      <w:r>
        <w:rPr>
          <w:u w:val="single"/>
        </w:rPr>
        <w:lastRenderedPageBreak/>
        <w:t>Proactive Maintenance P</w:t>
      </w:r>
      <w:r w:rsidR="0077697B" w:rsidRPr="0077697B">
        <w:rPr>
          <w:u w:val="single"/>
        </w:rPr>
        <w:t>olicy</w:t>
      </w:r>
      <w:r w:rsidR="00C62BCA">
        <w:t xml:space="preserve">.  </w:t>
      </w:r>
      <w:r w:rsidR="00773608">
        <w:t xml:space="preserve">In recent years policies have been introduced that </w:t>
      </w:r>
      <w:r w:rsidR="00EE5415">
        <w:t xml:space="preserve">advance </w:t>
      </w:r>
      <w:r w:rsidR="00773608">
        <w:t xml:space="preserve">the maintenance paradigm from one of sustainment to </w:t>
      </w:r>
      <w:r w:rsidR="00C62BCA">
        <w:t>one that improves</w:t>
      </w:r>
      <w:r w:rsidR="00EC676C">
        <w:t xml:space="preserve"> </w:t>
      </w:r>
      <w:r>
        <w:t>performance</w:t>
      </w:r>
      <w:r w:rsidR="00190EF7">
        <w:t xml:space="preserve"> by using</w:t>
      </w:r>
      <w:r w:rsidR="00773608">
        <w:t xml:space="preserve"> the </w:t>
      </w:r>
      <w:r w:rsidR="0009227A">
        <w:t xml:space="preserve">entire </w:t>
      </w:r>
      <w:r w:rsidR="00773608">
        <w:t xml:space="preserve">maintenance system as a tool to improve </w:t>
      </w:r>
      <w:r w:rsidR="00C62BCA">
        <w:t xml:space="preserve">effectiveness, </w:t>
      </w:r>
      <w:r w:rsidR="00EC676C">
        <w:t>efficiency</w:t>
      </w:r>
      <w:r w:rsidR="00C62BCA">
        <w:t>, availability, and costs</w:t>
      </w:r>
      <w:r>
        <w:t xml:space="preserve">.  </w:t>
      </w:r>
      <w:r w:rsidR="00C62BCA" w:rsidRPr="00C62BCA">
        <w:t>Proactive maintenance</w:t>
      </w:r>
      <w:r w:rsidR="00C62BCA">
        <w:t>, at</w:t>
      </w:r>
      <w:r w:rsidR="001B7104">
        <w:t xml:space="preserve"> its highest level is known as A</w:t>
      </w:r>
      <w:r w:rsidR="00773608">
        <w:t>utonomous</w:t>
      </w:r>
      <w:r w:rsidR="001B7104">
        <w:t xml:space="preserve"> M</w:t>
      </w:r>
      <w:r w:rsidR="00EE5415">
        <w:t>aintenance (AM)</w:t>
      </w:r>
      <w:r w:rsidR="00C62BCA">
        <w:t>,</w:t>
      </w:r>
      <w:r w:rsidR="00233426">
        <w:t xml:space="preserve"> relying</w:t>
      </w:r>
      <w:r w:rsidR="00EE5415">
        <w:t xml:space="preserve"> on a partnership between operators, maintenance execution and planning departments, professional disciplines, and management to couple their experience with </w:t>
      </w:r>
      <w:r>
        <w:t xml:space="preserve">collected </w:t>
      </w:r>
      <w:r w:rsidR="00EE5415">
        <w:t>data</w:t>
      </w:r>
      <w:r w:rsidR="009E4151">
        <w:t xml:space="preserve"> </w:t>
      </w:r>
      <w:sdt>
        <w:sdtPr>
          <w:id w:val="-907916013"/>
          <w:citation/>
        </w:sdtPr>
        <w:sdtContent>
          <w:r w:rsidR="009E0755">
            <w:fldChar w:fldCharType="begin"/>
          </w:r>
          <w:r w:rsidR="009E0755">
            <w:instrText xml:space="preserve"> CITATION Din15 \l 1033 </w:instrText>
          </w:r>
          <w:r w:rsidR="009E0755">
            <w:fldChar w:fldCharType="separate"/>
          </w:r>
          <w:r w:rsidR="009F76F8">
            <w:rPr>
              <w:noProof/>
            </w:rPr>
            <w:t>[7]</w:t>
          </w:r>
          <w:r w:rsidR="009E0755">
            <w:fldChar w:fldCharType="end"/>
          </w:r>
        </w:sdtContent>
      </w:sdt>
      <w:r w:rsidR="00EE5415">
        <w:t xml:space="preserve">.  </w:t>
      </w:r>
      <w:r w:rsidR="009D7B32">
        <w:t xml:space="preserve">This approach </w:t>
      </w:r>
      <w:r w:rsidR="004C504E">
        <w:t>advances</w:t>
      </w:r>
      <w:r w:rsidR="00190EF7">
        <w:t xml:space="preserve"> </w:t>
      </w:r>
      <w:r>
        <w:t>th</w:t>
      </w:r>
      <w:r w:rsidR="009D7B32">
        <w:t xml:space="preserve">e </w:t>
      </w:r>
      <w:r w:rsidR="009E0755">
        <w:t xml:space="preserve">activities </w:t>
      </w:r>
      <w:r w:rsidR="004C504E">
        <w:t xml:space="preserve">of a predictive maintenance policy </w:t>
      </w:r>
      <w:r w:rsidR="009D7B32">
        <w:t xml:space="preserve">through feedback and follow-through routines </w:t>
      </w:r>
      <w:r>
        <w:t>that</w:t>
      </w:r>
      <w:r w:rsidR="009E0755">
        <w:t xml:space="preserve"> detect and isolate opportunities for improvement; measure </w:t>
      </w:r>
      <w:r w:rsidR="009E4151">
        <w:t xml:space="preserve">and simulate </w:t>
      </w:r>
      <w:r w:rsidR="00190EF7">
        <w:t xml:space="preserve">potential operational </w:t>
      </w:r>
      <w:r w:rsidR="009E0755">
        <w:t>range</w:t>
      </w:r>
      <w:r w:rsidR="009E4151">
        <w:t xml:space="preserve"> changes</w:t>
      </w:r>
      <w:r w:rsidR="009E0755">
        <w:t xml:space="preserve"> and th</w:t>
      </w:r>
      <w:r>
        <w:t>eir effects</w:t>
      </w:r>
      <w:r w:rsidR="009E0755">
        <w:t xml:space="preserve">; and </w:t>
      </w:r>
      <w:r w:rsidR="00190EF7">
        <w:t xml:space="preserve">then </w:t>
      </w:r>
      <w:r w:rsidR="009E0755">
        <w:t xml:space="preserve">propagating </w:t>
      </w:r>
      <w:r w:rsidR="00EC676C">
        <w:t>necessary changes and resourcing</w:t>
      </w:r>
      <w:r w:rsidR="009E0755">
        <w:t xml:space="preserve"> </w:t>
      </w:r>
      <w:r w:rsidR="00D6783B">
        <w:t xml:space="preserve">through </w:t>
      </w:r>
      <w:r w:rsidR="009E4151">
        <w:t>new product development, maintenance, and modernization</w:t>
      </w:r>
      <w:r w:rsidR="009E0755">
        <w:t>.</w:t>
      </w:r>
      <w:r w:rsidR="007309B9">
        <w:t xml:space="preserve">  </w:t>
      </w:r>
      <w:r w:rsidR="004C504E">
        <w:t xml:space="preserve">The proactive policy is geared towards designing-out failure mechanisms and maximizing </w:t>
      </w:r>
      <w:r w:rsidR="009E4151">
        <w:t>efficiency and effectiveness</w:t>
      </w:r>
      <w:r w:rsidR="00B069B9">
        <w:t xml:space="preserve">, so many of its functions can be </w:t>
      </w:r>
      <w:r w:rsidR="009E4151">
        <w:t xml:space="preserve">used </w:t>
      </w:r>
      <w:r w:rsidR="00B069B9">
        <w:t>to transition systems from other policies to a proactive policy.</w:t>
      </w:r>
    </w:p>
    <w:p w:rsidR="004C504E" w:rsidRDefault="004C504E" w:rsidP="00A22EE9">
      <w:pPr>
        <w:numPr>
          <w:ilvl w:val="12"/>
          <w:numId w:val="0"/>
        </w:numPr>
        <w:spacing w:line="360" w:lineRule="auto"/>
        <w:jc w:val="both"/>
      </w:pPr>
    </w:p>
    <w:p w:rsidR="00EC676C" w:rsidRDefault="007309B9" w:rsidP="00A22EE9">
      <w:pPr>
        <w:numPr>
          <w:ilvl w:val="12"/>
          <w:numId w:val="0"/>
        </w:numPr>
        <w:spacing w:line="360" w:lineRule="auto"/>
        <w:jc w:val="both"/>
      </w:pPr>
      <w:r>
        <w:t xml:space="preserve">Barriers include </w:t>
      </w:r>
      <w:r w:rsidR="00B73F2E">
        <w:t>costs, training, and</w:t>
      </w:r>
      <w:r w:rsidR="00D22374">
        <w:t xml:space="preserve"> t</w:t>
      </w:r>
      <w:r w:rsidR="00994326">
        <w:t xml:space="preserve">op-down long-term </w:t>
      </w:r>
      <w:r w:rsidR="00B73F2E">
        <w:t>commitment to a self-improving maintenance management system</w:t>
      </w:r>
      <w:r w:rsidR="00ED25B3">
        <w:t xml:space="preserve"> </w:t>
      </w:r>
      <w:r w:rsidR="00D22374">
        <w:t xml:space="preserve">and </w:t>
      </w:r>
      <w:r w:rsidR="00A664CA">
        <w:t xml:space="preserve">proactive </w:t>
      </w:r>
      <w:r w:rsidR="00ED25B3">
        <w:t>policy</w:t>
      </w:r>
      <w:r w:rsidR="00B73F2E">
        <w:t>.</w:t>
      </w:r>
      <w:r w:rsidR="00ED25B3">
        <w:t xml:space="preserve">  Training is required throughout the organization to ensure all parties </w:t>
      </w:r>
      <w:r w:rsidR="00124447">
        <w:t xml:space="preserve">communicate, </w:t>
      </w:r>
      <w:r w:rsidR="00ED25B3">
        <w:t>cooperate</w:t>
      </w:r>
      <w:r w:rsidR="00124447">
        <w:t>,</w:t>
      </w:r>
      <w:r w:rsidR="00ED25B3">
        <w:t xml:space="preserve"> and align with the policy.  Management decisions </w:t>
      </w:r>
      <w:r w:rsidR="00C93D34">
        <w:t xml:space="preserve">should </w:t>
      </w:r>
      <w:r w:rsidR="00ED25B3">
        <w:t>align with the policy, and organizational</w:t>
      </w:r>
      <w:r w:rsidR="00264214">
        <w:t xml:space="preserve"> structures and</w:t>
      </w:r>
      <w:r w:rsidR="00ED25B3">
        <w:t xml:space="preserve"> processes may need to be updated accordingly.</w:t>
      </w:r>
    </w:p>
    <w:p w:rsidR="00D22374" w:rsidRDefault="00D22374" w:rsidP="00A22EE9">
      <w:pPr>
        <w:numPr>
          <w:ilvl w:val="12"/>
          <w:numId w:val="0"/>
        </w:numPr>
        <w:spacing w:line="360" w:lineRule="auto"/>
        <w:jc w:val="both"/>
      </w:pPr>
    </w:p>
    <w:p w:rsidR="00DA1694" w:rsidRDefault="00837FF8" w:rsidP="00A22EE9">
      <w:pPr>
        <w:numPr>
          <w:ilvl w:val="12"/>
          <w:numId w:val="0"/>
        </w:numPr>
        <w:spacing w:line="360" w:lineRule="auto"/>
        <w:jc w:val="both"/>
      </w:pPr>
      <w:r>
        <w:t xml:space="preserve">Organizations that are </w:t>
      </w:r>
      <w:r w:rsidR="00DA1694">
        <w:t xml:space="preserve">unsatisfied, or even just </w:t>
      </w:r>
      <w:r>
        <w:t>satisfied with their current performance</w:t>
      </w:r>
      <w:r w:rsidR="005C7C70">
        <w:t xml:space="preserve"> should </w:t>
      </w:r>
      <w:r w:rsidR="00A24235">
        <w:t>evaluat</w:t>
      </w:r>
      <w:r w:rsidR="005C7C70">
        <w:t>e</w:t>
      </w:r>
      <w:r w:rsidR="00DA1694">
        <w:t xml:space="preserve"> their current approach </w:t>
      </w:r>
      <w:r w:rsidR="00A24235">
        <w:t>to d</w:t>
      </w:r>
      <w:r w:rsidR="00DA1694">
        <w:t>etermine if they are</w:t>
      </w:r>
      <w:r w:rsidR="005C51D5">
        <w:t xml:space="preserve"> applying </w:t>
      </w:r>
      <w:r w:rsidR="005C7C70">
        <w:t xml:space="preserve">the best policy, or the best policy </w:t>
      </w:r>
      <w:r w:rsidR="002C2357">
        <w:t>in an appropriate way</w:t>
      </w:r>
      <w:r w:rsidR="005C7C70">
        <w:t xml:space="preserve"> because e</w:t>
      </w:r>
      <w:r w:rsidR="005C51D5">
        <w:t xml:space="preserve">ach of the five </w:t>
      </w:r>
      <w:r w:rsidR="002C2357">
        <w:t xml:space="preserve">discussed </w:t>
      </w:r>
      <w:r w:rsidR="00667A52">
        <w:t xml:space="preserve">above </w:t>
      </w:r>
      <w:r w:rsidR="005C51D5">
        <w:t xml:space="preserve">have their own special characteristics.  They </w:t>
      </w:r>
      <w:r w:rsidR="00667A52">
        <w:t>should be u</w:t>
      </w:r>
      <w:r w:rsidR="005C51D5">
        <w:t xml:space="preserve">sed </w:t>
      </w:r>
      <w:r w:rsidR="002C2357">
        <w:t xml:space="preserve">under different circumstances to satisfy </w:t>
      </w:r>
      <w:r w:rsidR="003461EF">
        <w:t>a variety</w:t>
      </w:r>
      <w:r w:rsidR="002C2357">
        <w:t xml:space="preserve"> </w:t>
      </w:r>
      <w:r w:rsidR="00A7465D">
        <w:t xml:space="preserve">of </w:t>
      </w:r>
      <w:r w:rsidR="002C2357">
        <w:t>objectives</w:t>
      </w:r>
      <w:r w:rsidR="00667A52">
        <w:t xml:space="preserve"> and requirements</w:t>
      </w:r>
      <w:r w:rsidR="002C2357">
        <w:t xml:space="preserve">.  Successful maintenance programs apply an individualized </w:t>
      </w:r>
      <w:r w:rsidR="002C2357">
        <w:lastRenderedPageBreak/>
        <w:t>maintenance policy</w:t>
      </w:r>
      <w:r w:rsidR="00A574E8">
        <w:t xml:space="preserve"> to</w:t>
      </w:r>
      <w:r w:rsidR="002C2357">
        <w:t xml:space="preserve"> each system</w:t>
      </w:r>
      <w:r w:rsidR="00667A52">
        <w:t xml:space="preserve">; </w:t>
      </w:r>
      <w:r w:rsidR="00A7465D">
        <w:t xml:space="preserve">so </w:t>
      </w:r>
      <w:r w:rsidR="001C6033">
        <w:t xml:space="preserve">there is no single best </w:t>
      </w:r>
      <w:r w:rsidR="00C65F83">
        <w:t xml:space="preserve">policy appropriate for </w:t>
      </w:r>
      <w:r w:rsidR="001C6033">
        <w:t>all</w:t>
      </w:r>
      <w:r w:rsidR="00A574E8">
        <w:t xml:space="preserve"> </w:t>
      </w:r>
      <w:sdt>
        <w:sdtPr>
          <w:id w:val="412831856"/>
          <w:citation/>
        </w:sdtPr>
        <w:sdtContent>
          <w:r w:rsidR="00A574E8">
            <w:fldChar w:fldCharType="begin"/>
          </w:r>
          <w:r w:rsidR="00A574E8">
            <w:instrText xml:space="preserve"> CITATION Din15 \l 1033 </w:instrText>
          </w:r>
          <w:r w:rsidR="00A574E8">
            <w:fldChar w:fldCharType="separate"/>
          </w:r>
          <w:r w:rsidR="009F76F8">
            <w:rPr>
              <w:noProof/>
            </w:rPr>
            <w:t>[7]</w:t>
          </w:r>
          <w:r w:rsidR="00A574E8">
            <w:fldChar w:fldCharType="end"/>
          </w:r>
        </w:sdtContent>
      </w:sdt>
      <w:r w:rsidR="002C2357">
        <w:t>.</w:t>
      </w:r>
      <w:r w:rsidR="004E127C">
        <w:t xml:space="preserve">  Given the focus of this paper is on prognostics and health management, the remaining sections will focus </w:t>
      </w:r>
      <w:r w:rsidR="005C7C70">
        <w:t xml:space="preserve">primarily </w:t>
      </w:r>
      <w:r w:rsidR="004E127C">
        <w:t>on predictive maintenan</w:t>
      </w:r>
      <w:r w:rsidR="00CC121F">
        <w:t>ce policy tactics</w:t>
      </w:r>
      <w:r w:rsidR="004E127C">
        <w:t>.</w:t>
      </w:r>
    </w:p>
    <w:p w:rsidR="00DA1694" w:rsidRDefault="00DA1694" w:rsidP="00A22EE9">
      <w:pPr>
        <w:numPr>
          <w:ilvl w:val="12"/>
          <w:numId w:val="0"/>
        </w:numPr>
        <w:spacing w:line="360" w:lineRule="auto"/>
        <w:jc w:val="both"/>
      </w:pPr>
    </w:p>
    <w:p w:rsidR="002D5CC9" w:rsidRPr="00440E24" w:rsidRDefault="00320117" w:rsidP="009C4C14">
      <w:pPr>
        <w:pStyle w:val="Heading2"/>
      </w:pPr>
      <w:bookmarkStart w:id="12" w:name="_Toc473959988"/>
      <w:proofErr w:type="gramStart"/>
      <w:r>
        <w:t>2.4</w:t>
      </w:r>
      <w:r w:rsidR="002D5CC9" w:rsidRPr="00440E24">
        <w:t xml:space="preserve">  </w:t>
      </w:r>
      <w:r w:rsidR="00724658">
        <w:t>(</w:t>
      </w:r>
      <w:proofErr w:type="gramEnd"/>
      <w:r w:rsidR="00724658">
        <w:t xml:space="preserve">Level 5)  </w:t>
      </w:r>
      <w:r w:rsidR="002D5CC9" w:rsidRPr="00440E24">
        <w:t>Maintenance Tactics</w:t>
      </w:r>
      <w:bookmarkEnd w:id="12"/>
    </w:p>
    <w:p w:rsidR="002D5CC9" w:rsidRDefault="002D5CC9" w:rsidP="00A22EE9">
      <w:pPr>
        <w:numPr>
          <w:ilvl w:val="12"/>
          <w:numId w:val="0"/>
        </w:numPr>
        <w:spacing w:line="360" w:lineRule="auto"/>
        <w:jc w:val="both"/>
      </w:pPr>
    </w:p>
    <w:p w:rsidR="00502373" w:rsidRDefault="00502373" w:rsidP="00A22EE9">
      <w:pPr>
        <w:numPr>
          <w:ilvl w:val="12"/>
          <w:numId w:val="0"/>
        </w:numPr>
        <w:spacing w:line="360" w:lineRule="auto"/>
        <w:jc w:val="both"/>
      </w:pPr>
      <w:r>
        <w:t xml:space="preserve">Maintenance policy tactics </w:t>
      </w:r>
      <w:r w:rsidR="002D33B0">
        <w:t xml:space="preserve">generalize </w:t>
      </w:r>
      <w:r>
        <w:t xml:space="preserve">the </w:t>
      </w:r>
      <w:r w:rsidR="002D33B0">
        <w:t xml:space="preserve">specific </w:t>
      </w:r>
      <w:r>
        <w:t xml:space="preserve">methods used to </w:t>
      </w:r>
      <w:r w:rsidR="00B704D6">
        <w:t>implement and act</w:t>
      </w:r>
      <w:r>
        <w:t xml:space="preserve"> on the policy.  Implementation is a </w:t>
      </w:r>
      <w:r w:rsidR="00BC6570">
        <w:t xml:space="preserve">highly </w:t>
      </w:r>
      <w:r>
        <w:t>complex and challenging step, requiring communication</w:t>
      </w:r>
      <w:r w:rsidR="00BC6570">
        <w:t>, resources,</w:t>
      </w:r>
      <w:r>
        <w:t xml:space="preserve"> and </w:t>
      </w:r>
      <w:r w:rsidR="002D33B0">
        <w:t xml:space="preserve">fully functioning </w:t>
      </w:r>
      <w:r>
        <w:t>process</w:t>
      </w:r>
      <w:r w:rsidR="00BC6570">
        <w:t>es</w:t>
      </w:r>
      <w:r>
        <w:t xml:space="preserve"> throughout the </w:t>
      </w:r>
      <w:r w:rsidR="002D33B0">
        <w:t xml:space="preserve">entire </w:t>
      </w:r>
      <w:r>
        <w:t xml:space="preserve">organization. </w:t>
      </w:r>
      <w:r w:rsidR="00BB7024">
        <w:t xml:space="preserve"> </w:t>
      </w:r>
      <w:r w:rsidR="00CF7152">
        <w:t>“</w:t>
      </w:r>
      <w:r w:rsidR="00BC6570">
        <w:t xml:space="preserve">Without </w:t>
      </w:r>
      <w:r w:rsidR="00CF7152">
        <w:t>[</w:t>
      </w:r>
      <w:r w:rsidR="00BC6570">
        <w:t>complete</w:t>
      </w:r>
      <w:r w:rsidR="00CF7152">
        <w:t>]</w:t>
      </w:r>
      <w:r w:rsidR="00BC6570">
        <w:t xml:space="preserve"> implementation, </w:t>
      </w:r>
      <w:r w:rsidR="00CF7152">
        <w:t>e</w:t>
      </w:r>
      <w:r w:rsidR="00BC6570">
        <w:t xml:space="preserve">ven the most </w:t>
      </w:r>
      <w:r w:rsidR="007D4E90">
        <w:t xml:space="preserve">superior </w:t>
      </w:r>
      <w:r w:rsidR="00BC6570">
        <w:t>strategy is useless</w:t>
      </w:r>
      <w:r w:rsidR="007D4E90">
        <w:t xml:space="preserve"> </w:t>
      </w:r>
      <w:sdt>
        <w:sdtPr>
          <w:id w:val="1876272536"/>
          <w:citation/>
        </w:sdtPr>
        <w:sdtContent>
          <w:r w:rsidR="007D4E90">
            <w:fldChar w:fldCharType="begin"/>
          </w:r>
          <w:r w:rsidR="007D4E90">
            <w:instrText xml:space="preserve"> CITATION Kha11 \l 1033 </w:instrText>
          </w:r>
          <w:r w:rsidR="007D4E90">
            <w:fldChar w:fldCharType="separate"/>
          </w:r>
          <w:r w:rsidR="009F76F8">
            <w:rPr>
              <w:noProof/>
            </w:rPr>
            <w:t>[9]</w:t>
          </w:r>
          <w:r w:rsidR="007D4E90">
            <w:fldChar w:fldCharType="end"/>
          </w:r>
        </w:sdtContent>
      </w:sdt>
      <w:r w:rsidR="00FD2791">
        <w:t>.”</w:t>
      </w:r>
      <w:r w:rsidR="00501636">
        <w:t xml:space="preserve">  </w:t>
      </w:r>
      <w:r w:rsidR="002D33B0">
        <w:t xml:space="preserve">The following examination is limited to predictive and proactive tactics to focus on areas </w:t>
      </w:r>
      <w:r w:rsidR="003461EF">
        <w:t>that</w:t>
      </w:r>
      <w:r w:rsidR="002D33B0">
        <w:t xml:space="preserve"> achieve </w:t>
      </w:r>
      <w:r w:rsidR="003461EF">
        <w:t>better</w:t>
      </w:r>
      <w:r w:rsidR="002D33B0">
        <w:t xml:space="preserve"> results </w:t>
      </w:r>
      <w:sdt>
        <w:sdtPr>
          <w:id w:val="-1346318774"/>
          <w:citation/>
        </w:sdtPr>
        <w:sdtContent>
          <w:r w:rsidR="002D33B0">
            <w:fldChar w:fldCharType="begin"/>
          </w:r>
          <w:r w:rsidR="002D33B0">
            <w:instrText xml:space="preserve"> CITATION Koo12 \l 1033 </w:instrText>
          </w:r>
          <w:r w:rsidR="002D33B0">
            <w:fldChar w:fldCharType="separate"/>
          </w:r>
          <w:r w:rsidR="009F76F8">
            <w:rPr>
              <w:noProof/>
            </w:rPr>
            <w:t>[11]</w:t>
          </w:r>
          <w:r w:rsidR="002D33B0">
            <w:fldChar w:fldCharType="end"/>
          </w:r>
        </w:sdtContent>
      </w:sdt>
      <w:r w:rsidR="002D33B0">
        <w:t>.</w:t>
      </w:r>
      <w:r w:rsidR="006C2371">
        <w:t xml:space="preserve">  Proactive tactics will be discussed here due to their powerful potential</w:t>
      </w:r>
      <w:r w:rsidR="00312B04">
        <w:t xml:space="preserve"> for improving the performance of an entire enterprise, but will not be used in</w:t>
      </w:r>
      <w:r w:rsidR="00A45779">
        <w:t xml:space="preserve"> the analysis later because </w:t>
      </w:r>
      <w:r w:rsidR="00A7465D">
        <w:t xml:space="preserve">Level 8 </w:t>
      </w:r>
      <w:r w:rsidR="00CC121F">
        <w:t xml:space="preserve">feedback mechanisms </w:t>
      </w:r>
      <w:r w:rsidR="003461EF">
        <w:t xml:space="preserve">are </w:t>
      </w:r>
      <w:r w:rsidR="00312B04">
        <w:t>beyond the scope of this paper.</w:t>
      </w:r>
      <w:r w:rsidR="00FA0838">
        <w:t xml:space="preserve">  Most of them involve the recursive data and knowledge feedback loop </w:t>
      </w:r>
      <w:r w:rsidR="003461EF">
        <w:t xml:space="preserve">illustrated by the red dashed lines </w:t>
      </w:r>
      <w:r w:rsidR="00062B68">
        <w:t xml:space="preserve">in </w:t>
      </w:r>
      <w:r w:rsidR="00FA0838">
        <w:t>Figure 1.</w:t>
      </w:r>
    </w:p>
    <w:p w:rsidR="0004142F" w:rsidRDefault="0004142F" w:rsidP="00A22EE9">
      <w:pPr>
        <w:numPr>
          <w:ilvl w:val="12"/>
          <w:numId w:val="0"/>
        </w:numPr>
        <w:spacing w:line="360" w:lineRule="auto"/>
        <w:jc w:val="both"/>
      </w:pPr>
    </w:p>
    <w:p w:rsidR="00FD2791" w:rsidRPr="000749C0" w:rsidRDefault="000749C0" w:rsidP="00A22EE9">
      <w:pPr>
        <w:numPr>
          <w:ilvl w:val="12"/>
          <w:numId w:val="0"/>
        </w:numPr>
        <w:spacing w:line="360" w:lineRule="auto"/>
        <w:jc w:val="both"/>
        <w:rPr>
          <w:i/>
        </w:rPr>
      </w:pPr>
      <w:r w:rsidRPr="000749C0">
        <w:rPr>
          <w:i/>
        </w:rPr>
        <w:t>Predictive Tactics</w:t>
      </w:r>
    </w:p>
    <w:p w:rsidR="00BC6570" w:rsidRDefault="00BC6570" w:rsidP="00A22EE9">
      <w:pPr>
        <w:numPr>
          <w:ilvl w:val="12"/>
          <w:numId w:val="0"/>
        </w:numPr>
        <w:spacing w:line="360" w:lineRule="auto"/>
        <w:jc w:val="both"/>
      </w:pPr>
    </w:p>
    <w:p w:rsidR="00BC6570" w:rsidRDefault="00536322" w:rsidP="00A22EE9">
      <w:pPr>
        <w:numPr>
          <w:ilvl w:val="12"/>
          <w:numId w:val="0"/>
        </w:numPr>
        <w:spacing w:line="360" w:lineRule="auto"/>
        <w:jc w:val="both"/>
      </w:pPr>
      <w:r>
        <w:rPr>
          <w:u w:val="single"/>
        </w:rPr>
        <w:t>Avoidance-based Maintenance T</w:t>
      </w:r>
      <w:r w:rsidR="00311679" w:rsidRPr="007E68AE">
        <w:rPr>
          <w:u w:val="single"/>
        </w:rPr>
        <w:t>actics</w:t>
      </w:r>
      <w:r w:rsidR="00311679">
        <w:t xml:space="preserve"> focus on foresing a failure and then </w:t>
      </w:r>
      <w:r>
        <w:t>scheduling</w:t>
      </w:r>
      <w:r w:rsidR="00311679">
        <w:t xml:space="preserve"> maintenance to </w:t>
      </w:r>
      <w:r>
        <w:t>prevent it from</w:t>
      </w:r>
      <w:r w:rsidR="00311679">
        <w:t xml:space="preserve"> </w:t>
      </w:r>
      <w:r>
        <w:t>occurring</w:t>
      </w:r>
      <w:r w:rsidR="00311679">
        <w:t xml:space="preserve"> in the future.  </w:t>
      </w:r>
      <w:r>
        <w:t xml:space="preserve">Recently, it has been </w:t>
      </w:r>
      <w:r w:rsidR="00311679">
        <w:t xml:space="preserve">used </w:t>
      </w:r>
      <w:r w:rsidR="00D13C22">
        <w:t xml:space="preserve">with </w:t>
      </w:r>
      <w:r w:rsidR="00311679">
        <w:t>hi-tech systems</w:t>
      </w:r>
      <w:r w:rsidR="00400F07">
        <w:t xml:space="preserve">, </w:t>
      </w:r>
      <w:r w:rsidR="00311679">
        <w:t>for which there is little research and few models</w:t>
      </w:r>
      <w:r>
        <w:t>; i.e. s</w:t>
      </w:r>
      <w:r w:rsidR="007E68AE">
        <w:t>elective-splitting and cache-maintenance algorithms for associative-client caches</w:t>
      </w:r>
      <w:r w:rsidR="00086C0C">
        <w:t xml:space="preserve"> </w:t>
      </w:r>
      <w:r>
        <w:t>that</w:t>
      </w:r>
      <w:r w:rsidR="00086C0C">
        <w:t xml:space="preserve"> prevent unwanted access to databases</w:t>
      </w:r>
      <w:r w:rsidR="007E68AE">
        <w:t xml:space="preserve"> </w:t>
      </w:r>
      <w:sdt>
        <w:sdtPr>
          <w:id w:val="997691625"/>
          <w:citation/>
        </w:sdtPr>
        <w:sdtContent>
          <w:r w:rsidR="00F93E02">
            <w:fldChar w:fldCharType="begin"/>
          </w:r>
          <w:r w:rsidR="00F93E02">
            <w:instrText xml:space="preserve"> CITATION Gao04 \l 1033 </w:instrText>
          </w:r>
          <w:r w:rsidR="00F93E02">
            <w:fldChar w:fldCharType="separate"/>
          </w:r>
          <w:r w:rsidR="009F76F8">
            <w:rPr>
              <w:noProof/>
            </w:rPr>
            <w:t>[12]</w:t>
          </w:r>
          <w:r w:rsidR="00F93E02">
            <w:fldChar w:fldCharType="end"/>
          </w:r>
        </w:sdtContent>
      </w:sdt>
      <w:r w:rsidR="00F93E02">
        <w:t>.</w:t>
      </w:r>
    </w:p>
    <w:p w:rsidR="003D525C" w:rsidRDefault="003D525C" w:rsidP="00A22EE9">
      <w:pPr>
        <w:numPr>
          <w:ilvl w:val="12"/>
          <w:numId w:val="0"/>
        </w:numPr>
        <w:spacing w:line="360" w:lineRule="auto"/>
        <w:jc w:val="both"/>
      </w:pPr>
    </w:p>
    <w:p w:rsidR="000573AB" w:rsidRDefault="00B814A0" w:rsidP="00A22EE9">
      <w:pPr>
        <w:numPr>
          <w:ilvl w:val="12"/>
          <w:numId w:val="0"/>
        </w:numPr>
        <w:spacing w:line="360" w:lineRule="auto"/>
        <w:jc w:val="both"/>
      </w:pPr>
      <w:r>
        <w:rPr>
          <w:u w:val="single"/>
        </w:rPr>
        <w:t>CbM</w:t>
      </w:r>
      <w:r w:rsidR="00511C41">
        <w:rPr>
          <w:u w:val="single"/>
        </w:rPr>
        <w:t xml:space="preserve"> </w:t>
      </w:r>
      <w:r w:rsidR="00415D91">
        <w:rPr>
          <w:u w:val="single"/>
        </w:rPr>
        <w:t>T</w:t>
      </w:r>
      <w:r w:rsidR="00AC1636" w:rsidRPr="00AC1636">
        <w:rPr>
          <w:u w:val="single"/>
        </w:rPr>
        <w:t>actics</w:t>
      </w:r>
      <w:r w:rsidR="00CD16B4">
        <w:t xml:space="preserve"> </w:t>
      </w:r>
      <w:r w:rsidR="003D57A6">
        <w:t xml:space="preserve">are defined </w:t>
      </w:r>
      <w:r w:rsidR="007B35EB">
        <w:t xml:space="preserve">by </w:t>
      </w:r>
      <w:r w:rsidR="00C80F44">
        <w:t>“</w:t>
      </w:r>
      <w:r w:rsidR="002C351B">
        <w:t xml:space="preserve">maintenance </w:t>
      </w:r>
      <w:r w:rsidR="00C80F44">
        <w:t>action</w:t>
      </w:r>
      <w:r w:rsidR="00921B14">
        <w:t>[s]</w:t>
      </w:r>
      <w:r w:rsidR="00C80F44">
        <w:t xml:space="preserve"> based on actual condition (objective evidence of need) obtained from in situ, non-invasive tests, and </w:t>
      </w:r>
      <w:r w:rsidR="00921B14">
        <w:t xml:space="preserve">[actual] </w:t>
      </w:r>
      <w:r w:rsidR="00C80F44">
        <w:t xml:space="preserve">operating and condition measurements </w:t>
      </w:r>
      <w:sdt>
        <w:sdtPr>
          <w:id w:val="-1884399798"/>
          <w:citation/>
        </w:sdtPr>
        <w:sdtContent>
          <w:r w:rsidR="00410D16">
            <w:fldChar w:fldCharType="begin"/>
          </w:r>
          <w:r w:rsidR="00410D16">
            <w:instrText xml:space="preserve"> CITATION Mit98 \l 1033 </w:instrText>
          </w:r>
          <w:r w:rsidR="00410D16">
            <w:fldChar w:fldCharType="separate"/>
          </w:r>
          <w:r w:rsidR="009F76F8">
            <w:rPr>
              <w:noProof/>
            </w:rPr>
            <w:t>[13]</w:t>
          </w:r>
          <w:r w:rsidR="00410D16">
            <w:fldChar w:fldCharType="end"/>
          </w:r>
        </w:sdtContent>
      </w:sdt>
      <w:r w:rsidR="00C80F44">
        <w:t xml:space="preserve">.”  </w:t>
      </w:r>
      <w:r w:rsidR="00920385">
        <w:t xml:space="preserve">Maintenance occurs each </w:t>
      </w:r>
      <w:r w:rsidR="00920385">
        <w:lastRenderedPageBreak/>
        <w:t xml:space="preserve">time the parameter of interest exceeds </w:t>
      </w:r>
      <w:r w:rsidR="00DA0F70">
        <w:t xml:space="preserve">or is projected to exceed </w:t>
      </w:r>
      <w:r w:rsidR="00920385">
        <w:t xml:space="preserve">a specified limit.  </w:t>
      </w:r>
      <w:r w:rsidR="00921B14">
        <w:t>These tactics require various levels of analysis to determine if maintenance is needed, and coordination for scheduling downtime and other logistic consider</w:t>
      </w:r>
      <w:r w:rsidR="00511C41">
        <w:t xml:space="preserve">ations, ideally within days or weeks after detection.  </w:t>
      </w:r>
      <w:r w:rsidR="00415D91">
        <w:t xml:space="preserve">CbM can be used to maximize availability while reducing damage from secondary failures, overall downtime, overtime costs for repairs, and the opportunity to modify end-use to extend life.  The cost for CbM depends greatly on the method of detection, information management, analysis, reporting, and scheduling maintenance </w:t>
      </w:r>
      <w:sdt>
        <w:sdtPr>
          <w:id w:val="-1152057206"/>
          <w:citation/>
        </w:sdtPr>
        <w:sdtContent>
          <w:r w:rsidR="00415D91">
            <w:fldChar w:fldCharType="begin"/>
          </w:r>
          <w:r w:rsidR="00415D91">
            <w:instrText xml:space="preserve"> CITATION Yan03 \l 1033 </w:instrText>
          </w:r>
          <w:r w:rsidR="00415D91">
            <w:fldChar w:fldCharType="separate"/>
          </w:r>
          <w:r w:rsidR="009F76F8">
            <w:rPr>
              <w:noProof/>
            </w:rPr>
            <w:t>[14]</w:t>
          </w:r>
          <w:r w:rsidR="00415D91">
            <w:fldChar w:fldCharType="end"/>
          </w:r>
        </w:sdtContent>
      </w:sdt>
      <w:r w:rsidR="00415D91">
        <w:t xml:space="preserve">.  </w:t>
      </w:r>
      <w:r w:rsidR="00511C41">
        <w:t xml:space="preserve">The level of automation in assessing conditions varies greatly, from human visual inspections to fully automated systems that make use of embedded sensors and continuous condition monitoring.  Regardless of the level, a </w:t>
      </w:r>
      <w:r w:rsidR="002E204B">
        <w:t>well-</w:t>
      </w:r>
      <w:r w:rsidR="00511C41">
        <w:t xml:space="preserve">trained staff and fully functioning maintenance management system are </w:t>
      </w:r>
      <w:r w:rsidR="00415D91">
        <w:t xml:space="preserve">needed for </w:t>
      </w:r>
      <w:r>
        <w:t>CbM</w:t>
      </w:r>
      <w:r w:rsidR="00511C41">
        <w:t xml:space="preserve"> tactics.  </w:t>
      </w:r>
    </w:p>
    <w:p w:rsidR="00076055" w:rsidRDefault="00076055" w:rsidP="00A22EE9">
      <w:pPr>
        <w:numPr>
          <w:ilvl w:val="12"/>
          <w:numId w:val="0"/>
        </w:numPr>
        <w:spacing w:line="360" w:lineRule="auto"/>
        <w:jc w:val="both"/>
      </w:pPr>
    </w:p>
    <w:p w:rsidR="00076055" w:rsidRDefault="007538B4" w:rsidP="00A22EE9">
      <w:pPr>
        <w:numPr>
          <w:ilvl w:val="12"/>
          <w:numId w:val="0"/>
        </w:numPr>
        <w:spacing w:line="360" w:lineRule="auto"/>
        <w:jc w:val="both"/>
      </w:pPr>
      <w:r>
        <w:rPr>
          <w:u w:val="single"/>
        </w:rPr>
        <w:t>Detective-based Maintenance T</w:t>
      </w:r>
      <w:r w:rsidR="00076055" w:rsidRPr="00102D2C">
        <w:rPr>
          <w:u w:val="single"/>
        </w:rPr>
        <w:t>actics</w:t>
      </w:r>
      <w:r w:rsidR="00076055">
        <w:t xml:space="preserve"> are a basic level of </w:t>
      </w:r>
      <w:r w:rsidR="00B814A0">
        <w:t>CbM</w:t>
      </w:r>
      <w:r w:rsidR="00076055">
        <w:t xml:space="preserve"> using the least expensive method for detection, the human sensor </w:t>
      </w:r>
      <w:sdt>
        <w:sdtPr>
          <w:id w:val="785545276"/>
          <w:citation/>
        </w:sdtPr>
        <w:sdtContent>
          <w:r w:rsidR="00076055">
            <w:fldChar w:fldCharType="begin"/>
          </w:r>
          <w:r w:rsidR="00076055">
            <w:instrText xml:space="preserve"> CITATION Kha11 \l 1033 </w:instrText>
          </w:r>
          <w:r w:rsidR="00076055">
            <w:fldChar w:fldCharType="separate"/>
          </w:r>
          <w:r w:rsidR="009F76F8">
            <w:rPr>
              <w:noProof/>
            </w:rPr>
            <w:t>[9]</w:t>
          </w:r>
          <w:r w:rsidR="00076055">
            <w:fldChar w:fldCharType="end"/>
          </w:r>
        </w:sdtContent>
      </w:sdt>
      <w:r w:rsidR="00076055">
        <w:t xml:space="preserve">.  </w:t>
      </w:r>
      <w:r>
        <w:t xml:space="preserve">They </w:t>
      </w:r>
      <w:r w:rsidR="00076055">
        <w:t xml:space="preserve">can achieve some of the benefits of more advanced methods, </w:t>
      </w:r>
      <w:r>
        <w:t xml:space="preserve">but </w:t>
      </w:r>
      <w:r w:rsidR="00076055">
        <w:t xml:space="preserve">at the cost of </w:t>
      </w:r>
      <w:r w:rsidR="00ED2E0A">
        <w:t>wide variance</w:t>
      </w:r>
      <w:r w:rsidR="00076055">
        <w:t xml:space="preserve"> </w:t>
      </w:r>
      <w:r>
        <w:t xml:space="preserve">(noisy) </w:t>
      </w:r>
      <w:r w:rsidR="00076055">
        <w:t xml:space="preserve">results due to </w:t>
      </w:r>
      <w:r w:rsidR="00DE407C">
        <w:t xml:space="preserve">highly </w:t>
      </w:r>
      <w:r w:rsidR="00076055">
        <w:t xml:space="preserve">subjective assessments and decision making by the </w:t>
      </w:r>
      <w:r w:rsidR="00253F7A">
        <w:t xml:space="preserve">these </w:t>
      </w:r>
      <w:r w:rsidR="00076055">
        <w:t>sensors</w:t>
      </w:r>
      <w:r w:rsidR="00DE407C">
        <w:t xml:space="preserve"> </w:t>
      </w:r>
      <w:sdt>
        <w:sdtPr>
          <w:id w:val="416519475"/>
          <w:citation/>
        </w:sdtPr>
        <w:sdtContent>
          <w:r w:rsidR="00684E64">
            <w:fldChar w:fldCharType="begin"/>
          </w:r>
          <w:r w:rsidR="00684E64">
            <w:instrText xml:space="preserve"> CITATION Wan07 \l 1033 </w:instrText>
          </w:r>
          <w:r w:rsidR="00681BDD">
            <w:instrText xml:space="preserve"> \m Tsa14</w:instrText>
          </w:r>
          <w:r w:rsidR="000368F5">
            <w:instrText xml:space="preserve"> \m Wae01</w:instrText>
          </w:r>
          <w:r w:rsidR="00684E64">
            <w:fldChar w:fldCharType="separate"/>
          </w:r>
          <w:r w:rsidR="009F76F8">
            <w:rPr>
              <w:noProof/>
            </w:rPr>
            <w:t>[15, 16, 17]</w:t>
          </w:r>
          <w:r w:rsidR="00684E64">
            <w:fldChar w:fldCharType="end"/>
          </w:r>
        </w:sdtContent>
      </w:sdt>
      <w:r w:rsidR="00076055">
        <w:t xml:space="preserve">.  </w:t>
      </w:r>
    </w:p>
    <w:p w:rsidR="002D5CC9" w:rsidRDefault="002D5CC9" w:rsidP="00A22EE9">
      <w:pPr>
        <w:numPr>
          <w:ilvl w:val="12"/>
          <w:numId w:val="0"/>
        </w:numPr>
        <w:spacing w:line="360" w:lineRule="auto"/>
        <w:jc w:val="both"/>
      </w:pPr>
    </w:p>
    <w:p w:rsidR="002D33B0" w:rsidRPr="002D33B0" w:rsidRDefault="002D33B0" w:rsidP="00A22EE9">
      <w:pPr>
        <w:numPr>
          <w:ilvl w:val="12"/>
          <w:numId w:val="0"/>
        </w:numPr>
        <w:spacing w:line="360" w:lineRule="auto"/>
        <w:jc w:val="both"/>
        <w:rPr>
          <w:i/>
        </w:rPr>
      </w:pPr>
      <w:r w:rsidRPr="002D33B0">
        <w:rPr>
          <w:i/>
        </w:rPr>
        <w:t>Proactive Tactics</w:t>
      </w:r>
    </w:p>
    <w:p w:rsidR="002D33B0" w:rsidRDefault="002D33B0" w:rsidP="00A22EE9">
      <w:pPr>
        <w:numPr>
          <w:ilvl w:val="12"/>
          <w:numId w:val="0"/>
        </w:numPr>
        <w:spacing w:line="360" w:lineRule="auto"/>
        <w:jc w:val="both"/>
      </w:pPr>
    </w:p>
    <w:p w:rsidR="002D33B0" w:rsidRDefault="002D33B0" w:rsidP="00A22EE9">
      <w:pPr>
        <w:numPr>
          <w:ilvl w:val="12"/>
          <w:numId w:val="0"/>
        </w:numPr>
        <w:spacing w:line="360" w:lineRule="auto"/>
        <w:jc w:val="both"/>
      </w:pPr>
      <w:r w:rsidRPr="00A70D1A">
        <w:t>Availab</w:t>
      </w:r>
      <w:r w:rsidR="00253F7A" w:rsidRPr="00A70D1A">
        <w:t>ility Centered M</w:t>
      </w:r>
      <w:r w:rsidRPr="00A70D1A">
        <w:t>aintenance</w:t>
      </w:r>
      <w:r w:rsidR="00253F7A" w:rsidRPr="00A70D1A">
        <w:t xml:space="preserve"> T</w:t>
      </w:r>
      <w:r w:rsidR="00CA003A" w:rsidRPr="00A70D1A">
        <w:t>actics</w:t>
      </w:r>
      <w:r>
        <w:t xml:space="preserve"> </w:t>
      </w:r>
      <w:r w:rsidR="00681BDD">
        <w:t>requires analyzing degradation from failure modes to make improvements in the areas of service, repair, and replacement based on</w:t>
      </w:r>
      <w:r w:rsidR="006F5D03">
        <w:t xml:space="preserve"> the availability of the system;</w:t>
      </w:r>
      <w:r w:rsidR="00681BDD">
        <w:t xml:space="preserve"> </w:t>
      </w:r>
      <w:r w:rsidR="006F5D03">
        <w:t>s</w:t>
      </w:r>
      <w:r w:rsidR="00681BDD">
        <w:t xml:space="preserve">pecifically, </w:t>
      </w:r>
      <w:r w:rsidR="005C1C5F">
        <w:t xml:space="preserve">mean up-times </w:t>
      </w:r>
      <w:r w:rsidR="00681BDD">
        <w:t>and</w:t>
      </w:r>
      <w:r w:rsidR="005C1C5F">
        <w:t xml:space="preserve"> mean down-times </w:t>
      </w:r>
      <w:r w:rsidR="00C86A0C">
        <w:t xml:space="preserve">updated </w:t>
      </w:r>
      <w:r w:rsidR="005C1C5F">
        <w:t>to</w:t>
      </w:r>
      <w:r w:rsidR="00681BDD">
        <w:t xml:space="preserve"> maximize availability through adjustments to the replacement interval </w:t>
      </w:r>
      <w:sdt>
        <w:sdtPr>
          <w:id w:val="-674878331"/>
          <w:citation/>
        </w:sdtPr>
        <w:sdtContent>
          <w:r w:rsidR="00E655E8">
            <w:fldChar w:fldCharType="begin"/>
          </w:r>
          <w:r w:rsidR="00E655E8">
            <w:instrText xml:space="preserve"> CITATION Org97 \l 1033 </w:instrText>
          </w:r>
          <w:r w:rsidR="00E655E8">
            <w:fldChar w:fldCharType="separate"/>
          </w:r>
          <w:r w:rsidR="009F76F8">
            <w:rPr>
              <w:noProof/>
            </w:rPr>
            <w:t>[18]</w:t>
          </w:r>
          <w:r w:rsidR="00E655E8">
            <w:fldChar w:fldCharType="end"/>
          </w:r>
        </w:sdtContent>
      </w:sdt>
      <w:r w:rsidR="00E655E8">
        <w:t>.</w:t>
      </w:r>
      <w:r w:rsidR="00C86A0C">
        <w:t xml:space="preserve">  </w:t>
      </w:r>
      <w:r w:rsidR="00253F7A">
        <w:t>Above, m</w:t>
      </w:r>
      <w:r w:rsidR="00C86A0C">
        <w:t>echanical service refers to lubrication, cleaning, adjusting, and checking for the purpose of reducing the chance for degraded strength.  Repair refers to actions that slow down the rate of degradation and partially restore strength.  Replacement restores a component or system to its original or some level of former condition</w:t>
      </w:r>
      <w:sdt>
        <w:sdtPr>
          <w:id w:val="-982309912"/>
          <w:citation/>
        </w:sdtPr>
        <w:sdtContent>
          <w:r w:rsidR="00E660B2">
            <w:fldChar w:fldCharType="begin"/>
          </w:r>
          <w:r w:rsidR="00E660B2">
            <w:instrText xml:space="preserve"> CITATION Tsa04 \l 1033 </w:instrText>
          </w:r>
          <w:r w:rsidR="00E660B2">
            <w:fldChar w:fldCharType="separate"/>
          </w:r>
          <w:r w:rsidR="009F76F8">
            <w:rPr>
              <w:noProof/>
            </w:rPr>
            <w:t xml:space="preserve"> [19]</w:t>
          </w:r>
          <w:r w:rsidR="00E660B2">
            <w:fldChar w:fldCharType="end"/>
          </w:r>
        </w:sdtContent>
      </w:sdt>
      <w:r w:rsidR="002F7B97">
        <w:t>.</w:t>
      </w:r>
    </w:p>
    <w:p w:rsidR="002F7B97" w:rsidRDefault="006135C5" w:rsidP="00A22EE9">
      <w:pPr>
        <w:numPr>
          <w:ilvl w:val="12"/>
          <w:numId w:val="0"/>
        </w:numPr>
        <w:spacing w:line="360" w:lineRule="auto"/>
        <w:jc w:val="both"/>
      </w:pPr>
      <w:r>
        <w:lastRenderedPageBreak/>
        <w:t>Business Centered M</w:t>
      </w:r>
      <w:r w:rsidR="00072BDB" w:rsidRPr="00A70D1A">
        <w:t>aintenance</w:t>
      </w:r>
      <w:r>
        <w:t xml:space="preserve"> T</w:t>
      </w:r>
      <w:r w:rsidR="00CA003A" w:rsidRPr="00A70D1A">
        <w:t>actics align</w:t>
      </w:r>
      <w:r w:rsidR="00072BDB">
        <w:t xml:space="preserve"> maintenance act</w:t>
      </w:r>
      <w:r>
        <w:t>ions solely with profit.  In a</w:t>
      </w:r>
      <w:r w:rsidR="00072BDB">
        <w:t xml:space="preserve"> </w:t>
      </w:r>
      <w:r w:rsidR="00063E01">
        <w:t xml:space="preserve">recursive </w:t>
      </w:r>
      <w:r w:rsidR="00072BDB">
        <w:t>process developed by Kelly, business objectives are identified first, and then maintenance requirements are derived from data on production processes, demand and workload forecasting, service life plans, and the expected availability of the system</w:t>
      </w:r>
      <w:r w:rsidR="00063E01">
        <w:t xml:space="preserve"> </w:t>
      </w:r>
      <w:sdt>
        <w:sdtPr>
          <w:id w:val="532925929"/>
          <w:citation/>
        </w:sdtPr>
        <w:sdtContent>
          <w:r w:rsidR="00063E01">
            <w:fldChar w:fldCharType="begin"/>
          </w:r>
          <w:r w:rsidR="00063E01">
            <w:instrText xml:space="preserve"> CITATION Wae02 \l 1033 </w:instrText>
          </w:r>
          <w:r w:rsidR="00063E01">
            <w:fldChar w:fldCharType="separate"/>
          </w:r>
          <w:r w:rsidR="009F76F8">
            <w:rPr>
              <w:noProof/>
            </w:rPr>
            <w:t>[20]</w:t>
          </w:r>
          <w:r w:rsidR="00063E01">
            <w:fldChar w:fldCharType="end"/>
          </w:r>
        </w:sdtContent>
      </w:sdt>
      <w:r w:rsidR="00072BDB">
        <w:t>.</w:t>
      </w:r>
    </w:p>
    <w:p w:rsidR="00063E01" w:rsidRDefault="00063E01" w:rsidP="00A22EE9">
      <w:pPr>
        <w:numPr>
          <w:ilvl w:val="12"/>
          <w:numId w:val="0"/>
        </w:numPr>
        <w:spacing w:line="360" w:lineRule="auto"/>
        <w:jc w:val="both"/>
      </w:pPr>
    </w:p>
    <w:p w:rsidR="00063E01" w:rsidRDefault="00C91EB0" w:rsidP="00A22EE9">
      <w:pPr>
        <w:numPr>
          <w:ilvl w:val="12"/>
          <w:numId w:val="0"/>
        </w:numPr>
        <w:spacing w:line="360" w:lineRule="auto"/>
        <w:jc w:val="both"/>
      </w:pPr>
      <w:r>
        <w:t>Design-out M</w:t>
      </w:r>
      <w:r w:rsidR="00063E01" w:rsidRPr="00A70D1A">
        <w:t>aintenance</w:t>
      </w:r>
      <w:r>
        <w:t xml:space="preserve"> T</w:t>
      </w:r>
      <w:r w:rsidR="00CA003A" w:rsidRPr="00A70D1A">
        <w:t>actics</w:t>
      </w:r>
      <w:r w:rsidR="006F5D03">
        <w:t xml:space="preserve"> monitor</w:t>
      </w:r>
      <w:r w:rsidR="00063E01">
        <w:t xml:space="preserve"> in-service systems for reoccurring faul</w:t>
      </w:r>
      <w:r w:rsidR="0099413C">
        <w:t>ts</w:t>
      </w:r>
      <w:r w:rsidR="00063E01">
        <w:t xml:space="preserve"> on which the maintenance staff perform root cause analysis</w:t>
      </w:r>
      <w:r>
        <w:t>.  They redesign</w:t>
      </w:r>
      <w:r w:rsidR="00063E01">
        <w:t xml:space="preserve"> the system to improve performance through improved maintainability and elimination of failure modes </w:t>
      </w:r>
      <w:sdt>
        <w:sdtPr>
          <w:id w:val="-424034383"/>
          <w:citation/>
        </w:sdtPr>
        <w:sdtContent>
          <w:r w:rsidR="00063E01">
            <w:fldChar w:fldCharType="begin"/>
          </w:r>
          <w:r w:rsidR="00063E01">
            <w:instrText xml:space="preserve"> CITATION Wae02 \l 1033 </w:instrText>
          </w:r>
          <w:r w:rsidR="00063E01">
            <w:fldChar w:fldCharType="separate"/>
          </w:r>
          <w:r w:rsidR="009F76F8">
            <w:rPr>
              <w:noProof/>
            </w:rPr>
            <w:t>[20]</w:t>
          </w:r>
          <w:r w:rsidR="00063E01">
            <w:fldChar w:fldCharType="end"/>
          </w:r>
        </w:sdtContent>
      </w:sdt>
      <w:r w:rsidR="002D4E4D">
        <w:t>.</w:t>
      </w:r>
    </w:p>
    <w:p w:rsidR="002D4E4D" w:rsidRDefault="002D4E4D" w:rsidP="00A22EE9">
      <w:pPr>
        <w:numPr>
          <w:ilvl w:val="12"/>
          <w:numId w:val="0"/>
        </w:numPr>
        <w:spacing w:line="360" w:lineRule="auto"/>
        <w:jc w:val="both"/>
      </w:pPr>
    </w:p>
    <w:p w:rsidR="002D4E4D" w:rsidRDefault="00760905" w:rsidP="00A22EE9">
      <w:pPr>
        <w:numPr>
          <w:ilvl w:val="12"/>
          <w:numId w:val="0"/>
        </w:numPr>
        <w:spacing w:line="360" w:lineRule="auto"/>
        <w:jc w:val="both"/>
      </w:pPr>
      <w:r>
        <w:t>Risk-based M</w:t>
      </w:r>
      <w:r w:rsidR="002D4E4D" w:rsidRPr="00A70D1A">
        <w:t>aintenance</w:t>
      </w:r>
      <w:r>
        <w:t xml:space="preserve"> T</w:t>
      </w:r>
      <w:r w:rsidR="00CA003A" w:rsidRPr="00A70D1A">
        <w:t>actics</w:t>
      </w:r>
      <w:r w:rsidR="002D4E4D">
        <w:t xml:space="preserve"> </w:t>
      </w:r>
      <w:r w:rsidR="006F5D03">
        <w:t>are</w:t>
      </w:r>
      <w:r>
        <w:t xml:space="preserve"> used to determine</w:t>
      </w:r>
      <w:r w:rsidR="0089548A">
        <w:t xml:space="preserve"> the probability of failing</w:t>
      </w:r>
      <w:r>
        <w:t xml:space="preserve"> and potential consequences</w:t>
      </w:r>
      <w:r w:rsidR="0089548A">
        <w:t xml:space="preserve"> within a particular time interval</w:t>
      </w:r>
      <w:r>
        <w:t>.  It is</w:t>
      </w:r>
      <w:r w:rsidR="00B07029">
        <w:t xml:space="preserve"> often </w:t>
      </w:r>
      <w:r w:rsidR="00274873">
        <w:t xml:space="preserve">used to reduce overall </w:t>
      </w:r>
      <w:r w:rsidR="0089548A">
        <w:t>cost</w:t>
      </w:r>
      <w:r w:rsidR="00274873">
        <w:t>s</w:t>
      </w:r>
      <w:r w:rsidR="0089548A">
        <w:t xml:space="preserve"> and scheduled downtime, safety, </w:t>
      </w:r>
      <w:r w:rsidR="00274873">
        <w:t xml:space="preserve">and control </w:t>
      </w:r>
      <w:r w:rsidR="005B3E81">
        <w:t xml:space="preserve">public </w:t>
      </w:r>
      <w:r w:rsidR="0089548A">
        <w:t xml:space="preserve">image, etc.  In a literature review, </w:t>
      </w:r>
      <w:proofErr w:type="spellStart"/>
      <w:r w:rsidR="0089548A">
        <w:t>Krischnasamy</w:t>
      </w:r>
      <w:proofErr w:type="spellEnd"/>
      <w:r w:rsidR="0089548A">
        <w:t xml:space="preserve"> identifies four major </w:t>
      </w:r>
      <w:r w:rsidR="0056669C">
        <w:t xml:space="preserve">stages </w:t>
      </w:r>
      <w:r w:rsidR="0089548A">
        <w:t>to this tactic.  First, the scope</w:t>
      </w:r>
      <w:r>
        <w:t xml:space="preserve"> is explored by </w:t>
      </w:r>
      <w:r w:rsidR="0089548A">
        <w:t>constructing either a physical or functional relationship among the major systems and c</w:t>
      </w:r>
      <w:r w:rsidR="00D93FE6">
        <w:t xml:space="preserve">omponents, </w:t>
      </w:r>
      <w:r>
        <w:t xml:space="preserve">and </w:t>
      </w:r>
      <w:r w:rsidR="00D93FE6">
        <w:t>aligning them with the main system under investigation</w:t>
      </w:r>
      <w:r w:rsidR="0089548A">
        <w:t xml:space="preserve">.  Next, </w:t>
      </w:r>
      <w:r w:rsidR="0056669C">
        <w:t>a risk assessment</w:t>
      </w:r>
      <w:r>
        <w:t xml:space="preserve"> is performed and the </w:t>
      </w:r>
      <w:r w:rsidR="0056669C">
        <w:t>potential major hazards are identified and modeled</w:t>
      </w:r>
      <w:r w:rsidR="001C17B9">
        <w:t xml:space="preserve">, </w:t>
      </w:r>
      <w:r w:rsidR="0056669C">
        <w:t>often using a fault tree</w:t>
      </w:r>
      <w:r w:rsidR="001C17B9">
        <w:t xml:space="preserve"> or life cycle event trees</w:t>
      </w:r>
      <w:r w:rsidR="0056669C">
        <w:t>.  Faults for each component are evaluated independently</w:t>
      </w:r>
      <w:r>
        <w:t>,</w:t>
      </w:r>
      <w:r w:rsidR="0056669C">
        <w:t xml:space="preserve"> and the effects propagated down to basic events near the bottom of the tree.  Failure data </w:t>
      </w:r>
      <w:r>
        <w:t xml:space="preserve">from a </w:t>
      </w:r>
      <w:r w:rsidR="001C17B9">
        <w:t xml:space="preserve">statistical database </w:t>
      </w:r>
      <w:r w:rsidR="0056669C">
        <w:t>and expert opinion-experience are</w:t>
      </w:r>
      <w:r>
        <w:t xml:space="preserve"> often combined</w:t>
      </w:r>
      <w:r w:rsidR="0056669C">
        <w:t xml:space="preserve"> for each component or event</w:t>
      </w:r>
      <w:r w:rsidR="001C17B9">
        <w:t xml:space="preserve"> during this stage</w:t>
      </w:r>
      <w:r w:rsidR="0056669C">
        <w:t>.  Consequence analysis modeling the cost or other impacts i</w:t>
      </w:r>
      <w:r w:rsidR="005B3E81">
        <w:t>s usually included</w:t>
      </w:r>
      <w:r w:rsidR="0056669C">
        <w:t xml:space="preserve">.  In the third stage, risk criteria are established and used to determine the estimated </w:t>
      </w:r>
      <w:r>
        <w:t xml:space="preserve">acceptable </w:t>
      </w:r>
      <w:r w:rsidR="0056669C">
        <w:t>risk</w:t>
      </w:r>
      <w:r>
        <w:t>s</w:t>
      </w:r>
      <w:r w:rsidR="0056669C">
        <w:t xml:space="preserve"> from each scenario.  For those with unacceptable risk, in the fourth stage, the maintenance team examine</w:t>
      </w:r>
      <w:r w:rsidR="00C3006B">
        <w:t>s</w:t>
      </w:r>
      <w:r w:rsidR="0056669C">
        <w:t xml:space="preserve"> mitigating solutions that create an alternate path to reduce </w:t>
      </w:r>
      <w:r w:rsidR="00274873">
        <w:t>them</w:t>
      </w:r>
      <w:r w:rsidR="0056669C">
        <w:t xml:space="preserve"> to an acceptable level.  The </w:t>
      </w:r>
      <w:r w:rsidR="00C3006B">
        <w:t xml:space="preserve">two </w:t>
      </w:r>
      <w:r w:rsidR="0056669C">
        <w:t>most common alternate path</w:t>
      </w:r>
      <w:r w:rsidR="00C3006B">
        <w:t xml:space="preserve">s used are to </w:t>
      </w:r>
      <w:r w:rsidR="0056669C">
        <w:t>adjust inspection and maintenance periodicities</w:t>
      </w:r>
      <w:r w:rsidR="00C3006B">
        <w:t xml:space="preserve">, or employ more </w:t>
      </w:r>
      <w:r w:rsidR="00C3006B">
        <w:lastRenderedPageBreak/>
        <w:t xml:space="preserve">conservative maintenance policies that avoid risks, rather than manage them  </w:t>
      </w:r>
      <w:sdt>
        <w:sdtPr>
          <w:id w:val="1817064547"/>
          <w:citation/>
        </w:sdtPr>
        <w:sdtContent>
          <w:r w:rsidR="001527B0">
            <w:fldChar w:fldCharType="begin"/>
          </w:r>
          <w:r w:rsidR="001527B0">
            <w:instrText xml:space="preserve"> CITATION Kri05 \l 1033  \m Bar04 \m Fuj04</w:instrText>
          </w:r>
          <w:r w:rsidR="001527B0">
            <w:fldChar w:fldCharType="separate"/>
          </w:r>
          <w:r w:rsidR="009F76F8">
            <w:rPr>
              <w:noProof/>
            </w:rPr>
            <w:t>[21, 22, 23]</w:t>
          </w:r>
          <w:r w:rsidR="001527B0">
            <w:fldChar w:fldCharType="end"/>
          </w:r>
        </w:sdtContent>
      </w:sdt>
      <w:r w:rsidR="00C3006B">
        <w:t>.</w:t>
      </w:r>
    </w:p>
    <w:p w:rsidR="002D4E4D" w:rsidRDefault="002D4E4D" w:rsidP="00A22EE9">
      <w:pPr>
        <w:numPr>
          <w:ilvl w:val="12"/>
          <w:numId w:val="0"/>
        </w:numPr>
        <w:spacing w:line="360" w:lineRule="auto"/>
        <w:jc w:val="both"/>
      </w:pPr>
    </w:p>
    <w:p w:rsidR="002D4E4D" w:rsidRDefault="00222549" w:rsidP="00A22EE9">
      <w:pPr>
        <w:numPr>
          <w:ilvl w:val="12"/>
          <w:numId w:val="0"/>
        </w:numPr>
        <w:spacing w:line="360" w:lineRule="auto"/>
        <w:jc w:val="both"/>
      </w:pPr>
      <w:r>
        <w:t>Reliability-centered M</w:t>
      </w:r>
      <w:r w:rsidR="002D4E4D" w:rsidRPr="00A70D1A">
        <w:t>aintenance</w:t>
      </w:r>
      <w:r w:rsidR="00CA2F8E" w:rsidRPr="00A70D1A">
        <w:t xml:space="preserve"> (RCM)</w:t>
      </w:r>
      <w:r>
        <w:t xml:space="preserve"> T</w:t>
      </w:r>
      <w:r w:rsidR="00FF1421" w:rsidRPr="00A70D1A">
        <w:t>actics</w:t>
      </w:r>
      <w:r w:rsidR="0018149E" w:rsidRPr="00A70D1A">
        <w:t>,</w:t>
      </w:r>
      <w:r w:rsidR="0018149E">
        <w:t xml:space="preserve"> </w:t>
      </w:r>
      <w:r w:rsidR="00CA003A">
        <w:t xml:space="preserve">are </w:t>
      </w:r>
      <w:r w:rsidR="00AB07C5">
        <w:t xml:space="preserve">recursive, periodically assessing the performance of equipment to adjust maintenance practices, and design-in improvements </w:t>
      </w:r>
      <w:r w:rsidR="00A71107">
        <w:t xml:space="preserve">to </w:t>
      </w:r>
      <w:r>
        <w:t xml:space="preserve">the </w:t>
      </w:r>
      <w:r w:rsidR="00AB07C5">
        <w:t>maintenance system, as well as new products.  A</w:t>
      </w:r>
      <w:r w:rsidR="0018149E">
        <w:t xml:space="preserve">ccording to NASA, </w:t>
      </w:r>
      <w:r w:rsidR="00AB07C5">
        <w:t xml:space="preserve">RCM </w:t>
      </w:r>
      <w:r w:rsidR="0018149E">
        <w:t>integrates preventive, predictive, reactive, and proactive maintenance to increase the chance that a system or component will perform its function</w:t>
      </w:r>
      <w:r w:rsidR="009028CA">
        <w:t xml:space="preserve"> in the required manner</w:t>
      </w:r>
      <w:r w:rsidR="0018149E">
        <w:t xml:space="preserve"> </w:t>
      </w:r>
      <w:r w:rsidR="009028CA">
        <w:t xml:space="preserve">and </w:t>
      </w:r>
      <w:r w:rsidR="0018149E">
        <w:t>design-life with minimum maintenance and downtime, with the goals of safe operations and minimum life-cycle costs.</w:t>
      </w:r>
      <w:r w:rsidR="00BD242E">
        <w:t xml:space="preserve"> </w:t>
      </w:r>
      <w:r w:rsidR="002D4E4D">
        <w:t xml:space="preserve"> </w:t>
      </w:r>
      <w:r w:rsidR="00CA2F8E">
        <w:t xml:space="preserve">The US Department of Energy </w:t>
      </w:r>
      <w:r w:rsidR="005B3E81">
        <w:t xml:space="preserve">(DoE) </w:t>
      </w:r>
      <w:r w:rsidR="00CA2F8E">
        <w:t>goes on to explain that the RCM methodology recognizes that not all equipment is of equal importance, having different probabilities of failure and degradation rates and mechanisms.  It recommends structuring the maintenance program with consideration for limited financial and personnel resources.</w:t>
      </w:r>
      <w:r w:rsidR="00204893">
        <w:t xml:space="preserve">  </w:t>
      </w:r>
      <w:r w:rsidR="00CA2F8E">
        <w:t xml:space="preserve">RCM relies heavily on predictive tactics, but incorporates other policies such as reactive maintenance </w:t>
      </w:r>
      <w:r w:rsidR="00A71107">
        <w:t xml:space="preserve">to </w:t>
      </w:r>
      <w:r w:rsidR="00CA2F8E">
        <w:t>lower risk and expense</w:t>
      </w:r>
      <w:r w:rsidR="00A71107">
        <w:t>s</w:t>
      </w:r>
      <w:r w:rsidR="00CA2F8E">
        <w:t>.  The US DoE publishes the following notional breakdown</w:t>
      </w:r>
      <w:r w:rsidR="00C82F18">
        <w:t xml:space="preserve"> of RCM applied to facility management</w:t>
      </w:r>
      <w:r w:rsidR="00CA2F8E">
        <w:t>: &lt;10% reactive maintenance, 25-35% prev</w:t>
      </w:r>
      <w:r w:rsidR="008E2C7A">
        <w:t xml:space="preserve">entive, and 45-55% predictive </w:t>
      </w:r>
      <w:sdt>
        <w:sdtPr>
          <w:id w:val="495231622"/>
          <w:citation/>
        </w:sdtPr>
        <w:sdtContent>
          <w:r w:rsidR="008E2C7A">
            <w:fldChar w:fldCharType="begin"/>
          </w:r>
          <w:r w:rsidR="008E2C7A">
            <w:instrText xml:space="preserve"> CITATION NAS08 \l 1033  \m USD10</w:instrText>
          </w:r>
          <w:r w:rsidR="008E2C7A">
            <w:fldChar w:fldCharType="separate"/>
          </w:r>
          <w:r w:rsidR="009F76F8">
            <w:rPr>
              <w:noProof/>
            </w:rPr>
            <w:t>[24, 25]</w:t>
          </w:r>
          <w:r w:rsidR="008E2C7A">
            <w:fldChar w:fldCharType="end"/>
          </w:r>
        </w:sdtContent>
      </w:sdt>
      <w:r w:rsidR="008E2C7A">
        <w:t xml:space="preserve">.  </w:t>
      </w:r>
      <w:r w:rsidR="003E629C">
        <w:t>Further, in a</w:t>
      </w:r>
      <w:r w:rsidR="00153F89">
        <w:t xml:space="preserve"> notional </w:t>
      </w:r>
      <w:r w:rsidR="003E629C">
        <w:t>example</w:t>
      </w:r>
      <w:r w:rsidR="00153F89">
        <w:t>,</w:t>
      </w:r>
      <w:r w:rsidR="003E629C">
        <w:t xml:space="preserve"> the DoE explains a reactive policy may cost $18/horsepower/year; a preventive policy $13/horsepower/year; a predictive policy $9/horsepower/year; and finally RCM (proactive or preventive maintenance) can achieve $6/horsepower/year.</w:t>
      </w:r>
    </w:p>
    <w:p w:rsidR="003B7A73" w:rsidRDefault="003B7A73" w:rsidP="00A22EE9">
      <w:pPr>
        <w:numPr>
          <w:ilvl w:val="12"/>
          <w:numId w:val="0"/>
        </w:numPr>
        <w:spacing w:line="360" w:lineRule="auto"/>
        <w:jc w:val="both"/>
      </w:pPr>
    </w:p>
    <w:p w:rsidR="003B7A73" w:rsidRDefault="003B7A73" w:rsidP="00A22EE9">
      <w:pPr>
        <w:numPr>
          <w:ilvl w:val="12"/>
          <w:numId w:val="0"/>
        </w:numPr>
        <w:spacing w:line="360" w:lineRule="auto"/>
        <w:jc w:val="both"/>
      </w:pPr>
      <w:r>
        <w:t xml:space="preserve">The DoE recommends implementing </w:t>
      </w:r>
      <w:r w:rsidR="00E47701">
        <w:t xml:space="preserve">a </w:t>
      </w:r>
      <w:r>
        <w:t xml:space="preserve">RCM program through the following </w:t>
      </w:r>
      <w:r w:rsidR="00305160">
        <w:t xml:space="preserve">notional </w:t>
      </w:r>
      <w:r>
        <w:t xml:space="preserve">steps:  1. Establish a master equipment (systems and components) database; 2. Prioritize the list </w:t>
      </w:r>
      <w:r w:rsidR="001C5785">
        <w:t xml:space="preserve">based on criticality – contribution towards performing mission; 3.  Assign systems and components to logical groups by criticality and performance characteristics; 4.  Determine the appropriate type of maintenance, and number of actions and periodicity for them that are required; 5.  Asses the size of the maintenance staff to determine capacity; 6. Identify tasks </w:t>
      </w:r>
      <w:r w:rsidR="001C5785">
        <w:lastRenderedPageBreak/>
        <w:t>appropriate for on-site operations personnel (commonly referred to as organizational le</w:t>
      </w:r>
      <w:r w:rsidR="00E47701">
        <w:t xml:space="preserve">vel, or </w:t>
      </w:r>
      <w:r w:rsidR="009C7905">
        <w:t>(</w:t>
      </w:r>
      <w:r w:rsidR="00E47701">
        <w:t>O-Level</w:t>
      </w:r>
      <w:r w:rsidR="009C7905">
        <w:t>)</w:t>
      </w:r>
      <w:r w:rsidR="00E47701">
        <w:t>); 7. Identify and analyze</w:t>
      </w:r>
      <w:r w:rsidR="001C5785">
        <w:t xml:space="preserve"> equipment failure modes and impact; and finally</w:t>
      </w:r>
      <w:r w:rsidR="00AE7FDB">
        <w:t>,</w:t>
      </w:r>
      <w:r w:rsidR="001C5785">
        <w:t xml:space="preserve"> </w:t>
      </w:r>
      <w:r w:rsidR="00E47701">
        <w:t>8. Determine</w:t>
      </w:r>
      <w:r w:rsidR="00AE7FDB">
        <w:t xml:space="preserve"> maintenance t</w:t>
      </w:r>
      <w:r w:rsidR="001C5785">
        <w:t xml:space="preserve">asks that </w:t>
      </w:r>
      <w:r w:rsidR="00AE7FDB">
        <w:t xml:space="preserve">will </w:t>
      </w:r>
      <w:r w:rsidR="001C5785">
        <w:t xml:space="preserve">effectively </w:t>
      </w:r>
      <w:r w:rsidR="00AE7FDB">
        <w:t>mitigate risks, improve performance, and meet service life objectives and requirements</w:t>
      </w:r>
      <w:r w:rsidR="00F61112">
        <w:t xml:space="preserve"> </w:t>
      </w:r>
      <w:sdt>
        <w:sdtPr>
          <w:id w:val="83581256"/>
          <w:citation/>
        </w:sdtPr>
        <w:sdtContent>
          <w:r w:rsidR="00F61112">
            <w:fldChar w:fldCharType="begin"/>
          </w:r>
          <w:r w:rsidR="00F61112">
            <w:instrText xml:space="preserve"> CITATION USD10 \l 1033 </w:instrText>
          </w:r>
          <w:r w:rsidR="00F61112">
            <w:fldChar w:fldCharType="separate"/>
          </w:r>
          <w:r w:rsidR="009F76F8">
            <w:rPr>
              <w:noProof/>
            </w:rPr>
            <w:t>[25]</w:t>
          </w:r>
          <w:r w:rsidR="00F61112">
            <w:fldChar w:fldCharType="end"/>
          </w:r>
        </w:sdtContent>
      </w:sdt>
      <w:r w:rsidR="00AE7FDB">
        <w:t>.</w:t>
      </w:r>
      <w:r w:rsidR="00F61112">
        <w:t xml:space="preserve">  </w:t>
      </w:r>
      <w:proofErr w:type="spellStart"/>
      <w:r w:rsidR="00F61112">
        <w:t>Moubray</w:t>
      </w:r>
      <w:proofErr w:type="spellEnd"/>
      <w:r w:rsidR="00F61112">
        <w:t xml:space="preserve"> and Carlson explain specific methods for </w:t>
      </w:r>
      <w:r w:rsidR="00560147">
        <w:t>conducting RCM,</w:t>
      </w:r>
      <w:r w:rsidR="00E47701">
        <w:t xml:space="preserve"> which </w:t>
      </w:r>
      <w:r w:rsidR="009C7905">
        <w:t>in general, align</w:t>
      </w:r>
      <w:r w:rsidR="0006674A">
        <w:t xml:space="preserve"> with </w:t>
      </w:r>
      <w:r w:rsidR="00F61112">
        <w:t xml:space="preserve">the framework suggested by the DoE </w:t>
      </w:r>
      <w:sdt>
        <w:sdtPr>
          <w:id w:val="-1362811088"/>
          <w:citation/>
        </w:sdtPr>
        <w:sdtContent>
          <w:r w:rsidR="00F61112">
            <w:fldChar w:fldCharType="begin"/>
          </w:r>
          <w:r w:rsidR="00F61112">
            <w:instrText xml:space="preserve"> CITATION Mou97 \l 1033  \m Car12</w:instrText>
          </w:r>
          <w:r w:rsidR="00F61112">
            <w:fldChar w:fldCharType="separate"/>
          </w:r>
          <w:r w:rsidR="009F76F8">
            <w:rPr>
              <w:noProof/>
            </w:rPr>
            <w:t>[10, 26]</w:t>
          </w:r>
          <w:r w:rsidR="00F61112">
            <w:fldChar w:fldCharType="end"/>
          </w:r>
        </w:sdtContent>
      </w:sdt>
      <w:r w:rsidR="00FC6752">
        <w:t>.</w:t>
      </w:r>
    </w:p>
    <w:p w:rsidR="002D4E4D" w:rsidRDefault="002D4E4D" w:rsidP="00A22EE9">
      <w:pPr>
        <w:numPr>
          <w:ilvl w:val="12"/>
          <w:numId w:val="0"/>
        </w:numPr>
        <w:spacing w:line="360" w:lineRule="auto"/>
        <w:jc w:val="both"/>
      </w:pPr>
    </w:p>
    <w:p w:rsidR="002D4E4D" w:rsidRDefault="00247A23" w:rsidP="00A22EE9">
      <w:pPr>
        <w:numPr>
          <w:ilvl w:val="12"/>
          <w:numId w:val="0"/>
        </w:numPr>
        <w:spacing w:line="360" w:lineRule="auto"/>
        <w:jc w:val="both"/>
      </w:pPr>
      <w:r>
        <w:t>Total Productive M</w:t>
      </w:r>
      <w:r w:rsidR="002D4E4D" w:rsidRPr="00A70D1A">
        <w:t xml:space="preserve">aintenance </w:t>
      </w:r>
      <w:r w:rsidR="00BB06BE" w:rsidRPr="00A70D1A">
        <w:t>(TPM)</w:t>
      </w:r>
      <w:r w:rsidR="00385E2A" w:rsidRPr="00A70D1A">
        <w:t xml:space="preserve"> </w:t>
      </w:r>
      <w:r>
        <w:t>T</w:t>
      </w:r>
      <w:r w:rsidR="00FF1421" w:rsidRPr="00A70D1A">
        <w:t>actics</w:t>
      </w:r>
      <w:r w:rsidR="00FF1421">
        <w:t xml:space="preserve"> </w:t>
      </w:r>
      <w:r w:rsidR="008E1A8F">
        <w:t>address</w:t>
      </w:r>
      <w:r w:rsidR="00385E2A">
        <w:t xml:space="preserve"> the </w:t>
      </w:r>
      <w:r w:rsidR="009F6776">
        <w:t xml:space="preserve">maintenance </w:t>
      </w:r>
      <w:r w:rsidR="00385E2A">
        <w:t xml:space="preserve">system, </w:t>
      </w:r>
      <w:r w:rsidR="008E1A8F">
        <w:t>e</w:t>
      </w:r>
      <w:r w:rsidR="00385E2A">
        <w:t>quipment, processes, people</w:t>
      </w:r>
      <w:r w:rsidR="009F6776">
        <w:t xml:space="preserve"> – </w:t>
      </w:r>
      <w:r w:rsidR="00345AE6">
        <w:t>everything</w:t>
      </w:r>
      <w:r w:rsidR="00624C44">
        <w:t xml:space="preserve">, </w:t>
      </w:r>
      <w:r w:rsidR="008E1A8F">
        <w:t>throughout the enterprise</w:t>
      </w:r>
      <w:r w:rsidR="00385E2A">
        <w:t xml:space="preserve">.  </w:t>
      </w:r>
      <w:r w:rsidR="008E1A8F">
        <w:t xml:space="preserve">Ahuja and </w:t>
      </w:r>
      <w:proofErr w:type="spellStart"/>
      <w:r w:rsidR="008E1A8F">
        <w:t>Khamba</w:t>
      </w:r>
      <w:proofErr w:type="spellEnd"/>
      <w:r w:rsidR="008E1A8F">
        <w:t xml:space="preserve"> explain </w:t>
      </w:r>
      <w:r w:rsidR="00385E2A">
        <w:t>“…attention has been shifted</w:t>
      </w:r>
      <w:r w:rsidR="00BB06BE">
        <w:t xml:space="preserve"> </w:t>
      </w:r>
      <w:r w:rsidR="00385E2A">
        <w:t xml:space="preserve">from increasing efficiency by means of economies of scale and internal specialization to…flexibility, delivery performance and quality” in response to competition on the supply </w:t>
      </w:r>
      <w:r w:rsidR="008C7554">
        <w:t xml:space="preserve">side </w:t>
      </w:r>
      <w:r w:rsidR="00385E2A">
        <w:t xml:space="preserve">and </w:t>
      </w:r>
      <w:r w:rsidR="008C7554">
        <w:t xml:space="preserve">changing </w:t>
      </w:r>
      <w:r w:rsidR="00385E2A">
        <w:t>customer requirements</w:t>
      </w:r>
      <w:r w:rsidR="002544FC">
        <w:t>, including just-in-time manufacturing,</w:t>
      </w:r>
      <w:r w:rsidR="00385E2A">
        <w:t xml:space="preserve"> on the demand side.  </w:t>
      </w:r>
      <w:r w:rsidR="002544FC">
        <w:t>In response to the lack of coordination and alignment between maintenance management and qua</w:t>
      </w:r>
      <w:r w:rsidR="00654489">
        <w:t>lity improvement, a new holistic</w:t>
      </w:r>
      <w:r w:rsidR="002544FC">
        <w:t xml:space="preserve"> approach</w:t>
      </w:r>
      <w:r w:rsidR="00654489">
        <w:t>, TPM,</w:t>
      </w:r>
      <w:r w:rsidR="002544FC">
        <w:t xml:space="preserve"> was developed</w:t>
      </w:r>
      <w:r w:rsidR="00654489">
        <w:t xml:space="preserve"> to strategically drive improvements throughout an enterprise</w:t>
      </w:r>
      <w:r w:rsidR="00670395">
        <w:t xml:space="preserve"> by integrating, process, cultures, and technology</w:t>
      </w:r>
      <w:r w:rsidR="006D143D">
        <w:t xml:space="preserve"> and 100% continuous employee interaction</w:t>
      </w:r>
      <w:r w:rsidR="002544FC">
        <w:t>.</w:t>
      </w:r>
      <w:r w:rsidR="00654489">
        <w:t xml:space="preserve">  </w:t>
      </w:r>
      <w:r w:rsidR="002544FC">
        <w:t xml:space="preserve">  </w:t>
      </w:r>
      <w:r w:rsidR="00AC0429">
        <w:t xml:space="preserve">Common </w:t>
      </w:r>
      <w:r w:rsidR="0041005B">
        <w:t>Analytic</w:t>
      </w:r>
      <w:r w:rsidR="00624C44">
        <w:t xml:space="preserve"> </w:t>
      </w:r>
      <w:r w:rsidR="00AC0429">
        <w:t xml:space="preserve">tools include </w:t>
      </w:r>
      <w:proofErr w:type="spellStart"/>
      <w:r w:rsidR="00AC0429">
        <w:t>pareto</w:t>
      </w:r>
      <w:proofErr w:type="spellEnd"/>
      <w:r w:rsidR="00AC0429">
        <w:t xml:space="preserve"> analysis, statistical process control (control charts), problem solving exercises (brainstorming, cause-effect diagrams, fishbone diagrams, 5-M approach), team-based problem solving, autonomous-maintenance, continuous improvements, setup time reduction, waste minimization, bottleneck analysis, recognition and reward program</w:t>
      </w:r>
      <w:r w:rsidR="00624C44">
        <w:t>s</w:t>
      </w:r>
      <w:r w:rsidR="00AC0429">
        <w:t xml:space="preserve">, and simulations.  </w:t>
      </w:r>
      <w:r w:rsidR="00624C44">
        <w:t xml:space="preserve">The </w:t>
      </w:r>
      <w:r w:rsidR="00AC0429">
        <w:t>Japan Institute of Plant Maintenance summarizes TPM in the following eight pillars</w:t>
      </w:r>
      <w:r w:rsidR="0046353E">
        <w:t xml:space="preserve">: </w:t>
      </w:r>
      <w:r w:rsidR="00AC0429">
        <w:t xml:space="preserve"> Autonomous Maintenance; Focused Maintenance; Planned Maintenance; Quality Maintenance; Education and Training; Safety, Health, and Environment; Office TPM; and Development Management </w:t>
      </w:r>
      <w:sdt>
        <w:sdtPr>
          <w:id w:val="-105963839"/>
          <w:citation/>
        </w:sdtPr>
        <w:sdtContent>
          <w:r w:rsidR="0074259F">
            <w:fldChar w:fldCharType="begin"/>
          </w:r>
          <w:r w:rsidR="0074259F">
            <w:instrText xml:space="preserve"> CITATION Ahu08 \l 1033 </w:instrText>
          </w:r>
          <w:r w:rsidR="0074259F">
            <w:fldChar w:fldCharType="separate"/>
          </w:r>
          <w:r w:rsidR="009F76F8">
            <w:rPr>
              <w:noProof/>
            </w:rPr>
            <w:t>[27]</w:t>
          </w:r>
          <w:r w:rsidR="0074259F">
            <w:fldChar w:fldCharType="end"/>
          </w:r>
        </w:sdtContent>
      </w:sdt>
      <w:r w:rsidR="0074259F">
        <w:t>.</w:t>
      </w:r>
    </w:p>
    <w:p w:rsidR="0074259F" w:rsidRDefault="0074259F" w:rsidP="00A22EE9">
      <w:pPr>
        <w:numPr>
          <w:ilvl w:val="12"/>
          <w:numId w:val="0"/>
        </w:numPr>
        <w:spacing w:line="360" w:lineRule="auto"/>
        <w:jc w:val="both"/>
      </w:pPr>
    </w:p>
    <w:p w:rsidR="0074259F" w:rsidRDefault="002E667B" w:rsidP="00A22EE9">
      <w:pPr>
        <w:numPr>
          <w:ilvl w:val="12"/>
          <w:numId w:val="0"/>
        </w:numPr>
        <w:spacing w:line="360" w:lineRule="auto"/>
        <w:jc w:val="both"/>
      </w:pPr>
      <w:r>
        <w:lastRenderedPageBreak/>
        <w:t xml:space="preserve">To improve overall productivity, TPM has three main objectives, 1. Improve the </w:t>
      </w:r>
      <w:r w:rsidR="009413A7">
        <w:t xml:space="preserve">working condition of machinery to reduce failure cost and increase </w:t>
      </w:r>
      <w:r w:rsidR="0046353E">
        <w:t>throughput</w:t>
      </w:r>
      <w:r w:rsidR="009413A7">
        <w:t>; 2. Reduce maintenance costs through workforce reductions and increased automation; and 3. Increase production volume by reducing downtime and improved processing speed</w:t>
      </w:r>
      <w:r w:rsidR="0074259F">
        <w:t xml:space="preserve"> </w:t>
      </w:r>
      <w:sdt>
        <w:sdtPr>
          <w:id w:val="278765343"/>
          <w:citation/>
        </w:sdtPr>
        <w:sdtContent>
          <w:r w:rsidR="0074259F">
            <w:fldChar w:fldCharType="begin"/>
          </w:r>
          <w:r w:rsidR="0074259F">
            <w:instrText xml:space="preserve"> CITATION Maj12 \l 1033 </w:instrText>
          </w:r>
          <w:r w:rsidR="0074259F">
            <w:fldChar w:fldCharType="separate"/>
          </w:r>
          <w:r w:rsidR="009F76F8">
            <w:rPr>
              <w:noProof/>
            </w:rPr>
            <w:t>[28]</w:t>
          </w:r>
          <w:r w:rsidR="0074259F">
            <w:fldChar w:fldCharType="end"/>
          </w:r>
        </w:sdtContent>
      </w:sdt>
      <w:r w:rsidR="003F19BA">
        <w:t xml:space="preserve">.  </w:t>
      </w:r>
      <w:r w:rsidR="007A63AD">
        <w:t>Ireland and Dale</w:t>
      </w:r>
      <w:r w:rsidR="0046353E">
        <w:t xml:space="preserve"> expand, </w:t>
      </w:r>
      <w:r w:rsidR="007A63AD">
        <w:t>explain</w:t>
      </w:r>
      <w:r w:rsidR="002E697B">
        <w:t>ing that</w:t>
      </w:r>
      <w:r w:rsidR="007A63AD">
        <w:t xml:space="preserve"> objectives include 1. Standardizing </w:t>
      </w:r>
      <w:r w:rsidR="0046353E">
        <w:t>worldwide</w:t>
      </w:r>
      <w:r w:rsidR="007A63AD">
        <w:t xml:space="preserve"> organizational models; 2.  Increasing autonomy and empowerment at all levels; 3. Introduction of effective and efficient teamwork; 4. Empowering team structures; 5. Improving flexibility and </w:t>
      </w:r>
      <w:r w:rsidR="00D94170">
        <w:t>reaction time to customer needs;</w:t>
      </w:r>
      <w:r w:rsidR="007A63AD">
        <w:t xml:space="preserve"> and 6. Improving competitiveness through quality, performance, and cost.  Further, </w:t>
      </w:r>
      <w:r w:rsidR="0046353E">
        <w:t>i</w:t>
      </w:r>
      <w:r w:rsidR="007A63AD">
        <w:t xml:space="preserve">f successfully implemented, TPM can reduce losses from breakdowns, production speed, quality-failures, set-up, delivery-failure, and waste </w:t>
      </w:r>
      <w:sdt>
        <w:sdtPr>
          <w:id w:val="1238210635"/>
          <w:citation/>
        </w:sdtPr>
        <w:sdtContent>
          <w:r w:rsidR="007A63AD">
            <w:fldChar w:fldCharType="begin"/>
          </w:r>
          <w:r w:rsidR="007A63AD">
            <w:instrText xml:space="preserve"> CITATION Ire01 \l 1033 </w:instrText>
          </w:r>
          <w:r w:rsidR="007A63AD">
            <w:fldChar w:fldCharType="separate"/>
          </w:r>
          <w:r w:rsidR="009F76F8">
            <w:rPr>
              <w:noProof/>
            </w:rPr>
            <w:t>[29]</w:t>
          </w:r>
          <w:r w:rsidR="007A63AD">
            <w:fldChar w:fldCharType="end"/>
          </w:r>
        </w:sdtContent>
      </w:sdt>
      <w:r w:rsidR="00EC1FFA">
        <w:t>.</w:t>
      </w:r>
    </w:p>
    <w:p w:rsidR="00EC1FFA" w:rsidRDefault="00EC1FFA" w:rsidP="00A22EE9">
      <w:pPr>
        <w:numPr>
          <w:ilvl w:val="12"/>
          <w:numId w:val="0"/>
        </w:numPr>
        <w:spacing w:line="360" w:lineRule="auto"/>
        <w:jc w:val="both"/>
      </w:pPr>
    </w:p>
    <w:p w:rsidR="00F37996" w:rsidRDefault="00EC1FFA" w:rsidP="00A22EE9">
      <w:pPr>
        <w:numPr>
          <w:ilvl w:val="12"/>
          <w:numId w:val="0"/>
        </w:numPr>
        <w:spacing w:line="360" w:lineRule="auto"/>
        <w:jc w:val="both"/>
      </w:pPr>
      <w:r>
        <w:t>Successful implementation depends on a number of factors including the current organizational structure</w:t>
      </w:r>
      <w:r w:rsidR="006E1850">
        <w:t xml:space="preserve"> and commitment</w:t>
      </w:r>
      <w:r>
        <w:t>, product line, market conditions, and customer demand.</w:t>
      </w:r>
      <w:r w:rsidR="002D180D">
        <w:t xml:space="preserve">  </w:t>
      </w:r>
      <w:r>
        <w:t>Initiation requires “…dissatisfaction with the way things are to initiate the need for change...</w:t>
      </w:r>
      <w:sdt>
        <w:sdtPr>
          <w:id w:val="344218997"/>
          <w:citation/>
        </w:sdtPr>
        <w:sdtContent>
          <w:r w:rsidR="00AD106D">
            <w:fldChar w:fldCharType="begin"/>
          </w:r>
          <w:r w:rsidR="00AD106D">
            <w:instrText xml:space="preserve"> CITATION Ste93 \l 1033 </w:instrText>
          </w:r>
          <w:r w:rsidR="00AD106D">
            <w:fldChar w:fldCharType="separate"/>
          </w:r>
          <w:r w:rsidR="009F76F8">
            <w:rPr>
              <w:noProof/>
            </w:rPr>
            <w:t xml:space="preserve"> [30]</w:t>
          </w:r>
          <w:r w:rsidR="00AD106D">
            <w:fldChar w:fldCharType="end"/>
          </w:r>
        </w:sdtContent>
      </w:sdt>
      <w:r w:rsidR="00AD106D">
        <w:t>.</w:t>
      </w:r>
      <w:r>
        <w:t>”  Barriers include “…company is not serious about change…”, and “At least 2 to 3 years, most likely 5 years are required for a total TPM implementation, but if there is no urgency for change this could take longer</w:t>
      </w:r>
      <w:r w:rsidR="009B5BE3">
        <w:t xml:space="preserve"> </w:t>
      </w:r>
      <w:sdt>
        <w:sdtPr>
          <w:id w:val="-768460638"/>
          <w:citation/>
        </w:sdtPr>
        <w:sdtContent>
          <w:r w:rsidR="009B5BE3">
            <w:fldChar w:fldCharType="begin"/>
          </w:r>
          <w:r w:rsidR="009B5BE3">
            <w:instrText xml:space="preserve"> CITATION Dav96 \l 1033 </w:instrText>
          </w:r>
          <w:r w:rsidR="009B5BE3">
            <w:fldChar w:fldCharType="separate"/>
          </w:r>
          <w:r w:rsidR="009F76F8">
            <w:rPr>
              <w:noProof/>
            </w:rPr>
            <w:t>[31]</w:t>
          </w:r>
          <w:r w:rsidR="009B5BE3">
            <w:fldChar w:fldCharType="end"/>
          </w:r>
        </w:sdtContent>
      </w:sdt>
      <w:r w:rsidR="00081355">
        <w:t>.</w:t>
      </w:r>
      <w:r>
        <w:t>”</w:t>
      </w:r>
      <w:r w:rsidR="00081355">
        <w:t xml:space="preserve">  </w:t>
      </w:r>
    </w:p>
    <w:p w:rsidR="00F37996" w:rsidRDefault="00F37996" w:rsidP="00A22EE9">
      <w:pPr>
        <w:numPr>
          <w:ilvl w:val="12"/>
          <w:numId w:val="0"/>
        </w:numPr>
        <w:spacing w:line="360" w:lineRule="auto"/>
        <w:jc w:val="both"/>
      </w:pPr>
    </w:p>
    <w:p w:rsidR="00EC1FFA" w:rsidRDefault="00F37996" w:rsidP="00A22EE9">
      <w:pPr>
        <w:numPr>
          <w:ilvl w:val="12"/>
          <w:numId w:val="0"/>
        </w:numPr>
        <w:spacing w:line="360" w:lineRule="auto"/>
        <w:jc w:val="both"/>
      </w:pPr>
      <w:r>
        <w:t xml:space="preserve">Dashed lines in Figure 1 </w:t>
      </w:r>
      <w:r w:rsidR="0094596F">
        <w:t>summarize</w:t>
      </w:r>
      <w:r>
        <w:t xml:space="preserve"> just a few </w:t>
      </w:r>
      <w:r w:rsidR="0094596F">
        <w:t>paths for</w:t>
      </w:r>
      <w:r>
        <w:t xml:space="preserve"> </w:t>
      </w:r>
      <w:r w:rsidR="0094596F">
        <w:t>TPM.  They</w:t>
      </w:r>
      <w:r>
        <w:t xml:space="preserve"> shows that TPM uses man</w:t>
      </w:r>
      <w:r w:rsidR="00D77BD6">
        <w:t>y of the predictive technology</w:t>
      </w:r>
      <w:r>
        <w:t xml:space="preserve"> </w:t>
      </w:r>
      <w:r w:rsidR="00D77BD6">
        <w:t>tactics,</w:t>
      </w:r>
      <w:r>
        <w:t xml:space="preserve"> a condition monitoring system, and knowledge and feedback loops to ensure vital information is purposely relayed back to the new product design team, and maintenance and modernization teams for continuous improvements.</w:t>
      </w:r>
    </w:p>
    <w:p w:rsidR="001D232F" w:rsidRDefault="001D232F" w:rsidP="00A22EE9">
      <w:pPr>
        <w:numPr>
          <w:ilvl w:val="12"/>
          <w:numId w:val="0"/>
        </w:numPr>
        <w:spacing w:line="360" w:lineRule="auto"/>
        <w:jc w:val="both"/>
      </w:pPr>
    </w:p>
    <w:p w:rsidR="002D33B0" w:rsidRDefault="002D33B0" w:rsidP="00A22EE9">
      <w:pPr>
        <w:numPr>
          <w:ilvl w:val="12"/>
          <w:numId w:val="0"/>
        </w:numPr>
        <w:spacing w:line="360" w:lineRule="auto"/>
        <w:jc w:val="both"/>
      </w:pPr>
    </w:p>
    <w:p w:rsidR="00622B91" w:rsidRDefault="00622B91" w:rsidP="00A22EE9">
      <w:pPr>
        <w:numPr>
          <w:ilvl w:val="12"/>
          <w:numId w:val="0"/>
        </w:numPr>
        <w:spacing w:line="360" w:lineRule="auto"/>
        <w:jc w:val="both"/>
      </w:pPr>
    </w:p>
    <w:p w:rsidR="00DA1694" w:rsidRPr="00440E24" w:rsidRDefault="00320117" w:rsidP="009C4C14">
      <w:pPr>
        <w:pStyle w:val="Heading2"/>
      </w:pPr>
      <w:bookmarkStart w:id="13" w:name="_Toc473959989"/>
      <w:proofErr w:type="gramStart"/>
      <w:r>
        <w:lastRenderedPageBreak/>
        <w:t>2.5</w:t>
      </w:r>
      <w:r w:rsidR="00DA1694" w:rsidRPr="00440E24">
        <w:t xml:space="preserve">  </w:t>
      </w:r>
      <w:r w:rsidR="00FD5B68">
        <w:t>(</w:t>
      </w:r>
      <w:proofErr w:type="gramEnd"/>
      <w:r w:rsidR="00724658">
        <w:t>Linking Levels 1</w:t>
      </w:r>
      <w:r w:rsidR="005E04EE">
        <w:t xml:space="preserve"> </w:t>
      </w:r>
      <w:r w:rsidR="00724658">
        <w:t>-</w:t>
      </w:r>
      <w:r w:rsidR="005E04EE">
        <w:t xml:space="preserve"> </w:t>
      </w:r>
      <w:r w:rsidR="00676BEA">
        <w:t>5 to Levels 6</w:t>
      </w:r>
      <w:r w:rsidR="005E04EE">
        <w:t xml:space="preserve"> </w:t>
      </w:r>
      <w:r w:rsidR="00724658">
        <w:t>-</w:t>
      </w:r>
      <w:r w:rsidR="005E04EE">
        <w:t xml:space="preserve"> </w:t>
      </w:r>
      <w:r w:rsidR="00724658">
        <w:t>8</w:t>
      </w:r>
      <w:r w:rsidR="00FD5B68">
        <w:t>)</w:t>
      </w:r>
      <w:r w:rsidR="00724658">
        <w:t xml:space="preserve">  </w:t>
      </w:r>
      <w:r w:rsidR="00DA1694" w:rsidRPr="00440E24">
        <w:t>Optimizing Maintenance</w:t>
      </w:r>
      <w:bookmarkEnd w:id="13"/>
    </w:p>
    <w:p w:rsidR="00DA1694" w:rsidRDefault="00DA1694" w:rsidP="00A22EE9">
      <w:pPr>
        <w:numPr>
          <w:ilvl w:val="12"/>
          <w:numId w:val="0"/>
        </w:numPr>
        <w:spacing w:line="360" w:lineRule="auto"/>
        <w:jc w:val="both"/>
      </w:pPr>
    </w:p>
    <w:p w:rsidR="00ED0C92" w:rsidRDefault="00947FEA" w:rsidP="00104D4B">
      <w:pPr>
        <w:numPr>
          <w:ilvl w:val="12"/>
          <w:numId w:val="0"/>
        </w:numPr>
        <w:spacing w:line="360" w:lineRule="auto"/>
        <w:jc w:val="both"/>
      </w:pPr>
      <w:r>
        <w:t xml:space="preserve">Organ, Whitehead, and Evans </w:t>
      </w:r>
      <w:r w:rsidR="006139B8">
        <w:t xml:space="preserve">state </w:t>
      </w:r>
      <w:r>
        <w:t>the purpose for maintenance is to “keep</w:t>
      </w:r>
      <w:r w:rsidR="006139B8">
        <w:t xml:space="preserve"> [a system] in existence </w:t>
      </w:r>
      <w:sdt>
        <w:sdtPr>
          <w:id w:val="-1747797003"/>
          <w:citation/>
        </w:sdtPr>
        <w:sdtContent>
          <w:r w:rsidR="006139B8">
            <w:fldChar w:fldCharType="begin"/>
          </w:r>
          <w:r w:rsidR="006139B8">
            <w:instrText xml:space="preserve"> CITATION Org97 \l 1033 </w:instrText>
          </w:r>
          <w:r w:rsidR="006139B8">
            <w:fldChar w:fldCharType="separate"/>
          </w:r>
          <w:r w:rsidR="009F76F8">
            <w:rPr>
              <w:noProof/>
            </w:rPr>
            <w:t>[18]</w:t>
          </w:r>
          <w:r w:rsidR="006139B8">
            <w:fldChar w:fldCharType="end"/>
          </w:r>
        </w:sdtContent>
      </w:sdt>
      <w:r w:rsidR="006139B8">
        <w:t xml:space="preserve">.”    They go on to explain that </w:t>
      </w:r>
      <w:r w:rsidR="00946DB7">
        <w:t>for business practices</w:t>
      </w:r>
      <w:r w:rsidR="00B21D2A">
        <w:t>,</w:t>
      </w:r>
      <w:r w:rsidR="00946DB7">
        <w:t xml:space="preserve"> where custome</w:t>
      </w:r>
      <w:r w:rsidR="00B21D2A">
        <w:t>r confidence and satisfaction are</w:t>
      </w:r>
      <w:r w:rsidR="00946DB7">
        <w:t xml:space="preserve"> concerned, </w:t>
      </w:r>
      <w:r w:rsidR="006139B8">
        <w:t>the traditional approach</w:t>
      </w:r>
      <w:r w:rsidR="00D3596B">
        <w:t xml:space="preserve"> of </w:t>
      </w:r>
      <w:r w:rsidR="006139B8">
        <w:t>repair after failure has evolved to a much broader scope of improving lazy assets, growing p</w:t>
      </w:r>
      <w:r w:rsidR="00F022CF">
        <w:t>rofits, and agile adjustments in</w:t>
      </w:r>
      <w:r w:rsidR="006139B8">
        <w:t xml:space="preserve"> a dynamic market place.  </w:t>
      </w:r>
      <w:r w:rsidR="00D3596B">
        <w:t>I</w:t>
      </w:r>
      <w:r w:rsidR="006139B8">
        <w:t xml:space="preserve">n a life cycle context, maintenance during the sustainment phase </w:t>
      </w:r>
      <w:r w:rsidR="009971B2">
        <w:t xml:space="preserve">should </w:t>
      </w:r>
      <w:r w:rsidR="00946DB7">
        <w:t xml:space="preserve">include enhanced features that </w:t>
      </w:r>
      <w:r w:rsidR="00F022CF">
        <w:t xml:space="preserve">collect </w:t>
      </w:r>
      <w:r w:rsidR="006139B8">
        <w:t>data</w:t>
      </w:r>
      <w:r w:rsidR="00F022CF">
        <w:t xml:space="preserve"> and feed it back through reoccurring imp</w:t>
      </w:r>
      <w:r w:rsidR="006139B8">
        <w:t>rovement (optimization) processes</w:t>
      </w:r>
      <w:r w:rsidR="005214F3">
        <w:t xml:space="preserve"> t</w:t>
      </w:r>
      <w:r w:rsidR="00E4134B">
        <w:t>o</w:t>
      </w:r>
      <w:r w:rsidR="005214F3">
        <w:t xml:space="preserve"> </w:t>
      </w:r>
      <w:r w:rsidR="00B21D2A">
        <w:t xml:space="preserve">benefit </w:t>
      </w:r>
      <w:r w:rsidR="005214F3">
        <w:t>the entire organization</w:t>
      </w:r>
      <w:r w:rsidR="00F022CF">
        <w:t xml:space="preserve">.  This </w:t>
      </w:r>
      <w:r w:rsidR="0040016A">
        <w:t xml:space="preserve">is </w:t>
      </w:r>
      <w:r w:rsidR="00F022CF">
        <w:t>not an aimless effort of hu</w:t>
      </w:r>
      <w:r w:rsidR="00946DB7">
        <w:t xml:space="preserve">nting down areas for improvement, but </w:t>
      </w:r>
      <w:r w:rsidR="0040016A">
        <w:t xml:space="preserve">consists of </w:t>
      </w:r>
      <w:r w:rsidR="00F022CF">
        <w:t xml:space="preserve">carefully </w:t>
      </w:r>
      <w:r w:rsidR="00B21D2A">
        <w:t>c</w:t>
      </w:r>
      <w:r w:rsidR="00F022CF">
        <w:t xml:space="preserve">oordinated </w:t>
      </w:r>
      <w:r w:rsidR="005214F3">
        <w:t>activities</w:t>
      </w:r>
      <w:r w:rsidR="00F022CF">
        <w:t xml:space="preserve">, designed into the system during the development </w:t>
      </w:r>
      <w:r w:rsidR="003F26BF">
        <w:t xml:space="preserve">stage </w:t>
      </w:r>
      <w:sdt>
        <w:sdtPr>
          <w:id w:val="1951582959"/>
          <w:citation/>
        </w:sdtPr>
        <w:sdtContent>
          <w:r w:rsidR="004C4220">
            <w:fldChar w:fldCharType="begin"/>
          </w:r>
          <w:r w:rsidR="004C4220">
            <w:instrText xml:space="preserve"> CITATION INC15 \l 1033  \m Uni16</w:instrText>
          </w:r>
          <w:r w:rsidR="004C4220">
            <w:fldChar w:fldCharType="separate"/>
          </w:r>
          <w:r w:rsidR="009F76F8">
            <w:rPr>
              <w:noProof/>
            </w:rPr>
            <w:t>[1, 32]</w:t>
          </w:r>
          <w:r w:rsidR="004C4220">
            <w:fldChar w:fldCharType="end"/>
          </w:r>
        </w:sdtContent>
      </w:sdt>
      <w:r w:rsidR="00F022CF">
        <w:t xml:space="preserve">.  </w:t>
      </w:r>
      <w:r w:rsidR="00712CEB">
        <w:t>Note, as with</w:t>
      </w:r>
      <w:r w:rsidR="003F26BF">
        <w:t xml:space="preserve"> system operational objectives and requirements, organizational objectives and requirements </w:t>
      </w:r>
      <w:r w:rsidR="00E4134B">
        <w:t xml:space="preserve">that promote optimization </w:t>
      </w:r>
      <w:r w:rsidR="003F26BF">
        <w:t xml:space="preserve">should also be identified </w:t>
      </w:r>
      <w:r w:rsidR="00B21D2A">
        <w:t xml:space="preserve">as functional requirements, </w:t>
      </w:r>
      <w:r w:rsidR="00D3596B">
        <w:t xml:space="preserve">and integrated </w:t>
      </w:r>
      <w:r w:rsidR="003F26BF">
        <w:t>during development stage through requirements definition</w:t>
      </w:r>
      <w:r w:rsidR="00D3596B">
        <w:t xml:space="preserve"> and modeling and simulation</w:t>
      </w:r>
      <w:r w:rsidR="003F26BF">
        <w:t xml:space="preserve"> exercises.  </w:t>
      </w:r>
    </w:p>
    <w:p w:rsidR="00ED0C92" w:rsidRDefault="00ED0C92" w:rsidP="00104D4B">
      <w:pPr>
        <w:numPr>
          <w:ilvl w:val="12"/>
          <w:numId w:val="0"/>
        </w:numPr>
        <w:spacing w:line="360" w:lineRule="auto"/>
        <w:jc w:val="both"/>
      </w:pPr>
    </w:p>
    <w:p w:rsidR="00ED0C92" w:rsidRDefault="003F26BF" w:rsidP="00104D4B">
      <w:pPr>
        <w:numPr>
          <w:ilvl w:val="12"/>
          <w:numId w:val="0"/>
        </w:numPr>
        <w:spacing w:line="360" w:lineRule="auto"/>
        <w:jc w:val="both"/>
      </w:pPr>
      <w:r>
        <w:t xml:space="preserve">Full disclosure and integration of functional and operational constraints </w:t>
      </w:r>
      <w:r w:rsidR="004A030A">
        <w:t xml:space="preserve">into a comprehensive model </w:t>
      </w:r>
      <w:r>
        <w:t xml:space="preserve">is required from the start to select the best maintenance policy </w:t>
      </w:r>
      <w:r w:rsidR="00712CEB">
        <w:t xml:space="preserve">that </w:t>
      </w:r>
      <w:r w:rsidR="00164739">
        <w:t>satisfies traditional</w:t>
      </w:r>
      <w:r w:rsidR="00712CEB">
        <w:t xml:space="preserve"> reliability, availability, and cost constraints, </w:t>
      </w:r>
      <w:r>
        <w:t xml:space="preserve">and puts the organization in a position to </w:t>
      </w:r>
      <w:r w:rsidR="002C7D63">
        <w:t xml:space="preserve">initially </w:t>
      </w:r>
      <w:r w:rsidR="00712CEB">
        <w:t xml:space="preserve">satisfy and </w:t>
      </w:r>
      <w:r w:rsidR="002C7D63">
        <w:t>then adjust</w:t>
      </w:r>
      <w:r w:rsidR="00712CEB">
        <w:t xml:space="preserve"> other relevant </w:t>
      </w:r>
      <w:r w:rsidR="004A030A">
        <w:t xml:space="preserve">cross-enterprise </w:t>
      </w:r>
      <w:r w:rsidR="00712CEB">
        <w:t>factors</w:t>
      </w:r>
      <w:r w:rsidR="004A030A">
        <w:t>,</w:t>
      </w:r>
      <w:r w:rsidR="002C7D63">
        <w:t xml:space="preserve"> such as those that contribute to affordability.  </w:t>
      </w:r>
      <w:r w:rsidR="00072736">
        <w:t xml:space="preserve">Simply stated, </w:t>
      </w:r>
      <w:r w:rsidR="002C7D63">
        <w:t>if t</w:t>
      </w:r>
      <w:r w:rsidR="00072736">
        <w:t>he organization does not have the</w:t>
      </w:r>
      <w:r w:rsidR="002C7D63">
        <w:t xml:space="preserve"> funds in place, or cannot apply maintenance when it is required, all the time, money, and effort invested in </w:t>
      </w:r>
      <w:r w:rsidR="00097445">
        <w:t>conducting CbM up to that point</w:t>
      </w:r>
      <w:r w:rsidR="002C7D63">
        <w:t xml:space="preserve"> is, to some degree, wasted.</w:t>
      </w:r>
      <w:r w:rsidR="00ED0C92">
        <w:t xml:space="preserve">  To this end, Organ, Whitehead, and Evans offer a realistic and point</w:t>
      </w:r>
      <w:r w:rsidR="00A63900">
        <w:t>ed</w:t>
      </w:r>
      <w:r w:rsidR="00ED0C92">
        <w:t xml:space="preserve"> commentary,</w:t>
      </w:r>
    </w:p>
    <w:p w:rsidR="00947FEA" w:rsidRDefault="00ED0C92" w:rsidP="00ED0C92">
      <w:pPr>
        <w:numPr>
          <w:ilvl w:val="12"/>
          <w:numId w:val="0"/>
        </w:numPr>
        <w:spacing w:line="360" w:lineRule="auto"/>
        <w:ind w:left="720"/>
        <w:jc w:val="both"/>
      </w:pPr>
      <w:r>
        <w:t xml:space="preserve">“TPM and RCM cannot, of themselves, provide an answer to the problem of plant maintenance…A mistake frequently made is to think RCM can be “installed” at the design stage of a capital project.  Project design is vital </w:t>
      </w:r>
      <w:r>
        <w:lastRenderedPageBreak/>
        <w:t>but, without feedback from maintenance, other projects, and the development of cross-functional teams (TPM), all that is done is an expensive and largely wasted failure mode analysis (</w:t>
      </w:r>
      <w:proofErr w:type="spellStart"/>
      <w:r>
        <w:t>FMECA</w:t>
      </w:r>
      <w:proofErr w:type="spellEnd"/>
      <w:r>
        <w:t xml:space="preserve">).  In the same way, without a technical rationale (RCM) TPM breaks down to a group of people trying to do good things </w:t>
      </w:r>
      <w:sdt>
        <w:sdtPr>
          <w:id w:val="1921211233"/>
          <w:citation/>
        </w:sdtPr>
        <w:sdtContent>
          <w:r>
            <w:fldChar w:fldCharType="begin"/>
          </w:r>
          <w:r>
            <w:instrText xml:space="preserve"> CITATION Org97 \l 1033 </w:instrText>
          </w:r>
          <w:r>
            <w:fldChar w:fldCharType="separate"/>
          </w:r>
          <w:r w:rsidR="009F76F8">
            <w:rPr>
              <w:noProof/>
            </w:rPr>
            <w:t>[18]</w:t>
          </w:r>
          <w:r>
            <w:fldChar w:fldCharType="end"/>
          </w:r>
        </w:sdtContent>
      </w:sdt>
      <w:r>
        <w:t>.”</w:t>
      </w:r>
    </w:p>
    <w:p w:rsidR="00947FEA" w:rsidRDefault="00947FEA" w:rsidP="00104D4B">
      <w:pPr>
        <w:numPr>
          <w:ilvl w:val="12"/>
          <w:numId w:val="0"/>
        </w:numPr>
        <w:spacing w:line="360" w:lineRule="auto"/>
        <w:jc w:val="both"/>
      </w:pPr>
    </w:p>
    <w:p w:rsidR="00584D0E" w:rsidRPr="0082243A" w:rsidRDefault="00584D0E" w:rsidP="0082243A">
      <w:pPr>
        <w:rPr>
          <w:b/>
          <w:i/>
        </w:rPr>
      </w:pPr>
      <w:r w:rsidRPr="0082243A">
        <w:rPr>
          <w:b/>
          <w:i/>
        </w:rPr>
        <w:t>2.5.1  Organizati</w:t>
      </w:r>
      <w:r w:rsidR="00907F6A" w:rsidRPr="0082243A">
        <w:rPr>
          <w:b/>
          <w:i/>
        </w:rPr>
        <w:t>onal Objectives and Requirement Considerations</w:t>
      </w:r>
    </w:p>
    <w:p w:rsidR="00584D0E" w:rsidRDefault="00584D0E" w:rsidP="00584D0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F22D99" w:rsidRDefault="004969E9"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EF668D">
        <w:t>Affordabilit</w:t>
      </w:r>
      <w:r w:rsidR="00A01749" w:rsidRPr="00EF668D">
        <w:t>y</w:t>
      </w:r>
      <w:r w:rsidR="00EF668D">
        <w:t>.  It</w:t>
      </w:r>
      <w:r w:rsidR="00A01749" w:rsidRPr="00EF668D">
        <w:t xml:space="preserve"> </w:t>
      </w:r>
      <w:r w:rsidR="00A01749">
        <w:t xml:space="preserve">is </w:t>
      </w:r>
      <w:r>
        <w:t xml:space="preserve">a concept </w:t>
      </w:r>
      <w:r w:rsidR="00BB650C">
        <w:t xml:space="preserve">that addresses </w:t>
      </w:r>
      <w:r>
        <w:t xml:space="preserve">the affordable, whole life operational effectiveness of customer focused solutions. </w:t>
      </w:r>
      <w:r w:rsidR="00A01749">
        <w:t xml:space="preserve"> </w:t>
      </w:r>
      <w:r w:rsidR="00633518">
        <w:t>It recognizes the “…shared contribution of primary and en</w:t>
      </w:r>
      <w:r w:rsidR="00A01749">
        <w:t xml:space="preserve">abling systems and, in the framework, creates a more complete trade space that facilitates improved long-term user effectiveness </w:t>
      </w:r>
      <w:sdt>
        <w:sdtPr>
          <w:id w:val="-760599802"/>
          <w:citation/>
        </w:sdtPr>
        <w:sdtContent>
          <w:r w:rsidR="000F3646">
            <w:fldChar w:fldCharType="begin"/>
          </w:r>
          <w:r w:rsidR="000F3646">
            <w:instrText xml:space="preserve"> CITATION Bob12 \l 1033 </w:instrText>
          </w:r>
          <w:r w:rsidR="000F3646">
            <w:fldChar w:fldCharType="separate"/>
          </w:r>
          <w:r w:rsidR="009F76F8">
            <w:rPr>
              <w:noProof/>
            </w:rPr>
            <w:t>[33]</w:t>
          </w:r>
          <w:r w:rsidR="000F3646">
            <w:fldChar w:fldCharType="end"/>
          </w:r>
        </w:sdtContent>
      </w:sdt>
      <w:r w:rsidR="00A01749">
        <w:t>.</w:t>
      </w:r>
      <w:r w:rsidR="00633518">
        <w:t>”</w:t>
      </w:r>
      <w:r w:rsidR="00104BF1">
        <w:t xml:space="preserve">  </w:t>
      </w:r>
      <w:r w:rsidR="00DF6B5E">
        <w:t xml:space="preserve">Addressing the government market, </w:t>
      </w:r>
      <w:proofErr w:type="spellStart"/>
      <w:r w:rsidR="00DF6B5E">
        <w:t>Markeset</w:t>
      </w:r>
      <w:proofErr w:type="spellEnd"/>
      <w:r w:rsidR="00DF6B5E">
        <w:t xml:space="preserve"> and Kumar explain </w:t>
      </w:r>
      <w:r w:rsidR="00B7102A">
        <w:t>the need for designing enabling systems at the same time as primary systems, noting the history of doing separately has not sufficiently met operational and taxpayer needs</w:t>
      </w:r>
      <w:r w:rsidR="00B659FC">
        <w:t xml:space="preserve"> </w:t>
      </w:r>
      <w:sdt>
        <w:sdtPr>
          <w:id w:val="-1424943189"/>
          <w:citation/>
        </w:sdtPr>
        <w:sdtContent>
          <w:r w:rsidR="00B659FC">
            <w:fldChar w:fldCharType="begin"/>
          </w:r>
          <w:r w:rsidR="00B659FC">
            <w:instrText xml:space="preserve"> CITATION Mar03 \l 1033 </w:instrText>
          </w:r>
          <w:r w:rsidR="00B659FC">
            <w:fldChar w:fldCharType="separate"/>
          </w:r>
          <w:r w:rsidR="009F76F8">
            <w:rPr>
              <w:noProof/>
            </w:rPr>
            <w:t>[34]</w:t>
          </w:r>
          <w:r w:rsidR="00B659FC">
            <w:fldChar w:fldCharType="end"/>
          </w:r>
        </w:sdtContent>
      </w:sdt>
      <w:r w:rsidR="00B7102A">
        <w:t>.</w:t>
      </w:r>
    </w:p>
    <w:p w:rsidR="006E3931" w:rsidRDefault="006E393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F22D99" w:rsidRDefault="00BD7965"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a 2003 United States Government Accountability Office report, major reasons for </w:t>
      </w:r>
      <w:r w:rsidR="00BB650C">
        <w:t xml:space="preserve">the </w:t>
      </w:r>
      <w:r>
        <w:t>high cost of operating and sup</w:t>
      </w:r>
      <w:r w:rsidR="00411239">
        <w:t>porting fielded systems include:</w:t>
      </w:r>
      <w:r>
        <w:t xml:space="preserve"> 1. Little to no attention to trade-offs between readiness goals (availability) and the cost of achieving them when setting key performance parameters; 2. Use of immature technologies during development and delays in acquiring knowledge </w:t>
      </w:r>
      <w:r w:rsidR="008B1669">
        <w:t>about design</w:t>
      </w:r>
      <w:r>
        <w:t xml:space="preserve"> and reliability until as late as production; and 3. Insufficient data on oper</w:t>
      </w:r>
      <w:r w:rsidR="00060688">
        <w:t>ations and maintenance costs from</w:t>
      </w:r>
      <w:r>
        <w:t xml:space="preserve"> fielded systems </w:t>
      </w:r>
      <w:r w:rsidR="00411239">
        <w:t>that can be used to for improve</w:t>
      </w:r>
      <w:r>
        <w:t xml:space="preserve"> those currently under development </w:t>
      </w:r>
      <w:sdt>
        <w:sdtPr>
          <w:id w:val="-803621930"/>
          <w:citation/>
        </w:sdtPr>
        <w:sdtContent>
          <w:r w:rsidR="00F6528E">
            <w:fldChar w:fldCharType="begin"/>
          </w:r>
          <w:r w:rsidR="00F6528E">
            <w:instrText xml:space="preserve"> CITATION Gov03 \l 1033 </w:instrText>
          </w:r>
          <w:r w:rsidR="00F6528E">
            <w:fldChar w:fldCharType="separate"/>
          </w:r>
          <w:r w:rsidR="009F76F8">
            <w:rPr>
              <w:noProof/>
            </w:rPr>
            <w:t>[35]</w:t>
          </w:r>
          <w:r w:rsidR="00F6528E">
            <w:fldChar w:fldCharType="end"/>
          </w:r>
        </w:sdtContent>
      </w:sdt>
      <w:r w:rsidR="00F6528E">
        <w:t xml:space="preserve">.  The report highlights studies on </w:t>
      </w:r>
      <w:r w:rsidR="00F22D99">
        <w:t xml:space="preserve">a few </w:t>
      </w:r>
      <w:r w:rsidR="00F6528E">
        <w:t xml:space="preserve">leading commercial companies (Polar Tanker, United Airlines, FedEx Express, and Maytag) concluding they deliberately manage ownership costs through product requirements and design, collaborating to initially establish them </w:t>
      </w:r>
      <w:r w:rsidR="00060688">
        <w:t>and</w:t>
      </w:r>
      <w:r w:rsidR="00F6528E">
        <w:t xml:space="preserve"> </w:t>
      </w:r>
      <w:r w:rsidR="004C412F">
        <w:t xml:space="preserve">through </w:t>
      </w:r>
      <w:r w:rsidR="00F6528E">
        <w:t>feedback to trade between the differences.</w:t>
      </w:r>
      <w:r w:rsidR="0026229A">
        <w:t xml:space="preserve">  </w:t>
      </w:r>
    </w:p>
    <w:p w:rsidR="00F22D99" w:rsidRDefault="00F22D99"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F6B5E" w:rsidRDefault="0026229A"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roofErr w:type="spellStart"/>
      <w:r>
        <w:lastRenderedPageBreak/>
        <w:t>Bobinis</w:t>
      </w:r>
      <w:proofErr w:type="spellEnd"/>
      <w:r>
        <w:t xml:space="preserve"> and Herald summarize problems </w:t>
      </w:r>
      <w:r w:rsidR="000A383D">
        <w:t>in the period</w:t>
      </w:r>
      <w:r w:rsidR="00BB650C">
        <w:t xml:space="preserve"> of time leading up to the </w:t>
      </w:r>
      <w:r>
        <w:t>GAO report as 1. Engineering and acquisition cycles are too long and focus on unique attributes of system requirements, 2. Engineering solutions are product-focused rather than capability-focused, 3. There is minimal re-use of engineering solutions across the services, even within services, 4. There are minimal incentives for industry to manage and evolve their systems, and 5. There is disregard for Total Cost of Ownership during acquisition as a measure of mission affordability.</w:t>
      </w:r>
    </w:p>
    <w:p w:rsidR="003300F8" w:rsidRDefault="003300F8"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F22D99" w:rsidRDefault="00F22D99"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The GAO report, and </w:t>
      </w:r>
      <w:proofErr w:type="spellStart"/>
      <w:r>
        <w:t>Bobinis</w:t>
      </w:r>
      <w:proofErr w:type="spellEnd"/>
      <w:r>
        <w:t xml:space="preserve"> and Herald explain a way to integrate key primary and support considerations through a Systems Operation Effectiveness framework </w:t>
      </w:r>
      <w:sdt>
        <w:sdtPr>
          <w:id w:val="777917226"/>
          <w:citation/>
        </w:sdtPr>
        <w:sdtContent>
          <w:r>
            <w:fldChar w:fldCharType="begin"/>
          </w:r>
          <w:r>
            <w:instrText xml:space="preserve"> CITATION Bob12 \l 1033  \m Gov03</w:instrText>
          </w:r>
          <w:r>
            <w:fldChar w:fldCharType="separate"/>
          </w:r>
          <w:r w:rsidR="009F76F8">
            <w:rPr>
              <w:noProof/>
            </w:rPr>
            <w:t>[33, 35]</w:t>
          </w:r>
          <w:r>
            <w:fldChar w:fldCharType="end"/>
          </w:r>
        </w:sdtContent>
      </w:sdt>
      <w:r>
        <w:t>.</w:t>
      </w:r>
      <w:r w:rsidR="00794E41">
        <w:t xml:space="preserve">  The Defense Acquisition Guidebook (DAG) expands </w:t>
      </w:r>
      <w:r w:rsidR="009A2859">
        <w:t xml:space="preserve">on that framework in the Sustainment Metrics &amp; Affordable System Operational Effectiveness structure.  It </w:t>
      </w:r>
      <w:r w:rsidR="00BB650C">
        <w:t xml:space="preserve">highlights </w:t>
      </w:r>
      <w:r w:rsidR="009A2859">
        <w:t xml:space="preserve">just </w:t>
      </w:r>
      <w:r w:rsidR="00BB650C">
        <w:t>some of the major factors</w:t>
      </w:r>
      <w:r w:rsidR="009A2859">
        <w:t xml:space="preserve"> that should be considered to satisfy organizational objectives and requirements.  It </w:t>
      </w:r>
      <w:r w:rsidR="00BB650C">
        <w:t xml:space="preserve">illustrates </w:t>
      </w:r>
      <w:r w:rsidR="009A2859">
        <w:t>functional areas</w:t>
      </w:r>
      <w:r w:rsidR="00BB650C">
        <w:t>, indicating that data collected from the field</w:t>
      </w:r>
      <w:r w:rsidR="009A2859">
        <w:t xml:space="preserve"> can be used to measure performance and drive improvements through the system.  The DAG figure is recreated below</w:t>
      </w:r>
      <w:r w:rsidR="00C40D87">
        <w:t xml:space="preserve"> in Figure 4 and is the basis for </w:t>
      </w:r>
      <w:r w:rsidR="00E35016">
        <w:t xml:space="preserve">constructing </w:t>
      </w:r>
      <w:r w:rsidR="00C40D87">
        <w:t>the structure and elements</w:t>
      </w:r>
      <w:r w:rsidR="00FE524E">
        <w:t xml:space="preserve"> for optimization</w:t>
      </w:r>
      <w:r w:rsidR="00780AB5">
        <w:t xml:space="preserve"> shown in Figure 2</w:t>
      </w:r>
      <w:r w:rsidR="00C40D87">
        <w:t>.</w:t>
      </w:r>
    </w:p>
    <w:p w:rsidR="00C40D87" w:rsidRDefault="00C40D87"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2837FE" w:rsidRDefault="002837FE" w:rsidP="002837F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There are many important features to this structure.  First, it does not address all the factors that need to be considered.  In addition, it does not explain the level of importance (weights) that should be applied to individual factors.  Here, Life Cycle Cost / Affordability is shown on a separate branch.  In the </w:t>
      </w:r>
      <w:proofErr w:type="spellStart"/>
      <w:r>
        <w:t>DAU</w:t>
      </w:r>
      <w:proofErr w:type="spellEnd"/>
      <w:r>
        <w:t xml:space="preserve"> report, however, it is represented as Cost as An Independent Variable and located equal rank to mission effectiveness, positioned lower in the tree.  None of the documents cited above specify the exact method that should be used to model and optimize performance of all factors shown.  To fill this gap, in the following section common methods found in literature will be reviewed to identify one that should be used for this purpose.</w:t>
      </w:r>
    </w:p>
    <w:p w:rsidR="004A0741" w:rsidRDefault="0089600E" w:rsidP="004A0741">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Pr>
          <w:noProof/>
        </w:rPr>
        <w:lastRenderedPageBreak/>
        <mc:AlternateContent>
          <mc:Choice Requires="wps">
            <w:drawing>
              <wp:anchor distT="0" distB="0" distL="114300" distR="114300" simplePos="0" relativeHeight="251702272" behindDoc="0" locked="0" layoutInCell="1" allowOverlap="1" wp14:anchorId="6AFD5F7E" wp14:editId="1545431C">
                <wp:simplePos x="0" y="0"/>
                <wp:positionH relativeFrom="column">
                  <wp:posOffset>2133600</wp:posOffset>
                </wp:positionH>
                <wp:positionV relativeFrom="paragraph">
                  <wp:posOffset>3086100</wp:posOffset>
                </wp:positionV>
                <wp:extent cx="932180" cy="548640"/>
                <wp:effectExtent l="76200" t="38100" r="58420" b="990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548640"/>
                        </a:xfrm>
                        <a:prstGeom prst="roundRect">
                          <a:avLst/>
                        </a:prstGeom>
                        <a:solidFill>
                          <a:srgbClr val="A3C4FF"/>
                        </a:solidFill>
                        <a:ln w="9525">
                          <a:solidFill>
                            <a:srgbClr val="000000"/>
                          </a:solidFill>
                          <a:miter lim="800000"/>
                          <a:headEnd/>
                          <a:tailEnd/>
                        </a:ln>
                        <a:effectLst>
                          <a:outerShdw blurRad="50800" dist="20320" dir="8100000" algn="tr" rotWithShape="0">
                            <a:prstClr val="black">
                              <a:alpha val="40000"/>
                            </a:prstClr>
                          </a:outerShdw>
                        </a:effectLst>
                      </wps:spPr>
                      <wps:txbx>
                        <w:txbxContent>
                          <w:p w:rsidR="005B5F20" w:rsidRPr="0089600E" w:rsidRDefault="005B5F20" w:rsidP="0089600E">
                            <w:pPr>
                              <w:jc w:val="center"/>
                              <w:rPr>
                                <w:rFonts w:asciiTheme="minorHAnsi" w:hAnsiTheme="minorHAnsi" w:cstheme="minorHAnsi"/>
                                <w:b/>
                                <w:sz w:val="16"/>
                                <w:szCs w:val="16"/>
                                <w:u w:val="single"/>
                              </w:rPr>
                            </w:pPr>
                            <w:r w:rsidRPr="0089600E">
                              <w:rPr>
                                <w:rFonts w:asciiTheme="minorHAnsi" w:hAnsiTheme="minorHAnsi" w:cstheme="minorHAnsi"/>
                                <w:b/>
                                <w:sz w:val="16"/>
                                <w:szCs w:val="16"/>
                                <w:u w:val="single"/>
                              </w:rPr>
                              <w:t>M</w:t>
                            </w:r>
                            <w:r>
                              <w:rPr>
                                <w:rFonts w:asciiTheme="minorHAnsi" w:hAnsiTheme="minorHAnsi" w:cstheme="minorHAnsi"/>
                                <w:b/>
                                <w:sz w:val="16"/>
                                <w:szCs w:val="16"/>
                                <w:u w:val="single"/>
                              </w:rPr>
                              <w:t>ean</w:t>
                            </w:r>
                            <w:r w:rsidRPr="0089600E">
                              <w:rPr>
                                <w:rFonts w:asciiTheme="minorHAnsi" w:hAnsiTheme="minorHAnsi" w:cstheme="minorHAnsi"/>
                                <w:b/>
                                <w:sz w:val="16"/>
                                <w:szCs w:val="16"/>
                                <w:u w:val="single"/>
                              </w:rPr>
                              <w:t xml:space="preserve"> D</w:t>
                            </w:r>
                            <w:r>
                              <w:rPr>
                                <w:rFonts w:asciiTheme="minorHAnsi" w:hAnsiTheme="minorHAnsi" w:cstheme="minorHAnsi"/>
                                <w:b/>
                                <w:sz w:val="16"/>
                                <w:szCs w:val="16"/>
                                <w:u w:val="single"/>
                              </w:rPr>
                              <w:t>own</w:t>
                            </w:r>
                            <w:r w:rsidRPr="0089600E">
                              <w:rPr>
                                <w:rFonts w:asciiTheme="minorHAnsi" w:hAnsiTheme="minorHAnsi" w:cstheme="minorHAnsi"/>
                                <w:b/>
                                <w:sz w:val="16"/>
                                <w:szCs w:val="16"/>
                                <w:u w:val="single"/>
                              </w:rPr>
                              <w:t xml:space="preserve"> T</w:t>
                            </w:r>
                            <w:r>
                              <w:rPr>
                                <w:rFonts w:asciiTheme="minorHAnsi" w:hAnsiTheme="minorHAnsi" w:cstheme="minorHAnsi"/>
                                <w:b/>
                                <w:sz w:val="16"/>
                                <w:szCs w:val="16"/>
                                <w:u w:val="single"/>
                              </w:rPr>
                              <w:t>ime</w:t>
                            </w:r>
                          </w:p>
                          <w:p w:rsidR="005B5F20" w:rsidRPr="00B02E1C" w:rsidRDefault="005B5F20" w:rsidP="0089600E">
                            <w:pPr>
                              <w:jc w:val="center"/>
                              <w:rPr>
                                <w:rFonts w:asciiTheme="minorHAnsi" w:hAnsiTheme="minorHAnsi" w:cstheme="minorHAnsi"/>
                                <w:b/>
                                <w:sz w:val="16"/>
                                <w:szCs w:val="16"/>
                              </w:rPr>
                            </w:pPr>
                            <w:r>
                              <w:rPr>
                                <w:rFonts w:asciiTheme="minorHAnsi" w:hAnsiTheme="minorHAnsi" w:cstheme="minorHAnsi"/>
                                <w:b/>
                                <w:sz w:val="16"/>
                                <w:szCs w:val="16"/>
                              </w:rPr>
                              <w:t>Maintainability Support Features Process Efficiency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_x0000_s1037" style="position:absolute;left:0;text-align:left;margin-left:168pt;margin-top:243pt;width:73.4pt;height:43.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" fillcolor="#a3c4ff">
                <v:stroke joinstyle="miter"/>
                <v:shadow on="t" color="black" opacity="26214f" origin=".5,-.5" offset="-.39911mm,.39911mm"/>
                <v:textbox inset="0,0,0,0">
                  <w:txbxContent>
                    <w:p w:rsidR="005B5F20" w:rsidRPr="0089600E" w:rsidRDefault="005B5F20" w:rsidP="0089600E">
                      <w:pPr>
                        <w:jc w:val="center"/>
                        <w:rPr>
                          <w:rFonts w:asciiTheme="minorHAnsi" w:hAnsiTheme="minorHAnsi" w:cstheme="minorHAnsi"/>
                          <w:b/>
                          <w:sz w:val="16"/>
                          <w:szCs w:val="16"/>
                          <w:u w:val="single"/>
                        </w:rPr>
                      </w:pPr>
                      <w:r w:rsidRPr="0089600E">
                        <w:rPr>
                          <w:rFonts w:asciiTheme="minorHAnsi" w:hAnsiTheme="minorHAnsi" w:cstheme="minorHAnsi"/>
                          <w:b/>
                          <w:sz w:val="16"/>
                          <w:szCs w:val="16"/>
                          <w:u w:val="single"/>
                        </w:rPr>
                        <w:t>M</w:t>
                      </w:r>
                      <w:r>
                        <w:rPr>
                          <w:rFonts w:asciiTheme="minorHAnsi" w:hAnsiTheme="minorHAnsi" w:cstheme="minorHAnsi"/>
                          <w:b/>
                          <w:sz w:val="16"/>
                          <w:szCs w:val="16"/>
                          <w:u w:val="single"/>
                        </w:rPr>
                        <w:t>ean</w:t>
                      </w:r>
                      <w:r w:rsidRPr="0089600E">
                        <w:rPr>
                          <w:rFonts w:asciiTheme="minorHAnsi" w:hAnsiTheme="minorHAnsi" w:cstheme="minorHAnsi"/>
                          <w:b/>
                          <w:sz w:val="16"/>
                          <w:szCs w:val="16"/>
                          <w:u w:val="single"/>
                        </w:rPr>
                        <w:t xml:space="preserve"> D</w:t>
                      </w:r>
                      <w:r>
                        <w:rPr>
                          <w:rFonts w:asciiTheme="minorHAnsi" w:hAnsiTheme="minorHAnsi" w:cstheme="minorHAnsi"/>
                          <w:b/>
                          <w:sz w:val="16"/>
                          <w:szCs w:val="16"/>
                          <w:u w:val="single"/>
                        </w:rPr>
                        <w:t>own</w:t>
                      </w:r>
                      <w:r w:rsidRPr="0089600E">
                        <w:rPr>
                          <w:rFonts w:asciiTheme="minorHAnsi" w:hAnsiTheme="minorHAnsi" w:cstheme="minorHAnsi"/>
                          <w:b/>
                          <w:sz w:val="16"/>
                          <w:szCs w:val="16"/>
                          <w:u w:val="single"/>
                        </w:rPr>
                        <w:t xml:space="preserve"> T</w:t>
                      </w:r>
                      <w:r>
                        <w:rPr>
                          <w:rFonts w:asciiTheme="minorHAnsi" w:hAnsiTheme="minorHAnsi" w:cstheme="minorHAnsi"/>
                          <w:b/>
                          <w:sz w:val="16"/>
                          <w:szCs w:val="16"/>
                          <w:u w:val="single"/>
                        </w:rPr>
                        <w:t>ime</w:t>
                      </w:r>
                    </w:p>
                    <w:p w:rsidR="005B5F20" w:rsidRPr="00B02E1C" w:rsidRDefault="005B5F20" w:rsidP="0089600E">
                      <w:pPr>
                        <w:jc w:val="center"/>
                        <w:rPr>
                          <w:rFonts w:asciiTheme="minorHAnsi" w:hAnsiTheme="minorHAnsi" w:cstheme="minorHAnsi"/>
                          <w:b/>
                          <w:sz w:val="16"/>
                          <w:szCs w:val="16"/>
                        </w:rPr>
                      </w:pPr>
                      <w:r>
                        <w:rPr>
                          <w:rFonts w:asciiTheme="minorHAnsi" w:hAnsiTheme="minorHAnsi" w:cstheme="minorHAnsi"/>
                          <w:b/>
                          <w:sz w:val="16"/>
                          <w:szCs w:val="16"/>
                        </w:rPr>
                        <w:t>Maintainability Support Features Process Efficiency</w:t>
                      </w:r>
                    </w:p>
                  </w:txbxContent>
                </v:textbox>
              </v:roundrect>
            </w:pict>
          </mc:Fallback>
        </mc:AlternateContent>
      </w:r>
      <w:r>
        <w:rPr>
          <w:noProof/>
        </w:rPr>
        <mc:AlternateContent>
          <mc:Choice Requires="wps">
            <w:drawing>
              <wp:anchor distT="0" distB="0" distL="114300" distR="114300" simplePos="0" relativeHeight="251700224" behindDoc="0" locked="0" layoutInCell="1" allowOverlap="1" wp14:anchorId="1D2C5706" wp14:editId="49135074">
                <wp:simplePos x="0" y="0"/>
                <wp:positionH relativeFrom="column">
                  <wp:posOffset>1171575</wp:posOffset>
                </wp:positionH>
                <wp:positionV relativeFrom="paragraph">
                  <wp:posOffset>3086100</wp:posOffset>
                </wp:positionV>
                <wp:extent cx="932180" cy="548640"/>
                <wp:effectExtent l="76200" t="38100" r="58420" b="990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548640"/>
                        </a:xfrm>
                        <a:prstGeom prst="roundRect">
                          <a:avLst/>
                        </a:prstGeom>
                        <a:solidFill>
                          <a:schemeClr val="bg1">
                            <a:lumMod val="50000"/>
                          </a:schemeClr>
                        </a:solidFill>
                        <a:ln w="9525">
                          <a:solidFill>
                            <a:srgbClr val="000000"/>
                          </a:solidFill>
                          <a:miter lim="800000"/>
                          <a:headEnd/>
                          <a:tailEnd/>
                        </a:ln>
                        <a:effectLst>
                          <a:outerShdw blurRad="50800" dist="20320" dir="8100000" algn="tr" rotWithShape="0">
                            <a:prstClr val="black">
                              <a:alpha val="40000"/>
                            </a:prstClr>
                          </a:outerShdw>
                        </a:effectLst>
                      </wps:spPr>
                      <wps:txbx>
                        <w:txbxContent>
                          <w:p w:rsidR="005B5F20" w:rsidRPr="0089600E" w:rsidRDefault="005B5F20" w:rsidP="0089600E">
                            <w:pPr>
                              <w:jc w:val="center"/>
                              <w:rPr>
                                <w:rFonts w:asciiTheme="minorHAnsi" w:hAnsiTheme="minorHAnsi" w:cstheme="minorHAnsi"/>
                                <w:b/>
                                <w:color w:val="FFFFFF" w:themeColor="background1"/>
                                <w:sz w:val="16"/>
                                <w:szCs w:val="16"/>
                                <w:u w:val="single"/>
                              </w:rPr>
                            </w:pPr>
                            <w:r w:rsidRPr="0089600E">
                              <w:rPr>
                                <w:rFonts w:asciiTheme="minorHAnsi" w:hAnsiTheme="minorHAnsi" w:cstheme="minorHAnsi"/>
                                <w:b/>
                                <w:color w:val="FFFFFF" w:themeColor="background1"/>
                                <w:sz w:val="16"/>
                                <w:szCs w:val="16"/>
                                <w:u w:val="single"/>
                              </w:rPr>
                              <w:t>M</w:t>
                            </w:r>
                            <w:r>
                              <w:rPr>
                                <w:rFonts w:asciiTheme="minorHAnsi" w:hAnsiTheme="minorHAnsi" w:cstheme="minorHAnsi"/>
                                <w:b/>
                                <w:color w:val="FFFFFF" w:themeColor="background1"/>
                                <w:sz w:val="16"/>
                                <w:szCs w:val="16"/>
                                <w:u w:val="single"/>
                              </w:rPr>
                              <w:t>ateriel</w:t>
                            </w:r>
                            <w:r w:rsidRPr="0089600E">
                              <w:rPr>
                                <w:rFonts w:asciiTheme="minorHAnsi" w:hAnsiTheme="minorHAnsi" w:cstheme="minorHAnsi"/>
                                <w:b/>
                                <w:color w:val="FFFFFF" w:themeColor="background1"/>
                                <w:sz w:val="16"/>
                                <w:szCs w:val="16"/>
                                <w:u w:val="single"/>
                              </w:rPr>
                              <w:t xml:space="preserve"> R</w:t>
                            </w:r>
                            <w:r>
                              <w:rPr>
                                <w:rFonts w:asciiTheme="minorHAnsi" w:hAnsiTheme="minorHAnsi" w:cstheme="minorHAnsi"/>
                                <w:b/>
                                <w:color w:val="FFFFFF" w:themeColor="background1"/>
                                <w:sz w:val="16"/>
                                <w:szCs w:val="16"/>
                                <w:u w:val="single"/>
                              </w:rPr>
                              <w:t>eliability</w:t>
                            </w:r>
                          </w:p>
                          <w:p w:rsidR="005B5F20" w:rsidRPr="0089600E" w:rsidRDefault="005B5F20" w:rsidP="0089600E">
                            <w:pPr>
                              <w:jc w:val="center"/>
                              <w:rPr>
                                <w:rFonts w:asciiTheme="minorHAnsi" w:hAnsiTheme="minorHAnsi" w:cstheme="minorHAnsi"/>
                                <w:b/>
                                <w:color w:val="FFFFFF" w:themeColor="background1"/>
                                <w:sz w:val="16"/>
                                <w:szCs w:val="16"/>
                              </w:rPr>
                            </w:pPr>
                            <w:r w:rsidRPr="0089600E">
                              <w:rPr>
                                <w:rFonts w:asciiTheme="minorHAnsi" w:hAnsiTheme="minorHAnsi" w:cstheme="minorHAnsi"/>
                                <w:b/>
                                <w:color w:val="FFFFFF" w:themeColor="background1"/>
                                <w:sz w:val="16"/>
                                <w:szCs w:val="16"/>
                              </w:rPr>
                              <w:t>Reliability Process Efficiency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_x0000_s1038" style="position:absolute;left:0;text-align:left;margin-left:92.25pt;margin-top:243pt;width:73.4pt;height:43.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" fillcolor="#7f7f7f [1612]">
                <v:stroke joinstyle="miter"/>
                <v:shadow on="t" color="black" opacity="26214f" origin=".5,-.5" offset="-.39911mm,.39911mm"/>
                <v:textbox inset="0,0,0,0">
                  <w:txbxContent>
                    <w:p w:rsidR="005B5F20" w:rsidRPr="0089600E" w:rsidRDefault="005B5F20" w:rsidP="0089600E">
                      <w:pPr>
                        <w:jc w:val="center"/>
                        <w:rPr>
                          <w:rFonts w:asciiTheme="minorHAnsi" w:hAnsiTheme="minorHAnsi" w:cstheme="minorHAnsi"/>
                          <w:b/>
                          <w:color w:val="FFFFFF" w:themeColor="background1"/>
                          <w:sz w:val="16"/>
                          <w:szCs w:val="16"/>
                          <w:u w:val="single"/>
                        </w:rPr>
                      </w:pPr>
                      <w:r w:rsidRPr="0089600E">
                        <w:rPr>
                          <w:rFonts w:asciiTheme="minorHAnsi" w:hAnsiTheme="minorHAnsi" w:cstheme="minorHAnsi"/>
                          <w:b/>
                          <w:color w:val="FFFFFF" w:themeColor="background1"/>
                          <w:sz w:val="16"/>
                          <w:szCs w:val="16"/>
                          <w:u w:val="single"/>
                        </w:rPr>
                        <w:t>M</w:t>
                      </w:r>
                      <w:r>
                        <w:rPr>
                          <w:rFonts w:asciiTheme="minorHAnsi" w:hAnsiTheme="minorHAnsi" w:cstheme="minorHAnsi"/>
                          <w:b/>
                          <w:color w:val="FFFFFF" w:themeColor="background1"/>
                          <w:sz w:val="16"/>
                          <w:szCs w:val="16"/>
                          <w:u w:val="single"/>
                        </w:rPr>
                        <w:t>ateriel</w:t>
                      </w:r>
                      <w:r w:rsidRPr="0089600E">
                        <w:rPr>
                          <w:rFonts w:asciiTheme="minorHAnsi" w:hAnsiTheme="minorHAnsi" w:cstheme="minorHAnsi"/>
                          <w:b/>
                          <w:color w:val="FFFFFF" w:themeColor="background1"/>
                          <w:sz w:val="16"/>
                          <w:szCs w:val="16"/>
                          <w:u w:val="single"/>
                        </w:rPr>
                        <w:t xml:space="preserve"> R</w:t>
                      </w:r>
                      <w:r>
                        <w:rPr>
                          <w:rFonts w:asciiTheme="minorHAnsi" w:hAnsiTheme="minorHAnsi" w:cstheme="minorHAnsi"/>
                          <w:b/>
                          <w:color w:val="FFFFFF" w:themeColor="background1"/>
                          <w:sz w:val="16"/>
                          <w:szCs w:val="16"/>
                          <w:u w:val="single"/>
                        </w:rPr>
                        <w:t>eliability</w:t>
                      </w:r>
                    </w:p>
                    <w:p w:rsidR="005B5F20" w:rsidRPr="0089600E" w:rsidRDefault="005B5F20" w:rsidP="0089600E">
                      <w:pPr>
                        <w:jc w:val="center"/>
                        <w:rPr>
                          <w:rFonts w:asciiTheme="minorHAnsi" w:hAnsiTheme="minorHAnsi" w:cstheme="minorHAnsi"/>
                          <w:b/>
                          <w:color w:val="FFFFFF" w:themeColor="background1"/>
                          <w:sz w:val="16"/>
                          <w:szCs w:val="16"/>
                        </w:rPr>
                      </w:pPr>
                      <w:r w:rsidRPr="0089600E">
                        <w:rPr>
                          <w:rFonts w:asciiTheme="minorHAnsi" w:hAnsiTheme="minorHAnsi" w:cstheme="minorHAnsi"/>
                          <w:b/>
                          <w:color w:val="FFFFFF" w:themeColor="background1"/>
                          <w:sz w:val="16"/>
                          <w:szCs w:val="16"/>
                        </w:rPr>
                        <w:t>Reliability Process Efficiency</w:t>
                      </w:r>
                    </w:p>
                  </w:txbxContent>
                </v:textbox>
              </v:roundrect>
            </w:pict>
          </mc:Fallback>
        </mc:AlternateContent>
      </w:r>
      <w:r>
        <w:rPr>
          <w:noProof/>
        </w:rPr>
        <mc:AlternateContent>
          <mc:Choice Requires="wps">
            <w:drawing>
              <wp:anchor distT="0" distB="0" distL="114300" distR="114300" simplePos="0" relativeHeight="251698176" behindDoc="0" locked="0" layoutInCell="1" allowOverlap="1" wp14:anchorId="050252BA" wp14:editId="452C6237">
                <wp:simplePos x="0" y="0"/>
                <wp:positionH relativeFrom="column">
                  <wp:posOffset>209550</wp:posOffset>
                </wp:positionH>
                <wp:positionV relativeFrom="paragraph">
                  <wp:posOffset>3086100</wp:posOffset>
                </wp:positionV>
                <wp:extent cx="932180" cy="548640"/>
                <wp:effectExtent l="76200" t="38100" r="58420" b="990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548640"/>
                        </a:xfrm>
                        <a:prstGeom prst="roundRect">
                          <a:avLst/>
                        </a:prstGeom>
                        <a:solidFill>
                          <a:schemeClr val="accent3"/>
                        </a:solidFill>
                        <a:ln w="9525">
                          <a:solidFill>
                            <a:srgbClr val="000000"/>
                          </a:solidFill>
                          <a:miter lim="800000"/>
                          <a:headEnd/>
                          <a:tailEnd/>
                        </a:ln>
                        <a:effectLst>
                          <a:outerShdw blurRad="50800" dist="20320" dir="8100000" algn="tr" rotWithShape="0">
                            <a:prstClr val="black">
                              <a:alpha val="40000"/>
                            </a:prstClr>
                          </a:outerShdw>
                        </a:effectLst>
                      </wps:spPr>
                      <wps:txbx>
                        <w:txbxContent>
                          <w:p w:rsidR="005B5F20" w:rsidRPr="0089600E" w:rsidRDefault="005B5F20" w:rsidP="00B02E1C">
                            <w:pPr>
                              <w:jc w:val="center"/>
                              <w:rPr>
                                <w:rFonts w:asciiTheme="minorHAnsi" w:hAnsiTheme="minorHAnsi" w:cstheme="minorHAnsi"/>
                                <w:b/>
                                <w:sz w:val="16"/>
                                <w:szCs w:val="16"/>
                                <w:u w:val="single"/>
                              </w:rPr>
                            </w:pPr>
                            <w:r w:rsidRPr="0089600E">
                              <w:rPr>
                                <w:rFonts w:asciiTheme="minorHAnsi" w:hAnsiTheme="minorHAnsi" w:cstheme="minorHAnsi"/>
                                <w:b/>
                                <w:sz w:val="16"/>
                                <w:szCs w:val="16"/>
                                <w:u w:val="single"/>
                              </w:rPr>
                              <w:t>M</w:t>
                            </w:r>
                            <w:r>
                              <w:rPr>
                                <w:rFonts w:asciiTheme="minorHAnsi" w:hAnsiTheme="minorHAnsi" w:cstheme="minorHAnsi"/>
                                <w:b/>
                                <w:sz w:val="16"/>
                                <w:szCs w:val="16"/>
                                <w:u w:val="single"/>
                              </w:rPr>
                              <w:t>ateriel Availability</w:t>
                            </w:r>
                          </w:p>
                          <w:p w:rsidR="005B5F20" w:rsidRPr="00B02E1C" w:rsidRDefault="005B5F20" w:rsidP="00B02E1C">
                            <w:pPr>
                              <w:jc w:val="center"/>
                              <w:rPr>
                                <w:rFonts w:asciiTheme="minorHAnsi" w:hAnsiTheme="minorHAnsi" w:cstheme="minorHAnsi"/>
                                <w:b/>
                                <w:sz w:val="16"/>
                                <w:szCs w:val="16"/>
                              </w:rPr>
                            </w:pPr>
                            <w:r w:rsidRPr="00B02E1C">
                              <w:rPr>
                                <w:rFonts w:asciiTheme="minorHAnsi" w:hAnsiTheme="minorHAnsi" w:cstheme="minorHAnsi"/>
                                <w:b/>
                                <w:sz w:val="16"/>
                                <w:szCs w:val="16"/>
                              </w:rPr>
                              <w:t>Supportability Process Efficiency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_x0000_s1039" style="position:absolute;left:0;text-align:left;margin-left:16.5pt;margin-top:243pt;width:73.4pt;height:4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" fillcolor="#9bbb59 [3206]">
                <v:stroke joinstyle="miter"/>
                <v:shadow on="t" color="black" opacity="26214f" origin=".5,-.5" offset="-.39911mm,.39911mm"/>
                <v:textbox inset="0,0,0,0">
                  <w:txbxContent>
                    <w:p w:rsidR="005B5F20" w:rsidRPr="0089600E" w:rsidRDefault="005B5F20" w:rsidP="00B02E1C">
                      <w:pPr>
                        <w:jc w:val="center"/>
                        <w:rPr>
                          <w:rFonts w:asciiTheme="minorHAnsi" w:hAnsiTheme="minorHAnsi" w:cstheme="minorHAnsi"/>
                          <w:b/>
                          <w:sz w:val="16"/>
                          <w:szCs w:val="16"/>
                          <w:u w:val="single"/>
                        </w:rPr>
                      </w:pPr>
                      <w:r w:rsidRPr="0089600E">
                        <w:rPr>
                          <w:rFonts w:asciiTheme="minorHAnsi" w:hAnsiTheme="minorHAnsi" w:cstheme="minorHAnsi"/>
                          <w:b/>
                          <w:sz w:val="16"/>
                          <w:szCs w:val="16"/>
                          <w:u w:val="single"/>
                        </w:rPr>
                        <w:t>M</w:t>
                      </w:r>
                      <w:r>
                        <w:rPr>
                          <w:rFonts w:asciiTheme="minorHAnsi" w:hAnsiTheme="minorHAnsi" w:cstheme="minorHAnsi"/>
                          <w:b/>
                          <w:sz w:val="16"/>
                          <w:szCs w:val="16"/>
                          <w:u w:val="single"/>
                        </w:rPr>
                        <w:t>ateriel Availability</w:t>
                      </w:r>
                    </w:p>
                    <w:p w:rsidR="005B5F20" w:rsidRPr="00B02E1C" w:rsidRDefault="005B5F20" w:rsidP="00B02E1C">
                      <w:pPr>
                        <w:jc w:val="center"/>
                        <w:rPr>
                          <w:rFonts w:asciiTheme="minorHAnsi" w:hAnsiTheme="minorHAnsi" w:cstheme="minorHAnsi"/>
                          <w:b/>
                          <w:sz w:val="16"/>
                          <w:szCs w:val="16"/>
                        </w:rPr>
                      </w:pPr>
                      <w:r w:rsidRPr="00B02E1C">
                        <w:rPr>
                          <w:rFonts w:asciiTheme="minorHAnsi" w:hAnsiTheme="minorHAnsi" w:cstheme="minorHAnsi"/>
                          <w:b/>
                          <w:sz w:val="16"/>
                          <w:szCs w:val="16"/>
                        </w:rPr>
                        <w:t>Supportability Process Efficiency</w:t>
                      </w:r>
                    </w:p>
                  </w:txbxContent>
                </v:textbox>
              </v:roundrect>
            </w:pict>
          </mc:Fallback>
        </mc:AlternateContent>
      </w:r>
      <w:r w:rsidR="00192ADB">
        <w:rPr>
          <w:noProof/>
        </w:rPr>
        <w:drawing>
          <wp:inline distT="0" distB="0" distL="0" distR="0" wp14:anchorId="52C0BE1B" wp14:editId="474A01C0">
            <wp:extent cx="5486400" cy="3383280"/>
            <wp:effectExtent l="0" t="0" r="0" b="6477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4A0741" w:rsidRDefault="0008089C" w:rsidP="00477E5C">
      <w:pPr>
        <w:pStyle w:val="Caption"/>
      </w:pPr>
      <w:r>
        <w:rPr>
          <w:noProof/>
        </w:rPr>
        <mc:AlternateContent>
          <mc:Choice Requires="wps">
            <w:drawing>
              <wp:anchor distT="0" distB="0" distL="114300" distR="114300" simplePos="0" relativeHeight="252103680" behindDoc="0" locked="0" layoutInCell="1" allowOverlap="1" wp14:anchorId="7D320AD2" wp14:editId="03D625F6">
                <wp:simplePos x="0" y="0"/>
                <wp:positionH relativeFrom="column">
                  <wp:posOffset>1917700</wp:posOffset>
                </wp:positionH>
                <wp:positionV relativeFrom="paragraph">
                  <wp:posOffset>179647</wp:posOffset>
                </wp:positionV>
                <wp:extent cx="3645535" cy="2489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5535" cy="248920"/>
                        </a:xfrm>
                        <a:prstGeom prst="rect">
                          <a:avLst/>
                        </a:prstGeom>
                        <a:noFill/>
                        <a:ln w="9525">
                          <a:noFill/>
                          <a:miter lim="800000"/>
                          <a:headEnd/>
                          <a:tailEnd/>
                        </a:ln>
                      </wps:spPr>
                      <wps:txbx>
                        <w:txbxContent>
                          <w:p w:rsidR="005B5F20" w:rsidRPr="0008089C" w:rsidRDefault="005B5F20" w:rsidP="0008089C">
                            <w:pPr>
                              <w:jc w:val="right"/>
                              <w:rPr>
                                <w:i/>
                                <w:sz w:val="16"/>
                                <w:szCs w:val="16"/>
                              </w:rPr>
                            </w:pPr>
                            <w:r w:rsidRPr="0008089C">
                              <w:rPr>
                                <w:i/>
                                <w:sz w:val="16"/>
                                <w:szCs w:val="16"/>
                              </w:rPr>
                              <w:t xml:space="preserve">Source:  US Government, Defense Acquisition Guidebook, 2016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51pt;margin-top:14.15pt;width:287.05pt;height:19.6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" filled="f" stroked="f">
                <v:textbox>
                  <w:txbxContent>
                    <w:p w:rsidR="005B5F20" w:rsidRPr="0008089C" w:rsidRDefault="005B5F20" w:rsidP="0008089C">
                      <w:pPr>
                        <w:jc w:val="right"/>
                        <w:rPr>
                          <w:i/>
                          <w:sz w:val="16"/>
                          <w:szCs w:val="16"/>
                        </w:rPr>
                      </w:pPr>
                      <w:r w:rsidRPr="0008089C">
                        <w:rPr>
                          <w:i/>
                          <w:sz w:val="16"/>
                          <w:szCs w:val="16"/>
                        </w:rPr>
                        <w:t xml:space="preserve">Source:  US Government, Defense Acquisition Guidebook, 2016 </w:t>
                      </w:r>
                    </w:p>
                  </w:txbxContent>
                </v:textbox>
              </v:shape>
            </w:pict>
          </mc:Fallback>
        </mc:AlternateContent>
      </w:r>
    </w:p>
    <w:p w:rsidR="00C40D87" w:rsidRDefault="004A0741" w:rsidP="00477E5C">
      <w:pPr>
        <w:pStyle w:val="Caption"/>
      </w:pPr>
      <w:bookmarkStart w:id="14" w:name="_Toc473965387"/>
      <w:proofErr w:type="gramStart"/>
      <w:r>
        <w:t xml:space="preserve">Figure </w:t>
      </w:r>
      <w:fldSimple w:instr=" SEQ Figure \* ARABIC ">
        <w:r w:rsidR="002F22A2">
          <w:rPr>
            <w:noProof/>
          </w:rPr>
          <w:t>4</w:t>
        </w:r>
      </w:fldSimple>
      <w:r>
        <w:t>.</w:t>
      </w:r>
      <w:proofErr w:type="gramEnd"/>
      <w:r>
        <w:t xml:space="preserve">  Affordable System Operational Effectiveness</w:t>
      </w:r>
      <w:bookmarkEnd w:id="14"/>
    </w:p>
    <w:p w:rsidR="00D27875" w:rsidRDefault="00D27875"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2B1D97" w:rsidRDefault="006C782D"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Affordable designs “…provide the capability to manage and evolve system capabilities over long life cycles…</w:t>
      </w:r>
      <w:sdt>
        <w:sdtPr>
          <w:id w:val="-1798449981"/>
          <w:citation/>
        </w:sdtPr>
        <w:sdtContent>
          <w:r>
            <w:fldChar w:fldCharType="begin"/>
          </w:r>
          <w:r>
            <w:instrText xml:space="preserve"> CITATION Bob13 \l 1033 </w:instrText>
          </w:r>
          <w:r>
            <w:fldChar w:fldCharType="separate"/>
          </w:r>
          <w:r w:rsidR="009F76F8">
            <w:rPr>
              <w:noProof/>
            </w:rPr>
            <w:t xml:space="preserve"> [36]</w:t>
          </w:r>
          <w:r>
            <w:fldChar w:fldCharType="end"/>
          </w:r>
        </w:sdtContent>
      </w:sdt>
      <w:r w:rsidR="00E864AB">
        <w:t>.</w:t>
      </w:r>
      <w:r>
        <w:t xml:space="preserve">”  Derived requirements assume the system will change due to environmental influences, different uses, </w:t>
      </w:r>
      <w:r w:rsidR="00624E54">
        <w:t xml:space="preserve">and deterioration of performance.  Causes for system, sub-system and component lifecycle changes should be identified and re-identified over time through feedback </w:t>
      </w:r>
      <w:r w:rsidR="0081264B">
        <w:t>processes</w:t>
      </w:r>
      <w:r w:rsidR="00624E54">
        <w:t xml:space="preserve"> and systems that measure various behaviors of </w:t>
      </w:r>
      <w:r w:rsidR="0081264B">
        <w:t>both the equipment and the organization</w:t>
      </w:r>
      <w:r w:rsidR="00624E54">
        <w:t>.  The affordability concept should “…inductively translate behaviors into actionable engineering processes…</w:t>
      </w:r>
      <w:r w:rsidR="002B1D97">
        <w:t xml:space="preserve">” and define the </w:t>
      </w:r>
      <w:r w:rsidR="00AF217C">
        <w:t>trade space</w:t>
      </w:r>
      <w:r w:rsidR="002B1D97">
        <w:t xml:space="preserve"> between cost and performance, see Figure 5 below </w:t>
      </w:r>
      <w:sdt>
        <w:sdtPr>
          <w:id w:val="-2130304234"/>
          <w:citation/>
        </w:sdtPr>
        <w:sdtContent>
          <w:r w:rsidR="002B1D97">
            <w:fldChar w:fldCharType="begin"/>
          </w:r>
          <w:r w:rsidR="002B1D97">
            <w:instrText xml:space="preserve"> CITATION INC15 \l 1033  \m Bob13</w:instrText>
          </w:r>
          <w:r w:rsidR="002B1D97">
            <w:fldChar w:fldCharType="separate"/>
          </w:r>
          <w:r w:rsidR="009F76F8">
            <w:rPr>
              <w:noProof/>
            </w:rPr>
            <w:t>[1, 36]</w:t>
          </w:r>
          <w:r w:rsidR="002B1D97">
            <w:fldChar w:fldCharType="end"/>
          </w:r>
        </w:sdtContent>
      </w:sdt>
      <w:r w:rsidR="00624E54">
        <w:t>.</w:t>
      </w:r>
      <w:r w:rsidR="00A85B3B">
        <w:t xml:space="preserve">  </w:t>
      </w:r>
    </w:p>
    <w:p w:rsidR="00AF217C" w:rsidRDefault="00AF217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62B58" w:rsidRDefault="00D62B58" w:rsidP="00D62B5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The International Council on Systems Engineering (</w:t>
      </w:r>
      <w:proofErr w:type="spellStart"/>
      <w:r>
        <w:t>INCOSE</w:t>
      </w:r>
      <w:proofErr w:type="spellEnd"/>
      <w:r>
        <w:t xml:space="preserve">) explains that at least one of the elements used to measure affordability must be designated and </w:t>
      </w:r>
      <w:r>
        <w:lastRenderedPageBreak/>
        <w:t xml:space="preserve">specified as the decision criteria for the trade study.  Elements not designated as decision criteria are added to the list of constraints.  In Figure 5 above, schedule, capabilities, and other considerations are fixed, leaving the balance between acceptable performance and cost as the decision.  The upper bound of the solution space is constrained by the maximum budget as a line in the sand for managing a program with costs limited by maximum affordable resources.  Conversely, the upper bound of performance represents a situation when </w:t>
      </w:r>
      <w:proofErr w:type="gramStart"/>
      <w:r>
        <w:t>all of the</w:t>
      </w:r>
      <w:proofErr w:type="gramEnd"/>
      <w:r>
        <w:t xml:space="preserve"> budget is consumed to obtain performance that exceeds what is actually needed.  The blue curve represents the measurable costs for performance that provide the best value, noting that in practice, the curve is rarely smooth and continuous </w:t>
      </w:r>
      <w:sdt>
        <w:sdtPr>
          <w:id w:val="1705521510"/>
          <w:citation/>
        </w:sdtPr>
        <w:sdtContent>
          <w:r>
            <w:fldChar w:fldCharType="begin"/>
          </w:r>
          <w:r>
            <w:instrText xml:space="preserve"> CITATION INC15 \l 1033 </w:instrText>
          </w:r>
          <w:r>
            <w:fldChar w:fldCharType="separate"/>
          </w:r>
          <w:r>
            <w:rPr>
              <w:noProof/>
            </w:rPr>
            <w:t>[1]</w:t>
          </w:r>
          <w:r>
            <w:fldChar w:fldCharType="end"/>
          </w:r>
        </w:sdtContent>
      </w:sdt>
      <w:r>
        <w:t xml:space="preserve">.  </w:t>
      </w:r>
    </w:p>
    <w:p w:rsidR="002B1D97" w:rsidRDefault="002837FE"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Pr>
          <w:noProof/>
        </w:rPr>
        <mc:AlternateContent>
          <mc:Choice Requires="wpg">
            <w:drawing>
              <wp:anchor distT="0" distB="0" distL="114300" distR="114300" simplePos="0" relativeHeight="252138496" behindDoc="0" locked="0" layoutInCell="1" allowOverlap="1" wp14:anchorId="56232A78" wp14:editId="1E211F87">
                <wp:simplePos x="0" y="0"/>
                <wp:positionH relativeFrom="margin">
                  <wp:posOffset>-953262</wp:posOffset>
                </wp:positionH>
                <wp:positionV relativeFrom="paragraph">
                  <wp:posOffset>-933704</wp:posOffset>
                </wp:positionV>
                <wp:extent cx="6124575" cy="3298805"/>
                <wp:effectExtent l="0" t="0" r="0" b="0"/>
                <wp:wrapNone/>
                <wp:docPr id="331" name="Group 331"/>
                <wp:cNvGraphicFramePr/>
                <a:graphic xmlns:a="http://schemas.openxmlformats.org/drawingml/2006/main">
                  <a:graphicData uri="http://schemas.microsoft.com/office/word/2010/wordprocessingGroup">
                    <wpg:wgp>
                      <wpg:cNvGrpSpPr/>
                      <wpg:grpSpPr>
                        <a:xfrm>
                          <a:off x="0" y="0"/>
                          <a:ext cx="6124575" cy="3298805"/>
                          <a:chOff x="0" y="0"/>
                          <a:chExt cx="6123941" cy="3472184"/>
                        </a:xfrm>
                      </wpg:grpSpPr>
                      <wps:wsp>
                        <wps:cNvPr id="6" name="Straight Arrow Connector 6"/>
                        <wps:cNvCnPr/>
                        <wps:spPr>
                          <a:xfrm>
                            <a:off x="2190750" y="3114675"/>
                            <a:ext cx="3474720" cy="0"/>
                          </a:xfrm>
                          <a:prstGeom prst="straightConnector1">
                            <a:avLst/>
                          </a:prstGeom>
                          <a:ln w="1905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wps:spPr>
                          <a:xfrm rot="16200000" flipV="1">
                            <a:off x="1190625" y="2105025"/>
                            <a:ext cx="2011680" cy="0"/>
                          </a:xfrm>
                          <a:prstGeom prst="straightConnector1">
                            <a:avLst/>
                          </a:prstGeom>
                          <a:ln w="1905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2181225" y="2752725"/>
                            <a:ext cx="3017520" cy="0"/>
                          </a:xfrm>
                          <a:prstGeom prst="straightConnector1">
                            <a:avLst/>
                          </a:prstGeom>
                          <a:ln w="12700">
                            <a:solidFill>
                              <a:schemeClr val="tx1"/>
                            </a:solidFill>
                            <a:prstDash val="dash"/>
                            <a:tailEnd type="non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2200275" y="1762125"/>
                            <a:ext cx="3008376" cy="0"/>
                          </a:xfrm>
                          <a:prstGeom prst="straightConnector1">
                            <a:avLst/>
                          </a:prstGeom>
                          <a:ln w="12700">
                            <a:solidFill>
                              <a:schemeClr val="tx1"/>
                            </a:solidFill>
                            <a:prstDash val="dash"/>
                            <a:tailEnd type="none"/>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4295775" y="1762125"/>
                            <a:ext cx="0" cy="1353312"/>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5210175" y="1762125"/>
                            <a:ext cx="0" cy="135318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 name="Rectangle 24"/>
                        <wps:cNvSpPr/>
                        <wps:spPr>
                          <a:xfrm>
                            <a:off x="4305300" y="1770194"/>
                            <a:ext cx="914400" cy="990600"/>
                          </a:xfrm>
                          <a:prstGeom prst="rect">
                            <a:avLst/>
                          </a:prstGeom>
                          <a:solidFill>
                            <a:schemeClr val="accent3">
                              <a:lumMod val="75000"/>
                              <a:alpha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Arc 11"/>
                        <wps:cNvSpPr/>
                        <wps:spPr>
                          <a:xfrm>
                            <a:off x="0" y="0"/>
                            <a:ext cx="5229225" cy="3114675"/>
                          </a:xfrm>
                          <a:prstGeom prst="arc">
                            <a:avLst>
                              <a:gd name="adj1" fmla="val 124338"/>
                              <a:gd name="adj2" fmla="val 5465266"/>
                            </a:avLst>
                          </a:prstGeom>
                          <a:ln w="19050">
                            <a:solidFill>
                              <a:srgbClr val="0000FF"/>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Oval 25"/>
                        <wps:cNvSpPr/>
                        <wps:spPr>
                          <a:xfrm>
                            <a:off x="5181600" y="1743075"/>
                            <a:ext cx="4762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4276725" y="2733675"/>
                            <a:ext cx="4762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
                        <wps:cNvSpPr txBox="1">
                          <a:spLocks noChangeArrowheads="1"/>
                        </wps:cNvSpPr>
                        <wps:spPr bwMode="auto">
                          <a:xfrm rot="16200000">
                            <a:off x="1614488" y="2071687"/>
                            <a:ext cx="914399" cy="287019"/>
                          </a:xfrm>
                          <a:prstGeom prst="rect">
                            <a:avLst/>
                          </a:prstGeom>
                          <a:noFill/>
                          <a:ln w="9525">
                            <a:noFill/>
                            <a:miter lim="800000"/>
                            <a:headEnd/>
                            <a:tailEnd/>
                          </a:ln>
                        </wps:spPr>
                        <wps:txbx>
                          <w:txbxContent>
                            <w:p w:rsidR="005B5F20" w:rsidRPr="0008089C" w:rsidRDefault="005B5F20" w:rsidP="002837FE">
                              <w:pPr>
                                <w:jc w:val="center"/>
                                <w:rPr>
                                  <w:rFonts w:asciiTheme="minorHAnsi" w:hAnsiTheme="minorHAnsi" w:cstheme="minorHAnsi"/>
                                  <w:b/>
                                  <w:u w:val="single"/>
                                </w:rPr>
                              </w:pPr>
                              <w:r w:rsidRPr="0008089C">
                                <w:rPr>
                                  <w:rFonts w:asciiTheme="minorHAnsi" w:hAnsiTheme="minorHAnsi" w:cstheme="minorHAnsi"/>
                                  <w:b/>
                                  <w:u w:val="single"/>
                                </w:rPr>
                                <w:t>Cost</w:t>
                              </w:r>
                            </w:p>
                          </w:txbxContent>
                        </wps:txbx>
                        <wps:bodyPr rot="0" vert="horz" wrap="square" lIns="91440" tIns="45720" rIns="91440" bIns="45720" anchor="t" anchorCtr="0">
                          <a:spAutoFit/>
                        </wps:bodyPr>
                      </wps:wsp>
                      <wps:wsp>
                        <wps:cNvPr id="289" name="Text Box 2"/>
                        <wps:cNvSpPr txBox="1">
                          <a:spLocks noChangeArrowheads="1"/>
                        </wps:cNvSpPr>
                        <wps:spPr bwMode="auto">
                          <a:xfrm>
                            <a:off x="2438362" y="3102836"/>
                            <a:ext cx="1095896" cy="302104"/>
                          </a:xfrm>
                          <a:prstGeom prst="rect">
                            <a:avLst/>
                          </a:prstGeom>
                          <a:noFill/>
                          <a:ln w="9525">
                            <a:noFill/>
                            <a:miter lim="800000"/>
                            <a:headEnd/>
                            <a:tailEnd/>
                          </a:ln>
                        </wps:spPr>
                        <wps:txbx>
                          <w:txbxContent>
                            <w:p w:rsidR="005B5F20" w:rsidRPr="0008089C" w:rsidRDefault="005B5F20" w:rsidP="002837FE">
                              <w:pPr>
                                <w:rPr>
                                  <w:rFonts w:asciiTheme="minorHAnsi" w:hAnsiTheme="minorHAnsi" w:cstheme="minorHAnsi"/>
                                  <w:b/>
                                  <w:u w:val="single"/>
                                </w:rPr>
                              </w:pPr>
                              <w:r w:rsidRPr="0008089C">
                                <w:rPr>
                                  <w:rFonts w:asciiTheme="minorHAnsi" w:hAnsiTheme="minorHAnsi" w:cstheme="minorHAnsi"/>
                                  <w:b/>
                                  <w:u w:val="single"/>
                                </w:rPr>
                                <w:t>Performance</w:t>
                              </w:r>
                            </w:p>
                          </w:txbxContent>
                        </wps:txbx>
                        <wps:bodyPr rot="0" vert="horz" wrap="square" lIns="91440" tIns="45720" rIns="91440" bIns="45720" anchor="t" anchorCtr="0">
                          <a:spAutoFit/>
                        </wps:bodyPr>
                      </wps:wsp>
                      <wps:wsp>
                        <wps:cNvPr id="290" name="Text Box 2"/>
                        <wps:cNvSpPr txBox="1">
                          <a:spLocks noChangeArrowheads="1"/>
                        </wps:cNvSpPr>
                        <wps:spPr bwMode="auto">
                          <a:xfrm>
                            <a:off x="1619225" y="1579974"/>
                            <a:ext cx="638743" cy="367605"/>
                          </a:xfrm>
                          <a:prstGeom prst="rect">
                            <a:avLst/>
                          </a:prstGeom>
                          <a:noFill/>
                          <a:ln w="9525">
                            <a:noFill/>
                            <a:miter lim="800000"/>
                            <a:headEnd/>
                            <a:tailEnd/>
                          </a:ln>
                        </wps:spPr>
                        <wps:txbx>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Maximum</w:t>
                              </w:r>
                            </w:p>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‘Budget’</w:t>
                              </w:r>
                            </w:p>
                          </w:txbxContent>
                        </wps:txbx>
                        <wps:bodyPr rot="0" vert="horz" wrap="square" lIns="91440" tIns="45720" rIns="91440" bIns="45720" anchor="t" anchorCtr="0">
                          <a:spAutoFit/>
                        </wps:bodyPr>
                      </wps:wsp>
                      <wps:wsp>
                        <wps:cNvPr id="291" name="Text Box 2"/>
                        <wps:cNvSpPr txBox="1">
                          <a:spLocks noChangeArrowheads="1"/>
                        </wps:cNvSpPr>
                        <wps:spPr bwMode="auto">
                          <a:xfrm>
                            <a:off x="3924300" y="1796034"/>
                            <a:ext cx="365760" cy="548640"/>
                          </a:xfrm>
                          <a:prstGeom prst="downArrow">
                            <a:avLst/>
                          </a:prstGeom>
                          <a:noFill/>
                          <a:ln w="9525">
                            <a:solidFill>
                              <a:schemeClr val="tx1"/>
                            </a:solidFill>
                            <a:miter lim="800000"/>
                            <a:headEnd/>
                            <a:tailEnd/>
                          </a:ln>
                        </wps:spPr>
                        <wps:txbx>
                          <w:txbxContent>
                            <w:p w:rsidR="005B5F20" w:rsidRPr="0008089C" w:rsidRDefault="005B5F20" w:rsidP="002837FE">
                              <w:pPr>
                                <w:jc w:val="center"/>
                                <w:rPr>
                                  <w:rFonts w:asciiTheme="minorHAnsi" w:hAnsiTheme="minorHAnsi" w:cstheme="minorHAnsi"/>
                                  <w:b/>
                                  <w:sz w:val="12"/>
                                  <w:szCs w:val="12"/>
                                </w:rPr>
                              </w:pPr>
                              <w:r w:rsidRPr="0008089C">
                                <w:rPr>
                                  <w:rFonts w:asciiTheme="minorHAnsi" w:hAnsiTheme="minorHAnsi" w:cstheme="minorHAnsi"/>
                                  <w:b/>
                                  <w:sz w:val="12"/>
                                  <w:szCs w:val="12"/>
                                </w:rPr>
                                <w:t>Affordable Solutions</w:t>
                              </w:r>
                            </w:p>
                          </w:txbxContent>
                        </wps:txbx>
                        <wps:bodyPr rot="0" vert="vert270" wrap="square" lIns="0" tIns="0" rIns="0" bIns="0" anchor="ctr" anchorCtr="0">
                          <a:noAutofit/>
                        </wps:bodyPr>
                      </wps:wsp>
                      <wps:wsp>
                        <wps:cNvPr id="292" name="Text Box 2"/>
                        <wps:cNvSpPr txBox="1">
                          <a:spLocks noChangeArrowheads="1"/>
                        </wps:cNvSpPr>
                        <wps:spPr bwMode="auto">
                          <a:xfrm>
                            <a:off x="1657324" y="2550799"/>
                            <a:ext cx="638743" cy="367605"/>
                          </a:xfrm>
                          <a:prstGeom prst="rect">
                            <a:avLst/>
                          </a:prstGeom>
                          <a:noFill/>
                          <a:ln w="9525">
                            <a:noFill/>
                            <a:miter lim="800000"/>
                            <a:headEnd/>
                            <a:tailEnd/>
                          </a:ln>
                        </wps:spPr>
                        <wps:txbx>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Lowest ‘Cost’</w:t>
                              </w:r>
                            </w:p>
                          </w:txbxContent>
                        </wps:txbx>
                        <wps:bodyPr rot="0" vert="horz" wrap="square" lIns="91440" tIns="45720" rIns="91440" bIns="45720" anchor="t" anchorCtr="0">
                          <a:spAutoFit/>
                        </wps:bodyPr>
                      </wps:wsp>
                      <wps:wsp>
                        <wps:cNvPr id="295" name="Text Box 2"/>
                        <wps:cNvSpPr txBox="1">
                          <a:spLocks noChangeArrowheads="1"/>
                        </wps:cNvSpPr>
                        <wps:spPr bwMode="auto">
                          <a:xfrm rot="16200000">
                            <a:off x="4410075" y="2657475"/>
                            <a:ext cx="365760" cy="548640"/>
                          </a:xfrm>
                          <a:prstGeom prst="downArrow">
                            <a:avLst/>
                          </a:prstGeom>
                          <a:noFill/>
                          <a:ln w="9525">
                            <a:solidFill>
                              <a:schemeClr val="tx1"/>
                            </a:solidFill>
                            <a:miter lim="800000"/>
                            <a:headEnd/>
                            <a:tailEnd/>
                          </a:ln>
                        </wps:spPr>
                        <wps:txbx>
                          <w:txbxContent>
                            <w:p w:rsidR="005B5F20" w:rsidRPr="0008089C" w:rsidRDefault="005B5F20" w:rsidP="002837FE">
                              <w:pPr>
                                <w:jc w:val="center"/>
                                <w:rPr>
                                  <w:rFonts w:asciiTheme="minorHAnsi" w:hAnsiTheme="minorHAnsi" w:cstheme="minorHAnsi"/>
                                  <w:b/>
                                  <w:sz w:val="12"/>
                                  <w:szCs w:val="12"/>
                                </w:rPr>
                              </w:pPr>
                              <w:r w:rsidRPr="0008089C">
                                <w:rPr>
                                  <w:rFonts w:asciiTheme="minorHAnsi" w:hAnsiTheme="minorHAnsi" w:cstheme="minorHAnsi"/>
                                  <w:b/>
                                  <w:sz w:val="12"/>
                                  <w:szCs w:val="12"/>
                                </w:rPr>
                                <w:t>Compliant Solutions</w:t>
                              </w:r>
                            </w:p>
                          </w:txbxContent>
                        </wps:txbx>
                        <wps:bodyPr rot="0" vert="vert" wrap="square" lIns="0" tIns="0" rIns="0" bIns="0" anchor="ctr" anchorCtr="0">
                          <a:noAutofit/>
                        </wps:bodyPr>
                      </wps:wsp>
                      <wps:wsp>
                        <wps:cNvPr id="296" name="Text Box 2"/>
                        <wps:cNvSpPr txBox="1">
                          <a:spLocks noChangeArrowheads="1"/>
                        </wps:cNvSpPr>
                        <wps:spPr bwMode="auto">
                          <a:xfrm>
                            <a:off x="5304242" y="2531302"/>
                            <a:ext cx="819699" cy="497938"/>
                          </a:xfrm>
                          <a:prstGeom prst="rect">
                            <a:avLst/>
                          </a:prstGeom>
                          <a:noFill/>
                          <a:ln w="9525">
                            <a:noFill/>
                            <a:miter lim="800000"/>
                            <a:headEnd/>
                            <a:tailEnd/>
                          </a:ln>
                        </wps:spPr>
                        <wps:txbx>
                          <w:txbxContent>
                            <w:p w:rsidR="005B5F20" w:rsidRPr="0008089C" w:rsidRDefault="005B5F20" w:rsidP="002837FE">
                              <w:pPr>
                                <w:rPr>
                                  <w:rFonts w:asciiTheme="minorHAnsi" w:hAnsiTheme="minorHAnsi" w:cstheme="minorHAnsi"/>
                                  <w:b/>
                                  <w:sz w:val="16"/>
                                  <w:szCs w:val="16"/>
                                </w:rPr>
                              </w:pPr>
                              <w:r w:rsidRPr="0008089C">
                                <w:rPr>
                                  <w:rFonts w:asciiTheme="minorHAnsi" w:hAnsiTheme="minorHAnsi" w:cstheme="minorHAnsi"/>
                                  <w:b/>
                                  <w:sz w:val="16"/>
                                  <w:szCs w:val="16"/>
                                </w:rPr>
                                <w:t>Best Value Solutions ‘Along Curve’</w:t>
                              </w:r>
                            </w:p>
                          </w:txbxContent>
                        </wps:txbx>
                        <wps:bodyPr rot="0" vert="horz" wrap="square" lIns="91440" tIns="45720" rIns="91440" bIns="45720" anchor="t" anchorCtr="0">
                          <a:spAutoFit/>
                        </wps:bodyPr>
                      </wps:wsp>
                      <wps:wsp>
                        <wps:cNvPr id="327" name="Text Box 2"/>
                        <wps:cNvSpPr txBox="1">
                          <a:spLocks noChangeArrowheads="1"/>
                        </wps:cNvSpPr>
                        <wps:spPr bwMode="auto">
                          <a:xfrm>
                            <a:off x="3875811" y="3104579"/>
                            <a:ext cx="819699" cy="367605"/>
                          </a:xfrm>
                          <a:prstGeom prst="rect">
                            <a:avLst/>
                          </a:prstGeom>
                          <a:noFill/>
                          <a:ln w="9525">
                            <a:noFill/>
                            <a:miter lim="800000"/>
                            <a:headEnd/>
                            <a:tailEnd/>
                          </a:ln>
                        </wps:spPr>
                        <wps:txbx>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Minimum Performance</w:t>
                              </w:r>
                            </w:p>
                          </w:txbxContent>
                        </wps:txbx>
                        <wps:bodyPr rot="0" vert="horz" wrap="square" lIns="91440" tIns="45720" rIns="91440" bIns="45720" anchor="t" anchorCtr="0">
                          <a:spAutoFit/>
                        </wps:bodyPr>
                      </wps:wsp>
                      <wps:wsp>
                        <wps:cNvPr id="329" name="Straight Arrow Connector 329"/>
                        <wps:cNvCnPr/>
                        <wps:spPr>
                          <a:xfrm flipH="1" flipV="1">
                            <a:off x="4943475" y="2247900"/>
                            <a:ext cx="409575" cy="390525"/>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31" o:spid="_x0000_s1041" style="position:absolute;left:0;text-align:left;margin-left:-75.05pt;margin-top:-73.5pt;width:482.25pt;height:259.75pt;z-index:252138496;mso-position-horizontal-relative:margin;mso-width-relative:margin;mso-height-relative:margin" coordsize="61239,34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">
                <v:shapetype id="_x0000_t32" coordsize="21600,21600" o:spt="32" o:oned="t" path="m,l21600,21600e" filled="f">
                  <v:path arrowok="t" fillok="f" o:connecttype="none"/>
                  <o:lock v:ext="edit" shapetype="t"/>
                </v:shapetype>
                <v:shape id="Straight Arrow Connector 6" o:spid="_x0000_s1042" type="#_x0000_t32" style="position:absolute;left:21907;top:31146;width:347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LBqMMAAADaAAAADwAAAGRycy9kb3ducmV2LnhtbESPzWrDMBCE74G+g9hCboncFkzqRgnF&#10;1MXQXPJDz4u1lV1bK2Opif32USGQ4zAz3zDr7Wg7cabBN44VPC0TEMSV0w0bBadjsViB8AFZY+eY&#10;FEzkYbt5mK0x0+7CezofghERwj5DBXUIfSalr2qy6JeuJ47ejxsshigHI/WAlwi3nXxOklRabDgu&#10;1NhTXlPVHv6sgl+Tly8fxe5E7asp0lVnvz6nb6Xmj+P7G4hAY7iHb+1SK0jh/0q8AXJz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SwajDAAAA2gAAAA8AAAAAAAAAAAAA&#10;AAAAoQIAAGRycy9kb3ducmV2LnhtbFBLBQYAAAAABAAEAPkAAACRAwAAAAA=&#10;" strokecolor="black [3213]" strokeweight="1.5pt">
                  <v:stroke endarrow="classic"/>
                </v:shape>
                <v:shape id="Straight Arrow Connector 8" o:spid="_x0000_s1043" type="#_x0000_t32" style="position:absolute;left:11905;top:21050;width:20117;height: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XQHcAAAADaAAAADwAAAGRycy9kb3ducmV2LnhtbERPTWvCQBC9C/6HZQRvdWPBalNXiaLg&#10;QRGtB4/T7JgEs7Npdk3Sf+8eCh4f73u+7EwpGqpdYVnBeBSBIE6tLjhTcPnevs1AOI+ssbRMCv7I&#10;wXLR780x1rblEzVnn4kQwi5GBbn3VSylS3My6Ea2Ig7czdYGfYB1JnWNbQg3pXyPog9psODQkGNF&#10;65zS+/lhFOwOCXZ45GY12XwmU/rdX9sfp9Rw0CVfIDx1/iX+d++0grA1XAk3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iF0B3AAAAA2gAAAA8AAAAAAAAAAAAAAAAA&#10;oQIAAGRycy9kb3ducmV2LnhtbFBLBQYAAAAABAAEAPkAAACOAwAAAAA=&#10;" strokecolor="black [3213]" strokeweight="1.5pt">
                  <v:stroke endarrow="classic"/>
                </v:shape>
                <v:shape id="Straight Arrow Connector 14" o:spid="_x0000_s1044" type="#_x0000_t32" style="position:absolute;left:21812;top:27527;width:301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0jMr0AAADbAAAADwAAAGRycy9kb3ducmV2LnhtbERPvQrCMBDeBd8hnOAimioiWo0iguCg&#10;gz+D49mcbbG5lCbW+vZGENzu4/u9xaoxhaipcrllBcNBBII4sTrnVMHlvO1PQTiPrLGwTAre5GC1&#10;bLcWGGv74iPVJ5+KEMIuRgWZ92UspUsyMugGtiQO3N1WBn2AVSp1ha8Qbgo5iqKJNJhzaMiwpE1G&#10;yeP0NApuu6vZbpLbzF5sD/P9AadUo1LdTrOeg/DU+L/4597pMH8M31/C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RdIzK9AAAA2wAAAA8AAAAAAAAAAAAAAAAAoQIA&#10;AGRycy9kb3ducmV2LnhtbFBLBQYAAAAABAAEAPkAAACLAwAAAAA=&#10;" strokecolor="black [3213]" strokeweight="1pt">
                  <v:stroke dashstyle="dash"/>
                </v:shape>
                <v:shape id="Straight Arrow Connector 16" o:spid="_x0000_s1045" type="#_x0000_t32" style="position:absolute;left:22002;top:17621;width:3008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MY3r0AAADbAAAADwAAAGRycy9kb3ducmV2LnhtbERPvQrCMBDeBd8hnOAimuogWo0iguCg&#10;g9rB8WzOtthcShNrfXsjCG738f3ect2aUjRUu8KygvEoAkGcWl1wpiC57IYzEM4jaywtk4I3OViv&#10;up0lxtq++ETN2WcihLCLUUHufRVL6dKcDLqRrYgDd7e1QR9gnUld4yuEm1JOomgqDRYcGnKsaJtT&#10;+jg/jYLb/mp22/Q2t4kdYHE44owaVKrfazcLEJ5a/xf/3Hsd5k/h+0s4QK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vDGN69AAAA2wAAAA8AAAAAAAAAAAAAAAAAoQIA&#10;AGRycy9kb3ducmV2LnhtbFBLBQYAAAAABAAEAPkAAACLAwAAAAA=&#10;" strokecolor="black [3213]" strokeweight="1pt">
                  <v:stroke dashstyle="dash"/>
                </v:shape>
                <v:line id="Straight Connector 22" o:spid="_x0000_s1046" style="position:absolute;visibility:visible;mso-wrap-style:square" from="42957,17621" to="42957,31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N5+r4AAADbAAAADwAAAGRycy9kb3ducmV2LnhtbESPzQrCMBCE74LvEFbwpqk9iFSjiCDq&#10;RfDn4HFp1rbYbEoSa317Iwgeh5n5hlmsOlOLlpyvLCuYjBMQxLnVFRcKrpftaAbCB2SNtWVS8CYP&#10;q2W/t8BM2xefqD2HQkQI+wwVlCE0mZQ+L8mgH9uGOHp36wyGKF0htcNXhJtapkkylQYrjgslNrQp&#10;KX+cn0ZB68yj2uxnbmdu9+MhrbFhj0oNB916DiJQF/7hX3uvFaQp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k3n6vgAAANsAAAAPAAAAAAAAAAAAAAAAAKEC&#10;AABkcnMvZG93bnJldi54bWxQSwUGAAAAAAQABAD5AAAAjAMAAAAA&#10;" strokecolor="black [3213]" strokeweight="1pt">
                  <v:stroke dashstyle="dash"/>
                </v:line>
                <v:line id="Straight Connector 23" o:spid="_x0000_s1047" style="position:absolute;visibility:visible;mso-wrap-style:square" from="52101,17621" to="52101,31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cYcAAAADbAAAADwAAAGRycy9kb3ducmV2LnhtbESPQYvCMBSE74L/ITzBm6ZWWKSaigii&#10;XoR197DHR/NsS5uXksRa/70RhD0OM/MNs9kOphU9OV9bVrCYJyCIC6trLhX8/hxmKxA+IGtsLZOC&#10;J3nY5uPRBjNtH/xN/TWUIkLYZ6igCqHLpPRFRQb93HbE0btZZzBE6UqpHT4i3LQyTZIvabDmuFBh&#10;R/uKiuZ6Nwp6Z5p6f1q5o/m7Xc5pix17VGo6GXZrEIGG8B/+tE9aQbqE95f4A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3f3GHAAAAA2wAAAA8AAAAAAAAAAAAAAAAA&#10;oQIAAGRycy9kb3ducmV2LnhtbFBLBQYAAAAABAAEAPkAAACOAwAAAAA=&#10;" strokecolor="black [3213]" strokeweight="1pt">
                  <v:stroke dashstyle="dash"/>
                </v:line>
                <v:rect id="Rectangle 24" o:spid="_x0000_s1048" style="position:absolute;left:43053;top:17701;width:9144;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rQ8MA&#10;AADbAAAADwAAAGRycy9kb3ducmV2LnhtbESPW2vCQBSE3wv+h+UIvtVNpUiJbkIvCNWXNl7Ax0P2&#10;mIRmz4bdNcZ/3xUEH4eZ+YZZ5oNpRU/ON5YVvEwTEMSl1Q1XCva71fMbCB+QNbaWScGVPOTZ6GmJ&#10;qbYXLqjfhkpECPsUFdQhdKmUvqzJoJ/ajjh6J+sMhihdJbXDS4SbVs6SZC4NNhwXauzos6byb3s2&#10;CrRxx19X9JgUm48wp/VPcfiSSk3Gw/sCRKAhPML39rdWMHuF25f4A2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rQ8MAAADbAAAADwAAAAAAAAAAAAAAAACYAgAAZHJzL2Rv&#10;d25yZXYueG1sUEsFBgAAAAAEAAQA9QAAAIgDAAAAAA==&#10;" fillcolor="#76923c [2406]" stroked="f" strokeweight="2pt">
                  <v:fill opacity="32896f"/>
                </v:rect>
                <v:shape id="Arc 11" o:spid="_x0000_s1049" style="position:absolute;width:52292;height:31146;visibility:visible;mso-wrap-style:square;v-text-anchor:middle" coordsize="5229225,3114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zGV74A&#10;AADbAAAADwAAAGRycy9kb3ducmV2LnhtbERPTYvCMBC9C/sfwizsTROFFalGcQVhWU/W4nloxqbY&#10;TEqTtfXfG0HwNo/3OavN4Bpxoy7UnjVMJwoEcelNzZWG4rQfL0CEiGyw8Uwa7hRgs/4YrTAzvucj&#10;3fJYiRTCIUMNNsY2kzKUlhyGiW+JE3fxncOYYFdJ02Gfwl0jZ0rNpcOaU4PFlnaWymv+7zTI8zcN&#10;XPzdo1KUHy7Nz2nXW62/PoftEkSkIb7FL/evSfOn8PwlHSDX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cxle+AAAA2wAAAA8AAAAAAAAAAAAAAAAAmAIAAGRycy9kb3ducmV2&#10;LnhtbFBLBQYAAAAABAAEAPUAAACDAwAAAAA=&#10;" path="m5224414,1651771nsc5139893,2480465,3978814,3123964,2585044,3114576r29569,-1557238l5224414,1651771xem5224414,1651771nfc5139893,2480465,3978814,3123964,2585044,3114576e" filled="f" strokecolor="blue" strokeweight="1.5pt">
                  <v:path arrowok="t" o:connecttype="custom" o:connectlocs="5224414,1651771;2585044,3114576" o:connectangles="0,0"/>
                </v:shape>
                <v:oval id="Oval 25" o:spid="_x0000_s1050" style="position:absolute;left:51816;top:17430;width:476;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3eR8MA&#10;AADbAAAADwAAAGRycy9kb3ducmV2LnhtbESPQWsCMRSE74L/ITyht5p1S13ZGkUEwUvB2ur5dfO6&#10;Wbp5WZK4bv31TaHgcZiZb5jlerCt6MmHxrGC2TQDQVw53XCt4ON997gAESKyxtYxKfihAOvVeLTE&#10;Ursrv1F/jLVIEA4lKjAxdqWUoTJkMUxdR5y8L+ctxiR9LbXHa4LbVuZZNpcWG04LBjvaGqq+jxer&#10;4FY8md6H+em8eD3kfeY/Y8WFUg+TYfMCItIQ7+H/9l4ryJ/h70v6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3eR8MAAADbAAAADwAAAAAAAAAAAAAAAACYAgAAZHJzL2Rv&#10;d25yZXYueG1sUEsFBgAAAAAEAAQA9QAAAIgDAAAAAA==&#10;" fillcolor="red" strokecolor="red" strokeweight="2pt"/>
                <v:oval id="Oval 26" o:spid="_x0000_s1051" style="position:absolute;left:42767;top:27336;width:476;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AMMMA&#10;AADbAAAADwAAAGRycy9kb3ducmV2LnhtbESPQWvCQBSE74L/YXlCb7ppCjGkrlIKhV4K1arn1+wz&#10;G8y+DbvbmPbXu4LQ4zAz3zCrzWg7MZAPrWMFj4sMBHHtdMuNgv3X27wEESKyxs4xKfilAJv1dLLC&#10;SrsLb2nYxUYkCIcKFZgY+0rKUBuyGBauJ07eyXmLMUnfSO3xkuC2k3mWFdJiy2nBYE+vhurz7scq&#10;+Fs+mcGH4nAsPz7zIfPfsealUg+z8eUZRKQx/ofv7XetIC/g9iX9AL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AMMMAAADbAAAADwAAAAAAAAAAAAAAAACYAgAAZHJzL2Rv&#10;d25yZXYueG1sUEsFBgAAAAAEAAQA9QAAAIgDAAAAAA==&#10;" fillcolor="red" strokecolor="red" strokeweight="2pt"/>
                <v:shape id="_x0000_s1052" type="#_x0000_t202" style="position:absolute;left:16144;top:20716;width:9144;height:287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IMIA&#10;AADcAAAADwAAAGRycy9kb3ducmV2LnhtbERPy0rDQBTdF/oPwy24Kc3EiCHETEspCOJGbNP9NXPz&#10;oJk7ITOmiV/vLASXh/MuDrPpxUSj6ywreIxiEMSV1R03CsrL6y4D4Tyyxt4yKVjIwWG/XhWYa3vn&#10;T5rOvhEhhF2OClrvh1xKV7Vk0EV2IA5cbUeDPsCxkXrEewg3vUziOJUGOw4NLQ50aqm6nb+Ngm19&#10;Kpfru/34SQ2Vz1+T7p5Kr9TDZj6+gPA0+3/xn/tNK0iysDacC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f98gwgAAANwAAAAPAAAAAAAAAAAAAAAAAJgCAABkcnMvZG93&#10;bnJldi54bWxQSwUGAAAAAAQABAD1AAAAhwMAAAAA&#10;" filled="f" stroked="f">
                  <v:textbox style="mso-fit-shape-to-text:t">
                    <w:txbxContent>
                      <w:p w:rsidR="005B5F20" w:rsidRPr="0008089C" w:rsidRDefault="005B5F20" w:rsidP="002837FE">
                        <w:pPr>
                          <w:jc w:val="center"/>
                          <w:rPr>
                            <w:rFonts w:asciiTheme="minorHAnsi" w:hAnsiTheme="minorHAnsi" w:cstheme="minorHAnsi"/>
                            <w:b/>
                            <w:u w:val="single"/>
                          </w:rPr>
                        </w:pPr>
                        <w:r w:rsidRPr="0008089C">
                          <w:rPr>
                            <w:rFonts w:asciiTheme="minorHAnsi" w:hAnsiTheme="minorHAnsi" w:cstheme="minorHAnsi"/>
                            <w:b/>
                            <w:u w:val="single"/>
                          </w:rPr>
                          <w:t>Cost</w:t>
                        </w:r>
                      </w:p>
                    </w:txbxContent>
                  </v:textbox>
                </v:shape>
                <v:shape id="_x0000_s1053" type="#_x0000_t202" style="position:absolute;left:24383;top:31028;width:10959;height:3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5QsMA&#10;AADcAAAADwAAAGRycy9kb3ducmV2LnhtbESPT2vCQBTE74V+h+UVvNWNgkWjq4h/wEMv1Xh/ZF+z&#10;odm3Ifs08du7hUKPw8z8hlltBt+oO3WxDmxgMs5AEZfB1lwZKC7H9zmoKMgWm8Bk4EERNuvXlxXm&#10;NvT8RfezVCpBOOZowIm0udaxdOQxjkNLnLzv0HmUJLtK2w77BPeNnmbZh/ZYc1pw2NLOUflzvnkD&#10;InY7eRQHH0/X4XPfu6ycYWHM6G3YLkEJDfIf/mufrIHpfAG/Z9IR0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h5QsMAAADcAAAADwAAAAAAAAAAAAAAAACYAgAAZHJzL2Rv&#10;d25yZXYueG1sUEsFBgAAAAAEAAQA9QAAAIgDAAAAAA==&#10;" filled="f" stroked="f">
                  <v:textbox style="mso-fit-shape-to-text:t">
                    <w:txbxContent>
                      <w:p w:rsidR="005B5F20" w:rsidRPr="0008089C" w:rsidRDefault="005B5F20" w:rsidP="002837FE">
                        <w:pPr>
                          <w:rPr>
                            <w:rFonts w:asciiTheme="minorHAnsi" w:hAnsiTheme="minorHAnsi" w:cstheme="minorHAnsi"/>
                            <w:b/>
                            <w:u w:val="single"/>
                          </w:rPr>
                        </w:pPr>
                        <w:r w:rsidRPr="0008089C">
                          <w:rPr>
                            <w:rFonts w:asciiTheme="minorHAnsi" w:hAnsiTheme="minorHAnsi" w:cstheme="minorHAnsi"/>
                            <w:b/>
                            <w:u w:val="single"/>
                          </w:rPr>
                          <w:t>Performance</w:t>
                        </w:r>
                      </w:p>
                    </w:txbxContent>
                  </v:textbox>
                </v:shape>
                <v:shape id="_x0000_s1054" type="#_x0000_t202" style="position:absolute;left:16192;top:15799;width:638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tGAr8A&#10;AADcAAAADwAAAGRycy9kb3ducmV2LnhtbERPTWvCQBC9F/wPywje6kbB0kZXEa3goRdtvA/ZMRvM&#10;zobs1MR/7x4KHh/ve7UZfKPu1MU6sIHZNANFXAZbc2Wg+D28f4KKgmyxCUwGHhRhsx69rTC3oecT&#10;3c9SqRTCMUcDTqTNtY6lI49xGlrixF1D51ES7CptO+xTuG/0PMs+tMeaU4PDlnaOytv5zxsQsdvZ&#10;o/j28XgZfva9y8oFFsZMxsN2CUpokJf43320BuZfaX46k46AXj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0YCvwAAANwAAAAPAAAAAAAAAAAAAAAAAJgCAABkcnMvZG93bnJl&#10;di54bWxQSwUGAAAAAAQABAD1AAAAhAMAAAAA&#10;" filled="f" stroked="f">
                  <v:textbox style="mso-fit-shape-to-text:t">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Maximum</w:t>
                        </w:r>
                      </w:p>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‘Budget’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5" type="#_x0000_t67" style="position:absolute;left:39243;top:17960;width:3657;height:5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VJV8QA&#10;AADcAAAADwAAAGRycy9kb3ducmV2LnhtbESP3WrCQBSE74W+w3IKvZG6iVCpqauIP+ilpnmAQ/aY&#10;DWbPhuw2xrd3C4KXw8x8wyxWg21ET52vHStIJwkI4tLpmisFxe/+8xuED8gaG8ek4E4eVsu30QIz&#10;7W58pj4PlYgQ9hkqMCG0mZS+NGTRT1xLHL2L6yyGKLtK6g5vEW4bOU2SmbRYc1ww2NLGUHnN/6yC&#10;r/yg1/P9od8U45PZtmmx3c12Sn28D+sfEIGG8Ao/20etYDpP4f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1SVfEAAAA3AAAAA8AAAAAAAAAAAAAAAAAmAIAAGRycy9k&#10;b3ducmV2LnhtbFBLBQYAAAAABAAEAPUAAACJAwAAAAA=&#10;" adj="14400" filled="f" strokecolor="black [3213]">
                  <v:textbox style="layout-flow:vertical;mso-layout-flow-alt:bottom-to-top" inset="0,0,0,0">
                    <w:txbxContent>
                      <w:p w:rsidR="005B5F20" w:rsidRPr="0008089C" w:rsidRDefault="005B5F20" w:rsidP="002837FE">
                        <w:pPr>
                          <w:jc w:val="center"/>
                          <w:rPr>
                            <w:rFonts w:asciiTheme="minorHAnsi" w:hAnsiTheme="minorHAnsi" w:cstheme="minorHAnsi"/>
                            <w:b/>
                            <w:sz w:val="12"/>
                            <w:szCs w:val="12"/>
                          </w:rPr>
                        </w:pPr>
                        <w:r w:rsidRPr="0008089C">
                          <w:rPr>
                            <w:rFonts w:asciiTheme="minorHAnsi" w:hAnsiTheme="minorHAnsi" w:cstheme="minorHAnsi"/>
                            <w:b/>
                            <w:sz w:val="12"/>
                            <w:szCs w:val="12"/>
                          </w:rPr>
                          <w:t>Affordable Solutions</w:t>
                        </w:r>
                      </w:p>
                    </w:txbxContent>
                  </v:textbox>
                </v:shape>
                <v:shape id="_x0000_s1056" type="#_x0000_t202" style="position:absolute;left:16573;top:25507;width:6387;height:3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V97sIA&#10;AADcAAAADwAAAGRycy9kb3ducmV2LnhtbESPQWvCQBSE74X+h+UJ3urGgKVNXUWqgodequn9kX3N&#10;BrNvQ/Zp4r/vFgSPw8x8wyzXo2/VlfrYBDYwn2WgiKtgG64NlKf9yxuoKMgW28Bk4EYR1qvnpyUW&#10;Ngz8Tdej1CpBOBZowIl0hdaxcuQxzkJHnLzf0HuUJPta2x6HBPetzrPsVXtsOC047OjTUXU+XrwB&#10;EbuZ38qdj4ef8Ws7uKxaYGnMdDJuPkAJjfII39sHayB/z+H/TDo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X3uwgAAANwAAAAPAAAAAAAAAAAAAAAAAJgCAABkcnMvZG93&#10;bnJldi54bWxQSwUGAAAAAAQABAD1AAAAhwMAAAAA&#10;" filled="f" stroked="f">
                  <v:textbox style="mso-fit-shape-to-text:t">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Lowest ‘Cost’</w:t>
                        </w:r>
                      </w:p>
                    </w:txbxContent>
                  </v:textbox>
                </v:shape>
                <v:shape id="_x0000_s1057" type="#_x0000_t67" style="position:absolute;left:44100;top:26575;width:3657;height:548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y9XcMA&#10;AADcAAAADwAAAGRycy9kb3ducmV2LnhtbESPQYvCMBSE78L+h/AW9qZpZZVajSKCix61BfH2aN62&#10;XZuX0mS1/nsjCB6HmfmGWax604grda62rCAeRSCIC6trLhXk2XaYgHAeWWNjmRTcycFq+TFYYKrt&#10;jQ90PfpSBAi7FBVU3replK6oyKAb2ZY4eL+2M+iD7EqpO7wFuGnkOIqm0mDNYaHCljYVFZfjv1GA&#10;f7mT+eVnnezPm3gbR1nxfcqU+vrs13MQnnr/Dr/aO61gPJvA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y9XcMAAADcAAAADwAAAAAAAAAAAAAAAACYAgAAZHJzL2Rv&#10;d25yZXYueG1sUEsFBgAAAAAEAAQA9QAAAIgDAAAAAA==&#10;" adj="14400" filled="f" strokecolor="black [3213]">
                  <v:textbox style="layout-flow:vertical" inset="0,0,0,0">
                    <w:txbxContent>
                      <w:p w:rsidR="005B5F20" w:rsidRPr="0008089C" w:rsidRDefault="005B5F20" w:rsidP="002837FE">
                        <w:pPr>
                          <w:jc w:val="center"/>
                          <w:rPr>
                            <w:rFonts w:asciiTheme="minorHAnsi" w:hAnsiTheme="minorHAnsi" w:cstheme="minorHAnsi"/>
                            <w:b/>
                            <w:sz w:val="12"/>
                            <w:szCs w:val="12"/>
                          </w:rPr>
                        </w:pPr>
                        <w:r w:rsidRPr="0008089C">
                          <w:rPr>
                            <w:rFonts w:asciiTheme="minorHAnsi" w:hAnsiTheme="minorHAnsi" w:cstheme="minorHAnsi"/>
                            <w:b/>
                            <w:sz w:val="12"/>
                            <w:szCs w:val="12"/>
                          </w:rPr>
                          <w:t>Compliant Solutions</w:t>
                        </w:r>
                      </w:p>
                    </w:txbxContent>
                  </v:textbox>
                </v:shape>
                <v:shape id="_x0000_s1058" type="#_x0000_t202" style="position:absolute;left:53042;top:25313;width:8197;height:4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577cMA&#10;AADcAAAADwAAAGRycy9kb3ducmV2LnhtbESPT2vCQBTE7wW/w/IEb3WjoLTRVcQ/4KGX2nh/ZF+z&#10;odm3Ifs08du7hUKPw8z8hllvB9+oO3WxDmxgNs1AEZfB1lwZKL5Or2+goiBbbAKTgQdF2G5GL2vM&#10;bej5k+4XqVSCcMzRgBNpc61j6chjnIaWOHnfofMoSXaVth32Ce4bPc+ypfZYc1pw2NLeUflzuXkD&#10;InY3exRHH8/X4ePQu6xcYGHMZDzsVqCEBvkP/7XP1sD8fQm/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577cMAAADcAAAADwAAAAAAAAAAAAAAAACYAgAAZHJzL2Rv&#10;d25yZXYueG1sUEsFBgAAAAAEAAQA9QAAAIgDAAAAAA==&#10;" filled="f" stroked="f">
                  <v:textbox style="mso-fit-shape-to-text:t">
                    <w:txbxContent>
                      <w:p w:rsidR="005B5F20" w:rsidRPr="0008089C" w:rsidRDefault="005B5F20" w:rsidP="002837FE">
                        <w:pPr>
                          <w:rPr>
                            <w:rFonts w:asciiTheme="minorHAnsi" w:hAnsiTheme="minorHAnsi" w:cstheme="minorHAnsi"/>
                            <w:b/>
                            <w:sz w:val="16"/>
                            <w:szCs w:val="16"/>
                          </w:rPr>
                        </w:pPr>
                        <w:r w:rsidRPr="0008089C">
                          <w:rPr>
                            <w:rFonts w:asciiTheme="minorHAnsi" w:hAnsiTheme="minorHAnsi" w:cstheme="minorHAnsi"/>
                            <w:b/>
                            <w:sz w:val="16"/>
                            <w:szCs w:val="16"/>
                          </w:rPr>
                          <w:t>Best Value Solutions ‘Along Curve’</w:t>
                        </w:r>
                      </w:p>
                    </w:txbxContent>
                  </v:textbox>
                </v:shape>
                <v:shape id="_x0000_s1059" type="#_x0000_t202" style="position:absolute;left:38758;top:31045;width:81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wYDMMA&#10;AADcAAAADwAAAGRycy9kb3ducmV2LnhtbESPQWvCQBSE7wX/w/IEb3Wj0laiq4hV8NBLbbw/ss9s&#10;MPs2ZF9N/PfdQqHHYWa+YdbbwTfqTl2sAxuYTTNQxGWwNVcGiq/j8xJUFGSLTWAy8KAI283oaY25&#10;DT1/0v0slUoQjjkacCJtrnUsHXmM09ASJ+8aOo+SZFdp22Gf4L7R8yx71R5rTgsOW9o7Km/nb29A&#10;xO5mj+Lg4+kyfLz3LitfsDBmMh52K1BCg/yH/9ona2Axf4P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wYDMMAAADcAAAADwAAAAAAAAAAAAAAAACYAgAAZHJzL2Rv&#10;d25yZXYueG1sUEsFBgAAAAAEAAQA9QAAAIgDAAAAAA==&#10;" filled="f" stroked="f">
                  <v:textbox style="mso-fit-shape-to-text:t">
                    <w:txbxContent>
                      <w:p w:rsidR="005B5F20" w:rsidRPr="0008089C" w:rsidRDefault="005B5F20" w:rsidP="002837FE">
                        <w:pPr>
                          <w:jc w:val="center"/>
                          <w:rPr>
                            <w:rFonts w:asciiTheme="minorHAnsi" w:hAnsiTheme="minorHAnsi" w:cstheme="minorHAnsi"/>
                            <w:b/>
                            <w:sz w:val="16"/>
                            <w:szCs w:val="16"/>
                          </w:rPr>
                        </w:pPr>
                        <w:r w:rsidRPr="0008089C">
                          <w:rPr>
                            <w:rFonts w:asciiTheme="minorHAnsi" w:hAnsiTheme="minorHAnsi" w:cstheme="minorHAnsi"/>
                            <w:b/>
                            <w:sz w:val="16"/>
                            <w:szCs w:val="16"/>
                          </w:rPr>
                          <w:t>Minimum Performance</w:t>
                        </w:r>
                      </w:p>
                    </w:txbxContent>
                  </v:textbox>
                </v:shape>
                <v:shape id="Straight Arrow Connector 329" o:spid="_x0000_s1060" type="#_x0000_t32" style="position:absolute;left:49434;top:22479;width:4096;height:390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s2cUAAADcAAAADwAAAGRycy9kb3ducmV2LnhtbESPT4vCMBTE7wt+h/AWvK3pqqjbNYoo&#10;BREv/mFxb4/m2Rabl9JErX56Iwgeh5n5DTOeNqYUF6pdYVnBdycCQZxaXXCmYL9LvkYgnEfWWFom&#10;BTdyMJ20PsYYa3vlDV22PhMBwi5GBbn3VSylS3My6Dq2Ig7e0dYGfZB1JnWN1wA3pexG0UAaLDgs&#10;5FjRPKf0tD0bBcPZapHQftijv37/cFi7+3+5vCvV/mxmvyA8Nf4dfrWXWkGv+wPPM+EIyM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s2cUAAADcAAAADwAAAAAAAAAA&#10;AAAAAAChAgAAZHJzL2Rvd25yZXYueG1sUEsFBgAAAAAEAAQA+QAAAJMDAAAAAA==&#10;" strokecolor="black [3213]">
                  <v:stroke endarrow="classic"/>
                </v:shape>
                <w10:wrap anchorx="margin"/>
              </v:group>
            </w:pict>
          </mc:Fallback>
        </mc:AlternateContent>
      </w:r>
    </w:p>
    <w:p w:rsidR="00D62B58" w:rsidRDefault="00D62B58"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62B58" w:rsidRDefault="00D62B58"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C782D" w:rsidRDefault="006C782D"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217C" w:rsidRDefault="00AF217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217C" w:rsidRDefault="00AF217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217C" w:rsidRDefault="002837FE"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Pr>
          <w:noProof/>
        </w:rPr>
        <mc:AlternateContent>
          <mc:Choice Requires="wps">
            <w:drawing>
              <wp:anchor distT="0" distB="0" distL="114300" distR="114300" simplePos="0" relativeHeight="252139520" behindDoc="0" locked="0" layoutInCell="1" allowOverlap="1" wp14:anchorId="3A11FC1C" wp14:editId="5F019503">
                <wp:simplePos x="0" y="0"/>
                <wp:positionH relativeFrom="column">
                  <wp:posOffset>3607435</wp:posOffset>
                </wp:positionH>
                <wp:positionV relativeFrom="paragraph">
                  <wp:posOffset>60325</wp:posOffset>
                </wp:positionV>
                <wp:extent cx="819150" cy="333375"/>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33375"/>
                        </a:xfrm>
                        <a:prstGeom prst="rect">
                          <a:avLst/>
                        </a:prstGeom>
                        <a:noFill/>
                        <a:ln w="9525">
                          <a:noFill/>
                          <a:miter lim="800000"/>
                          <a:headEnd/>
                          <a:tailEnd/>
                        </a:ln>
                      </wps:spPr>
                      <wps:txbx>
                        <w:txbxContent>
                          <w:p w:rsidR="005B5F20" w:rsidRPr="0008089C" w:rsidRDefault="005B5F20" w:rsidP="009C55ED">
                            <w:pPr>
                              <w:jc w:val="center"/>
                              <w:rPr>
                                <w:rFonts w:asciiTheme="minorHAnsi" w:hAnsiTheme="minorHAnsi" w:cstheme="minorHAnsi"/>
                                <w:b/>
                                <w:color w:val="E36C0A" w:themeColor="accent6" w:themeShade="BF"/>
                                <w:sz w:val="16"/>
                                <w:szCs w:val="16"/>
                                <w:u w:val="single"/>
                              </w:rPr>
                            </w:pPr>
                            <w:r w:rsidRPr="0008089C">
                              <w:rPr>
                                <w:rFonts w:asciiTheme="minorHAnsi" w:hAnsiTheme="minorHAnsi" w:cstheme="minorHAnsi"/>
                                <w:b/>
                                <w:color w:val="E36C0A" w:themeColor="accent6" w:themeShade="BF"/>
                                <w:sz w:val="16"/>
                                <w:szCs w:val="16"/>
                                <w:u w:val="single"/>
                              </w:rPr>
                              <w:t>Affordability</w:t>
                            </w:r>
                          </w:p>
                          <w:p w:rsidR="005B5F20" w:rsidRPr="0008089C" w:rsidRDefault="005B5F20" w:rsidP="009C55ED">
                            <w:pPr>
                              <w:jc w:val="center"/>
                              <w:rPr>
                                <w:rFonts w:asciiTheme="minorHAnsi" w:hAnsiTheme="minorHAnsi" w:cstheme="minorHAnsi"/>
                                <w:b/>
                                <w:color w:val="E36C0A" w:themeColor="accent6" w:themeShade="BF"/>
                                <w:sz w:val="16"/>
                                <w:szCs w:val="16"/>
                                <w:u w:val="single"/>
                              </w:rPr>
                            </w:pPr>
                            <w:r w:rsidRPr="0008089C">
                              <w:rPr>
                                <w:rFonts w:asciiTheme="minorHAnsi" w:hAnsiTheme="minorHAnsi" w:cstheme="minorHAnsi"/>
                                <w:b/>
                                <w:color w:val="E36C0A" w:themeColor="accent6" w:themeShade="BF"/>
                                <w:sz w:val="16"/>
                                <w:szCs w:val="16"/>
                                <w:u w:val="single"/>
                              </w:rPr>
                              <w:t>Trade Space</w:t>
                            </w:r>
                          </w:p>
                        </w:txbxContent>
                      </wps:txbx>
                      <wps:bodyPr rot="0" vert="horz" wrap="square" lIns="91440" tIns="45720" rIns="91440" bIns="45720" anchor="t" anchorCtr="0">
                        <a:spAutoFit/>
                      </wps:bodyPr>
                    </wps:wsp>
                  </a:graphicData>
                </a:graphic>
              </wp:anchor>
            </w:drawing>
          </mc:Choice>
          <mc:Fallback>
            <w:pict>
              <v:shape id="_x0000_s1061" type="#_x0000_t202" style="position:absolute;left:0;text-align:left;margin-left:284.05pt;margin-top:4.75pt;width:64.5pt;height:26.25pt;z-index:25213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" filled="f" stroked="f">
                <v:textbox style="mso-fit-shape-to-text:t">
                  <w:txbxContent>
                    <w:p w:rsidR="005B5F20" w:rsidRPr="0008089C" w:rsidRDefault="005B5F20" w:rsidP="009C55ED">
                      <w:pPr>
                        <w:jc w:val="center"/>
                        <w:rPr>
                          <w:rFonts w:asciiTheme="minorHAnsi" w:hAnsiTheme="minorHAnsi" w:cstheme="minorHAnsi"/>
                          <w:b/>
                          <w:color w:val="E36C0A" w:themeColor="accent6" w:themeShade="BF"/>
                          <w:sz w:val="16"/>
                          <w:szCs w:val="16"/>
                          <w:u w:val="single"/>
                        </w:rPr>
                      </w:pPr>
                      <w:r w:rsidRPr="0008089C">
                        <w:rPr>
                          <w:rFonts w:asciiTheme="minorHAnsi" w:hAnsiTheme="minorHAnsi" w:cstheme="minorHAnsi"/>
                          <w:b/>
                          <w:color w:val="E36C0A" w:themeColor="accent6" w:themeShade="BF"/>
                          <w:sz w:val="16"/>
                          <w:szCs w:val="16"/>
                          <w:u w:val="single"/>
                        </w:rPr>
                        <w:t>Affordability</w:t>
                      </w:r>
                    </w:p>
                    <w:p w:rsidR="005B5F20" w:rsidRPr="0008089C" w:rsidRDefault="005B5F20" w:rsidP="009C55ED">
                      <w:pPr>
                        <w:jc w:val="center"/>
                        <w:rPr>
                          <w:rFonts w:asciiTheme="minorHAnsi" w:hAnsiTheme="minorHAnsi" w:cstheme="minorHAnsi"/>
                          <w:b/>
                          <w:color w:val="E36C0A" w:themeColor="accent6" w:themeShade="BF"/>
                          <w:sz w:val="16"/>
                          <w:szCs w:val="16"/>
                          <w:u w:val="single"/>
                        </w:rPr>
                      </w:pPr>
                      <w:r w:rsidRPr="0008089C">
                        <w:rPr>
                          <w:rFonts w:asciiTheme="minorHAnsi" w:hAnsiTheme="minorHAnsi" w:cstheme="minorHAnsi"/>
                          <w:b/>
                          <w:color w:val="E36C0A" w:themeColor="accent6" w:themeShade="BF"/>
                          <w:sz w:val="16"/>
                          <w:szCs w:val="16"/>
                          <w:u w:val="single"/>
                        </w:rPr>
                        <w:t>Trade Space</w:t>
                      </w:r>
                    </w:p>
                  </w:txbxContent>
                </v:textbox>
              </v:shape>
            </w:pict>
          </mc:Fallback>
        </mc:AlternateContent>
      </w:r>
    </w:p>
    <w:p w:rsidR="00AF217C" w:rsidRDefault="00AF217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217C" w:rsidRDefault="00AF217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217C" w:rsidRDefault="00D62B58"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Pr>
          <w:noProof/>
        </w:rPr>
        <mc:AlternateContent>
          <mc:Choice Requires="wps">
            <w:drawing>
              <wp:anchor distT="0" distB="0" distL="114300" distR="114300" simplePos="0" relativeHeight="251740160" behindDoc="0" locked="0" layoutInCell="1" allowOverlap="1" wp14:anchorId="49374CC3" wp14:editId="6988A3BD">
                <wp:simplePos x="0" y="0"/>
                <wp:positionH relativeFrom="column">
                  <wp:posOffset>1047115</wp:posOffset>
                </wp:positionH>
                <wp:positionV relativeFrom="paragraph">
                  <wp:posOffset>253492</wp:posOffset>
                </wp:positionV>
                <wp:extent cx="3931920" cy="635"/>
                <wp:effectExtent l="0" t="0" r="0" b="3810"/>
                <wp:wrapNone/>
                <wp:docPr id="332" name="Text Box 332"/>
                <wp:cNvGraphicFramePr/>
                <a:graphic xmlns:a="http://schemas.openxmlformats.org/drawingml/2006/main">
                  <a:graphicData uri="http://schemas.microsoft.com/office/word/2010/wordprocessingShape">
                    <wps:wsp>
                      <wps:cNvSpPr txBox="1"/>
                      <wps:spPr>
                        <a:xfrm>
                          <a:off x="0" y="0"/>
                          <a:ext cx="3931920" cy="635"/>
                        </a:xfrm>
                        <a:prstGeom prst="rect">
                          <a:avLst/>
                        </a:prstGeom>
                        <a:solidFill>
                          <a:prstClr val="white"/>
                        </a:solidFill>
                        <a:ln>
                          <a:noFill/>
                        </a:ln>
                        <a:effectLst/>
                      </wps:spPr>
                      <wps:txbx>
                        <w:txbxContent>
                          <w:p w:rsidR="005B5F20" w:rsidRPr="001C405A" w:rsidRDefault="005B5F20" w:rsidP="00477E5C">
                            <w:pPr>
                              <w:pStyle w:val="Caption"/>
                              <w:rPr>
                                <w:noProof/>
                              </w:rPr>
                            </w:pPr>
                            <w:bookmarkStart w:id="15" w:name="_Toc473965388"/>
                            <w:proofErr w:type="gramStart"/>
                            <w:r>
                              <w:t xml:space="preserve">Figure </w:t>
                            </w:r>
                            <w:fldSimple w:instr=" SEQ Figure \* ARABIC ">
                              <w:r>
                                <w:rPr>
                                  <w:noProof/>
                                </w:rPr>
                                <w:t>5</w:t>
                              </w:r>
                            </w:fldSimple>
                            <w:r>
                              <w:t>.</w:t>
                            </w:r>
                            <w:proofErr w:type="gramEnd"/>
                            <w:r>
                              <w:t xml:space="preserve">  Affordable Solutions – Trade Space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32" o:spid="_x0000_s1062" type="#_x0000_t202" style="position:absolute;left:0;text-align:left;margin-left:82.45pt;margin-top:19.95pt;width:309.6pt;height:.0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" stroked="f">
                <v:textbox style="mso-fit-shape-to-text:t" inset="0,0,0,0">
                  <w:txbxContent>
                    <w:p w:rsidR="005B5F20" w:rsidRPr="001C405A" w:rsidRDefault="005B5F20" w:rsidP="00477E5C">
                      <w:pPr>
                        <w:pStyle w:val="Caption"/>
                        <w:rPr>
                          <w:noProof/>
                        </w:rPr>
                      </w:pPr>
                      <w:bookmarkStart w:id="16" w:name="_Toc473965388"/>
                      <w:proofErr w:type="gramStart"/>
                      <w:r>
                        <w:t xml:space="preserve">Figure </w:t>
                      </w:r>
                      <w:fldSimple w:instr=" SEQ Figure \* ARABIC ">
                        <w:r>
                          <w:rPr>
                            <w:noProof/>
                          </w:rPr>
                          <w:t>5</w:t>
                        </w:r>
                      </w:fldSimple>
                      <w:r>
                        <w:t>.</w:t>
                      </w:r>
                      <w:proofErr w:type="gramEnd"/>
                      <w:r>
                        <w:t xml:space="preserve">  Affordable Solutions – Trade Space</w:t>
                      </w:r>
                      <w:bookmarkEnd w:id="16"/>
                    </w:p>
                  </w:txbxContent>
                </v:textbox>
              </v:shape>
            </w:pict>
          </mc:Fallback>
        </mc:AlternateContent>
      </w:r>
      <w:r>
        <w:rPr>
          <w:noProof/>
        </w:rPr>
        <mc:AlternateContent>
          <mc:Choice Requires="wps">
            <w:drawing>
              <wp:anchor distT="0" distB="0" distL="114300" distR="114300" simplePos="0" relativeHeight="252105728" behindDoc="0" locked="0" layoutInCell="1" allowOverlap="1" wp14:anchorId="601FEF72" wp14:editId="4431E552">
                <wp:simplePos x="0" y="0"/>
                <wp:positionH relativeFrom="column">
                  <wp:posOffset>1104265</wp:posOffset>
                </wp:positionH>
                <wp:positionV relativeFrom="paragraph">
                  <wp:posOffset>56515</wp:posOffset>
                </wp:positionV>
                <wp:extent cx="4274820" cy="2489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248920"/>
                        </a:xfrm>
                        <a:prstGeom prst="rect">
                          <a:avLst/>
                        </a:prstGeom>
                        <a:noFill/>
                        <a:ln w="9525">
                          <a:noFill/>
                          <a:miter lim="800000"/>
                          <a:headEnd/>
                          <a:tailEnd/>
                        </a:ln>
                      </wps:spPr>
                      <wps:txbx>
                        <w:txbxContent>
                          <w:p w:rsidR="005B5F20" w:rsidRPr="0008089C" w:rsidRDefault="005B5F20" w:rsidP="002837FE">
                            <w:pPr>
                              <w:jc w:val="right"/>
                              <w:rPr>
                                <w:i/>
                                <w:sz w:val="16"/>
                                <w:szCs w:val="16"/>
                              </w:rPr>
                            </w:pPr>
                            <w:r w:rsidRPr="0008089C">
                              <w:rPr>
                                <w:i/>
                                <w:sz w:val="16"/>
                                <w:szCs w:val="16"/>
                              </w:rPr>
                              <w:t xml:space="preserve">Source:  </w:t>
                            </w:r>
                            <w:r w:rsidRPr="0008089C">
                              <w:rPr>
                                <w:noProof/>
                                <w:sz w:val="16"/>
                                <w:szCs w:val="16"/>
                              </w:rPr>
                              <w:t>Bobinis</w:t>
                            </w:r>
                            <w:r>
                              <w:rPr>
                                <w:noProof/>
                                <w:sz w:val="16"/>
                                <w:szCs w:val="16"/>
                              </w:rPr>
                              <w:t xml:space="preserve"> et al.</w:t>
                            </w:r>
                            <w:r w:rsidRPr="0008089C">
                              <w:rPr>
                                <w:noProof/>
                                <w:sz w:val="16"/>
                                <w:szCs w:val="16"/>
                              </w:rPr>
                              <w:t xml:space="preserve">, "Affordability Considerations: Cost Effective Capability," </w:t>
                            </w:r>
                            <w:r>
                              <w:rPr>
                                <w:noProof/>
                                <w:sz w:val="16"/>
                                <w:szCs w:val="16"/>
                              </w:rPr>
                              <w:t>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63" type="#_x0000_t202" style="position:absolute;left:0;text-align:left;margin-left:86.95pt;margin-top:4.45pt;width:336.6pt;height:19.6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" filled="f" stroked="f">
                <v:textbox>
                  <w:txbxContent>
                    <w:p w:rsidR="005B5F20" w:rsidRPr="0008089C" w:rsidRDefault="005B5F20" w:rsidP="002837FE">
                      <w:pPr>
                        <w:jc w:val="right"/>
                        <w:rPr>
                          <w:i/>
                          <w:sz w:val="16"/>
                          <w:szCs w:val="16"/>
                        </w:rPr>
                      </w:pPr>
                      <w:r w:rsidRPr="0008089C">
                        <w:rPr>
                          <w:i/>
                          <w:sz w:val="16"/>
                          <w:szCs w:val="16"/>
                        </w:rPr>
                        <w:t xml:space="preserve">Source:  </w:t>
                      </w:r>
                      <w:r w:rsidRPr="0008089C">
                        <w:rPr>
                          <w:noProof/>
                          <w:sz w:val="16"/>
                          <w:szCs w:val="16"/>
                        </w:rPr>
                        <w:t>Bobinis</w:t>
                      </w:r>
                      <w:r>
                        <w:rPr>
                          <w:noProof/>
                          <w:sz w:val="16"/>
                          <w:szCs w:val="16"/>
                        </w:rPr>
                        <w:t xml:space="preserve"> et al.</w:t>
                      </w:r>
                      <w:r w:rsidRPr="0008089C">
                        <w:rPr>
                          <w:noProof/>
                          <w:sz w:val="16"/>
                          <w:szCs w:val="16"/>
                        </w:rPr>
                        <w:t xml:space="preserve">, "Affordability Considerations: Cost Effective Capability," </w:t>
                      </w:r>
                      <w:r>
                        <w:rPr>
                          <w:noProof/>
                          <w:sz w:val="16"/>
                          <w:szCs w:val="16"/>
                        </w:rPr>
                        <w:t>2013</w:t>
                      </w:r>
                    </w:p>
                  </w:txbxContent>
                </v:textbox>
              </v:shape>
            </w:pict>
          </mc:Fallback>
        </mc:AlternateContent>
      </w:r>
    </w:p>
    <w:p w:rsidR="002837FE" w:rsidRDefault="002837FE"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2837FE" w:rsidRDefault="002837FE"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u w:val="single"/>
        </w:rPr>
      </w:pPr>
      <w:proofErr w:type="gramStart"/>
      <w:r w:rsidRPr="00EF668D">
        <w:t>Budget</w:t>
      </w:r>
      <w:r w:rsidR="0027610A" w:rsidRPr="00EF668D">
        <w:t>.</w:t>
      </w:r>
      <w:proofErr w:type="gramEnd"/>
      <w:r w:rsidR="001465D2" w:rsidRPr="00EF668D">
        <w:t xml:space="preserve"> </w:t>
      </w:r>
      <w:r w:rsidR="001465D2">
        <w:t xml:space="preserve"> Many</w:t>
      </w:r>
      <w:r w:rsidR="0027610A">
        <w:t xml:space="preserve"> highly complex systems </w:t>
      </w:r>
      <w:r w:rsidR="00EF668D">
        <w:t>that have</w:t>
      </w:r>
      <w:r w:rsidR="001465D2">
        <w:t xml:space="preserve"> </w:t>
      </w:r>
      <w:r w:rsidR="0027610A">
        <w:t>relatively long services lives will experience low reliability without maintenance.  Maintenance</w:t>
      </w:r>
      <w:r w:rsidR="00926A7A">
        <w:t xml:space="preserve"> </w:t>
      </w:r>
      <w:r w:rsidR="00EF668D">
        <w:t xml:space="preserve"> typically </w:t>
      </w:r>
      <w:r w:rsidR="0027610A">
        <w:t>does not occur</w:t>
      </w:r>
      <w:r w:rsidR="0027232C">
        <w:t>,</w:t>
      </w:r>
      <w:r w:rsidR="0027610A">
        <w:t xml:space="preserve"> or</w:t>
      </w:r>
      <w:r w:rsidR="001465D2">
        <w:t>,</w:t>
      </w:r>
      <w:r w:rsidR="0027610A">
        <w:t xml:space="preserve"> is not adequately performed without funding</w:t>
      </w:r>
      <w:r w:rsidR="00926A7A">
        <w:t xml:space="preserve"> and other resources</w:t>
      </w:r>
      <w:r w:rsidR="0027610A">
        <w:t xml:space="preserve">.  Funding is </w:t>
      </w:r>
      <w:r w:rsidR="00EF668D">
        <w:t>usually</w:t>
      </w:r>
      <w:r w:rsidR="0027610A">
        <w:t xml:space="preserve"> allocated, obligated, and provided </w:t>
      </w:r>
      <w:r w:rsidR="001465D2">
        <w:t xml:space="preserve">from </w:t>
      </w:r>
      <w:r w:rsidR="0027610A">
        <w:t xml:space="preserve">a budget.  </w:t>
      </w:r>
      <w:r w:rsidR="00926A7A">
        <w:t>G</w:t>
      </w:r>
      <w:r w:rsidR="009C6FF6">
        <w:t xml:space="preserve">iven </w:t>
      </w:r>
      <w:r w:rsidR="00926A7A">
        <w:t xml:space="preserve">this </w:t>
      </w:r>
      <w:r w:rsidR="0027610A">
        <w:t>clear relationship between the maintenance portion of a budget and the</w:t>
      </w:r>
      <w:r w:rsidR="00315A4A">
        <w:t xml:space="preserve"> remaining</w:t>
      </w:r>
      <w:r w:rsidR="0027610A">
        <w:t xml:space="preserve"> length of service and reliable performance</w:t>
      </w:r>
      <w:r w:rsidR="009C6FF6">
        <w:t>, an organization cannot afford a system or capability unless there is enough funding</w:t>
      </w:r>
      <w:r w:rsidR="001465D2">
        <w:t xml:space="preserve"> from </w:t>
      </w:r>
      <w:r w:rsidR="009C6FF6">
        <w:t xml:space="preserve">the budget to </w:t>
      </w:r>
      <w:r w:rsidR="009C6FF6">
        <w:lastRenderedPageBreak/>
        <w:t>cover maint</w:t>
      </w:r>
      <w:r w:rsidR="00B31CBB">
        <w:t xml:space="preserve">enance </w:t>
      </w:r>
      <w:r w:rsidR="009C6FF6">
        <w:t>for a period of time.</w:t>
      </w:r>
      <w:r w:rsidR="0027232C">
        <w:t xml:space="preserve">  </w:t>
      </w:r>
      <w:r w:rsidR="00EF668D">
        <w:t xml:space="preserve">Exact budget </w:t>
      </w:r>
      <w:r w:rsidR="0027232C">
        <w:t xml:space="preserve">cost elements are highly dependent on the organization.  Best practices include itemizing </w:t>
      </w:r>
      <w:r w:rsidR="00EF668D">
        <w:t xml:space="preserve">all </w:t>
      </w:r>
      <w:r w:rsidR="0027232C">
        <w:t xml:space="preserve">elements at the lowest level, </w:t>
      </w:r>
      <w:r w:rsidR="00EF668D">
        <w:t xml:space="preserve">addressing </w:t>
      </w:r>
      <w:r w:rsidR="0027232C">
        <w:t xml:space="preserve">time-phased sequencing </w:t>
      </w:r>
      <w:sdt>
        <w:sdtPr>
          <w:id w:val="1982732228"/>
          <w:citation/>
        </w:sdtPr>
        <w:sdtContent>
          <w:r w:rsidR="00FE7D51">
            <w:fldChar w:fldCharType="begin"/>
          </w:r>
          <w:r w:rsidR="00FE7D51">
            <w:instrText xml:space="preserve"> CITATION INC15 \l 1033 </w:instrText>
          </w:r>
          <w:r w:rsidR="00FE7D51">
            <w:fldChar w:fldCharType="separate"/>
          </w:r>
          <w:r w:rsidR="009F76F8">
            <w:rPr>
              <w:noProof/>
            </w:rPr>
            <w:t>[1]</w:t>
          </w:r>
          <w:r w:rsidR="00FE7D51">
            <w:fldChar w:fldCharType="end"/>
          </w:r>
        </w:sdtContent>
      </w:sdt>
      <w:r w:rsidR="00FE7D51">
        <w:t xml:space="preserve">.  </w:t>
      </w:r>
      <w:r w:rsidR="00F5670B">
        <w:t xml:space="preserve">Time-phased budgeting is particularly important because different types of maintenance may be required at different times.  For example, for systems with long service lives, their sub-systems and components may undergo long periods of condition-based inspections and preventive maintenance before replacement becomes the optimal and required solution.  If multiple sub-systems and components are not intentionally staggered into service or maintenance, and they have relatively similar usage and service lives, many </w:t>
      </w:r>
      <w:r w:rsidR="004B6260">
        <w:t xml:space="preserve">of them </w:t>
      </w:r>
      <w:r w:rsidR="00F5670B">
        <w:t xml:space="preserve">may require maintenance at the same time.  If the budget does not include enough funding for these </w:t>
      </w:r>
      <w:r w:rsidR="004B6260">
        <w:t xml:space="preserve">types of </w:t>
      </w:r>
      <w:r w:rsidR="00F5670B">
        <w:t xml:space="preserve">spikes in required maintenance, then some sub-systems may not receive required maintenance in favor of more critical sub-systems, throwing off any attempts at optimizing performance of </w:t>
      </w:r>
      <w:r w:rsidR="004B6260">
        <w:t xml:space="preserve">them </w:t>
      </w:r>
      <w:r w:rsidR="00F5670B">
        <w:t>all.  Budgets need to either provide sufficient margins or be agile enough to cover spikes in required maintenance to support</w:t>
      </w:r>
      <w:r w:rsidR="0049587B">
        <w:t xml:space="preserve"> optimized system performance.</w:t>
      </w: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u w:val="single"/>
        </w:rPr>
      </w:pP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49587B">
        <w:t>Cost</w:t>
      </w:r>
      <w:r w:rsidR="007C4BFE" w:rsidRPr="0049587B">
        <w:t>.</w:t>
      </w:r>
      <w:r w:rsidR="007C4BFE" w:rsidRPr="007C4BFE">
        <w:t xml:space="preserve">  </w:t>
      </w:r>
      <w:r w:rsidR="007C4BFE">
        <w:t xml:space="preserve">Affordability trade studies require evaluating maximum budgets in terms of </w:t>
      </w:r>
      <w:r w:rsidR="004B6260">
        <w:t>cost elements with different units</w:t>
      </w:r>
      <w:r w:rsidR="007C4BFE">
        <w:t>.  At times, cost elements may mean market share, defined by percentages</w:t>
      </w:r>
      <w:r w:rsidR="004B6260">
        <w:t>,</w:t>
      </w:r>
      <w:r w:rsidR="007C4BFE">
        <w:t xml:space="preserve"> or in terms </w:t>
      </w:r>
      <w:r w:rsidR="004B6260">
        <w:t xml:space="preserve">of </w:t>
      </w:r>
      <w:r w:rsidR="007C4BFE">
        <w:t>numerous sub-f</w:t>
      </w:r>
      <w:r w:rsidR="004B6260">
        <w:t>actors</w:t>
      </w:r>
      <w:r w:rsidR="007C4BFE">
        <w:t xml:space="preserve"> such as fuel consumption and number of passengers</w:t>
      </w:r>
      <w:r w:rsidR="004B6260">
        <w:t>,</w:t>
      </w:r>
      <w:r w:rsidR="007C4BFE">
        <w:t xml:space="preserve"> as with the airline industry.  Urban transportation may quantify costs to sustain or add to its infrastructure</w:t>
      </w:r>
      <w:r w:rsidR="004B6260">
        <w:t xml:space="preserve"> by the </w:t>
      </w:r>
      <w:r w:rsidR="007C4BFE">
        <w:t>number of trains, buses, roadways, bridges, etc.  For health services, cost elements</w:t>
      </w:r>
      <w:r w:rsidR="007C4FDB">
        <w:t xml:space="preserve"> are often measured in terms </w:t>
      </w:r>
      <w:r w:rsidR="0049587B">
        <w:t xml:space="preserve">such as </w:t>
      </w:r>
      <w:r w:rsidR="007C4FDB">
        <w:t xml:space="preserve">quality of sight regained, premature births and deaths, and remaining years of life.  </w:t>
      </w:r>
      <w:r w:rsidR="000C1CAD">
        <w:t xml:space="preserve">Military applications measure costs for different designs, not in terms of purchase price, but in terms of </w:t>
      </w:r>
      <w:r w:rsidR="004B6260">
        <w:t xml:space="preserve">capability; </w:t>
      </w:r>
      <w:r w:rsidR="000C1CAD">
        <w:t>speed, operating radius, rate of fire, protection, as well as others</w:t>
      </w:r>
      <w:r w:rsidR="004E42B6">
        <w:t xml:space="preserve"> </w:t>
      </w:r>
      <w:sdt>
        <w:sdtPr>
          <w:id w:val="-168021408"/>
          <w:citation/>
        </w:sdtPr>
        <w:sdtContent>
          <w:r w:rsidR="004E42B6">
            <w:fldChar w:fldCharType="begin"/>
          </w:r>
          <w:r w:rsidR="004E42B6">
            <w:instrText xml:space="preserve"> CITATION INC15 \l 1033 </w:instrText>
          </w:r>
          <w:r w:rsidR="004E42B6">
            <w:fldChar w:fldCharType="separate"/>
          </w:r>
          <w:r w:rsidR="009F76F8">
            <w:rPr>
              <w:noProof/>
            </w:rPr>
            <w:t>[1]</w:t>
          </w:r>
          <w:r w:rsidR="004E42B6">
            <w:fldChar w:fldCharType="end"/>
          </w:r>
        </w:sdtContent>
      </w:sdt>
      <w:r w:rsidR="000C1CAD">
        <w:t>.</w:t>
      </w:r>
      <w:r w:rsidR="00416060">
        <w:t xml:space="preserve">  </w:t>
      </w:r>
      <w:r w:rsidR="00536068">
        <w:t xml:space="preserve">A common method for </w:t>
      </w:r>
      <w:r w:rsidR="009016C8">
        <w:t>calculating</w:t>
      </w:r>
      <w:r w:rsidR="00536068">
        <w:t xml:space="preserve"> optimal </w:t>
      </w:r>
      <w:r w:rsidR="009016C8">
        <w:t xml:space="preserve">replacement time </w:t>
      </w:r>
      <w:r w:rsidR="00536068">
        <w:t xml:space="preserve">uses </w:t>
      </w:r>
      <w:r w:rsidR="004B6260">
        <w:t xml:space="preserve">a </w:t>
      </w:r>
      <w:r w:rsidR="00536068">
        <w:t>repair intensity</w:t>
      </w:r>
      <w:r w:rsidR="004B6260">
        <w:t xml:space="preserve"> with a</w:t>
      </w:r>
      <w:r w:rsidR="00536068">
        <w:t xml:space="preserve"> nonhomogeneous poisson process</w:t>
      </w:r>
      <w:r w:rsidR="009016C8">
        <w:t xml:space="preserve"> and </w:t>
      </w:r>
      <w:r w:rsidR="00536068">
        <w:t>the power law</w:t>
      </w:r>
      <w:r w:rsidR="009016C8">
        <w:t xml:space="preserve"> process </w:t>
      </w:r>
      <w:sdt>
        <w:sdtPr>
          <w:id w:val="1783149750"/>
          <w:citation/>
        </w:sdtPr>
        <w:sdtContent>
          <w:r w:rsidR="009016C8">
            <w:fldChar w:fldCharType="begin"/>
          </w:r>
          <w:r w:rsidR="009016C8">
            <w:instrText xml:space="preserve"> CITATION Ebe10 \l 1033  \m Jar06</w:instrText>
          </w:r>
          <w:r w:rsidR="000C72D1">
            <w:instrText xml:space="preserve"> \m Cro03</w:instrText>
          </w:r>
          <w:r w:rsidR="009016C8">
            <w:fldChar w:fldCharType="separate"/>
          </w:r>
          <w:r w:rsidR="009F76F8">
            <w:rPr>
              <w:noProof/>
            </w:rPr>
            <w:t>[2, 37, 38]</w:t>
          </w:r>
          <w:r w:rsidR="009016C8">
            <w:fldChar w:fldCharType="end"/>
          </w:r>
        </w:sdtContent>
      </w:sdt>
      <w:r w:rsidR="009016C8">
        <w:t>.</w:t>
      </w:r>
      <w:r w:rsidR="0049587B">
        <w:t xml:space="preserve">  See Figure 6</w:t>
      </w:r>
      <w:r w:rsidR="00D45C66">
        <w:t xml:space="preserve"> below for </w:t>
      </w:r>
      <w:r w:rsidR="003C159E">
        <w:t xml:space="preserve">an </w:t>
      </w:r>
      <w:r w:rsidR="00D45C66">
        <w:t>illustration.</w:t>
      </w:r>
      <w:r w:rsidR="0049041C">
        <w:t xml:space="preserve">  It shows that the original unit cost </w:t>
      </w:r>
      <w:r w:rsidR="0049041C">
        <w:lastRenderedPageBreak/>
        <w:t>decreases</w:t>
      </w:r>
      <w:r w:rsidR="0049587B">
        <w:t xml:space="preserve"> over time.  It also shows </w:t>
      </w:r>
      <w:r w:rsidR="0049041C">
        <w:t xml:space="preserve">fixed </w:t>
      </w:r>
      <w:r w:rsidR="0049587B">
        <w:t xml:space="preserve">annual </w:t>
      </w:r>
      <w:r w:rsidR="0049041C">
        <w:t xml:space="preserve">maintenance costs, </w:t>
      </w:r>
      <w:r w:rsidR="0049587B">
        <w:t>and</w:t>
      </w:r>
      <w:r w:rsidR="0049041C">
        <w:t xml:space="preserve"> the probability in number of repair or replacement activities</w:t>
      </w:r>
      <w:r w:rsidR="0049587B">
        <w:t xml:space="preserve"> (intensity)</w:t>
      </w:r>
      <w:r w:rsidR="0049041C">
        <w:t xml:space="preserve"> increases</w:t>
      </w:r>
      <w:r w:rsidR="0049587B">
        <w:t xml:space="preserve"> over time</w:t>
      </w:r>
      <w:r w:rsidR="0049041C">
        <w:t>.  So</w:t>
      </w:r>
      <w:r w:rsidR="003C159E">
        <w:t>,</w:t>
      </w:r>
      <w:r w:rsidR="0049041C">
        <w:t xml:space="preserve"> the optimal time of replacement in terms of minimum annual cost is where the slope of the total cost is zero, the trough.</w:t>
      </w:r>
    </w:p>
    <w:p w:rsidR="00EF4B3A" w:rsidRPr="00413C92" w:rsidRDefault="00EF4B3A"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45C66" w:rsidRDefault="0032747A" w:rsidP="00D45C66">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Pr>
          <w:noProof/>
        </w:rPr>
        <mc:AlternateContent>
          <mc:Choice Requires="wpg">
            <w:drawing>
              <wp:anchor distT="0" distB="0" distL="114300" distR="114300" simplePos="0" relativeHeight="251833344" behindDoc="0" locked="0" layoutInCell="1" allowOverlap="1" wp14:anchorId="2BAB48F0" wp14:editId="6519F474">
                <wp:simplePos x="0" y="0"/>
                <wp:positionH relativeFrom="column">
                  <wp:posOffset>1758696</wp:posOffset>
                </wp:positionH>
                <wp:positionV relativeFrom="paragraph">
                  <wp:posOffset>960755</wp:posOffset>
                </wp:positionV>
                <wp:extent cx="2377894" cy="402082"/>
                <wp:effectExtent l="38100" t="0" r="0" b="55245"/>
                <wp:wrapNone/>
                <wp:docPr id="354" name="Group 354"/>
                <wp:cNvGraphicFramePr/>
                <a:graphic xmlns:a="http://schemas.openxmlformats.org/drawingml/2006/main">
                  <a:graphicData uri="http://schemas.microsoft.com/office/word/2010/wordprocessingGroup">
                    <wpg:wgp>
                      <wpg:cNvGrpSpPr/>
                      <wpg:grpSpPr>
                        <a:xfrm>
                          <a:off x="0" y="0"/>
                          <a:ext cx="2377894" cy="402082"/>
                          <a:chOff x="0" y="0"/>
                          <a:chExt cx="2377894" cy="402082"/>
                        </a:xfrm>
                      </wpg:grpSpPr>
                      <wps:wsp>
                        <wps:cNvPr id="340" name="Straight Connector 340"/>
                        <wps:cNvCnPr/>
                        <wps:spPr>
                          <a:xfrm flipH="1">
                            <a:off x="0" y="109728"/>
                            <a:ext cx="219456" cy="292354"/>
                          </a:xfrm>
                          <a:prstGeom prst="line">
                            <a:avLst/>
                          </a:prstGeom>
                          <a:ln w="12700">
                            <a:solidFill>
                              <a:schemeClr val="tx1"/>
                            </a:solidFill>
                            <a:prstDash val="solid"/>
                            <a:tailEnd type="stealth"/>
                          </a:ln>
                        </wps:spPr>
                        <wps:style>
                          <a:lnRef idx="1">
                            <a:schemeClr val="accent1"/>
                          </a:lnRef>
                          <a:fillRef idx="0">
                            <a:schemeClr val="accent1"/>
                          </a:fillRef>
                          <a:effectRef idx="0">
                            <a:schemeClr val="accent1"/>
                          </a:effectRef>
                          <a:fontRef idx="minor">
                            <a:schemeClr val="tx1"/>
                          </a:fontRef>
                        </wps:style>
                        <wps:bodyPr/>
                      </wps:wsp>
                      <wps:wsp>
                        <wps:cNvPr id="343" name="Straight Connector 343"/>
                        <wps:cNvCnPr/>
                        <wps:spPr>
                          <a:xfrm flipH="1" flipV="1">
                            <a:off x="219456" y="109728"/>
                            <a:ext cx="182880" cy="508"/>
                          </a:xfrm>
                          <a:prstGeom prst="line">
                            <a:avLst/>
                          </a:prstGeom>
                          <a:ln w="12700">
                            <a:solidFill>
                              <a:schemeClr val="tx1"/>
                            </a:solidFill>
                            <a:prstDash val="solid"/>
                            <a:tailEnd type="none"/>
                          </a:ln>
                        </wps:spPr>
                        <wps:style>
                          <a:lnRef idx="1">
                            <a:schemeClr val="accent1"/>
                          </a:lnRef>
                          <a:fillRef idx="0">
                            <a:schemeClr val="accent1"/>
                          </a:fillRef>
                          <a:effectRef idx="0">
                            <a:schemeClr val="accent1"/>
                          </a:effectRef>
                          <a:fontRef idx="minor">
                            <a:schemeClr val="tx1"/>
                          </a:fontRef>
                        </wps:style>
                        <wps:bodyPr/>
                      </wps:wsp>
                      <wps:wsp>
                        <wps:cNvPr id="353" name="Text Box 2"/>
                        <wps:cNvSpPr txBox="1">
                          <a:spLocks noChangeArrowheads="1"/>
                        </wps:cNvSpPr>
                        <wps:spPr bwMode="auto">
                          <a:xfrm>
                            <a:off x="365580" y="0"/>
                            <a:ext cx="2012314" cy="217804"/>
                          </a:xfrm>
                          <a:prstGeom prst="rect">
                            <a:avLst/>
                          </a:prstGeom>
                          <a:noFill/>
                          <a:ln w="9525">
                            <a:noFill/>
                            <a:miter lim="800000"/>
                            <a:headEnd/>
                            <a:tailEnd/>
                          </a:ln>
                        </wps:spPr>
                        <wps:txbx>
                          <w:txbxContent>
                            <w:p w:rsidR="005B5F20" w:rsidRPr="00351F16" w:rsidRDefault="005B5F20" w:rsidP="00510EF4">
                              <w:pPr>
                                <w:rPr>
                                  <w:b/>
                                  <w:sz w:val="16"/>
                                  <w:szCs w:val="16"/>
                                </w:rPr>
                              </w:pPr>
                              <w:r w:rsidRPr="00351F16">
                                <w:rPr>
                                  <w:b/>
                                  <w:sz w:val="16"/>
                                  <w:szCs w:val="16"/>
                                </w:rPr>
                                <w:t xml:space="preserve">Replace @ 6 </w:t>
                              </w:r>
                              <w:proofErr w:type="spellStart"/>
                              <w:r w:rsidRPr="00351F16">
                                <w:rPr>
                                  <w:b/>
                                  <w:sz w:val="16"/>
                                  <w:szCs w:val="16"/>
                                </w:rPr>
                                <w:t>yrs</w:t>
                              </w:r>
                              <w:proofErr w:type="spellEnd"/>
                              <w:r w:rsidRPr="00351F16">
                                <w:rPr>
                                  <w:b/>
                                  <w:sz w:val="16"/>
                                  <w:szCs w:val="16"/>
                                </w:rPr>
                                <w:t>, Lowest Annual Cost</w:t>
                              </w:r>
                            </w:p>
                          </w:txbxContent>
                        </wps:txbx>
                        <wps:bodyPr rot="0" vert="horz" wrap="square" lIns="91440" tIns="45720" rIns="91440" bIns="45720" anchor="t" anchorCtr="0">
                          <a:spAutoFit/>
                        </wps:bodyPr>
                      </wps:wsp>
                    </wpg:wgp>
                  </a:graphicData>
                </a:graphic>
              </wp:anchor>
            </w:drawing>
          </mc:Choice>
          <mc:Fallback>
            <w:pict>
              <v:group id="Group 354" o:spid="_x0000_s1064" style="position:absolute;left:0;text-align:left;margin-left:138.5pt;margin-top:75.65pt;width:187.25pt;height:31.65pt;z-index:251833344" coordsize="23778,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">
                <v:line id="Straight Connector 340" o:spid="_x0000_s1065" style="position:absolute;flip:x;visibility:visible;mso-wrap-style:square" from="0,1097" to="2194,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xUMMAAAADcAAAADwAAAGRycy9kb3ducmV2LnhtbERPy4rCMBTdC/5DuII7TR1FpBqLyAiC&#10;zIAPXF+a25fNTWlSrfP1k8XALA/nvUl6U4snta60rGA2jUAQp1aXnCu4XQ+TFQjnkTXWlknBmxwk&#10;2+Fgg7G2Lz7T8+JzEULYxaig8L6JpXRpQQbd1DbEgctsa9AH2OZSt/gK4aaWH1G0lAZLDg0FNrQv&#10;KH1cOqOgmzv7LbPqdP/0h6+fhZHcVZlS41G/W4Pw1Pt/8Z/7qBXMF2F+OBOOgN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cVDDAAAAA3AAAAA8AAAAAAAAAAAAAAAAA&#10;oQIAAGRycy9kb3ducmV2LnhtbFBLBQYAAAAABAAEAPkAAACOAwAAAAA=&#10;" strokecolor="black [3213]" strokeweight="1pt">
                  <v:stroke endarrow="classic"/>
                </v:line>
                <v:line id="Straight Connector 343" o:spid="_x0000_s1066" style="position:absolute;flip:x y;visibility:visible;mso-wrap-style:square" from="2194,1097" to="4023,1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np2cIAAADcAAAADwAAAGRycy9kb3ducmV2LnhtbESP0YrCMBRE3xf8h3AFXxZNtatINYoI&#10;ok8Lq37AtbkmxeamNFHr35uFhX0cZuYMs1x3rhYPakPlWcF4lIEgLr2u2Cg4n3bDOYgQkTXWnknB&#10;iwKsV72PJRbaP/mHHsdoRIJwKFCBjbEppAylJYdh5Bvi5F196zAm2RqpW3wmuKvlJMtm0mHFacFi&#10;Q1tL5e14dwrue9xO88vkMq/tXhq3o++p+VRq0O82CxCRuvgf/msftIL8K4ffM+kIyN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Cnp2cIAAADcAAAADwAAAAAAAAAAAAAA&#10;AAChAgAAZHJzL2Rvd25yZXYueG1sUEsFBgAAAAAEAAQA+QAAAJADAAAAAA==&#10;" strokecolor="black [3213]" strokeweight="1pt"/>
                <v:shape id="_x0000_s1067" type="#_x0000_t202" style="position:absolute;left:3655;width:20123;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FtcsMA&#10;AADcAAAADwAAAGRycy9kb3ducmV2LnhtbESPT2vCQBTE7wW/w/KE3upGRSnRVcQ/4KEXbbw/sq/Z&#10;0OzbkH2a+O27hUKPw8z8hllvB9+oB3WxDmxgOslAEZfB1lwZKD5Pb++goiBbbAKTgSdF2G5GL2vM&#10;bej5Qo+rVCpBOOZowIm0udaxdOQxTkJLnLyv0HmUJLtK2w77BPeNnmXZUnusOS04bGnvqPy+3r0B&#10;EbubPoujj+fb8HHoXVYusDDmdTzsVqCEBvkP/7XP1sB8MY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FtcsMAAADcAAAADwAAAAAAAAAAAAAAAACYAgAAZHJzL2Rv&#10;d25yZXYueG1sUEsFBgAAAAAEAAQA9QAAAIgDAAAAAA==&#10;" filled="f" stroked="f">
                  <v:textbox style="mso-fit-shape-to-text:t">
                    <w:txbxContent>
                      <w:p w:rsidR="005B5F20" w:rsidRPr="00351F16" w:rsidRDefault="005B5F20" w:rsidP="00510EF4">
                        <w:pPr>
                          <w:rPr>
                            <w:b/>
                            <w:sz w:val="16"/>
                            <w:szCs w:val="16"/>
                          </w:rPr>
                        </w:pPr>
                        <w:r w:rsidRPr="00351F16">
                          <w:rPr>
                            <w:b/>
                            <w:sz w:val="16"/>
                            <w:szCs w:val="16"/>
                          </w:rPr>
                          <w:t xml:space="preserve">Replace @ 6 </w:t>
                        </w:r>
                        <w:proofErr w:type="spellStart"/>
                        <w:r w:rsidRPr="00351F16">
                          <w:rPr>
                            <w:b/>
                            <w:sz w:val="16"/>
                            <w:szCs w:val="16"/>
                          </w:rPr>
                          <w:t>yrs</w:t>
                        </w:r>
                        <w:proofErr w:type="spellEnd"/>
                        <w:r w:rsidRPr="00351F16">
                          <w:rPr>
                            <w:b/>
                            <w:sz w:val="16"/>
                            <w:szCs w:val="16"/>
                          </w:rPr>
                          <w:t>, Lowest Annual Cost</w:t>
                        </w:r>
                      </w:p>
                    </w:txbxContent>
                  </v:textbox>
                </v:shape>
              </v:group>
            </w:pict>
          </mc:Fallback>
        </mc:AlternateContent>
      </w:r>
      <w:r w:rsidR="00124614" w:rsidRPr="00B8167D">
        <w:rPr>
          <w:noProof/>
        </w:rPr>
        <w:drawing>
          <wp:inline distT="0" distB="0" distL="0" distR="0" wp14:anchorId="2FC3FB1B" wp14:editId="0C85030B">
            <wp:extent cx="5486400" cy="2304288"/>
            <wp:effectExtent l="0" t="0" r="0" b="12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2234A" w:rsidRDefault="00D45C66" w:rsidP="00477E5C">
      <w:pPr>
        <w:pStyle w:val="Caption"/>
        <w:rPr>
          <w:u w:val="single"/>
        </w:rPr>
      </w:pPr>
      <w:bookmarkStart w:id="17" w:name="_Toc473965389"/>
      <w:proofErr w:type="gramStart"/>
      <w:r>
        <w:t xml:space="preserve">Figure </w:t>
      </w:r>
      <w:fldSimple w:instr=" SEQ Figure \* ARABIC ">
        <w:r w:rsidR="002F22A2">
          <w:rPr>
            <w:noProof/>
          </w:rPr>
          <w:t>6</w:t>
        </w:r>
      </w:fldSimple>
      <w:r>
        <w:t>.</w:t>
      </w:r>
      <w:proofErr w:type="gramEnd"/>
      <w:r>
        <w:t xml:space="preserve">  Optimal Cost Effective Time to Replace</w:t>
      </w:r>
      <w:bookmarkEnd w:id="17"/>
    </w:p>
    <w:p w:rsidR="00D45C66" w:rsidRDefault="00D45C66"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u w:val="single"/>
        </w:rPr>
      </w:pPr>
    </w:p>
    <w:p w:rsidR="005B3B41" w:rsidRDefault="00306253"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7471E1">
        <w:t xml:space="preserve">Life Cycle Cost </w:t>
      </w:r>
      <w:r w:rsidR="00C07B09" w:rsidRPr="007471E1">
        <w:t>(</w:t>
      </w:r>
      <w:proofErr w:type="spellStart"/>
      <w:r w:rsidR="00C07B09" w:rsidRPr="007471E1">
        <w:t>LCC</w:t>
      </w:r>
      <w:proofErr w:type="spellEnd"/>
      <w:r w:rsidR="00C07B09" w:rsidRPr="007471E1">
        <w:t xml:space="preserve">) </w:t>
      </w:r>
      <w:r w:rsidRPr="007471E1">
        <w:t xml:space="preserve">- </w:t>
      </w:r>
      <w:r w:rsidR="005B3B41" w:rsidRPr="007471E1">
        <w:t>Total Ownership Cost</w:t>
      </w:r>
      <w:r w:rsidRPr="007471E1">
        <w:t xml:space="preserve"> </w:t>
      </w:r>
      <w:r w:rsidR="00C07B09" w:rsidRPr="007471E1">
        <w:t xml:space="preserve">(TOC) </w:t>
      </w:r>
      <w:r w:rsidRPr="007471E1">
        <w:t xml:space="preserve">– Total Cost of Ownership. </w:t>
      </w:r>
      <w:r w:rsidRPr="00306253">
        <w:t xml:space="preserve"> These three terms are synonymous</w:t>
      </w:r>
      <w:r>
        <w:t xml:space="preserve">, and are used to describe the total </w:t>
      </w:r>
      <w:r w:rsidR="00775BD4">
        <w:t>long-term cost</w:t>
      </w:r>
      <w:r w:rsidR="001D6754">
        <w:t xml:space="preserve"> for </w:t>
      </w:r>
      <w:r>
        <w:t>develop</w:t>
      </w:r>
      <w:r w:rsidR="001D6754">
        <w:t>ing</w:t>
      </w:r>
      <w:r>
        <w:t>, sustain</w:t>
      </w:r>
      <w:r w:rsidR="001D6754">
        <w:t>ing, and retiring</w:t>
      </w:r>
      <w:r>
        <w:t xml:space="preserve"> systems</w:t>
      </w:r>
      <w:r w:rsidR="00393E39">
        <w:t>, Figure 1</w:t>
      </w:r>
      <w:r>
        <w:t>.</w:t>
      </w:r>
      <w:r w:rsidR="00775BD4">
        <w:t xml:space="preserve">  </w:t>
      </w:r>
      <w:r w:rsidR="001D6754">
        <w:t xml:space="preserve">Within </w:t>
      </w:r>
      <w:r w:rsidR="00C07B09">
        <w:t>the affordability trade space, higher costs to develop and manufacture a system may reduce the costs required to support it during the sustainment stage</w:t>
      </w:r>
      <w:r w:rsidR="001D6754">
        <w:t>,</w:t>
      </w:r>
      <w:r w:rsidR="00C07B09">
        <w:t xml:space="preserve"> and reduce costs to retire the system </w:t>
      </w:r>
      <w:r w:rsidR="00393E39">
        <w:t xml:space="preserve">due to </w:t>
      </w:r>
      <w:r w:rsidR="00C07B09">
        <w:t>higher resale values.  It has been argued that life cycle costs are sometimes used internally only to measure the trade-space itself, not sufficiently measuring the full scope and accurately quantifying all costs</w:t>
      </w:r>
      <w:r w:rsidR="001D6754">
        <w:t xml:space="preserve"> and considerations</w:t>
      </w:r>
      <w:r w:rsidR="00C07B09">
        <w:t xml:space="preserve">.  If not done properly, cost estimation has the strong potential to act as a constraint or barrier to system optimization.  </w:t>
      </w:r>
      <w:r w:rsidR="001D6754">
        <w:t>Therefore,</w:t>
      </w:r>
      <w:r w:rsidR="00C07B09">
        <w:t xml:space="preserve"> it is recommended that planned and returned costs be evaluated from time-to-time to mature estimates and assist with system optimization.  Common cost estimating </w:t>
      </w:r>
      <w:r w:rsidR="00E57E11">
        <w:t xml:space="preserve">methods and </w:t>
      </w:r>
      <w:r w:rsidR="00C07B09">
        <w:t xml:space="preserve">techniques </w:t>
      </w:r>
      <w:r w:rsidR="00E57E11">
        <w:t xml:space="preserve">suggested by </w:t>
      </w:r>
      <w:proofErr w:type="spellStart"/>
      <w:r w:rsidR="00E57E11">
        <w:t>INCOSE</w:t>
      </w:r>
      <w:proofErr w:type="spellEnd"/>
      <w:r w:rsidR="00E57E11">
        <w:t xml:space="preserve"> </w:t>
      </w:r>
      <w:r w:rsidR="00C07B09">
        <w:t>include</w:t>
      </w:r>
      <w:r w:rsidR="0004581B">
        <w:t xml:space="preserve"> </w:t>
      </w:r>
      <w:sdt>
        <w:sdtPr>
          <w:id w:val="-1932571675"/>
          <w:citation/>
        </w:sdtPr>
        <w:sdtContent>
          <w:r w:rsidR="0004581B">
            <w:fldChar w:fldCharType="begin"/>
          </w:r>
          <w:r w:rsidR="0004581B">
            <w:instrText xml:space="preserve"> CITATION INC15 \l 1033 </w:instrText>
          </w:r>
          <w:r w:rsidR="0004581B">
            <w:fldChar w:fldCharType="separate"/>
          </w:r>
          <w:r w:rsidR="009F76F8">
            <w:rPr>
              <w:noProof/>
            </w:rPr>
            <w:t>[1]</w:t>
          </w:r>
          <w:r w:rsidR="0004581B">
            <w:fldChar w:fldCharType="end"/>
          </w:r>
        </w:sdtContent>
      </w:sdt>
      <w:r w:rsidR="00C07B09">
        <w:t>:</w:t>
      </w:r>
    </w:p>
    <w:p w:rsidR="00C07B09" w:rsidRPr="001D232F" w:rsidRDefault="00E57E11" w:rsidP="00FC14D9">
      <w:pPr>
        <w:pStyle w:val="ListParagraph"/>
        <w:ind w:left="360"/>
      </w:pPr>
      <w:r w:rsidRPr="001D232F">
        <w:lastRenderedPageBreak/>
        <w:t>Expert judgement</w:t>
      </w:r>
      <w:r w:rsidR="006B4970" w:rsidRPr="001D232F">
        <w:t xml:space="preserve"> </w:t>
      </w:r>
      <w:r w:rsidR="00EF59DD" w:rsidRPr="001D232F">
        <w:t>–</w:t>
      </w:r>
      <w:r w:rsidR="006B4970" w:rsidRPr="001D232F">
        <w:t xml:space="preserve"> </w:t>
      </w:r>
      <w:r w:rsidR="00EF59DD" w:rsidRPr="001D232F">
        <w:t xml:space="preserve">Consultation with experienced practitioners.  </w:t>
      </w:r>
      <w:r w:rsidR="004B6EC5" w:rsidRPr="001D232F">
        <w:t xml:space="preserve">May not be accurate; best for </w:t>
      </w:r>
      <w:r w:rsidR="00EF59DD" w:rsidRPr="001D232F">
        <w:t>provid</w:t>
      </w:r>
      <w:r w:rsidR="004B6EC5" w:rsidRPr="001D232F">
        <w:t xml:space="preserve">ing </w:t>
      </w:r>
      <w:r w:rsidR="00EF59DD" w:rsidRPr="001D232F">
        <w:t>ballpark estimates.</w:t>
      </w:r>
    </w:p>
    <w:p w:rsidR="00E57E11" w:rsidRPr="001D232F" w:rsidRDefault="00E57E11" w:rsidP="00FC14D9">
      <w:pPr>
        <w:pStyle w:val="ListParagraph"/>
        <w:ind w:left="360"/>
      </w:pPr>
      <w:r w:rsidRPr="001D232F">
        <w:t>Analogy</w:t>
      </w:r>
      <w:r w:rsidR="006B4970" w:rsidRPr="001D232F">
        <w:t xml:space="preserve"> </w:t>
      </w:r>
      <w:r w:rsidR="00EF59DD" w:rsidRPr="001D232F">
        <w:t>–</w:t>
      </w:r>
      <w:r w:rsidR="006B4970" w:rsidRPr="001D232F">
        <w:t xml:space="preserve"> </w:t>
      </w:r>
      <w:r w:rsidR="00EF59DD" w:rsidRPr="001D232F">
        <w:t xml:space="preserve">Compare </w:t>
      </w:r>
      <w:r w:rsidR="006863C5" w:rsidRPr="001D232F">
        <w:t xml:space="preserve">proposed performance to another that is </w:t>
      </w:r>
      <w:r w:rsidR="00EF59DD" w:rsidRPr="001D232F">
        <w:t>in-service.  Good for early assessments</w:t>
      </w:r>
      <w:r w:rsidR="006863C5" w:rsidRPr="001D232F">
        <w:t xml:space="preserve">; </w:t>
      </w:r>
      <w:r w:rsidR="00EF59DD" w:rsidRPr="001D232F">
        <w:t>highly de</w:t>
      </w:r>
      <w:r w:rsidR="00B524EF" w:rsidRPr="001D232F">
        <w:t>pendent on</w:t>
      </w:r>
      <w:r w:rsidR="00EF59DD" w:rsidRPr="001D232F">
        <w:t xml:space="preserve"> usages and environments </w:t>
      </w:r>
      <w:r w:rsidR="006863C5" w:rsidRPr="001D232F">
        <w:t xml:space="preserve">as measured </w:t>
      </w:r>
      <w:r w:rsidR="00EF59DD" w:rsidRPr="001D232F">
        <w:t>in the past</w:t>
      </w:r>
      <w:r w:rsidR="00B524EF" w:rsidRPr="001D232F">
        <w:t xml:space="preserve">, </w:t>
      </w:r>
      <w:r w:rsidR="00EF59DD" w:rsidRPr="001D232F">
        <w:t>under different operating conditions and environments.</w:t>
      </w:r>
    </w:p>
    <w:p w:rsidR="00E57E11" w:rsidRPr="001D232F" w:rsidRDefault="00E57E11" w:rsidP="00FC14D9">
      <w:pPr>
        <w:pStyle w:val="ListParagraph"/>
        <w:ind w:left="360"/>
      </w:pPr>
      <w:r w:rsidRPr="001D232F">
        <w:t>Parkinson technique</w:t>
      </w:r>
      <w:r w:rsidR="006B4970" w:rsidRPr="001D232F">
        <w:t xml:space="preserve"> </w:t>
      </w:r>
      <w:r w:rsidR="005E1E44" w:rsidRPr="001D232F">
        <w:t>–</w:t>
      </w:r>
      <w:r w:rsidR="006B4970" w:rsidRPr="001D232F">
        <w:t xml:space="preserve"> </w:t>
      </w:r>
      <w:r w:rsidR="0008115A" w:rsidRPr="001D232F">
        <w:t xml:space="preserve">Estimate costs for </w:t>
      </w:r>
      <w:r w:rsidR="005E1E44" w:rsidRPr="001D232F">
        <w:t xml:space="preserve">work </w:t>
      </w:r>
      <w:r w:rsidR="0008115A" w:rsidRPr="001D232F">
        <w:t xml:space="preserve">based on </w:t>
      </w:r>
      <w:r w:rsidR="005E1E44" w:rsidRPr="001D232F">
        <w:t>available resources.</w:t>
      </w:r>
    </w:p>
    <w:p w:rsidR="00E57E11" w:rsidRPr="001D232F" w:rsidRDefault="00E57E11" w:rsidP="00FC14D9">
      <w:pPr>
        <w:pStyle w:val="ListParagraph"/>
        <w:ind w:left="360"/>
      </w:pPr>
      <w:r w:rsidRPr="001D232F">
        <w:t>Price to win</w:t>
      </w:r>
      <w:r w:rsidR="006B4970" w:rsidRPr="001D232F">
        <w:t xml:space="preserve"> </w:t>
      </w:r>
      <w:r w:rsidR="005E1E44" w:rsidRPr="001D232F">
        <w:t>–</w:t>
      </w:r>
      <w:r w:rsidR="006B4970" w:rsidRPr="001D232F">
        <w:t xml:space="preserve"> </w:t>
      </w:r>
      <w:r w:rsidR="005E1E44" w:rsidRPr="001D232F">
        <w:t xml:space="preserve">Provide estimate at or below </w:t>
      </w:r>
      <w:r w:rsidR="00B524EF" w:rsidRPr="001D232F">
        <w:t xml:space="preserve">the </w:t>
      </w:r>
      <w:r w:rsidR="005E1E44" w:rsidRPr="001D232F">
        <w:t xml:space="preserve">price to necessary to win </w:t>
      </w:r>
      <w:r w:rsidR="00B524EF" w:rsidRPr="001D232F">
        <w:t xml:space="preserve">the </w:t>
      </w:r>
      <w:r w:rsidR="005E1E44" w:rsidRPr="001D232F">
        <w:t>contract.</w:t>
      </w:r>
    </w:p>
    <w:p w:rsidR="00E57E11" w:rsidRPr="001D232F" w:rsidRDefault="00E57E11" w:rsidP="00FC14D9">
      <w:pPr>
        <w:pStyle w:val="ListParagraph"/>
        <w:ind w:left="360"/>
      </w:pPr>
      <w:r w:rsidRPr="001D232F">
        <w:t>Top focus</w:t>
      </w:r>
      <w:r w:rsidR="006B4970" w:rsidRPr="001D232F">
        <w:t xml:space="preserve"> </w:t>
      </w:r>
      <w:r w:rsidR="005E1E44" w:rsidRPr="001D232F">
        <w:t>–</w:t>
      </w:r>
      <w:r w:rsidR="006B4970" w:rsidRPr="001D232F">
        <w:t xml:space="preserve"> </w:t>
      </w:r>
      <w:r w:rsidR="00B524EF" w:rsidRPr="001D232F">
        <w:t>Estimate for top-</w:t>
      </w:r>
      <w:r w:rsidR="005E1E44" w:rsidRPr="001D232F">
        <w:t>level characteristics only.</w:t>
      </w:r>
    </w:p>
    <w:p w:rsidR="00E57E11" w:rsidRPr="001D232F" w:rsidRDefault="00E57E11" w:rsidP="00FC14D9">
      <w:pPr>
        <w:pStyle w:val="ListParagraph"/>
        <w:ind w:left="360"/>
      </w:pPr>
      <w:r w:rsidRPr="001D232F">
        <w:t>Bottoms up</w:t>
      </w:r>
      <w:r w:rsidR="006B4970" w:rsidRPr="001D232F">
        <w:t xml:space="preserve"> </w:t>
      </w:r>
      <w:r w:rsidR="005E1E44" w:rsidRPr="001D232F">
        <w:t>–</w:t>
      </w:r>
      <w:r w:rsidR="006B4970" w:rsidRPr="001D232F">
        <w:t xml:space="preserve"> </w:t>
      </w:r>
      <w:r w:rsidR="00B524EF" w:rsidRPr="001D232F">
        <w:t>Estimate for lowest-</w:t>
      </w:r>
      <w:r w:rsidR="005E1E44" w:rsidRPr="001D232F">
        <w:t>level characteristics only.</w:t>
      </w:r>
    </w:p>
    <w:p w:rsidR="00E57E11" w:rsidRPr="001D232F" w:rsidRDefault="00E57E11" w:rsidP="00FC14D9">
      <w:pPr>
        <w:pStyle w:val="ListParagraph"/>
        <w:ind w:left="360"/>
      </w:pPr>
      <w:r w:rsidRPr="001D232F">
        <w:t>Algorithmic (parametric)</w:t>
      </w:r>
      <w:r w:rsidR="006B4970" w:rsidRPr="001D232F">
        <w:t xml:space="preserve"> </w:t>
      </w:r>
      <w:r w:rsidR="005E1E44" w:rsidRPr="001D232F">
        <w:t>–</w:t>
      </w:r>
      <w:r w:rsidR="006B4970" w:rsidRPr="001D232F">
        <w:t xml:space="preserve"> </w:t>
      </w:r>
      <w:r w:rsidR="005E1E44" w:rsidRPr="001D232F">
        <w:t>Mathematical algorithms on cost as a function of variables and historical data.</w:t>
      </w:r>
    </w:p>
    <w:p w:rsidR="00E57E11" w:rsidRPr="001D232F" w:rsidRDefault="00E57E11" w:rsidP="00FC14D9">
      <w:pPr>
        <w:pStyle w:val="ListParagraph"/>
        <w:ind w:left="360"/>
      </w:pPr>
      <w:r w:rsidRPr="001D232F">
        <w:t>DTC</w:t>
      </w:r>
      <w:r w:rsidR="006B4970" w:rsidRPr="001D232F">
        <w:t xml:space="preserve"> </w:t>
      </w:r>
      <w:r w:rsidR="005E1E44" w:rsidRPr="001D232F">
        <w:t>–</w:t>
      </w:r>
      <w:r w:rsidR="006B4970" w:rsidRPr="001D232F">
        <w:t xml:space="preserve"> </w:t>
      </w:r>
      <w:r w:rsidR="005E1E44" w:rsidRPr="001D232F">
        <w:t>Estimates to provide a solution based on predetermined production cost.</w:t>
      </w:r>
    </w:p>
    <w:p w:rsidR="00E57E11" w:rsidRPr="001D232F" w:rsidRDefault="00E57E11" w:rsidP="00FC14D9">
      <w:pPr>
        <w:pStyle w:val="ListParagraph"/>
        <w:ind w:left="360"/>
      </w:pPr>
      <w:r w:rsidRPr="001D232F">
        <w:t>Delphi techniques</w:t>
      </w:r>
      <w:r w:rsidR="006B4970" w:rsidRPr="001D232F">
        <w:t xml:space="preserve"> </w:t>
      </w:r>
      <w:r w:rsidR="005E1E44" w:rsidRPr="001D232F">
        <w:t>–</w:t>
      </w:r>
      <w:r w:rsidR="006B4970" w:rsidRPr="001D232F">
        <w:t xml:space="preserve"> </w:t>
      </w:r>
      <w:r w:rsidR="005E1E44" w:rsidRPr="001D232F">
        <w:t>Recursive exercise, building estimates from several rounds of consulting with experts to achieve a stable solution.</w:t>
      </w:r>
    </w:p>
    <w:p w:rsidR="00E57E11" w:rsidRPr="001D232F" w:rsidRDefault="00E57E11" w:rsidP="00FC14D9">
      <w:pPr>
        <w:pStyle w:val="ListParagraph"/>
        <w:ind w:left="360"/>
      </w:pPr>
      <w:r w:rsidRPr="001D232F">
        <w:t>Taxonomy method</w:t>
      </w:r>
      <w:r w:rsidR="006B4970" w:rsidRPr="001D232F">
        <w:t xml:space="preserve"> </w:t>
      </w:r>
      <w:r w:rsidR="005E1E44" w:rsidRPr="001D232F">
        <w:t>–</w:t>
      </w:r>
      <w:r w:rsidR="006B4970" w:rsidRPr="001D232F">
        <w:t xml:space="preserve"> </w:t>
      </w:r>
      <w:r w:rsidR="005E1E44" w:rsidRPr="001D232F">
        <w:t>Hierarchical structure, classifying elements and assigning costs.</w:t>
      </w:r>
    </w:p>
    <w:p w:rsidR="008B14F7" w:rsidRDefault="008B14F7" w:rsidP="008B14F7"/>
    <w:p w:rsidR="009568AE" w:rsidRDefault="00511489" w:rsidP="005114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7471E1">
        <w:t>Safety.</w:t>
      </w:r>
      <w:r w:rsidR="003E6EAC" w:rsidRPr="000A3EFD">
        <w:t xml:space="preserve"> </w:t>
      </w:r>
      <w:r w:rsidR="003E6EAC" w:rsidRPr="003E6EAC">
        <w:t xml:space="preserve"> </w:t>
      </w:r>
      <w:r w:rsidR="00977B34">
        <w:t xml:space="preserve">According to </w:t>
      </w:r>
      <w:proofErr w:type="spellStart"/>
      <w:r w:rsidR="00977B34">
        <w:t>Moubray</w:t>
      </w:r>
      <w:proofErr w:type="spellEnd"/>
      <w:r w:rsidR="00977B34">
        <w:t xml:space="preserve">, systems have a primary function, </w:t>
      </w:r>
      <w:r w:rsidR="00B524EF">
        <w:t xml:space="preserve">the </w:t>
      </w:r>
      <w:r w:rsidR="00977B34">
        <w:t xml:space="preserve">one it was designed to perform.  They also have secondary functions designed into the system to satisfy user, public, statutory, and business requirements </w:t>
      </w:r>
      <w:sdt>
        <w:sdtPr>
          <w:id w:val="2058584928"/>
          <w:citation/>
        </w:sdtPr>
        <w:sdtContent>
          <w:r w:rsidR="00977B34">
            <w:fldChar w:fldCharType="begin"/>
          </w:r>
          <w:r w:rsidR="00977B34">
            <w:instrText xml:space="preserve"> CITATION Mou97 \l 1033 </w:instrText>
          </w:r>
          <w:r w:rsidR="00977B34">
            <w:fldChar w:fldCharType="separate"/>
          </w:r>
          <w:r w:rsidR="009F76F8">
            <w:rPr>
              <w:noProof/>
            </w:rPr>
            <w:t>[10]</w:t>
          </w:r>
          <w:r w:rsidR="00977B34">
            <w:fldChar w:fldCharType="end"/>
          </w:r>
        </w:sdtContent>
      </w:sdt>
      <w:r w:rsidR="00977B34">
        <w:t xml:space="preserve">.  </w:t>
      </w:r>
      <w:proofErr w:type="spellStart"/>
      <w:r w:rsidR="003B7AAF">
        <w:t>Moubray</w:t>
      </w:r>
      <w:proofErr w:type="spellEnd"/>
      <w:r w:rsidR="003B7AAF">
        <w:t xml:space="preserve"> </w:t>
      </w:r>
      <w:r w:rsidR="00DC2B67">
        <w:t xml:space="preserve">indicates </w:t>
      </w:r>
      <w:r w:rsidR="00675EC6">
        <w:t xml:space="preserve">that </w:t>
      </w:r>
      <w:r w:rsidR="003B7AAF">
        <w:t>s</w:t>
      </w:r>
      <w:r w:rsidR="00977B34">
        <w:t xml:space="preserve">afety </w:t>
      </w:r>
      <w:r w:rsidR="003B7AAF">
        <w:t xml:space="preserve">is a secondary function.  In the operation of equipment, users expect not to be harmed, and the public expects, as amplified through local codes and general regulations, not to be harmed either </w:t>
      </w:r>
      <w:r w:rsidR="007647B6">
        <w:t xml:space="preserve">immediately and </w:t>
      </w:r>
      <w:r w:rsidR="003B7AAF">
        <w:t xml:space="preserve">directly, or </w:t>
      </w:r>
      <w:r w:rsidR="007647B6">
        <w:t xml:space="preserve">later, perhaps </w:t>
      </w:r>
      <w:r w:rsidR="003B7AAF">
        <w:t>through environmental impact.  Structural integrity is a</w:t>
      </w:r>
      <w:r w:rsidR="00BF73AC">
        <w:t xml:space="preserve">nother </w:t>
      </w:r>
      <w:r w:rsidR="003B7AAF">
        <w:t xml:space="preserve">secondary function </w:t>
      </w:r>
      <w:r w:rsidR="00BF73AC">
        <w:t xml:space="preserve">related to safety </w:t>
      </w:r>
      <w:r w:rsidR="003B7AAF">
        <w:t>inherent to the normal operation of the equipment</w:t>
      </w:r>
      <w:r w:rsidR="007471E1">
        <w:t xml:space="preserve"> </w:t>
      </w:r>
      <w:sdt>
        <w:sdtPr>
          <w:id w:val="1138294179"/>
          <w:citation/>
        </w:sdtPr>
        <w:sdtContent>
          <w:r w:rsidR="007E6426">
            <w:fldChar w:fldCharType="begin"/>
          </w:r>
          <w:r w:rsidR="007E6426">
            <w:instrText xml:space="preserve"> CITATION Mou97 \l 1033 </w:instrText>
          </w:r>
          <w:r w:rsidR="007E6426">
            <w:fldChar w:fldCharType="separate"/>
          </w:r>
          <w:r w:rsidR="009F76F8">
            <w:rPr>
              <w:noProof/>
            </w:rPr>
            <w:t>[10]</w:t>
          </w:r>
          <w:r w:rsidR="007E6426">
            <w:fldChar w:fldCharType="end"/>
          </w:r>
        </w:sdtContent>
      </w:sdt>
      <w:r w:rsidR="003B7AAF">
        <w:t xml:space="preserve">.  If the system moves </w:t>
      </w:r>
      <w:r w:rsidR="00BF73AC">
        <w:t xml:space="preserve">when it </w:t>
      </w:r>
      <w:r w:rsidR="003B7AAF">
        <w:t>operate</w:t>
      </w:r>
      <w:r w:rsidR="00BF73AC">
        <w:t>s</w:t>
      </w:r>
      <w:r w:rsidR="003B7AAF">
        <w:t xml:space="preserve">, </w:t>
      </w:r>
      <w:r w:rsidR="00BF73AC">
        <w:t xml:space="preserve">dynamic conditions affecting </w:t>
      </w:r>
      <w:r w:rsidR="003B7AAF">
        <w:t>housing, foundation</w:t>
      </w:r>
      <w:r w:rsidR="007E6426">
        <w:t>.  T</w:t>
      </w:r>
      <w:r w:rsidR="00BF73AC">
        <w:t xml:space="preserve">he </w:t>
      </w:r>
      <w:r w:rsidR="003B7AAF">
        <w:t xml:space="preserve">building or platform support structure </w:t>
      </w:r>
      <w:r w:rsidR="007E6426">
        <w:t xml:space="preserve">should </w:t>
      </w:r>
      <w:r w:rsidR="007E6426">
        <w:lastRenderedPageBreak/>
        <w:t>be designed</w:t>
      </w:r>
      <w:r w:rsidR="00BF73AC">
        <w:t xml:space="preserve"> to </w:t>
      </w:r>
      <w:r w:rsidR="00E96C11">
        <w:t xml:space="preserve">sufficiently </w:t>
      </w:r>
      <w:r w:rsidR="003B7AAF">
        <w:t>transmit loads and other service conditions to the foundation.  Containment and protective devices are also secondary fu</w:t>
      </w:r>
      <w:r w:rsidR="005D5896">
        <w:t>nctions that should be built-</w:t>
      </w:r>
      <w:r w:rsidR="003B7AAF">
        <w:t xml:space="preserve">in during design.  </w:t>
      </w:r>
    </w:p>
    <w:p w:rsidR="009568AE" w:rsidRDefault="009568AE" w:rsidP="005114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511489" w:rsidRDefault="00104FEB" w:rsidP="00447B5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I</w:t>
      </w:r>
      <w:r w:rsidR="009568AE">
        <w:t>n the context of system optimization</w:t>
      </w:r>
      <w:r>
        <w:t>, safety</w:t>
      </w:r>
      <w:r w:rsidR="007E0DA0">
        <w:t xml:space="preserve"> can be accomplished through performance indicators on goals and objectives</w:t>
      </w:r>
      <w:sdt>
        <w:sdtPr>
          <w:id w:val="-1576667951"/>
          <w:citation/>
        </w:sdtPr>
        <w:sdtContent>
          <w:r w:rsidR="003E6EAC">
            <w:fldChar w:fldCharType="begin"/>
          </w:r>
          <w:r w:rsidR="003E6EAC">
            <w:instrText xml:space="preserve"> CITATION Saq05 \l 1033 </w:instrText>
          </w:r>
          <w:r w:rsidR="003E6EAC">
            <w:fldChar w:fldCharType="separate"/>
          </w:r>
          <w:r w:rsidR="009F76F8">
            <w:rPr>
              <w:noProof/>
            </w:rPr>
            <w:t xml:space="preserve"> [39]</w:t>
          </w:r>
          <w:r w:rsidR="003E6EAC">
            <w:fldChar w:fldCharType="end"/>
          </w:r>
        </w:sdtContent>
      </w:sdt>
      <w:r w:rsidR="007E0DA0">
        <w:t xml:space="preserve">.  </w:t>
      </w:r>
      <w:proofErr w:type="spellStart"/>
      <w:r w:rsidR="00447B5A">
        <w:t>Saqib</w:t>
      </w:r>
      <w:proofErr w:type="spellEnd"/>
      <w:r w:rsidR="00447B5A">
        <w:t xml:space="preserve"> and Siddiqi, in a study on safety performance indicators for nuclear power plants, state “…while safety is difficult to define, it is easy to recognize.”  They describe a method and structure where measures of safe operational attributes are described for the top event, and safety indicators are described for successively lower levels until sufficient explanation of declining performance and safety are derived.  </w:t>
      </w:r>
      <w:r w:rsidR="00D62743">
        <w:t xml:space="preserve">In all cases, they suggest establishing goals and objectives.  Goals define the level of performance a plant desires or is required to achieve.  A condition monitoring system, then, is </w:t>
      </w:r>
      <w:r w:rsidR="00D97932">
        <w:t>recommended for comparing</w:t>
      </w:r>
      <w:r w:rsidR="00D62743">
        <w:t xml:space="preserve"> operating conditions to the goals to provide early warning of degradation and maintenance planning.  </w:t>
      </w:r>
      <w:r w:rsidR="00BF78E8">
        <w:t xml:space="preserve">The goals should be “meaningful, achievable, and aggressive </w:t>
      </w:r>
      <w:sdt>
        <w:sdtPr>
          <w:id w:val="899714765"/>
          <w:citation/>
        </w:sdtPr>
        <w:sdtContent>
          <w:r w:rsidR="00BF78E8">
            <w:fldChar w:fldCharType="begin"/>
          </w:r>
          <w:r w:rsidR="00BF78E8">
            <w:instrText xml:space="preserve"> CITATION Saq05 \l 1033 </w:instrText>
          </w:r>
          <w:r w:rsidR="00BF78E8">
            <w:fldChar w:fldCharType="separate"/>
          </w:r>
          <w:r w:rsidR="009F76F8">
            <w:rPr>
              <w:noProof/>
            </w:rPr>
            <w:t>[39]</w:t>
          </w:r>
          <w:r w:rsidR="00BF78E8">
            <w:fldChar w:fldCharType="end"/>
          </w:r>
        </w:sdtContent>
      </w:sdt>
      <w:r w:rsidR="00BF78E8">
        <w:t xml:space="preserve">”, and </w:t>
      </w:r>
      <w:r w:rsidR="007010E2">
        <w:t>based on experience,</w:t>
      </w:r>
      <w:r w:rsidR="00BF78E8">
        <w:t xml:space="preserve"> as well as technical specifications and empirical data analysis.  They should also be dynamic to avoid stagnant operating environments, and positioned to drive improvements in safe operations.  </w:t>
      </w:r>
      <w:r w:rsidR="00E84A9B">
        <w:t>If a region</w:t>
      </w:r>
      <w:r w:rsidR="007010E2">
        <w:t xml:space="preserve"> of unsatisfactory </w:t>
      </w:r>
      <w:r w:rsidR="00EF0ED3">
        <w:t>conditions are</w:t>
      </w:r>
      <w:r w:rsidR="00E84A9B">
        <w:t xml:space="preserve"> not bound by regulatory or safety requirements, then engineering judgement should </w:t>
      </w:r>
      <w:r w:rsidR="00EF0ED3">
        <w:t>be used to establish and manage</w:t>
      </w:r>
      <w:r w:rsidR="008677B3">
        <w:t xml:space="preserve"> thresholds</w:t>
      </w:r>
      <w:r w:rsidR="007010E2">
        <w:t>,</w:t>
      </w:r>
      <w:r w:rsidR="008677B3">
        <w:t xml:space="preserve"> </w:t>
      </w:r>
      <w:r w:rsidR="007644AA">
        <w:t xml:space="preserve">using </w:t>
      </w:r>
      <w:r w:rsidR="00E84A9B">
        <w:t>the median (50</w:t>
      </w:r>
      <w:r w:rsidR="00E84A9B" w:rsidRPr="00E84A9B">
        <w:rPr>
          <w:vertAlign w:val="superscript"/>
        </w:rPr>
        <w:t>th</w:t>
      </w:r>
      <w:r w:rsidR="00E84A9B">
        <w:t xml:space="preserve"> percentile) </w:t>
      </w:r>
      <w:r w:rsidR="00EF0ED3">
        <w:t xml:space="preserve">from </w:t>
      </w:r>
      <w:r w:rsidR="007010E2">
        <w:t xml:space="preserve">analysis of </w:t>
      </w:r>
      <w:r w:rsidR="007644AA">
        <w:t>five year data</w:t>
      </w:r>
      <w:r w:rsidR="007010E2">
        <w:t xml:space="preserve"> as</w:t>
      </w:r>
      <w:r w:rsidR="00E84A9B">
        <w:t xml:space="preserve"> the line between satisfactory and unsatisfactory performance </w:t>
      </w:r>
      <w:sdt>
        <w:sdtPr>
          <w:id w:val="1491297053"/>
          <w:citation/>
        </w:sdtPr>
        <w:sdtContent>
          <w:r w:rsidR="00E84A9B">
            <w:fldChar w:fldCharType="begin"/>
          </w:r>
          <w:r w:rsidR="00E84A9B">
            <w:instrText xml:space="preserve"> CITATION Saq05 \l 1033 </w:instrText>
          </w:r>
          <w:r w:rsidR="00E84A9B">
            <w:fldChar w:fldCharType="separate"/>
          </w:r>
          <w:r w:rsidR="009F76F8">
            <w:rPr>
              <w:noProof/>
            </w:rPr>
            <w:t>[39]</w:t>
          </w:r>
          <w:r w:rsidR="00E84A9B">
            <w:fldChar w:fldCharType="end"/>
          </w:r>
        </w:sdtContent>
      </w:sdt>
      <w:r w:rsidR="00E84A9B">
        <w:t>.</w:t>
      </w:r>
    </w:p>
    <w:p w:rsidR="00511489" w:rsidRDefault="00511489" w:rsidP="008B14F7"/>
    <w:p w:rsidR="00CF0B96" w:rsidRDefault="008B14F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43130C">
        <w:t>Reliability</w:t>
      </w:r>
      <w:r w:rsidR="00456795" w:rsidRPr="0043130C">
        <w:t>.  It is</w:t>
      </w:r>
      <w:r w:rsidR="00456795" w:rsidRPr="00456795">
        <w:t xml:space="preserve"> th</w:t>
      </w:r>
      <w:r w:rsidRPr="00456795">
        <w:t xml:space="preserve">e probability </w:t>
      </w:r>
      <w:r>
        <w:t>that a component or system will perform a required function</w:t>
      </w:r>
      <w:r w:rsidR="007010E2">
        <w:t>,</w:t>
      </w:r>
      <w:r>
        <w:t xml:space="preserve"> for a given period of time when used under stated operating conditions</w:t>
      </w:r>
      <w:r w:rsidR="008B400B">
        <w:t xml:space="preserve"> </w:t>
      </w:r>
      <w:sdt>
        <w:sdtPr>
          <w:id w:val="1674604689"/>
          <w:citation/>
        </w:sdtPr>
        <w:sdtContent>
          <w:r w:rsidR="008B400B">
            <w:fldChar w:fldCharType="begin"/>
          </w:r>
          <w:r w:rsidR="008B400B">
            <w:instrText xml:space="preserve"> CITATION Ebe10 \l 1033 </w:instrText>
          </w:r>
          <w:r w:rsidR="008B400B">
            <w:fldChar w:fldCharType="separate"/>
          </w:r>
          <w:r w:rsidR="009F76F8">
            <w:rPr>
              <w:noProof/>
            </w:rPr>
            <w:t>[2]</w:t>
          </w:r>
          <w:r w:rsidR="008B400B">
            <w:fldChar w:fldCharType="end"/>
          </w:r>
        </w:sdtContent>
      </w:sdt>
      <w:r>
        <w:t xml:space="preserve">.  </w:t>
      </w:r>
      <w:r w:rsidR="008B400B">
        <w:t xml:space="preserve">Common measures include the Mean Time To Failure (MTBF) and the Mean Time Between Failures.   </w:t>
      </w:r>
      <w:proofErr w:type="spellStart"/>
      <w:r w:rsidR="008B400B">
        <w:t>MTTF</w:t>
      </w:r>
      <w:proofErr w:type="spellEnd"/>
      <w:r w:rsidR="008B400B">
        <w:t xml:space="preserve"> </w:t>
      </w:r>
      <w:r w:rsidR="00B01738">
        <w:t>is useful for the time</w:t>
      </w:r>
      <w:r w:rsidR="00F51E7A">
        <w:t>-</w:t>
      </w:r>
      <w:r w:rsidR="00B01738">
        <w:t xml:space="preserve">period between initial service and the first failure.  It is also useful for systems that are replaced or restored to as-good-as-new because repair to lower levels of performance are </w:t>
      </w:r>
      <w:r w:rsidR="00B01738">
        <w:lastRenderedPageBreak/>
        <w:t>likely to have increasingly shorter periods between required maintenance or failures due to no</w:t>
      </w:r>
      <w:r w:rsidR="0002603F">
        <w:t xml:space="preserve">nhomogeneous behaviors.  </w:t>
      </w:r>
      <w:r w:rsidR="00E4323F">
        <w:t>For nonhomogeneous behaviors, M</w:t>
      </w:r>
      <w:r w:rsidR="00B01738">
        <w:t>TBF is appropriate.</w:t>
      </w:r>
      <w:r w:rsidR="00F51E7A">
        <w:t xml:space="preserve">  Best practice is to specify reliability in terms of a l</w:t>
      </w:r>
      <w:r w:rsidR="008C34B7">
        <w:t>imiting probability of survival;</w:t>
      </w:r>
      <w:r w:rsidR="00F51E7A">
        <w:t xml:space="preserve"> i.e. take the system out of service for maintenance when analysis on a population of data indicates there is a 90% probability of survival after that point in time,</w:t>
      </w:r>
      <w:r w:rsidR="0002603F">
        <w:t xml:space="preserve"> where there is a</w:t>
      </w:r>
      <w:r w:rsidR="00F51E7A">
        <w:t xml:space="preserve"> 10% of probability before that time.  </w:t>
      </w:r>
      <w:r w:rsidR="005B766C">
        <w:t xml:space="preserve">Establishing maintenance plans based on this approach is </w:t>
      </w:r>
      <w:r w:rsidR="00F51E7A">
        <w:t>highly inaccurate</w:t>
      </w:r>
      <w:r w:rsidR="0002603F">
        <w:t xml:space="preserve">, often leading to excessive maintenance, performed earlier than required.  It </w:t>
      </w:r>
      <w:r w:rsidR="00F51E7A">
        <w:t xml:space="preserve">is most useful for systems with a constant hazard </w:t>
      </w:r>
      <w:r w:rsidR="00652CAB">
        <w:t xml:space="preserve">rate (commonly referred to as the </w:t>
      </w:r>
      <w:r w:rsidR="00F51E7A">
        <w:t>failure rate</w:t>
      </w:r>
      <w:r w:rsidR="006D1912">
        <w:t xml:space="preserve">, the inverse of the </w:t>
      </w:r>
      <w:proofErr w:type="spellStart"/>
      <w:r w:rsidR="006D1912">
        <w:t>MTTF</w:t>
      </w:r>
      <w:proofErr w:type="spellEnd"/>
      <w:r w:rsidR="00F51E7A">
        <w:t>).</w:t>
      </w:r>
      <w:r w:rsidR="0002603F">
        <w:t xml:space="preserve">  </w:t>
      </w:r>
    </w:p>
    <w:p w:rsidR="008C34B7" w:rsidRDefault="008C34B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B14F7" w:rsidRDefault="0002603F"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To some degree, the reliabili</w:t>
      </w:r>
      <w:r w:rsidR="00526B0E">
        <w:t>ty requirement is retrospective</w:t>
      </w:r>
      <w:r>
        <w:t xml:space="preserve"> in that it relies on data analysis </w:t>
      </w:r>
      <w:r w:rsidR="00526B0E">
        <w:t xml:space="preserve">on </w:t>
      </w:r>
      <w:r>
        <w:t>the performance of the average component, operating in the average environment, under average conditions.</w:t>
      </w:r>
      <w:r w:rsidR="00CF0B96">
        <w:t xml:space="preserve">  </w:t>
      </w:r>
      <w:r w:rsidR="008C34B7">
        <w:t>In a</w:t>
      </w:r>
      <w:r w:rsidR="00526B0E">
        <w:t xml:space="preserve"> </w:t>
      </w:r>
      <w:r w:rsidR="003F5FF8">
        <w:t xml:space="preserve">modern </w:t>
      </w:r>
      <w:r w:rsidR="008C34B7">
        <w:t xml:space="preserve">view </w:t>
      </w:r>
      <w:r w:rsidR="003F5FF8">
        <w:t>of reliability for</w:t>
      </w:r>
      <w:r w:rsidR="00CF0B96">
        <w:t xml:space="preserve"> a proactive system, O’Connor and </w:t>
      </w:r>
      <w:proofErr w:type="spellStart"/>
      <w:r w:rsidR="00CF0B96">
        <w:t>Kleyner</w:t>
      </w:r>
      <w:proofErr w:type="spellEnd"/>
      <w:r w:rsidR="00CF0B96">
        <w:t xml:space="preserve"> explain it should be used to</w:t>
      </w:r>
      <w:r w:rsidR="003F5FF8">
        <w:t xml:space="preserve"> apply engineering knowledge, experience, and specialized mathematical and systems management techniques to reduce the likelihood or frequency of failures</w:t>
      </w:r>
      <w:r w:rsidR="00CF0B96">
        <w:t xml:space="preserve"> </w:t>
      </w:r>
      <w:sdt>
        <w:sdtPr>
          <w:id w:val="1625890010"/>
          <w:citation/>
        </w:sdtPr>
        <w:sdtContent>
          <w:r w:rsidR="00CF0B96">
            <w:fldChar w:fldCharType="begin"/>
          </w:r>
          <w:r w:rsidR="00CF0B96">
            <w:instrText xml:space="preserve"> CITATION OCo12 \l 1033 </w:instrText>
          </w:r>
          <w:r w:rsidR="00CF0B96">
            <w:fldChar w:fldCharType="separate"/>
          </w:r>
          <w:r w:rsidR="009F76F8">
            <w:rPr>
              <w:noProof/>
            </w:rPr>
            <w:t>[40]</w:t>
          </w:r>
          <w:r w:rsidR="00CF0B96">
            <w:fldChar w:fldCharType="end"/>
          </w:r>
        </w:sdtContent>
      </w:sdt>
      <w:r w:rsidR="003F5FF8">
        <w:t>.  They go on to suggest that reliability engineering be used to detect, assess, and measure faults to determine different ways of using and maintaining the equipment to inc</w:t>
      </w:r>
      <w:r w:rsidR="00526B0E">
        <w:t>rease reliability in the future</w:t>
      </w:r>
      <w:r w:rsidR="003F5FF8">
        <w:t>.</w:t>
      </w:r>
    </w:p>
    <w:p w:rsidR="008B14F7" w:rsidRDefault="008B14F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B14F7" w:rsidRDefault="008B14F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6824DE">
        <w:t>Maintainability</w:t>
      </w:r>
      <w:r w:rsidR="00456795" w:rsidRPr="006824DE">
        <w:t>.</w:t>
      </w:r>
      <w:r w:rsidR="00456795" w:rsidRPr="00456795">
        <w:t xml:space="preserve">  It is t</w:t>
      </w:r>
      <w:r w:rsidRPr="00456795">
        <w:t xml:space="preserve">he </w:t>
      </w:r>
      <w:r>
        <w:t xml:space="preserve">probability that a </w:t>
      </w:r>
      <w:r w:rsidR="00331853">
        <w:t xml:space="preserve">[degraded or] </w:t>
      </w:r>
      <w:r>
        <w:t>failed component or system will be restored or repaired to a specified condition</w:t>
      </w:r>
      <w:r w:rsidR="008275D2">
        <w:t>,</w:t>
      </w:r>
      <w:r>
        <w:t xml:space="preserve"> within a period of time</w:t>
      </w:r>
      <w:r w:rsidR="008275D2">
        <w:t>,</w:t>
      </w:r>
      <w:r>
        <w:t xml:space="preserve"> when maintenance is performed in accordance with prescribed procedures</w:t>
      </w:r>
      <w:r w:rsidR="008275D2">
        <w:t>.  S</w:t>
      </w:r>
      <w:r w:rsidR="00881E4E">
        <w:t xml:space="preserve">imply stated, it’s the ability </w:t>
      </w:r>
      <w:r w:rsidR="008275D2">
        <w:t xml:space="preserve">(efficiency) </w:t>
      </w:r>
      <w:r w:rsidR="00881E4E">
        <w:t>of the system to be maintained</w:t>
      </w:r>
      <w:r w:rsidR="008B400B">
        <w:t xml:space="preserve"> </w:t>
      </w:r>
      <w:sdt>
        <w:sdtPr>
          <w:id w:val="2022901391"/>
          <w:citation/>
        </w:sdtPr>
        <w:sdtContent>
          <w:r w:rsidR="008B400B">
            <w:fldChar w:fldCharType="begin"/>
          </w:r>
          <w:r w:rsidR="008B400B">
            <w:instrText xml:space="preserve"> CITATION Ebe10 \l 1033 </w:instrText>
          </w:r>
          <w:r w:rsidR="008B400B">
            <w:fldChar w:fldCharType="separate"/>
          </w:r>
          <w:r w:rsidR="009F76F8">
            <w:rPr>
              <w:noProof/>
            </w:rPr>
            <w:t>[2]</w:t>
          </w:r>
          <w:r w:rsidR="008B400B">
            <w:fldChar w:fldCharType="end"/>
          </w:r>
        </w:sdtContent>
      </w:sdt>
      <w:r>
        <w:t>.</w:t>
      </w:r>
      <w:r w:rsidR="004812C8">
        <w:t xml:space="preserve">  The common measure is the Mean Time To Repair (MTTR).</w:t>
      </w:r>
      <w:r w:rsidR="006509B0">
        <w:t xml:space="preserve">  Maintainability is highly dependent on a number of support functions, each with their own constraints, enablers, </w:t>
      </w:r>
      <w:r w:rsidR="00514764">
        <w:t xml:space="preserve">units of measure, </w:t>
      </w:r>
      <w:r w:rsidR="006509B0">
        <w:t>and distributions of performance.  A summary of the elements discussed</w:t>
      </w:r>
      <w:r w:rsidR="00653DA6">
        <w:t xml:space="preserve"> by </w:t>
      </w:r>
      <w:proofErr w:type="spellStart"/>
      <w:r w:rsidR="00653DA6">
        <w:t>Ebeling</w:t>
      </w:r>
      <w:proofErr w:type="spellEnd"/>
      <w:r w:rsidR="00653DA6">
        <w:t xml:space="preserve"> is shown in Figure 7</w:t>
      </w:r>
      <w:r w:rsidR="006509B0">
        <w:t xml:space="preserve"> below.  Enterprise and system optimization needs to address </w:t>
      </w:r>
      <w:r w:rsidR="008275D2">
        <w:t xml:space="preserve">maintainability </w:t>
      </w:r>
      <w:r w:rsidR="006509B0">
        <w:t xml:space="preserve">factors </w:t>
      </w:r>
      <w:r w:rsidR="008275D2">
        <w:t xml:space="preserve">at the maintenance </w:t>
      </w:r>
      <w:r w:rsidR="008275D2">
        <w:lastRenderedPageBreak/>
        <w:t xml:space="preserve">policy level </w:t>
      </w:r>
      <w:r w:rsidR="006509B0">
        <w:t xml:space="preserve">because </w:t>
      </w:r>
      <w:proofErr w:type="spellStart"/>
      <w:r w:rsidR="006509B0">
        <w:t>MTTF</w:t>
      </w:r>
      <w:proofErr w:type="spellEnd"/>
      <w:r w:rsidR="006509B0">
        <w:t xml:space="preserve"> alone cannot achieve optimal system performance</w:t>
      </w:r>
      <w:r w:rsidR="00396822">
        <w:t xml:space="preserve"> </w:t>
      </w:r>
      <w:sdt>
        <w:sdtPr>
          <w:id w:val="1255011307"/>
          <w:citation/>
        </w:sdtPr>
        <w:sdtContent>
          <w:r w:rsidR="00396822">
            <w:fldChar w:fldCharType="begin"/>
          </w:r>
          <w:r w:rsidR="00396822">
            <w:instrText xml:space="preserve"> CITATION Ebe10 \l 1033 </w:instrText>
          </w:r>
          <w:r w:rsidR="00396822">
            <w:fldChar w:fldCharType="separate"/>
          </w:r>
          <w:r w:rsidR="009F76F8">
            <w:rPr>
              <w:noProof/>
            </w:rPr>
            <w:t>[2]</w:t>
          </w:r>
          <w:r w:rsidR="00396822">
            <w:fldChar w:fldCharType="end"/>
          </w:r>
        </w:sdtContent>
      </w:sdt>
      <w:r w:rsidR="006509B0">
        <w:t>.</w:t>
      </w:r>
      <w:r w:rsidR="00FE46F7">
        <w:t xml:space="preserve">  </w:t>
      </w:r>
      <w:r w:rsidR="0085290F">
        <w:t xml:space="preserve">It is important to recognize the dependencies between supply delay, maintenance delay, and </w:t>
      </w:r>
      <w:r w:rsidR="00456795">
        <w:t xml:space="preserve">equipment </w:t>
      </w:r>
      <w:r w:rsidR="0085290F">
        <w:t xml:space="preserve">access and the </w:t>
      </w:r>
      <w:r w:rsidR="00456795">
        <w:t xml:space="preserve">maintenance </w:t>
      </w:r>
      <w:r w:rsidR="0085290F">
        <w:t>budget element</w:t>
      </w:r>
      <w:r w:rsidR="00456795">
        <w:t>s</w:t>
      </w:r>
      <w:r w:rsidR="0085290F">
        <w:t xml:space="preserve">.  If the budget does not </w:t>
      </w:r>
      <w:r w:rsidR="00456795">
        <w:t xml:space="preserve">provide </w:t>
      </w:r>
      <w:r w:rsidR="0085290F">
        <w:t xml:space="preserve">sufficiently </w:t>
      </w:r>
      <w:r w:rsidR="00456795">
        <w:t xml:space="preserve">for </w:t>
      </w:r>
      <w:r w:rsidR="0085290F">
        <w:t xml:space="preserve">required maintenance when </w:t>
      </w:r>
      <w:r w:rsidR="00456795">
        <w:t xml:space="preserve">it is </w:t>
      </w:r>
      <w:r w:rsidR="0085290F">
        <w:t xml:space="preserve">technically required, then tradeoffs </w:t>
      </w:r>
      <w:r w:rsidR="00456795">
        <w:t xml:space="preserve">will </w:t>
      </w:r>
      <w:r w:rsidR="0085290F">
        <w:t xml:space="preserve">occur, </w:t>
      </w:r>
      <w:r w:rsidR="00456795">
        <w:t xml:space="preserve">decreasing </w:t>
      </w:r>
      <w:r w:rsidR="0085290F">
        <w:t>reliability and maintainability</w:t>
      </w:r>
      <w:r w:rsidR="00456795">
        <w:t>, and increasing</w:t>
      </w:r>
      <w:r w:rsidR="0085290F">
        <w:t xml:space="preserve"> downtime in the future.  It is difficult to optimize performance without balancing all the factors involved</w:t>
      </w:r>
      <w:r w:rsidR="008275D2">
        <w:t xml:space="preserve">, especially funding and </w:t>
      </w:r>
      <w:r w:rsidR="00B928FD">
        <w:t xml:space="preserve">scheduling of </w:t>
      </w:r>
      <w:r w:rsidR="008275D2">
        <w:t xml:space="preserve">repair </w:t>
      </w:r>
      <w:r w:rsidR="00B928FD">
        <w:t xml:space="preserve">or replacement </w:t>
      </w:r>
      <w:r w:rsidR="008275D2">
        <w:t>services</w:t>
      </w:r>
      <w:r w:rsidR="0085290F">
        <w:t>.</w:t>
      </w:r>
    </w:p>
    <w:p w:rsidR="008C34B7" w:rsidRDefault="008C34B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2"/>
        <w:gridCol w:w="2244"/>
        <w:gridCol w:w="844"/>
        <w:gridCol w:w="1071"/>
        <w:gridCol w:w="2160"/>
        <w:gridCol w:w="1407"/>
      </w:tblGrid>
      <w:tr w:rsidR="00BC5C43" w:rsidRPr="000B7F7A" w:rsidTr="00F05328">
        <w:trPr>
          <w:trHeight w:hRule="exact" w:val="288"/>
        </w:trPr>
        <w:tc>
          <w:tcPr>
            <w:tcW w:w="5000" w:type="pct"/>
            <w:gridSpan w:val="6"/>
            <w:tcBorders>
              <w:left w:val="single" w:sz="12" w:space="0" w:color="auto"/>
              <w:right w:val="single" w:sz="12" w:space="0" w:color="auto"/>
            </w:tcBorders>
            <w:vAlign w:val="center"/>
          </w:tcPr>
          <w:p w:rsidR="00BC5C43" w:rsidRPr="000B7F7A" w:rsidRDefault="00252EFA" w:rsidP="00BC5C4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20"/>
                <w:szCs w:val="20"/>
              </w:rPr>
            </w:pPr>
            <w:r w:rsidRPr="000B7F7A">
              <w:rPr>
                <w:b/>
                <w:noProof/>
                <w:sz w:val="20"/>
                <w:szCs w:val="20"/>
              </w:rPr>
              <mc:AlternateContent>
                <mc:Choice Requires="wps">
                  <w:drawing>
                    <wp:anchor distT="0" distB="0" distL="114300" distR="114300" simplePos="0" relativeHeight="251745280" behindDoc="0" locked="0" layoutInCell="1" allowOverlap="1" wp14:anchorId="3B8A12C2" wp14:editId="3AFE68D4">
                      <wp:simplePos x="0" y="0"/>
                      <wp:positionH relativeFrom="column">
                        <wp:posOffset>77470</wp:posOffset>
                      </wp:positionH>
                      <wp:positionV relativeFrom="paragraph">
                        <wp:posOffset>66040</wp:posOffset>
                      </wp:positionV>
                      <wp:extent cx="2103120" cy="0"/>
                      <wp:effectExtent l="38100" t="76200" r="0" b="95250"/>
                      <wp:wrapNone/>
                      <wp:docPr id="336" name="Straight Arrow Connector 336"/>
                      <wp:cNvGraphicFramePr/>
                      <a:graphic xmlns:a="http://schemas.openxmlformats.org/drawingml/2006/main">
                        <a:graphicData uri="http://schemas.microsoft.com/office/word/2010/wordprocessingShape">
                          <wps:wsp>
                            <wps:cNvCnPr/>
                            <wps:spPr>
                              <a:xfrm flipH="1">
                                <a:off x="0" y="0"/>
                                <a:ext cx="210312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6" o:spid="_x0000_s1026" type="#_x0000_t32" style="position:absolute;margin-left:6.1pt;margin-top:5.2pt;width:165.6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" strokecolor="black [3213]">
                      <v:stroke endarrow="classic"/>
                    </v:shape>
                  </w:pict>
                </mc:Fallback>
              </mc:AlternateContent>
            </w:r>
            <w:r w:rsidRPr="000B7F7A">
              <w:rPr>
                <w:b/>
                <w:noProof/>
                <w:sz w:val="20"/>
                <w:szCs w:val="20"/>
              </w:rPr>
              <mc:AlternateContent>
                <mc:Choice Requires="wps">
                  <w:drawing>
                    <wp:anchor distT="0" distB="0" distL="114300" distR="114300" simplePos="0" relativeHeight="251743232" behindDoc="0" locked="0" layoutInCell="1" allowOverlap="1" wp14:anchorId="4D086A60" wp14:editId="56E5CB27">
                      <wp:simplePos x="0" y="0"/>
                      <wp:positionH relativeFrom="column">
                        <wp:posOffset>3227705</wp:posOffset>
                      </wp:positionH>
                      <wp:positionV relativeFrom="paragraph">
                        <wp:posOffset>69215</wp:posOffset>
                      </wp:positionV>
                      <wp:extent cx="2103120" cy="0"/>
                      <wp:effectExtent l="0" t="76200" r="30480" b="95250"/>
                      <wp:wrapNone/>
                      <wp:docPr id="335" name="Straight Arrow Connector 335"/>
                      <wp:cNvGraphicFramePr/>
                      <a:graphic xmlns:a="http://schemas.openxmlformats.org/drawingml/2006/main">
                        <a:graphicData uri="http://schemas.microsoft.com/office/word/2010/wordprocessingShape">
                          <wps:wsp>
                            <wps:cNvCnPr/>
                            <wps:spPr>
                              <a:xfrm>
                                <a:off x="0" y="0"/>
                                <a:ext cx="210312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5" o:spid="_x0000_s1026" type="#_x0000_t32" style="position:absolute;margin-left:254.15pt;margin-top:5.45pt;width:165.6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" strokecolor="black [3213]">
                      <v:stroke endarrow="classic"/>
                    </v:shape>
                  </w:pict>
                </mc:Fallback>
              </mc:AlternateContent>
            </w:r>
            <w:r w:rsidR="00BC5C43" w:rsidRPr="000B7F7A">
              <w:rPr>
                <w:b/>
                <w:sz w:val="20"/>
                <w:szCs w:val="20"/>
              </w:rPr>
              <w:t xml:space="preserve">Total Downtime </w:t>
            </w:r>
          </w:p>
        </w:tc>
      </w:tr>
      <w:tr w:rsidR="007314FD" w:rsidRPr="000B7F7A" w:rsidTr="00F05328">
        <w:trPr>
          <w:trHeight w:hRule="exact" w:val="14"/>
        </w:trPr>
        <w:tc>
          <w:tcPr>
            <w:tcW w:w="5000" w:type="pct"/>
            <w:gridSpan w:val="6"/>
            <w:tcBorders>
              <w:top w:val="single" w:sz="12" w:space="0" w:color="auto"/>
              <w:left w:val="single" w:sz="12" w:space="0" w:color="auto"/>
              <w:right w:val="single" w:sz="12" w:space="0" w:color="auto"/>
            </w:tcBorders>
            <w:vAlign w:val="center"/>
          </w:tcPr>
          <w:p w:rsidR="007314FD" w:rsidRPr="000B7F7A" w:rsidRDefault="007314FD" w:rsidP="00BC5C4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sz w:val="20"/>
                <w:szCs w:val="20"/>
              </w:rPr>
            </w:pPr>
          </w:p>
        </w:tc>
      </w:tr>
      <w:tr w:rsidR="00F05328" w:rsidRPr="000B7F7A" w:rsidTr="00351F16">
        <w:trPr>
          <w:trHeight w:hRule="exact" w:val="576"/>
        </w:trPr>
        <w:tc>
          <w:tcPr>
            <w:tcW w:w="476" w:type="pct"/>
            <w:tcBorders>
              <w:left w:val="single" w:sz="12" w:space="0" w:color="auto"/>
              <w:right w:val="single" w:sz="12" w:space="0" w:color="auto"/>
            </w:tcBorders>
            <w:shd w:val="clear" w:color="auto" w:fill="auto"/>
            <w:vAlign w:val="center"/>
          </w:tcPr>
          <w:p w:rsidR="00BC5C43" w:rsidRPr="000B7F7A" w:rsidRDefault="00BC5C43" w:rsidP="007314F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Supply  Delay</w:t>
            </w:r>
          </w:p>
        </w:tc>
        <w:tc>
          <w:tcPr>
            <w:tcW w:w="1314" w:type="pct"/>
            <w:tcBorders>
              <w:left w:val="single" w:sz="12" w:space="0" w:color="auto"/>
              <w:right w:val="single" w:sz="12" w:space="0" w:color="auto"/>
            </w:tcBorders>
            <w:shd w:val="clear" w:color="auto" w:fill="auto"/>
            <w:vAlign w:val="center"/>
          </w:tcPr>
          <w:p w:rsidR="00BC5C43" w:rsidRPr="000B7F7A" w:rsidRDefault="00BC5C43" w:rsidP="00BD139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Maintenance</w:t>
            </w:r>
            <w:r w:rsidR="00BD1395" w:rsidRPr="000B7F7A">
              <w:rPr>
                <w:b/>
                <w:sz w:val="18"/>
                <w:szCs w:val="18"/>
              </w:rPr>
              <w:t xml:space="preserve"> </w:t>
            </w:r>
            <w:r w:rsidRPr="000B7F7A">
              <w:rPr>
                <w:b/>
                <w:sz w:val="18"/>
                <w:szCs w:val="18"/>
              </w:rPr>
              <w:t>Delay</w:t>
            </w:r>
            <w:r w:rsidR="00BD1395" w:rsidRPr="000B7F7A">
              <w:rPr>
                <w:b/>
                <w:sz w:val="18"/>
                <w:szCs w:val="18"/>
              </w:rPr>
              <w:t xml:space="preserve"> (continued degradation</w:t>
            </w:r>
          </w:p>
        </w:tc>
        <w:tc>
          <w:tcPr>
            <w:tcW w:w="494" w:type="pct"/>
            <w:tcBorders>
              <w:left w:val="single" w:sz="12" w:space="0" w:color="auto"/>
              <w:right w:val="single" w:sz="12" w:space="0" w:color="auto"/>
            </w:tcBorders>
            <w:shd w:val="clear" w:color="auto" w:fill="auto"/>
            <w:vAlign w:val="center"/>
          </w:tcPr>
          <w:p w:rsidR="00BC5C43" w:rsidRPr="000B7F7A" w:rsidRDefault="00BC5C43" w:rsidP="007314F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Access</w:t>
            </w:r>
          </w:p>
        </w:tc>
        <w:tc>
          <w:tcPr>
            <w:tcW w:w="627" w:type="pct"/>
            <w:tcBorders>
              <w:left w:val="single" w:sz="12" w:space="0" w:color="auto"/>
              <w:right w:val="single" w:sz="12" w:space="0" w:color="auto"/>
            </w:tcBorders>
            <w:shd w:val="clear" w:color="auto" w:fill="auto"/>
            <w:vAlign w:val="center"/>
          </w:tcPr>
          <w:p w:rsidR="00BC5C43" w:rsidRPr="000B7F7A" w:rsidRDefault="00BC5C43" w:rsidP="007314F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Diagnosis</w:t>
            </w:r>
          </w:p>
        </w:tc>
        <w:tc>
          <w:tcPr>
            <w:tcW w:w="1265" w:type="pct"/>
            <w:tcBorders>
              <w:left w:val="single" w:sz="12" w:space="0" w:color="auto"/>
              <w:right w:val="single" w:sz="12" w:space="0" w:color="auto"/>
            </w:tcBorders>
            <w:shd w:val="clear" w:color="auto" w:fill="auto"/>
            <w:vAlign w:val="center"/>
          </w:tcPr>
          <w:p w:rsidR="00BC5C43" w:rsidRPr="000B7F7A" w:rsidRDefault="00BC5C43" w:rsidP="00BD139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Replac</w:t>
            </w:r>
            <w:r w:rsidR="007314FD" w:rsidRPr="000B7F7A">
              <w:rPr>
                <w:b/>
                <w:sz w:val="18"/>
                <w:szCs w:val="18"/>
              </w:rPr>
              <w:t>e</w:t>
            </w:r>
            <w:r w:rsidRPr="000B7F7A">
              <w:rPr>
                <w:b/>
                <w:sz w:val="18"/>
                <w:szCs w:val="18"/>
              </w:rPr>
              <w:t>ment</w:t>
            </w:r>
            <w:r w:rsidR="00BD1395" w:rsidRPr="000B7F7A">
              <w:rPr>
                <w:b/>
                <w:sz w:val="18"/>
                <w:szCs w:val="18"/>
              </w:rPr>
              <w:t xml:space="preserve"> </w:t>
            </w:r>
            <w:r w:rsidRPr="000B7F7A">
              <w:rPr>
                <w:b/>
                <w:sz w:val="18"/>
                <w:szCs w:val="18"/>
              </w:rPr>
              <w:t>or Repair</w:t>
            </w:r>
          </w:p>
        </w:tc>
        <w:tc>
          <w:tcPr>
            <w:tcW w:w="824" w:type="pct"/>
            <w:tcBorders>
              <w:left w:val="single" w:sz="12" w:space="0" w:color="auto"/>
              <w:right w:val="single" w:sz="12" w:space="0" w:color="auto"/>
            </w:tcBorders>
            <w:shd w:val="clear" w:color="auto" w:fill="auto"/>
            <w:vAlign w:val="center"/>
          </w:tcPr>
          <w:p w:rsidR="00BC5C43" w:rsidRPr="000B7F7A" w:rsidRDefault="00BC5C43" w:rsidP="007314F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18"/>
                <w:szCs w:val="18"/>
              </w:rPr>
            </w:pPr>
            <w:r w:rsidRPr="000B7F7A">
              <w:rPr>
                <w:b/>
                <w:sz w:val="18"/>
                <w:szCs w:val="18"/>
              </w:rPr>
              <w:t>Verification and Alignment</w:t>
            </w:r>
          </w:p>
        </w:tc>
      </w:tr>
      <w:tr w:rsidR="00BC5C43" w:rsidRPr="000B7F7A" w:rsidTr="00F05328">
        <w:trPr>
          <w:trHeight w:hRule="exact" w:val="288"/>
        </w:trPr>
        <w:tc>
          <w:tcPr>
            <w:tcW w:w="476" w:type="pct"/>
            <w:tcBorders>
              <w:left w:val="single" w:sz="12" w:space="0" w:color="auto"/>
            </w:tcBorders>
            <w:vAlign w:val="center"/>
          </w:tcPr>
          <w:p w:rsidR="00BC5C43" w:rsidRPr="000B7F7A" w:rsidRDefault="00BC5C43" w:rsidP="00BC5C4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sz w:val="20"/>
                <w:szCs w:val="20"/>
              </w:rPr>
            </w:pPr>
          </w:p>
        </w:tc>
        <w:tc>
          <w:tcPr>
            <w:tcW w:w="1314" w:type="pct"/>
            <w:tcBorders>
              <w:right w:val="single" w:sz="12" w:space="0" w:color="auto"/>
            </w:tcBorders>
            <w:vAlign w:val="center"/>
          </w:tcPr>
          <w:p w:rsidR="00BC5C43" w:rsidRPr="000B7F7A" w:rsidRDefault="00BC5C43" w:rsidP="00BC5C4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sz w:val="20"/>
                <w:szCs w:val="20"/>
              </w:rPr>
            </w:pPr>
          </w:p>
        </w:tc>
        <w:tc>
          <w:tcPr>
            <w:tcW w:w="3210" w:type="pct"/>
            <w:gridSpan w:val="4"/>
            <w:tcBorders>
              <w:left w:val="single" w:sz="12" w:space="0" w:color="auto"/>
              <w:right w:val="single" w:sz="12" w:space="0" w:color="auto"/>
            </w:tcBorders>
            <w:vAlign w:val="center"/>
          </w:tcPr>
          <w:p w:rsidR="00BC5C43" w:rsidRPr="000B7F7A" w:rsidRDefault="007314FD" w:rsidP="00887BBD">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sz w:val="20"/>
                <w:szCs w:val="20"/>
              </w:rPr>
            </w:pPr>
            <w:r w:rsidRPr="000B7F7A">
              <w:rPr>
                <w:b/>
                <w:noProof/>
                <w:sz w:val="20"/>
                <w:szCs w:val="20"/>
              </w:rPr>
              <mc:AlternateContent>
                <mc:Choice Requires="wps">
                  <w:drawing>
                    <wp:anchor distT="0" distB="0" distL="114300" distR="114300" simplePos="0" relativeHeight="251749376" behindDoc="0" locked="0" layoutInCell="1" allowOverlap="1" wp14:anchorId="48AF6EAF" wp14:editId="0D360F69">
                      <wp:simplePos x="0" y="0"/>
                      <wp:positionH relativeFrom="column">
                        <wp:posOffset>123190</wp:posOffset>
                      </wp:positionH>
                      <wp:positionV relativeFrom="paragraph">
                        <wp:posOffset>84455</wp:posOffset>
                      </wp:positionV>
                      <wp:extent cx="1188720" cy="0"/>
                      <wp:effectExtent l="38100" t="76200" r="0" b="95250"/>
                      <wp:wrapNone/>
                      <wp:docPr id="338" name="Straight Arrow Connector 338"/>
                      <wp:cNvGraphicFramePr/>
                      <a:graphic xmlns:a="http://schemas.openxmlformats.org/drawingml/2006/main">
                        <a:graphicData uri="http://schemas.microsoft.com/office/word/2010/wordprocessingShape">
                          <wps:wsp>
                            <wps:cNvCnPr/>
                            <wps:spPr>
                              <a:xfrm flipH="1" flipV="1">
                                <a:off x="0" y="0"/>
                                <a:ext cx="118872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8" o:spid="_x0000_s1026" type="#_x0000_t32" style="position:absolute;margin-left:9.7pt;margin-top:6.65pt;width:93.6pt;height:0;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" strokecolor="black [3213]">
                      <v:stroke endarrow="classic"/>
                    </v:shape>
                  </w:pict>
                </mc:Fallback>
              </mc:AlternateContent>
            </w:r>
            <w:r w:rsidRPr="000B7F7A">
              <w:rPr>
                <w:b/>
                <w:noProof/>
                <w:sz w:val="20"/>
                <w:szCs w:val="20"/>
              </w:rPr>
              <mc:AlternateContent>
                <mc:Choice Requires="wps">
                  <w:drawing>
                    <wp:anchor distT="0" distB="0" distL="114300" distR="114300" simplePos="0" relativeHeight="251747328" behindDoc="0" locked="0" layoutInCell="1" allowOverlap="1" wp14:anchorId="6DF9EED5" wp14:editId="284C4A5B">
                      <wp:simplePos x="0" y="0"/>
                      <wp:positionH relativeFrom="column">
                        <wp:posOffset>2190750</wp:posOffset>
                      </wp:positionH>
                      <wp:positionV relativeFrom="paragraph">
                        <wp:posOffset>81915</wp:posOffset>
                      </wp:positionV>
                      <wp:extent cx="1188720" cy="0"/>
                      <wp:effectExtent l="0" t="76200" r="30480" b="95250"/>
                      <wp:wrapNone/>
                      <wp:docPr id="337" name="Straight Arrow Connector 337"/>
                      <wp:cNvGraphicFramePr/>
                      <a:graphic xmlns:a="http://schemas.openxmlformats.org/drawingml/2006/main">
                        <a:graphicData uri="http://schemas.microsoft.com/office/word/2010/wordprocessingShape">
                          <wps:wsp>
                            <wps:cNvCnPr/>
                            <wps:spPr>
                              <a:xfrm>
                                <a:off x="0" y="0"/>
                                <a:ext cx="118872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7" o:spid="_x0000_s1026" type="#_x0000_t32" style="position:absolute;margin-left:172.5pt;margin-top:6.45pt;width:93.6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" strokecolor="black [3213]">
                      <v:stroke endarrow="classic"/>
                    </v:shape>
                  </w:pict>
                </mc:Fallback>
              </mc:AlternateContent>
            </w:r>
            <w:r w:rsidR="00BC5C43" w:rsidRPr="000B7F7A">
              <w:rPr>
                <w:b/>
                <w:sz w:val="20"/>
                <w:szCs w:val="20"/>
              </w:rPr>
              <w:t>Repair Time</w:t>
            </w:r>
          </w:p>
        </w:tc>
      </w:tr>
    </w:tbl>
    <w:p w:rsidR="000C50B5" w:rsidRDefault="008F12F2" w:rsidP="00477E5C">
      <w:pPr>
        <w:pStyle w:val="Caption"/>
      </w:pPr>
      <w:r>
        <w:rPr>
          <w:noProof/>
        </w:rPr>
        <mc:AlternateContent>
          <mc:Choice Requires="wps">
            <w:drawing>
              <wp:anchor distT="0" distB="0" distL="114300" distR="114300" simplePos="0" relativeHeight="252107776" behindDoc="0" locked="0" layoutInCell="1" allowOverlap="1" wp14:anchorId="11CD4AF8" wp14:editId="0BC1D1A1">
                <wp:simplePos x="0" y="0"/>
                <wp:positionH relativeFrom="column">
                  <wp:posOffset>1295210</wp:posOffset>
                </wp:positionH>
                <wp:positionV relativeFrom="paragraph">
                  <wp:posOffset>100330</wp:posOffset>
                </wp:positionV>
                <wp:extent cx="4274820" cy="2489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248920"/>
                        </a:xfrm>
                        <a:prstGeom prst="rect">
                          <a:avLst/>
                        </a:prstGeom>
                        <a:noFill/>
                        <a:ln w="9525">
                          <a:noFill/>
                          <a:miter lim="800000"/>
                          <a:headEnd/>
                          <a:tailEnd/>
                        </a:ln>
                      </wps:spPr>
                      <wps:txbx>
                        <w:txbxContent>
                          <w:p w:rsidR="005B5F20" w:rsidRPr="008F12F2" w:rsidRDefault="005B5F20" w:rsidP="008F12F2">
                            <w:pPr>
                              <w:jc w:val="right"/>
                              <w:rPr>
                                <w:i/>
                                <w:sz w:val="16"/>
                                <w:szCs w:val="16"/>
                              </w:rPr>
                            </w:pPr>
                            <w:r w:rsidRPr="008F12F2">
                              <w:rPr>
                                <w:i/>
                                <w:sz w:val="16"/>
                                <w:szCs w:val="16"/>
                              </w:rPr>
                              <w:t xml:space="preserve">Source:  </w:t>
                            </w:r>
                            <w:r w:rsidRPr="008F12F2">
                              <w:rPr>
                                <w:noProof/>
                                <w:sz w:val="16"/>
                                <w:szCs w:val="16"/>
                              </w:rPr>
                              <w:t>Ebeling, An Introduction to Reliability and Maintainability Engineering,</w:t>
                            </w:r>
                            <w:r>
                              <w:rPr>
                                <w:noProof/>
                                <w:sz w:val="16"/>
                                <w:szCs w:val="16"/>
                              </w:rPr>
                              <w:t xml:space="preserve"> 2010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68" type="#_x0000_t202" style="position:absolute;left:0;text-align:left;margin-left:102pt;margin-top:7.9pt;width:336.6pt;height:19.6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" filled="f" stroked="f">
                <v:textbox>
                  <w:txbxContent>
                    <w:p w:rsidR="005B5F20" w:rsidRPr="008F12F2" w:rsidRDefault="005B5F20" w:rsidP="008F12F2">
                      <w:pPr>
                        <w:jc w:val="right"/>
                        <w:rPr>
                          <w:i/>
                          <w:sz w:val="16"/>
                          <w:szCs w:val="16"/>
                        </w:rPr>
                      </w:pPr>
                      <w:r w:rsidRPr="008F12F2">
                        <w:rPr>
                          <w:i/>
                          <w:sz w:val="16"/>
                          <w:szCs w:val="16"/>
                        </w:rPr>
                        <w:t xml:space="preserve">Source:  </w:t>
                      </w:r>
                      <w:r w:rsidRPr="008F12F2">
                        <w:rPr>
                          <w:noProof/>
                          <w:sz w:val="16"/>
                          <w:szCs w:val="16"/>
                        </w:rPr>
                        <w:t>Ebeling, An Introduction to Reliability and Maintainability Engineering,</w:t>
                      </w:r>
                      <w:r>
                        <w:rPr>
                          <w:noProof/>
                          <w:sz w:val="16"/>
                          <w:szCs w:val="16"/>
                        </w:rPr>
                        <w:t xml:space="preserve"> 2010</w:t>
                      </w:r>
                    </w:p>
                  </w:txbxContent>
                </v:textbox>
              </v:shape>
            </w:pict>
          </mc:Fallback>
        </mc:AlternateContent>
      </w:r>
    </w:p>
    <w:p w:rsidR="006509B0" w:rsidRDefault="00887BBD" w:rsidP="00477E5C">
      <w:pPr>
        <w:pStyle w:val="Caption"/>
      </w:pPr>
      <w:bookmarkStart w:id="18" w:name="_Toc473965390"/>
      <w:proofErr w:type="gramStart"/>
      <w:r>
        <w:t xml:space="preserve">Figure </w:t>
      </w:r>
      <w:fldSimple w:instr=" SEQ Figure \* ARABIC ">
        <w:r w:rsidR="002F22A2">
          <w:rPr>
            <w:noProof/>
          </w:rPr>
          <w:t>7</w:t>
        </w:r>
      </w:fldSimple>
      <w:r>
        <w:t>.</w:t>
      </w:r>
      <w:proofErr w:type="gramEnd"/>
      <w:r>
        <w:t xml:space="preserve">  Elements of Maintenance Downtime</w:t>
      </w:r>
      <w:bookmarkEnd w:id="18"/>
    </w:p>
    <w:p w:rsidR="006509B0" w:rsidRDefault="006509B0"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F7C8F" w:rsidRDefault="00DF7C8F"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The modern view of maintainability is that it should be inherent</w:t>
      </w:r>
      <w:r w:rsidR="00975ADF">
        <w:t xml:space="preserve">.  Inherent is understood to mean </w:t>
      </w:r>
      <w:r>
        <w:t>that it should be specified and designed into the system during the development</w:t>
      </w:r>
      <w:r w:rsidR="00901C97">
        <w:t xml:space="preserve"> stage of the life cycle, both physically and procedurally</w:t>
      </w:r>
      <w:r w:rsidR="00975ADF">
        <w:t xml:space="preserve"> </w:t>
      </w:r>
      <w:sdt>
        <w:sdtPr>
          <w:id w:val="518972595"/>
          <w:citation/>
        </w:sdtPr>
        <w:sdtContent>
          <w:r w:rsidR="00975ADF">
            <w:fldChar w:fldCharType="begin"/>
          </w:r>
          <w:r w:rsidR="00975ADF">
            <w:instrText xml:space="preserve"> CITATION INC15 \l 1033 </w:instrText>
          </w:r>
          <w:r w:rsidR="00975ADF">
            <w:fldChar w:fldCharType="separate"/>
          </w:r>
          <w:r w:rsidR="009F76F8">
            <w:rPr>
              <w:noProof/>
            </w:rPr>
            <w:t>[1]</w:t>
          </w:r>
          <w:r w:rsidR="00975ADF">
            <w:fldChar w:fldCharType="end"/>
          </w:r>
        </w:sdtContent>
      </w:sdt>
      <w:r w:rsidR="00901C97">
        <w:t xml:space="preserve">.  </w:t>
      </w:r>
      <w:r>
        <w:t xml:space="preserve">  </w:t>
      </w:r>
    </w:p>
    <w:p w:rsidR="00DF7C8F" w:rsidRDefault="00DF7C8F"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D65620" w:rsidRDefault="008B14F7"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43130C">
        <w:t>Availability</w:t>
      </w:r>
      <w:r w:rsidR="0043130C">
        <w:t>.  It is t</w:t>
      </w:r>
      <w:r w:rsidRPr="0043130C">
        <w:t>he</w:t>
      </w:r>
      <w:r>
        <w:t xml:space="preserve"> probability that a component or system is performing its required function</w:t>
      </w:r>
      <w:r w:rsidR="0043130C">
        <w:t>,</w:t>
      </w:r>
      <w:r>
        <w:t xml:space="preserve"> at a given point in time</w:t>
      </w:r>
      <w:r w:rsidR="0043130C">
        <w:t>,</w:t>
      </w:r>
      <w:r>
        <w:t xml:space="preserve"> when used under stated operating conditions</w:t>
      </w:r>
      <w:r w:rsidR="00D1418C">
        <w:t>.  S</w:t>
      </w:r>
      <w:r w:rsidR="00D65620">
        <w:t>imply stated, it is a measure of the up-time of the equipment</w:t>
      </w:r>
      <w:r w:rsidR="008B400B">
        <w:t xml:space="preserve"> </w:t>
      </w:r>
      <w:sdt>
        <w:sdtPr>
          <w:id w:val="-91935285"/>
          <w:citation/>
        </w:sdtPr>
        <w:sdtContent>
          <w:r w:rsidR="008B400B">
            <w:fldChar w:fldCharType="begin"/>
          </w:r>
          <w:r w:rsidR="008B400B">
            <w:instrText xml:space="preserve"> CITATION Ebe10 \l 1033 </w:instrText>
          </w:r>
          <w:r w:rsidR="008B400B">
            <w:fldChar w:fldCharType="separate"/>
          </w:r>
          <w:r w:rsidR="009F76F8">
            <w:rPr>
              <w:noProof/>
            </w:rPr>
            <w:t>[2]</w:t>
          </w:r>
          <w:r w:rsidR="008B400B">
            <w:fldChar w:fldCharType="end"/>
          </w:r>
        </w:sdtContent>
      </w:sdt>
      <w:r>
        <w:t>.</w:t>
      </w:r>
      <w:r w:rsidR="00D65620">
        <w:t xml:space="preserve">  It is a function of system reliability (</w:t>
      </w:r>
      <w:proofErr w:type="spellStart"/>
      <w:r w:rsidR="00D65620">
        <w:t>MTTF</w:t>
      </w:r>
      <w:proofErr w:type="spellEnd"/>
      <w:r w:rsidR="00D65620">
        <w:t xml:space="preserve"> or MTBF) and do</w:t>
      </w:r>
      <w:r w:rsidR="00511489">
        <w:t>wntime for maintenance (MTTR).</w:t>
      </w:r>
    </w:p>
    <w:p w:rsidR="00511489" w:rsidRDefault="00511489"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770D1" w:rsidRDefault="00D65620" w:rsidP="008B14F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There are different types of availability.  Inherent availability assumes ideal support with available funding, tools, spare</w:t>
      </w:r>
      <w:r w:rsidR="0043130C">
        <w:t xml:space="preserve"> parts</w:t>
      </w:r>
      <w:r>
        <w:t xml:space="preserve">, maintenance personnel, typically excluding preventive maintenance, logistics delay, and other </w:t>
      </w:r>
      <w:r w:rsidR="00E87018">
        <w:lastRenderedPageBreak/>
        <w:t xml:space="preserve">constraining </w:t>
      </w:r>
      <w:r>
        <w:t>fact</w:t>
      </w:r>
      <w:r w:rsidR="0043130C">
        <w:t>ors</w:t>
      </w:r>
      <w:r>
        <w:t>.</w:t>
      </w:r>
      <w:r w:rsidR="001E5DC9">
        <w:t xml:space="preserve">  </w:t>
      </w:r>
      <w:r w:rsidR="00E14845">
        <w:t xml:space="preserve">It is usually based solely on failure and repair distributions </w:t>
      </w:r>
      <w:sdt>
        <w:sdtPr>
          <w:id w:val="-1862817336"/>
          <w:citation/>
        </w:sdtPr>
        <w:sdtContent>
          <w:r w:rsidR="00E14845">
            <w:fldChar w:fldCharType="begin"/>
          </w:r>
          <w:r w:rsidR="00E14845">
            <w:instrText xml:space="preserve"> CITATION Ebe10 \l 1033 </w:instrText>
          </w:r>
          <w:r w:rsidR="00E14845">
            <w:fldChar w:fldCharType="separate"/>
          </w:r>
          <w:r w:rsidR="009F76F8">
            <w:rPr>
              <w:noProof/>
            </w:rPr>
            <w:t>[2]</w:t>
          </w:r>
          <w:r w:rsidR="00E14845">
            <w:fldChar w:fldCharType="end"/>
          </w:r>
        </w:sdtContent>
      </w:sdt>
      <w:r w:rsidR="00E14845">
        <w:t xml:space="preserve">.  </w:t>
      </w:r>
      <w:r w:rsidR="001E5DC9">
        <w:t xml:space="preserve">Achieved availability is similar to inherent availability, except it includes predeterminative (scheduled) maintenance, excluding costly logistics delay, and other factors.  </w:t>
      </w:r>
      <w:r w:rsidR="00511489">
        <w:t xml:space="preserve">If scheduled maintenance is performed too often, it can reduce the availability of the system </w:t>
      </w:r>
      <w:sdt>
        <w:sdtPr>
          <w:id w:val="136302350"/>
          <w:citation/>
        </w:sdtPr>
        <w:sdtContent>
          <w:r w:rsidR="00511489">
            <w:fldChar w:fldCharType="begin"/>
          </w:r>
          <w:r w:rsidR="00511489">
            <w:instrText xml:space="preserve"> CITATION Ebe10 \l 1033 </w:instrText>
          </w:r>
          <w:r w:rsidR="00511489">
            <w:fldChar w:fldCharType="separate"/>
          </w:r>
          <w:r w:rsidR="009F76F8">
            <w:rPr>
              <w:noProof/>
            </w:rPr>
            <w:t>[2]</w:t>
          </w:r>
          <w:r w:rsidR="00511489">
            <w:fldChar w:fldCharType="end"/>
          </w:r>
        </w:sdtContent>
      </w:sdt>
      <w:r w:rsidR="00511489">
        <w:t xml:space="preserve">.  </w:t>
      </w:r>
      <w:r w:rsidR="001E5DC9">
        <w:t>Operational availability, the most common measure discussed in literature, includes the actual operating environment with all the efficiencies</w:t>
      </w:r>
      <w:r w:rsidR="00AA0CF5">
        <w:t xml:space="preserve"> and </w:t>
      </w:r>
      <w:r w:rsidR="001E5DC9">
        <w:t>inefficiencies</w:t>
      </w:r>
      <w:r w:rsidR="00AA0CF5">
        <w:t xml:space="preserve"> of </w:t>
      </w:r>
      <w:r w:rsidR="00D1418C">
        <w:t xml:space="preserve">real life </w:t>
      </w:r>
      <w:r w:rsidR="001770D1">
        <w:t>operations.</w:t>
      </w:r>
    </w:p>
    <w:p w:rsidR="008B14F7" w:rsidRDefault="008B14F7" w:rsidP="008B14F7"/>
    <w:p w:rsidR="005B3B41" w:rsidRPr="00600F8E"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845D59">
        <w:t>Interoperability</w:t>
      </w:r>
      <w:r w:rsidR="00845D59">
        <w:t>.  It</w:t>
      </w:r>
      <w:r w:rsidR="00600F8E">
        <w:t xml:space="preserve"> is a factor of increasing importance, especially in high tech </w:t>
      </w:r>
      <w:proofErr w:type="spellStart"/>
      <w:r w:rsidR="007A0959">
        <w:t>SoS</w:t>
      </w:r>
      <w:proofErr w:type="spellEnd"/>
      <w:r w:rsidR="00600F8E">
        <w:t xml:space="preserve"> environments.  It </w:t>
      </w:r>
      <w:r w:rsidR="008373C2">
        <w:t xml:space="preserve">addresses </w:t>
      </w:r>
      <w:r w:rsidR="00600F8E">
        <w:t xml:space="preserve">the compatibility of elements and components of </w:t>
      </w:r>
      <w:r w:rsidR="00845D59">
        <w:t xml:space="preserve">physical components and system </w:t>
      </w:r>
      <w:r w:rsidR="00600F8E">
        <w:t xml:space="preserve">processes, encompassing connectors, software, commercial vs developed hardware, </w:t>
      </w:r>
      <w:r w:rsidR="00845D59">
        <w:t>etc.</w:t>
      </w:r>
      <w:r w:rsidR="00600F8E">
        <w:t xml:space="preserve"> </w:t>
      </w:r>
      <w:sdt>
        <w:sdtPr>
          <w:id w:val="1133137616"/>
          <w:citation/>
        </w:sdtPr>
        <w:sdtContent>
          <w:r w:rsidR="00600F8E">
            <w:fldChar w:fldCharType="begin"/>
          </w:r>
          <w:r w:rsidR="00600F8E">
            <w:instrText xml:space="preserve"> CITATION INC15 \l 1033 </w:instrText>
          </w:r>
          <w:r w:rsidR="00600F8E">
            <w:fldChar w:fldCharType="separate"/>
          </w:r>
          <w:r w:rsidR="009F76F8">
            <w:rPr>
              <w:noProof/>
            </w:rPr>
            <w:t>[1]</w:t>
          </w:r>
          <w:r w:rsidR="00600F8E">
            <w:fldChar w:fldCharType="end"/>
          </w:r>
        </w:sdtContent>
      </w:sdt>
      <w:r w:rsidR="00600F8E">
        <w:t xml:space="preserve">.  </w:t>
      </w:r>
      <w:r w:rsidR="004E71EB">
        <w:t xml:space="preserve">An integrative and interoperable system is one that ensures that all pieces, parts, and processes fit </w:t>
      </w:r>
      <w:r w:rsidR="008373C2">
        <w:t xml:space="preserve">and correctly work </w:t>
      </w:r>
      <w:r w:rsidR="004E71EB">
        <w:t>together</w:t>
      </w:r>
      <w:r w:rsidR="008373C2">
        <w:t>.</w:t>
      </w: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u w:val="single"/>
        </w:rPr>
      </w:pPr>
    </w:p>
    <w:p w:rsidR="00F74FEA" w:rsidRDefault="00D87A93"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F05717">
        <w:t>Supportability</w:t>
      </w:r>
      <w:r w:rsidR="00F05717" w:rsidRPr="00F05717">
        <w:t>.  C</w:t>
      </w:r>
      <w:r w:rsidRPr="00F05717">
        <w:t>ommonly referred</w:t>
      </w:r>
      <w:r>
        <w:t xml:space="preserve"> to as logistics engineering or product support engineering, focuses on identifying, acquiring, procuring, and provision</w:t>
      </w:r>
      <w:r w:rsidR="00FB7A5C">
        <w:t>ing</w:t>
      </w:r>
      <w:r>
        <w:t xml:space="preserve"> all resources required to sustain operations and maintenance of a system, in all stages of its life cycle. </w:t>
      </w:r>
      <w:r w:rsidR="00FB7A5C">
        <w:t xml:space="preserve"> It entails “…personnel, spares and repair parts, transportation, test and support equipment, facilities, data and documentation, computer resources, </w:t>
      </w:r>
      <w:proofErr w:type="spellStart"/>
      <w:r w:rsidR="00FB7A5C">
        <w:t>etc</w:t>
      </w:r>
      <w:proofErr w:type="spellEnd"/>
      <w:r w:rsidR="00FB7A5C">
        <w:t xml:space="preserve"> </w:t>
      </w:r>
      <w:sdt>
        <w:sdtPr>
          <w:id w:val="1436641700"/>
          <w:citation/>
        </w:sdtPr>
        <w:sdtContent>
          <w:r w:rsidR="00FB7A5C">
            <w:fldChar w:fldCharType="begin"/>
          </w:r>
          <w:r w:rsidR="00FB7A5C">
            <w:instrText xml:space="preserve"> CITATION INC15 \l 1033 </w:instrText>
          </w:r>
          <w:r w:rsidR="00FB7A5C">
            <w:fldChar w:fldCharType="separate"/>
          </w:r>
          <w:r w:rsidR="009F76F8">
            <w:rPr>
              <w:noProof/>
            </w:rPr>
            <w:t>[1]</w:t>
          </w:r>
          <w:r w:rsidR="00FB7A5C">
            <w:fldChar w:fldCharType="end"/>
          </w:r>
        </w:sdtContent>
      </w:sdt>
      <w:r w:rsidR="00FB7A5C">
        <w:t>.”</w:t>
      </w:r>
      <w:r>
        <w:t xml:space="preserve"> </w:t>
      </w:r>
      <w:r w:rsidR="00FB7A5C">
        <w:t xml:space="preserve"> </w:t>
      </w:r>
      <w:r>
        <w:t>It</w:t>
      </w:r>
      <w:r w:rsidR="00154504">
        <w:t>’</w:t>
      </w:r>
      <w:r>
        <w:t>s an integral part of the system</w:t>
      </w:r>
      <w:r w:rsidR="00394753">
        <w:t xml:space="preserve"> </w:t>
      </w:r>
      <w:r>
        <w:t xml:space="preserve">that should be </w:t>
      </w:r>
      <w:r w:rsidR="00FB7A5C">
        <w:t>incorporated</w:t>
      </w:r>
      <w:r>
        <w:t xml:space="preserve"> during development to </w:t>
      </w:r>
      <w:r w:rsidR="00154504">
        <w:t xml:space="preserve">achieve more optimal results during operations.  </w:t>
      </w:r>
      <w:r w:rsidR="00394753">
        <w:t>It</w:t>
      </w:r>
      <w:r w:rsidR="009F2A6E">
        <w:t xml:space="preserve"> i</w:t>
      </w:r>
      <w:r w:rsidR="00FB7A5C">
        <w:t>s initiated</w:t>
      </w:r>
      <w:r w:rsidR="00394753">
        <w:t xml:space="preserve"> </w:t>
      </w:r>
      <w:r w:rsidR="009F2A6E">
        <w:t xml:space="preserve">through </w:t>
      </w:r>
      <w:r w:rsidR="00394753">
        <w:t>various types of analysis conducted during the development stage</w:t>
      </w:r>
      <w:r w:rsidR="009F2A6E">
        <w:t xml:space="preserve">.  It encompasses various forms of </w:t>
      </w:r>
      <w:r w:rsidR="00394753">
        <w:t>functional failure analysis</w:t>
      </w:r>
      <w:r w:rsidR="009F2A6E">
        <w:t xml:space="preserve">; </w:t>
      </w:r>
      <w:r w:rsidR="00FB7A5C">
        <w:t>Failure Modes Effects and Criticality Analysis (</w:t>
      </w:r>
      <w:proofErr w:type="spellStart"/>
      <w:r w:rsidR="00394753">
        <w:t>FMECA</w:t>
      </w:r>
      <w:proofErr w:type="spellEnd"/>
      <w:r w:rsidR="00FB7A5C">
        <w:t>)</w:t>
      </w:r>
      <w:r w:rsidR="00394753">
        <w:t xml:space="preserve">, Fault Tree Analysis (FTA), </w:t>
      </w:r>
      <w:r w:rsidR="009F2A6E">
        <w:t>and Reliability Block Diagrams (</w:t>
      </w:r>
      <w:proofErr w:type="spellStart"/>
      <w:r w:rsidR="009F2A6E">
        <w:t>RBD</w:t>
      </w:r>
      <w:proofErr w:type="spellEnd"/>
      <w:r w:rsidR="00394753">
        <w:t xml:space="preserve">).  </w:t>
      </w:r>
      <w:r w:rsidR="00FB7A5C">
        <w:t>It also includes a</w:t>
      </w:r>
      <w:r w:rsidR="00394753">
        <w:t xml:space="preserve"> physical definition via hardware structure</w:t>
      </w:r>
      <w:r w:rsidR="00FB7A5C">
        <w:t xml:space="preserve">, a </w:t>
      </w:r>
      <w:r w:rsidR="00394753">
        <w:t xml:space="preserve">physical failure analysis </w:t>
      </w:r>
      <w:r w:rsidR="00FB7A5C">
        <w:t xml:space="preserve">that </w:t>
      </w:r>
      <w:r w:rsidR="00394753">
        <w:t>align</w:t>
      </w:r>
      <w:r w:rsidR="00FB7A5C">
        <w:t>s</w:t>
      </w:r>
      <w:r w:rsidR="00394753">
        <w:t xml:space="preserve"> </w:t>
      </w:r>
      <w:proofErr w:type="spellStart"/>
      <w:r w:rsidR="00394753">
        <w:t>FMECA</w:t>
      </w:r>
      <w:proofErr w:type="spellEnd"/>
      <w:r w:rsidR="00394753">
        <w:t xml:space="preserve">, FTA, </w:t>
      </w:r>
      <w:r w:rsidR="009F2A6E">
        <w:t xml:space="preserve">and </w:t>
      </w:r>
      <w:proofErr w:type="spellStart"/>
      <w:r w:rsidR="00394753">
        <w:t>RBDs</w:t>
      </w:r>
      <w:proofErr w:type="spellEnd"/>
      <w:r w:rsidR="00394753">
        <w:t xml:space="preserve"> </w:t>
      </w:r>
      <w:r w:rsidR="009F2A6E">
        <w:t xml:space="preserve">with </w:t>
      </w:r>
      <w:r w:rsidR="00394753">
        <w:t>hardware</w:t>
      </w:r>
      <w:r w:rsidR="00FB7A5C">
        <w:t xml:space="preserve">, </w:t>
      </w:r>
      <w:r w:rsidR="009F2A6E">
        <w:t xml:space="preserve">and </w:t>
      </w:r>
      <w:r w:rsidR="00394753">
        <w:t xml:space="preserve">task </w:t>
      </w:r>
      <w:r w:rsidR="00FB7A5C">
        <w:t>identification and optimization.  D</w:t>
      </w:r>
      <w:r w:rsidR="00394753">
        <w:t>etail</w:t>
      </w:r>
      <w:r w:rsidR="00FB7A5C">
        <w:t>ed</w:t>
      </w:r>
      <w:r w:rsidR="00394753">
        <w:t xml:space="preserve"> task analysis addresses other integrated logistics factors such as continuous </w:t>
      </w:r>
      <w:r w:rsidR="00394753">
        <w:lastRenderedPageBreak/>
        <w:t>education, and package handling</w:t>
      </w:r>
      <w:r w:rsidR="00FB7A5C">
        <w:t>,</w:t>
      </w:r>
      <w:r w:rsidR="00394753">
        <w:t xml:space="preserve"> </w:t>
      </w:r>
      <w:r w:rsidR="000737C1">
        <w:t xml:space="preserve">and other activities that occur </w:t>
      </w:r>
      <w:r w:rsidR="00394753">
        <w:t>throughout the sustainment stage</w:t>
      </w:r>
      <w:r w:rsidR="006C7663">
        <w:t xml:space="preserve"> </w:t>
      </w:r>
      <w:sdt>
        <w:sdtPr>
          <w:id w:val="121439407"/>
          <w:citation/>
        </w:sdtPr>
        <w:sdtContent>
          <w:r w:rsidR="006C7663">
            <w:fldChar w:fldCharType="begin"/>
          </w:r>
          <w:r w:rsidR="006C7663">
            <w:instrText xml:space="preserve"> CITATION INC15 \l 1033 </w:instrText>
          </w:r>
          <w:r w:rsidR="006C7663">
            <w:fldChar w:fldCharType="separate"/>
          </w:r>
          <w:r w:rsidR="009F76F8">
            <w:rPr>
              <w:noProof/>
            </w:rPr>
            <w:t>[1]</w:t>
          </w:r>
          <w:r w:rsidR="006C7663">
            <w:fldChar w:fldCharType="end"/>
          </w:r>
        </w:sdtContent>
      </w:sdt>
      <w:r w:rsidR="00FB7A5C">
        <w:t>.</w:t>
      </w:r>
    </w:p>
    <w:p w:rsidR="00FB7A5C" w:rsidRDefault="00FB7A5C"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Just</w:t>
      </w:r>
      <w:r w:rsidR="00927C9D">
        <w:t>-</w:t>
      </w:r>
      <w:r>
        <w:t>In</w:t>
      </w:r>
      <w:r w:rsidR="00927C9D">
        <w:t>-</w:t>
      </w:r>
      <w:r>
        <w:t xml:space="preserve">Time Maintenance; </w:t>
      </w:r>
      <w:r w:rsidR="001A30D8">
        <w:t xml:space="preserve">Just-In-Time-Manufacturing; </w:t>
      </w:r>
      <w:r>
        <w:t>Just</w:t>
      </w:r>
      <w:r w:rsidR="00927C9D">
        <w:t>-</w:t>
      </w:r>
      <w:r>
        <w:t>In</w:t>
      </w:r>
      <w:r w:rsidR="00927C9D">
        <w:t>-</w:t>
      </w:r>
      <w:r>
        <w:t>Time Supply</w:t>
      </w:r>
      <w:r w:rsidR="001A30D8">
        <w:t xml:space="preserve">.  The Just-In-Time (JIT) concept integrates several operations and maintenance steps into one, </w:t>
      </w:r>
      <w:r w:rsidR="004D5187">
        <w:t xml:space="preserve">to deliver the product immediately when needed by </w:t>
      </w:r>
      <w:r w:rsidR="001A30D8">
        <w:t>reducing inefficiencies in the process to zero</w:t>
      </w:r>
      <w:r w:rsidR="006C7663">
        <w:t xml:space="preserve"> </w:t>
      </w:r>
      <w:sdt>
        <w:sdtPr>
          <w:id w:val="-444470875"/>
          <w:citation/>
        </w:sdtPr>
        <w:sdtContent>
          <w:r w:rsidR="006C7663">
            <w:fldChar w:fldCharType="begin"/>
          </w:r>
          <w:r w:rsidR="006C7663">
            <w:instrText xml:space="preserve"> CITATION Org97 \l 1033 </w:instrText>
          </w:r>
          <w:r w:rsidR="006C7663">
            <w:fldChar w:fldCharType="separate"/>
          </w:r>
          <w:r w:rsidR="009F76F8">
            <w:rPr>
              <w:noProof/>
            </w:rPr>
            <w:t>[18]</w:t>
          </w:r>
          <w:r w:rsidR="006C7663">
            <w:fldChar w:fldCharType="end"/>
          </w:r>
        </w:sdtContent>
      </w:sdt>
      <w:r w:rsidR="001A30D8">
        <w:t>.</w:t>
      </w: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Personnel</w:t>
      </w:r>
      <w:r w:rsidR="006B6584">
        <w:t xml:space="preserve">.  The operations and maintenance environment </w:t>
      </w:r>
      <w:r w:rsidR="00FA5CC7">
        <w:t xml:space="preserve">tends to </w:t>
      </w:r>
      <w:r w:rsidR="006B6584">
        <w:t xml:space="preserve">polarize personnel </w:t>
      </w:r>
      <w:r w:rsidR="00FA5CC7">
        <w:t>who support these different efforts</w:t>
      </w:r>
      <w:r w:rsidR="00791E7D">
        <w:t xml:space="preserve">.  </w:t>
      </w:r>
      <w:r w:rsidR="006B6584">
        <w:t xml:space="preserve">Organ, Whitehead, and Evans explain errors arise when management attempts to merge the duties of tradespeople </w:t>
      </w:r>
      <w:r w:rsidR="007076DD">
        <w:t xml:space="preserve">who are </w:t>
      </w:r>
      <w:r w:rsidR="006B6584">
        <w:t>master craftsman in operating equipment</w:t>
      </w:r>
      <w:r w:rsidR="00764A6A">
        <w:t xml:space="preserve"> and performing work, with process </w:t>
      </w:r>
      <w:r w:rsidR="00FA5CC7">
        <w:t>operators responsible for ensuring</w:t>
      </w:r>
      <w:r w:rsidR="00764A6A">
        <w:t xml:space="preserve"> the </w:t>
      </w:r>
      <w:proofErr w:type="spellStart"/>
      <w:r w:rsidR="007A0959">
        <w:t>SoS</w:t>
      </w:r>
      <w:proofErr w:type="spellEnd"/>
      <w:r w:rsidR="00764A6A">
        <w:t xml:space="preserve"> function within the guidelines of the business.  They go on to cite Albright and Wilson who explore the potential benefits of multiskilling and computerization as a way to cut down on the number of workers and reduce efficiencies of overlapping and redundant processes</w:t>
      </w:r>
      <w:r w:rsidR="00791E7D">
        <w:t xml:space="preserve">.  </w:t>
      </w:r>
      <w:r w:rsidR="00403592">
        <w:t xml:space="preserve"> </w:t>
      </w:r>
      <w:r w:rsidR="00791E7D">
        <w:t>They found</w:t>
      </w:r>
      <w:r w:rsidR="00764A6A">
        <w:t>, however, that in recent years, a return to focus on the people through empowerment</w:t>
      </w:r>
      <w:r w:rsidR="00791E7D">
        <w:t>, taking initiative at the lowest level</w:t>
      </w:r>
      <w:r w:rsidR="00764A6A">
        <w:t xml:space="preserve"> as the best course for the future.  They </w:t>
      </w:r>
      <w:r w:rsidR="00FA5CC7">
        <w:t>conclude</w:t>
      </w:r>
      <w:r w:rsidR="00764A6A">
        <w:t xml:space="preserve"> “…success is measured by achieving agreed common objectives and not individual benefit </w:t>
      </w:r>
      <w:sdt>
        <w:sdtPr>
          <w:id w:val="-1021398680"/>
          <w:citation/>
        </w:sdtPr>
        <w:sdtContent>
          <w:r w:rsidR="00764A6A">
            <w:fldChar w:fldCharType="begin"/>
          </w:r>
          <w:r w:rsidR="00764A6A">
            <w:instrText xml:space="preserve"> CITATION Org97 \l 1033 </w:instrText>
          </w:r>
          <w:r w:rsidR="00764A6A">
            <w:fldChar w:fldCharType="separate"/>
          </w:r>
          <w:r w:rsidR="009F76F8">
            <w:rPr>
              <w:noProof/>
            </w:rPr>
            <w:t>[18]</w:t>
          </w:r>
          <w:r w:rsidR="00764A6A">
            <w:fldChar w:fldCharType="end"/>
          </w:r>
        </w:sdtContent>
      </w:sdt>
      <w:r w:rsidR="00764A6A">
        <w:t>.”</w:t>
      </w:r>
    </w:p>
    <w:p w:rsidR="005B3B41" w:rsidRDefault="005B3B41" w:rsidP="00D05A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02178A" w:rsidRPr="0082243A" w:rsidRDefault="0002178A" w:rsidP="0082243A">
      <w:pPr>
        <w:rPr>
          <w:b/>
          <w:i/>
        </w:rPr>
      </w:pPr>
      <w:r w:rsidRPr="0082243A">
        <w:rPr>
          <w:b/>
          <w:i/>
        </w:rPr>
        <w:t>2.5.2  Optimization Models</w:t>
      </w:r>
    </w:p>
    <w:p w:rsidR="0082243A" w:rsidRPr="00584D0E" w:rsidRDefault="0082243A" w:rsidP="0082243A"/>
    <w:p w:rsidR="00134E20" w:rsidRDefault="00134E20" w:rsidP="00134E20">
      <w:pPr>
        <w:numPr>
          <w:ilvl w:val="12"/>
          <w:numId w:val="0"/>
        </w:numPr>
        <w:spacing w:line="360" w:lineRule="auto"/>
        <w:jc w:val="both"/>
      </w:pPr>
      <w:r>
        <w:t xml:space="preserve">The goals for optimizing a maintenance policy are to improve performance, prevent failures, and reduce maintenance costs </w:t>
      </w:r>
      <w:sdt>
        <w:sdtPr>
          <w:id w:val="1745230204"/>
          <w:citation/>
        </w:sdtPr>
        <w:sdtContent>
          <w:r>
            <w:fldChar w:fldCharType="begin"/>
          </w:r>
          <w:r>
            <w:instrText xml:space="preserve"> CITATION Din15 \l 1033 </w:instrText>
          </w:r>
          <w:r>
            <w:fldChar w:fldCharType="separate"/>
          </w:r>
          <w:r w:rsidR="009F76F8">
            <w:rPr>
              <w:noProof/>
            </w:rPr>
            <w:t>[7]</w:t>
          </w:r>
          <w:r>
            <w:fldChar w:fldCharType="end"/>
          </w:r>
        </w:sdtContent>
      </w:sdt>
      <w:r>
        <w:t>.  To accomplish these goals, organizations should apply a process that identifies, measures, and builds a model of performance based on the variables</w:t>
      </w:r>
      <w:r w:rsidR="002248FD">
        <w:t xml:space="preserve"> (physical, internal, and external)</w:t>
      </w:r>
      <w:r>
        <w:t xml:space="preserve"> that either maximize or minimize the function of the equipment</w:t>
      </w:r>
      <w:r w:rsidR="002248FD">
        <w:t xml:space="preserve">, </w:t>
      </w:r>
      <w:r>
        <w:t xml:space="preserve">and then follow through with improvement projects that achieve a balanced solution, satisfying </w:t>
      </w:r>
      <w:r w:rsidR="002248FD">
        <w:t xml:space="preserve">stated </w:t>
      </w:r>
      <w:r>
        <w:t>objectives</w:t>
      </w:r>
      <w:r w:rsidR="002248FD">
        <w:t xml:space="preserve"> and requirements</w:t>
      </w:r>
      <w:r>
        <w:t xml:space="preserve">.  There are many approaches; some </w:t>
      </w:r>
      <w:r>
        <w:lastRenderedPageBreak/>
        <w:t xml:space="preserve">qualitative, some quantitative.  </w:t>
      </w:r>
      <w:proofErr w:type="spellStart"/>
      <w:r>
        <w:t>Geraerds</w:t>
      </w:r>
      <w:proofErr w:type="spellEnd"/>
      <w:r>
        <w:t xml:space="preserve">, and Marais and Saleh suggest that any model used should describe the purpose and function of the system or systems, and explain how it wears, deteriorates, and the consequences.  It should also describe the data and information, and the </w:t>
      </w:r>
      <w:r w:rsidR="0041005B">
        <w:t>analytic</w:t>
      </w:r>
      <w:r>
        <w:t xml:space="preserve"> tools and infrastructure that model performance </w:t>
      </w:r>
      <w:sdt>
        <w:sdtPr>
          <w:id w:val="-466126973"/>
          <w:citation/>
        </w:sdtPr>
        <w:sdtContent>
          <w:r>
            <w:fldChar w:fldCharType="begin"/>
          </w:r>
          <w:r>
            <w:instrText xml:space="preserve"> CITATION Ger92 \l 1033  \m Mar09</w:instrText>
          </w:r>
          <w:r>
            <w:fldChar w:fldCharType="separate"/>
          </w:r>
          <w:r w:rsidR="009F76F8">
            <w:rPr>
              <w:noProof/>
            </w:rPr>
            <w:t>[41, 42]</w:t>
          </w:r>
          <w:r>
            <w:fldChar w:fldCharType="end"/>
          </w:r>
        </w:sdtContent>
      </w:sdt>
      <w:r>
        <w:t>.</w:t>
      </w:r>
    </w:p>
    <w:p w:rsidR="00134E20" w:rsidRDefault="00134E20" w:rsidP="00134E20">
      <w:pPr>
        <w:numPr>
          <w:ilvl w:val="12"/>
          <w:numId w:val="0"/>
        </w:numPr>
        <w:spacing w:line="360" w:lineRule="auto"/>
        <w:jc w:val="both"/>
      </w:pPr>
    </w:p>
    <w:p w:rsidR="00E106F1" w:rsidRDefault="00134E20" w:rsidP="00134E20">
      <w:pPr>
        <w:numPr>
          <w:ilvl w:val="12"/>
          <w:numId w:val="0"/>
        </w:numPr>
        <w:spacing w:line="360" w:lineRule="auto"/>
        <w:jc w:val="both"/>
      </w:pPr>
      <w:r>
        <w:t xml:space="preserve">Optimization models have been scientifically evaluated and organized into several classifications </w:t>
      </w:r>
      <w:sdt>
        <w:sdtPr>
          <w:id w:val="848214818"/>
          <w:citation/>
        </w:sdtPr>
        <w:sdtContent>
          <w:r>
            <w:fldChar w:fldCharType="begin"/>
          </w:r>
          <w:r>
            <w:instrText xml:space="preserve"> CITATION Bev00 \l 1033  \m Kha11</w:instrText>
          </w:r>
          <w:r>
            <w:fldChar w:fldCharType="separate"/>
          </w:r>
          <w:r w:rsidR="009F76F8">
            <w:rPr>
              <w:noProof/>
            </w:rPr>
            <w:t>[43, 9]</w:t>
          </w:r>
          <w:r>
            <w:fldChar w:fldCharType="end"/>
          </w:r>
        </w:sdtContent>
      </w:sdt>
      <w:r>
        <w:t>.  Many useful approaches have surfaced, including one</w:t>
      </w:r>
      <w:r w:rsidR="002248FD">
        <w:t xml:space="preserve"> by Ding and </w:t>
      </w:r>
      <w:proofErr w:type="spellStart"/>
      <w:r w:rsidR="002248FD">
        <w:t>Kamaruddin</w:t>
      </w:r>
      <w:proofErr w:type="spellEnd"/>
      <w:r w:rsidR="00E106F1">
        <w:t xml:space="preserve"> that categoriz</w:t>
      </w:r>
      <w:r w:rsidR="00F93DB7">
        <w:t>e</w:t>
      </w:r>
      <w:r>
        <w:t xml:space="preserve"> models based on information available on the states that influence a system.</w:t>
      </w:r>
      <w:r w:rsidR="00E106F1">
        <w:t xml:space="preserve">  In a literature re</w:t>
      </w:r>
      <w:r w:rsidR="00AB6C04">
        <w:t>view, they identify three states</w:t>
      </w:r>
      <w:r w:rsidR="00E106F1">
        <w:t xml:space="preserve">, certainty, risk, and uncertainty.  </w:t>
      </w:r>
    </w:p>
    <w:p w:rsidR="00E106F1" w:rsidRDefault="00E106F1" w:rsidP="00134E20">
      <w:pPr>
        <w:numPr>
          <w:ilvl w:val="12"/>
          <w:numId w:val="0"/>
        </w:numPr>
        <w:spacing w:line="360" w:lineRule="auto"/>
        <w:jc w:val="both"/>
      </w:pPr>
    </w:p>
    <w:p w:rsidR="00E106F1" w:rsidRDefault="00945954" w:rsidP="00134E20">
      <w:pPr>
        <w:numPr>
          <w:ilvl w:val="12"/>
          <w:numId w:val="0"/>
        </w:numPr>
        <w:spacing w:line="360" w:lineRule="auto"/>
        <w:jc w:val="both"/>
      </w:pPr>
      <w:r w:rsidRPr="00772A39">
        <w:t>Certainty M</w:t>
      </w:r>
      <w:r w:rsidR="00E106F1" w:rsidRPr="00772A39">
        <w:t>odels</w:t>
      </w:r>
      <w:r w:rsidRPr="00772A39">
        <w:t>.  T</w:t>
      </w:r>
      <w:r w:rsidR="00134E20" w:rsidRPr="00772A39">
        <w:t>here</w:t>
      </w:r>
      <w:r w:rsidR="00134E20">
        <w:t xml:space="preserve"> is complete information</w:t>
      </w:r>
      <w:r w:rsidR="00E106F1">
        <w:t xml:space="preserve"> </w:t>
      </w:r>
      <w:r w:rsidR="002E5839">
        <w:t xml:space="preserve">and sufficient understanding about the factors that influence performance, enabling </w:t>
      </w:r>
      <w:r w:rsidR="00AB7789">
        <w:t xml:space="preserve">reasonably </w:t>
      </w:r>
      <w:r w:rsidR="00E106F1">
        <w:t>accurate</w:t>
      </w:r>
      <w:r w:rsidR="00AB7789">
        <w:t>, quick, and easy</w:t>
      </w:r>
      <w:r w:rsidR="00E106F1">
        <w:t xml:space="preserve"> </w:t>
      </w:r>
      <w:r w:rsidR="00134E20">
        <w:t xml:space="preserve">decisions.  </w:t>
      </w:r>
      <w:r w:rsidR="00D34038">
        <w:t>Tools and r</w:t>
      </w:r>
      <w:r w:rsidR="00E92302">
        <w:t>eporting are typically visual</w:t>
      </w:r>
      <w:r w:rsidR="00D34038">
        <w:t xml:space="preserve"> using graphs and figures to assist with the </w:t>
      </w:r>
      <w:r w:rsidR="00E92302">
        <w:t xml:space="preserve">conducting the </w:t>
      </w:r>
      <w:r w:rsidR="00080E7D">
        <w:t xml:space="preserve">evaluation </w:t>
      </w:r>
      <w:r w:rsidR="00E92302">
        <w:t xml:space="preserve">process </w:t>
      </w:r>
      <w:r w:rsidR="00080E7D">
        <w:t xml:space="preserve">to </w:t>
      </w:r>
      <w:r w:rsidR="00E92302">
        <w:t>identify</w:t>
      </w:r>
      <w:r w:rsidR="00D34038">
        <w:t xml:space="preserve"> the optimal so</w:t>
      </w:r>
      <w:r>
        <w:t>lution.</w:t>
      </w:r>
    </w:p>
    <w:p w:rsidR="00945954" w:rsidRDefault="00945954" w:rsidP="00134E20">
      <w:pPr>
        <w:numPr>
          <w:ilvl w:val="12"/>
          <w:numId w:val="0"/>
        </w:numPr>
        <w:spacing w:line="360" w:lineRule="auto"/>
        <w:jc w:val="both"/>
      </w:pPr>
    </w:p>
    <w:p w:rsidR="00C7225B" w:rsidRDefault="00E75B86" w:rsidP="00134E20">
      <w:pPr>
        <w:numPr>
          <w:ilvl w:val="12"/>
          <w:numId w:val="0"/>
        </w:numPr>
        <w:spacing w:line="360" w:lineRule="auto"/>
        <w:jc w:val="both"/>
      </w:pPr>
      <w:proofErr w:type="spellStart"/>
      <w:r>
        <w:t>Labib</w:t>
      </w:r>
      <w:proofErr w:type="spellEnd"/>
      <w:r>
        <w:t xml:space="preserve"> and Fernandez developed</w:t>
      </w:r>
      <w:r w:rsidR="000B492A">
        <w:t xml:space="preserve"> a Decision-Making Grid (</w:t>
      </w:r>
      <w:proofErr w:type="spellStart"/>
      <w:r w:rsidR="000B492A">
        <w:t>DMG</w:t>
      </w:r>
      <w:proofErr w:type="spellEnd"/>
      <w:r w:rsidR="000B492A">
        <w:t>) to aid managers in the automotive industry with selecting the optimal policy for performing maintenance on production equipment</w:t>
      </w:r>
      <w:r w:rsidR="00955476">
        <w:t xml:space="preserve">, at </w:t>
      </w:r>
      <w:r w:rsidR="000659BE">
        <w:t xml:space="preserve">both the machinery and component </w:t>
      </w:r>
      <w:r w:rsidR="00955476">
        <w:t>level</w:t>
      </w:r>
      <w:r w:rsidR="000659BE">
        <w:t>s</w:t>
      </w:r>
      <w:r w:rsidR="000B492A">
        <w:t xml:space="preserve">.  A </w:t>
      </w:r>
      <w:proofErr w:type="spellStart"/>
      <w:r w:rsidR="000B492A">
        <w:t>DMG</w:t>
      </w:r>
      <w:proofErr w:type="spellEnd"/>
      <w:r w:rsidR="000B492A">
        <w:t xml:space="preserve"> </w:t>
      </w:r>
      <w:r w:rsidR="00720A42">
        <w:t xml:space="preserve">consists of a grid of </w:t>
      </w:r>
      <w:r w:rsidR="000B492A">
        <w:t>repair frequency and length of downtime</w:t>
      </w:r>
      <w:r w:rsidR="00720A42">
        <w:t xml:space="preserve"> ‘boxes’ organized by low/medium/high downtime and low/medium/high frequency.  </w:t>
      </w:r>
      <w:r w:rsidR="000B492A">
        <w:t xml:space="preserve"> </w:t>
      </w:r>
      <w:r w:rsidR="00C40C64">
        <w:t xml:space="preserve">Within each box </w:t>
      </w:r>
      <w:r w:rsidR="005024E6">
        <w:t xml:space="preserve">of </w:t>
      </w:r>
      <w:r w:rsidR="000659BE">
        <w:t xml:space="preserve">the </w:t>
      </w:r>
      <w:r w:rsidR="00772A39">
        <w:t xml:space="preserve">(in this case) </w:t>
      </w:r>
      <w:r w:rsidR="000659BE">
        <w:t xml:space="preserve">3x3 grid </w:t>
      </w:r>
      <w:r w:rsidR="00C40C64">
        <w:t xml:space="preserve">is an indication of the </w:t>
      </w:r>
      <w:r w:rsidR="005024E6">
        <w:t xml:space="preserve">type of maintenance that the </w:t>
      </w:r>
      <w:r w:rsidR="00C40C64">
        <w:t>organization</w:t>
      </w:r>
      <w:r w:rsidR="00772A39">
        <w:t xml:space="preserve"> </w:t>
      </w:r>
      <w:r w:rsidR="00C40C64">
        <w:t>belie</w:t>
      </w:r>
      <w:r w:rsidR="00772A39">
        <w:t xml:space="preserve">ves is </w:t>
      </w:r>
      <w:r w:rsidR="00C40C64">
        <w:t>appropriate</w:t>
      </w:r>
      <w:r w:rsidR="000659BE">
        <w:t>.</w:t>
      </w:r>
      <w:r w:rsidR="004247DE">
        <w:t xml:space="preserve">  Proposed maintenance at the Low/Low grid is Operate to Failure.  Maintenance </w:t>
      </w:r>
      <w:r w:rsidR="00816B13">
        <w:t>at the High/High grid is Design-</w:t>
      </w:r>
      <w:r w:rsidR="004247DE">
        <w:t>Out Maintenance.</w:t>
      </w:r>
      <w:r w:rsidR="000659BE">
        <w:t xml:space="preserve">  </w:t>
      </w:r>
      <w:r w:rsidR="002974B6">
        <w:t>Other types range from Condition</w:t>
      </w:r>
      <w:r w:rsidR="00816B13">
        <w:t>-</w:t>
      </w:r>
      <w:r w:rsidR="002974B6">
        <w:t>Based Monitoring at the Low Frequency/High Downtime grid, Skill Level Upgrade at the High Frequency/Low Downtime grid, and Total Productive Maintenance</w:t>
      </w:r>
      <w:r w:rsidR="001E1747">
        <w:t xml:space="preserve"> at all medium grids.</w:t>
      </w:r>
      <w:r w:rsidR="00A01AFB">
        <w:t xml:space="preserve">  Procedurally, </w:t>
      </w:r>
      <w:proofErr w:type="spellStart"/>
      <w:r w:rsidR="00772A39">
        <w:t>Labib</w:t>
      </w:r>
      <w:proofErr w:type="spellEnd"/>
      <w:r w:rsidR="00772A39">
        <w:t xml:space="preserve"> and Fernandez used </w:t>
      </w:r>
      <w:r w:rsidR="00A01AFB">
        <w:t xml:space="preserve">MCDM </w:t>
      </w:r>
      <w:r w:rsidR="00512FDF">
        <w:t xml:space="preserve">and </w:t>
      </w:r>
      <w:r w:rsidR="00B1718A">
        <w:t xml:space="preserve">AHP </w:t>
      </w:r>
      <w:r w:rsidR="00772A39">
        <w:t xml:space="preserve">to </w:t>
      </w:r>
      <w:r w:rsidR="00512FDF">
        <w:lastRenderedPageBreak/>
        <w:t xml:space="preserve">align the types, frequency, downtime, and criticality of failures </w:t>
      </w:r>
      <w:r w:rsidR="00772A39">
        <w:t xml:space="preserve">with </w:t>
      </w:r>
      <w:r w:rsidR="00512FDF">
        <w:t>the optimal type of maintenance</w:t>
      </w:r>
      <w:sdt>
        <w:sdtPr>
          <w:id w:val="-2108030137"/>
          <w:citation/>
        </w:sdtPr>
        <w:sdtContent>
          <w:r>
            <w:fldChar w:fldCharType="begin"/>
          </w:r>
          <w:r>
            <w:instrText xml:space="preserve"> CITATION Lab98 \l 1033  \m Fer03</w:instrText>
          </w:r>
          <w:r>
            <w:fldChar w:fldCharType="separate"/>
          </w:r>
          <w:r w:rsidR="009F76F8">
            <w:rPr>
              <w:noProof/>
            </w:rPr>
            <w:t xml:space="preserve"> [44, 45]</w:t>
          </w:r>
          <w:r>
            <w:fldChar w:fldCharType="end"/>
          </w:r>
        </w:sdtContent>
      </w:sdt>
      <w:r w:rsidR="00512FDF">
        <w:t xml:space="preserve">.  </w:t>
      </w:r>
      <w:r w:rsidR="00A35F67">
        <w:t>The res</w:t>
      </w:r>
      <w:r w:rsidR="00FF4209">
        <w:t xml:space="preserve">ult </w:t>
      </w:r>
      <w:r w:rsidR="00772A39">
        <w:t xml:space="preserve">was </w:t>
      </w:r>
      <w:r w:rsidR="00FF4209">
        <w:t xml:space="preserve">a tailored </w:t>
      </w:r>
      <w:proofErr w:type="spellStart"/>
      <w:r w:rsidR="00FF4209">
        <w:t>DMG</w:t>
      </w:r>
      <w:proofErr w:type="spellEnd"/>
      <w:r w:rsidR="00FF4209">
        <w:t xml:space="preserve"> grid</w:t>
      </w:r>
      <w:r w:rsidR="00772A39">
        <w:t xml:space="preserve"> </w:t>
      </w:r>
      <w:r w:rsidR="00FF4209">
        <w:t>show</w:t>
      </w:r>
      <w:r w:rsidR="00772A39">
        <w:t>ing</w:t>
      </w:r>
      <w:r w:rsidR="00FF4209">
        <w:t xml:space="preserve"> component </w:t>
      </w:r>
      <w:r w:rsidR="00772A39">
        <w:t xml:space="preserve">identification numbers and a description of required </w:t>
      </w:r>
      <w:r w:rsidR="00FF4209">
        <w:t>maintenance.  Management receives</w:t>
      </w:r>
      <w:r w:rsidR="00D7468B">
        <w:t xml:space="preserve"> and reviews </w:t>
      </w:r>
      <w:r w:rsidR="00FF4209">
        <w:t>this grid and plans maintenance accordingly.</w:t>
      </w:r>
      <w:r w:rsidR="00D76929">
        <w:t xml:space="preserve">  </w:t>
      </w:r>
      <w:proofErr w:type="spellStart"/>
      <w:r w:rsidR="00215FF1">
        <w:t>Labib</w:t>
      </w:r>
      <w:proofErr w:type="spellEnd"/>
      <w:r w:rsidR="00215FF1">
        <w:t xml:space="preserve"> and also Khalil et al. apply the same process under the name of a Modified </w:t>
      </w:r>
      <w:proofErr w:type="spellStart"/>
      <w:r w:rsidR="00215FF1">
        <w:t>DMG</w:t>
      </w:r>
      <w:proofErr w:type="spellEnd"/>
      <w:r w:rsidR="00215FF1">
        <w:t xml:space="preserve">.  Here, failure cost </w:t>
      </w:r>
      <w:r w:rsidR="00772A39">
        <w:t>was</w:t>
      </w:r>
      <w:r w:rsidR="00215FF1">
        <w:t xml:space="preserve"> used </w:t>
      </w:r>
      <w:r w:rsidR="00AB6C04">
        <w:t>as a decision criterion</w:t>
      </w:r>
      <w:r w:rsidR="00215FF1">
        <w:t xml:space="preserve"> instead of failure duration </w:t>
      </w:r>
      <w:sdt>
        <w:sdtPr>
          <w:id w:val="1140076737"/>
          <w:citation/>
        </w:sdtPr>
        <w:sdtContent>
          <w:r w:rsidR="00486740">
            <w:fldChar w:fldCharType="begin"/>
          </w:r>
          <w:r w:rsidR="00486740">
            <w:instrText xml:space="preserve"> CITATION Kha05 \l 1033 </w:instrText>
          </w:r>
          <w:r w:rsidR="00486740">
            <w:fldChar w:fldCharType="separate"/>
          </w:r>
          <w:r w:rsidR="009F76F8">
            <w:rPr>
              <w:noProof/>
            </w:rPr>
            <w:t>[46]</w:t>
          </w:r>
          <w:r w:rsidR="00486740">
            <w:fldChar w:fldCharType="end"/>
          </w:r>
        </w:sdtContent>
      </w:sdt>
      <w:r w:rsidR="00A61208">
        <w:t>.</w:t>
      </w:r>
      <w:r w:rsidR="00D76929">
        <w:t xml:space="preserve">  Ding and </w:t>
      </w:r>
      <w:proofErr w:type="spellStart"/>
      <w:r w:rsidR="00D76929">
        <w:t>Kamarud</w:t>
      </w:r>
      <w:r w:rsidR="00772A39">
        <w:t>din</w:t>
      </w:r>
      <w:proofErr w:type="spellEnd"/>
      <w:r w:rsidR="00772A39">
        <w:t xml:space="preserve"> cite several studies where Fuzzy L</w:t>
      </w:r>
      <w:r w:rsidR="00D76929">
        <w:t>ogic</w:t>
      </w:r>
      <w:r w:rsidR="00772A39">
        <w:t xml:space="preserve"> (FL)</w:t>
      </w:r>
      <w:r w:rsidR="00D76929">
        <w:t xml:space="preserve"> was incorporated into </w:t>
      </w:r>
      <w:proofErr w:type="spellStart"/>
      <w:r w:rsidR="00D76929">
        <w:t>DMG</w:t>
      </w:r>
      <w:proofErr w:type="spellEnd"/>
      <w:r w:rsidR="00D76929">
        <w:t xml:space="preserve"> to improve the effectiveness of maintenance for aerospace, food, and other manufacturing industries.</w:t>
      </w:r>
      <w:r w:rsidR="00F84E56">
        <w:t xml:space="preserve">  Gupta et al., h</w:t>
      </w:r>
      <w:r w:rsidR="00A93403">
        <w:t xml:space="preserve">owever, employ a different graphical approach using control charts to </w:t>
      </w:r>
      <w:r w:rsidR="00772A39">
        <w:t>identify appropriate maintenance practices for</w:t>
      </w:r>
      <w:r w:rsidR="00A93403">
        <w:t xml:space="preserve"> a conveyor used in a </w:t>
      </w:r>
      <w:r w:rsidR="00D7468B">
        <w:t>coalmine</w:t>
      </w:r>
      <w:r w:rsidR="00C7225B">
        <w:t xml:space="preserve"> </w:t>
      </w:r>
      <w:sdt>
        <w:sdtPr>
          <w:id w:val="-2069102797"/>
          <w:citation/>
        </w:sdtPr>
        <w:sdtContent>
          <w:r w:rsidR="00C7225B">
            <w:fldChar w:fldCharType="begin"/>
          </w:r>
          <w:r w:rsidR="00C7225B">
            <w:instrText xml:space="preserve"> CITATION Gup09 \l 1033 </w:instrText>
          </w:r>
          <w:r w:rsidR="00C7225B">
            <w:fldChar w:fldCharType="separate"/>
          </w:r>
          <w:r w:rsidR="009F76F8">
            <w:rPr>
              <w:noProof/>
            </w:rPr>
            <w:t>[47]</w:t>
          </w:r>
          <w:r w:rsidR="00C7225B">
            <w:fldChar w:fldCharType="end"/>
          </w:r>
        </w:sdtContent>
      </w:sdt>
      <w:r w:rsidR="00C7225B">
        <w:t>.</w:t>
      </w:r>
    </w:p>
    <w:p w:rsidR="00C7225B" w:rsidRDefault="00C7225B" w:rsidP="00134E20">
      <w:pPr>
        <w:numPr>
          <w:ilvl w:val="12"/>
          <w:numId w:val="0"/>
        </w:numPr>
        <w:spacing w:line="360" w:lineRule="auto"/>
        <w:jc w:val="both"/>
      </w:pPr>
    </w:p>
    <w:p w:rsidR="00D76929" w:rsidRDefault="00905274" w:rsidP="00D05339">
      <w:pPr>
        <w:numPr>
          <w:ilvl w:val="12"/>
          <w:numId w:val="0"/>
        </w:numPr>
        <w:spacing w:line="360" w:lineRule="auto"/>
        <w:jc w:val="both"/>
      </w:pPr>
      <w:r w:rsidRPr="00E91745">
        <w:t>Risk Models</w:t>
      </w:r>
      <w:r w:rsidR="00E91745">
        <w:t>.  They</w:t>
      </w:r>
      <w:r w:rsidR="00D05339" w:rsidRPr="00D05339">
        <w:t xml:space="preserve"> </w:t>
      </w:r>
      <w:r w:rsidR="00D05339">
        <w:t xml:space="preserve">involve assumptions about </w:t>
      </w:r>
      <w:r w:rsidR="00E91745">
        <w:t>c</w:t>
      </w:r>
      <w:r w:rsidR="00D05339">
        <w:t>omplex systems</w:t>
      </w:r>
      <w:r w:rsidR="00AB6C04">
        <w:t xml:space="preserve"> </w:t>
      </w:r>
      <w:r w:rsidR="00E91745">
        <w:t xml:space="preserve">using only  </w:t>
      </w:r>
      <w:r w:rsidR="00D05339">
        <w:t xml:space="preserve">vague information due to </w:t>
      </w:r>
      <w:r w:rsidR="00E91745">
        <w:t>low</w:t>
      </w:r>
      <w:r w:rsidR="00D05339">
        <w:t xml:space="preserve"> quantity or quality data.  The </w:t>
      </w:r>
      <w:r w:rsidR="00B235A5">
        <w:t xml:space="preserve">condition and performance </w:t>
      </w:r>
      <w:r w:rsidR="00E91745">
        <w:t xml:space="preserve">states </w:t>
      </w:r>
      <w:r w:rsidR="00D05339">
        <w:t xml:space="preserve">themselves </w:t>
      </w:r>
      <w:r w:rsidR="00B235A5">
        <w:t>are known</w:t>
      </w:r>
      <w:r w:rsidR="00D05339">
        <w:t xml:space="preserve">, </w:t>
      </w:r>
      <w:r w:rsidR="00B235A5">
        <w:t xml:space="preserve">and can be modeled and optimized stochastically through probability distributions and other methods.  Given the current condition, risk models can be used to predict future conditions determine optimal maintenance.  Ding and </w:t>
      </w:r>
      <w:proofErr w:type="spellStart"/>
      <w:r w:rsidR="00B235A5">
        <w:t>Kamaruddin</w:t>
      </w:r>
      <w:proofErr w:type="spellEnd"/>
      <w:r w:rsidR="00B235A5">
        <w:t xml:space="preserve"> identify three types of risk models, mathematical, simulation, and artificial intelligence models.</w:t>
      </w:r>
    </w:p>
    <w:p w:rsidR="00B235A5" w:rsidRDefault="00B235A5" w:rsidP="00D05339">
      <w:pPr>
        <w:numPr>
          <w:ilvl w:val="12"/>
          <w:numId w:val="0"/>
        </w:numPr>
        <w:spacing w:line="360" w:lineRule="auto"/>
        <w:jc w:val="both"/>
      </w:pPr>
    </w:p>
    <w:p w:rsidR="00B97256" w:rsidRDefault="00D05339" w:rsidP="00D05339">
      <w:pPr>
        <w:numPr>
          <w:ilvl w:val="12"/>
          <w:numId w:val="0"/>
        </w:numPr>
        <w:spacing w:line="360" w:lineRule="auto"/>
        <w:jc w:val="both"/>
      </w:pPr>
      <w:r>
        <w:t xml:space="preserve">Mathematical models are the most frequently used </w:t>
      </w:r>
      <w:sdt>
        <w:sdtPr>
          <w:id w:val="78798159"/>
          <w:citation/>
        </w:sdtPr>
        <w:sdtContent>
          <w:r>
            <w:fldChar w:fldCharType="begin"/>
          </w:r>
          <w:r>
            <w:instrText xml:space="preserve"> CITATION Din15 \l 1033 </w:instrText>
          </w:r>
          <w:r>
            <w:fldChar w:fldCharType="separate"/>
          </w:r>
          <w:r w:rsidR="009F76F8">
            <w:rPr>
              <w:noProof/>
            </w:rPr>
            <w:t>[7]</w:t>
          </w:r>
          <w:r>
            <w:fldChar w:fldCharType="end"/>
          </w:r>
        </w:sdtContent>
      </w:sdt>
      <w:r>
        <w:t>.  The Cox Proportional Hazard Model (</w:t>
      </w:r>
      <w:proofErr w:type="spellStart"/>
      <w:r w:rsidR="00B97256">
        <w:t>Ph</w:t>
      </w:r>
      <w:r>
        <w:t>M</w:t>
      </w:r>
      <w:proofErr w:type="spellEnd"/>
      <w:r>
        <w:t xml:space="preserve">) </w:t>
      </w:r>
      <w:r w:rsidR="00B97256">
        <w:t xml:space="preserve">can be </w:t>
      </w:r>
      <w:r>
        <w:t>used to model the influence that different covariates have on degradation or the age of the system, compared to a</w:t>
      </w:r>
      <w:r w:rsidR="008169BE">
        <w:t xml:space="preserve"> baseline age of that system under </w:t>
      </w:r>
      <w:r w:rsidR="00B97256">
        <w:t xml:space="preserve">what are considered </w:t>
      </w:r>
      <w:r>
        <w:t>normal factors and conditions</w:t>
      </w:r>
      <w:r w:rsidR="008169BE">
        <w:t xml:space="preserve"> </w:t>
      </w:r>
      <w:sdt>
        <w:sdtPr>
          <w:id w:val="-495191685"/>
          <w:citation/>
        </w:sdtPr>
        <w:sdtContent>
          <w:r w:rsidR="008169BE">
            <w:fldChar w:fldCharType="begin"/>
          </w:r>
          <w:r w:rsidR="008169BE">
            <w:instrText xml:space="preserve"> CITATION Sam09 \l 1033 </w:instrText>
          </w:r>
          <w:r w:rsidR="008169BE">
            <w:fldChar w:fldCharType="separate"/>
          </w:r>
          <w:r w:rsidR="009F76F8">
            <w:rPr>
              <w:noProof/>
            </w:rPr>
            <w:t>[48]</w:t>
          </w:r>
          <w:r w:rsidR="008169BE">
            <w:fldChar w:fldCharType="end"/>
          </w:r>
        </w:sdtContent>
      </w:sdt>
      <w:r>
        <w:t xml:space="preserve">.  </w:t>
      </w:r>
      <w:proofErr w:type="spellStart"/>
      <w:r w:rsidR="00B97256">
        <w:t>Martorell</w:t>
      </w:r>
      <w:proofErr w:type="spellEnd"/>
      <w:r w:rsidR="00B97256">
        <w:t xml:space="preserve"> et al. applied </w:t>
      </w:r>
      <w:proofErr w:type="spellStart"/>
      <w:r w:rsidR="00B97256">
        <w:t>Ph</w:t>
      </w:r>
      <w:r w:rsidR="008169BE">
        <w:t>M</w:t>
      </w:r>
      <w:proofErr w:type="spellEnd"/>
      <w:r w:rsidR="008169BE">
        <w:t xml:space="preserve"> to model life distributions </w:t>
      </w:r>
      <w:r w:rsidR="007D6C77">
        <w:t xml:space="preserve">building nuclear power plant </w:t>
      </w:r>
      <w:r w:rsidR="008169BE">
        <w:t>working co</w:t>
      </w:r>
      <w:r w:rsidR="007D6C77">
        <w:t xml:space="preserve">nditions, surveillance, and maintenance </w:t>
      </w:r>
      <w:r w:rsidR="008169BE">
        <w:t xml:space="preserve">effectiveness into </w:t>
      </w:r>
      <w:r w:rsidR="007D6C77">
        <w:t>the model</w:t>
      </w:r>
      <w:r w:rsidR="008169BE">
        <w:t xml:space="preserve"> </w:t>
      </w:r>
      <w:sdt>
        <w:sdtPr>
          <w:id w:val="1622039082"/>
          <w:citation/>
        </w:sdtPr>
        <w:sdtContent>
          <w:r w:rsidR="008169BE">
            <w:fldChar w:fldCharType="begin"/>
          </w:r>
          <w:r w:rsidR="008169BE">
            <w:instrText xml:space="preserve"> CITATION Mar99 \l 1033 </w:instrText>
          </w:r>
          <w:r w:rsidR="008169BE">
            <w:fldChar w:fldCharType="separate"/>
          </w:r>
          <w:r w:rsidR="009F76F8">
            <w:rPr>
              <w:noProof/>
            </w:rPr>
            <w:t>[49]</w:t>
          </w:r>
          <w:r w:rsidR="008169BE">
            <w:fldChar w:fldCharType="end"/>
          </w:r>
        </w:sdtContent>
      </w:sdt>
      <w:r w:rsidR="007D6C77">
        <w:t xml:space="preserve">.   </w:t>
      </w:r>
    </w:p>
    <w:p w:rsidR="00B97256" w:rsidRDefault="00B97256" w:rsidP="00D05339">
      <w:pPr>
        <w:numPr>
          <w:ilvl w:val="12"/>
          <w:numId w:val="0"/>
        </w:numPr>
        <w:spacing w:line="360" w:lineRule="auto"/>
        <w:jc w:val="both"/>
      </w:pPr>
    </w:p>
    <w:p w:rsidR="00D76929" w:rsidRDefault="0004258C" w:rsidP="00D05339">
      <w:pPr>
        <w:numPr>
          <w:ilvl w:val="12"/>
          <w:numId w:val="0"/>
        </w:numPr>
        <w:spacing w:line="360" w:lineRule="auto"/>
        <w:jc w:val="both"/>
      </w:pPr>
      <w:r>
        <w:t xml:space="preserve">Another common application is the Markov method. </w:t>
      </w:r>
      <w:r w:rsidR="00B97256">
        <w:t xml:space="preserve"> It too is a stochastic process</w:t>
      </w:r>
      <w:r>
        <w:t xml:space="preserve"> used to describe how a random variable transitions between different states of </w:t>
      </w:r>
      <w:r w:rsidR="00B97256">
        <w:lastRenderedPageBreak/>
        <w:t>condition or</w:t>
      </w:r>
      <w:r w:rsidR="00C07061">
        <w:t xml:space="preserve"> </w:t>
      </w:r>
      <w:r>
        <w:t xml:space="preserve">operation.  </w:t>
      </w:r>
      <w:r w:rsidR="00C07061">
        <w:t xml:space="preserve">Models can be as simple </w:t>
      </w:r>
      <w:r w:rsidR="00B97256">
        <w:t xml:space="preserve">as having </w:t>
      </w:r>
      <w:r w:rsidR="00C07061">
        <w:t>two states, f</w:t>
      </w:r>
      <w:r w:rsidR="00DB7D2F">
        <w:t>unctioning-not functioning.  Or</w:t>
      </w:r>
      <w:r w:rsidR="00AB6C04">
        <w:t>,</w:t>
      </w:r>
      <w:r w:rsidR="00C07061">
        <w:t xml:space="preserve"> they can be more complicated with multiple states, each with specific distributions transition</w:t>
      </w:r>
      <w:r w:rsidR="00B97256">
        <w:t>ing</w:t>
      </w:r>
      <w:r w:rsidR="00C07061">
        <w:t xml:space="preserve"> between states.  Ding and </w:t>
      </w:r>
      <w:proofErr w:type="spellStart"/>
      <w:r w:rsidR="00C07061">
        <w:t>Kamaruddin</w:t>
      </w:r>
      <w:proofErr w:type="spellEnd"/>
      <w:r w:rsidR="00C07061">
        <w:t xml:space="preserve"> </w:t>
      </w:r>
      <w:r w:rsidR="003A6331">
        <w:t xml:space="preserve">provide a literature review of studies and uses, including nuclear power, locomotive diesel engines, coal transportation systems, air-blast circuit breaker, etc.  </w:t>
      </w:r>
      <w:r w:rsidR="00B2173B">
        <w:t xml:space="preserve">They also pause to mention modeling using probability density functions, non-linear programming, classic logic with probability theory, mixed-integer linear programming, Modified Powell method, </w:t>
      </w:r>
      <w:r w:rsidR="00B97256">
        <w:t xml:space="preserve">and </w:t>
      </w:r>
      <w:r w:rsidR="00B2173B">
        <w:t xml:space="preserve">non-homogeneous Poisson process, with particular attention to Bayesian pre-posterior decision theory </w:t>
      </w:r>
      <w:sdt>
        <w:sdtPr>
          <w:id w:val="-324200119"/>
          <w:citation/>
        </w:sdtPr>
        <w:sdtContent>
          <w:r w:rsidR="00B2173B">
            <w:fldChar w:fldCharType="begin"/>
          </w:r>
          <w:r w:rsidR="00B2173B">
            <w:instrText xml:space="preserve"> CITATION Din15 \l 1033 </w:instrText>
          </w:r>
          <w:r w:rsidR="00B2173B">
            <w:fldChar w:fldCharType="separate"/>
          </w:r>
          <w:r w:rsidR="009F76F8">
            <w:rPr>
              <w:noProof/>
            </w:rPr>
            <w:t>[7]</w:t>
          </w:r>
          <w:r w:rsidR="00B2173B">
            <w:fldChar w:fldCharType="end"/>
          </w:r>
        </w:sdtContent>
      </w:sdt>
      <w:r w:rsidR="00B2173B">
        <w:t xml:space="preserve">.  </w:t>
      </w:r>
      <w:r w:rsidR="00D706CB">
        <w:t>Bayesian upda</w:t>
      </w:r>
      <w:r w:rsidR="00314C3F">
        <w:t>ting is particularly attractive</w:t>
      </w:r>
      <w:r w:rsidR="006B23D5">
        <w:t xml:space="preserve"> because it provides a constructive and controlled path for combining new information with old, </w:t>
      </w:r>
      <w:r w:rsidR="000B675E">
        <w:t xml:space="preserve">while preventing </w:t>
      </w:r>
      <w:r w:rsidR="006B23D5">
        <w:t xml:space="preserve">the old data </w:t>
      </w:r>
      <w:r w:rsidR="00AB6C04">
        <w:t>from dominating the new</w:t>
      </w:r>
      <w:r w:rsidR="006B23D5">
        <w:t>.  Th</w:t>
      </w:r>
      <w:r w:rsidR="00314C3F">
        <w:t xml:space="preserve">e exact procedures for PHM, Markov, and Bayesian updating will be detailed in </w:t>
      </w:r>
      <w:r w:rsidR="00AB6C04">
        <w:t>the next chapter</w:t>
      </w:r>
      <w:r w:rsidR="00314C3F">
        <w:t>.</w:t>
      </w:r>
    </w:p>
    <w:p w:rsidR="00E106F1" w:rsidRDefault="00E106F1" w:rsidP="00D05339">
      <w:pPr>
        <w:numPr>
          <w:ilvl w:val="12"/>
          <w:numId w:val="0"/>
        </w:numPr>
        <w:spacing w:line="360" w:lineRule="auto"/>
        <w:jc w:val="both"/>
      </w:pPr>
    </w:p>
    <w:p w:rsidR="00134E20" w:rsidRDefault="00060469" w:rsidP="00D05339">
      <w:pPr>
        <w:numPr>
          <w:ilvl w:val="12"/>
          <w:numId w:val="0"/>
        </w:numPr>
        <w:spacing w:line="360" w:lineRule="auto"/>
        <w:jc w:val="both"/>
      </w:pPr>
      <w:r>
        <w:t>Simulation-based M</w:t>
      </w:r>
      <w:r w:rsidR="006B23D5">
        <w:t>odeling</w:t>
      </w:r>
      <w:r>
        <w:t>.  It</w:t>
      </w:r>
      <w:r w:rsidR="006B23D5">
        <w:t xml:space="preserve"> has become </w:t>
      </w:r>
      <w:r w:rsidR="00ED0949">
        <w:t xml:space="preserve">a </w:t>
      </w:r>
      <w:r w:rsidR="006B23D5">
        <w:t>popular method for exploring the range of possible outcomes and densities (average and standard deviations) that can be used to make well informed</w:t>
      </w:r>
      <w:r>
        <w:t xml:space="preserve"> decisions </w:t>
      </w:r>
      <w:sdt>
        <w:sdtPr>
          <w:id w:val="-1436830417"/>
          <w:citation/>
        </w:sdtPr>
        <w:sdtContent>
          <w:r w:rsidR="006B23D5">
            <w:fldChar w:fldCharType="begin"/>
          </w:r>
          <w:r w:rsidR="006B23D5">
            <w:instrText xml:space="preserve"> CITATION Din15 \l 1033 </w:instrText>
          </w:r>
          <w:r w:rsidR="006B23D5">
            <w:fldChar w:fldCharType="separate"/>
          </w:r>
          <w:r w:rsidR="009F76F8">
            <w:rPr>
              <w:noProof/>
            </w:rPr>
            <w:t>[7]</w:t>
          </w:r>
          <w:r w:rsidR="006B23D5">
            <w:fldChar w:fldCharType="end"/>
          </w:r>
        </w:sdtContent>
      </w:sdt>
      <w:r w:rsidR="00134E20">
        <w:t>.</w:t>
      </w:r>
      <w:r w:rsidR="006B23D5">
        <w:t xml:space="preserve">  Monte Carlo simulation </w:t>
      </w:r>
      <w:r>
        <w:t xml:space="preserve">uses  </w:t>
      </w:r>
      <w:r w:rsidR="006B23D5">
        <w:t xml:space="preserve">random sampling to </w:t>
      </w:r>
      <w:r w:rsidR="00ED0949">
        <w:t xml:space="preserve">combine different conditions and environments to derive ‘what-if’ outcomes not possible using other mathematical methods.  It is particularly useful for optimization where the interaction between different factors is critical, but otherwise unknown.  Simulation calls the concept of multi-dimensional mathematical functions, indicating the need for and use of multi-variable, multi-component, time-based data to develop the optimal solution to the maintenance policy selection problem.  </w:t>
      </w:r>
      <w:r w:rsidR="00E377EB">
        <w:t xml:space="preserve">Ding and </w:t>
      </w:r>
      <w:proofErr w:type="spellStart"/>
      <w:r w:rsidR="00E377EB">
        <w:t>Kamaruddin</w:t>
      </w:r>
      <w:proofErr w:type="spellEnd"/>
      <w:r w:rsidR="00E377EB">
        <w:t xml:space="preserve"> provide a literature review of studies and uses of Monte Carlo simulation, gas compression, transmission system, electrical network, chemical plant, gear pump, motor engine company, etc.  They also pause to discuss particular applications, including </w:t>
      </w:r>
      <w:proofErr w:type="spellStart"/>
      <w:r w:rsidR="00E377EB">
        <w:t>SIMSCRIPT</w:t>
      </w:r>
      <w:proofErr w:type="spellEnd"/>
      <w:r w:rsidR="00E377EB">
        <w:t xml:space="preserve"> simulation, discrete-event simulat</w:t>
      </w:r>
      <w:r w:rsidR="00733ABF">
        <w:t xml:space="preserve">ion, </w:t>
      </w:r>
      <w:proofErr w:type="spellStart"/>
      <w:r w:rsidR="00733ABF">
        <w:t>SIMAN</w:t>
      </w:r>
      <w:proofErr w:type="spellEnd"/>
      <w:r w:rsidR="00733ABF">
        <w:t xml:space="preserve"> simulation, SIMUL8, d</w:t>
      </w:r>
      <w:r w:rsidR="00E377EB">
        <w:t>ata envelopment analysis with TOAD</w:t>
      </w:r>
      <w:r w:rsidR="00760A90">
        <w:t>, and fuzzy discrete event simulation</w:t>
      </w:r>
      <w:r w:rsidR="00600A12">
        <w:t xml:space="preserve"> </w:t>
      </w:r>
      <w:sdt>
        <w:sdtPr>
          <w:id w:val="827170127"/>
          <w:citation/>
        </w:sdtPr>
        <w:sdtContent>
          <w:r w:rsidR="00600A12">
            <w:fldChar w:fldCharType="begin"/>
          </w:r>
          <w:r w:rsidR="00600A12">
            <w:instrText xml:space="preserve"> CITATION Din15 \l 1033 </w:instrText>
          </w:r>
          <w:r w:rsidR="00600A12">
            <w:fldChar w:fldCharType="separate"/>
          </w:r>
          <w:r w:rsidR="009F76F8">
            <w:rPr>
              <w:noProof/>
            </w:rPr>
            <w:t>[7]</w:t>
          </w:r>
          <w:r w:rsidR="00600A12">
            <w:fldChar w:fldCharType="end"/>
          </w:r>
        </w:sdtContent>
      </w:sdt>
      <w:r w:rsidR="0026761B">
        <w:t>.</w:t>
      </w:r>
    </w:p>
    <w:p w:rsidR="0026761B" w:rsidRDefault="00534F0F" w:rsidP="00D05339">
      <w:pPr>
        <w:numPr>
          <w:ilvl w:val="12"/>
          <w:numId w:val="0"/>
        </w:numPr>
        <w:spacing w:line="360" w:lineRule="auto"/>
        <w:jc w:val="both"/>
      </w:pPr>
      <w:proofErr w:type="gramStart"/>
      <w:r>
        <w:lastRenderedPageBreak/>
        <w:t>Artificial Intelligence-based M</w:t>
      </w:r>
      <w:r w:rsidR="0026761B">
        <w:t>odels</w:t>
      </w:r>
      <w:r>
        <w:t>.</w:t>
      </w:r>
      <w:proofErr w:type="gramEnd"/>
      <w:r>
        <w:t xml:space="preserve">  They</w:t>
      </w:r>
      <w:r w:rsidR="0026761B">
        <w:t xml:space="preserve"> are “…concerned with computational understanding of what is commonly called intelligent behavior and with the creation of artifacts</w:t>
      </w:r>
      <w:r w:rsidR="00BD3EDD">
        <w:t xml:space="preserve"> [models or algorithms]</w:t>
      </w:r>
      <w:r w:rsidR="0026761B">
        <w:t xml:space="preserve"> that exhibit such behavior…</w:t>
      </w:r>
      <w:sdt>
        <w:sdtPr>
          <w:id w:val="-35042898"/>
          <w:citation/>
        </w:sdtPr>
        <w:sdtContent>
          <w:r w:rsidR="00FA591D">
            <w:fldChar w:fldCharType="begin"/>
          </w:r>
          <w:r w:rsidR="00FA591D">
            <w:instrText xml:space="preserve"> CITATION Din15 \l 1033 </w:instrText>
          </w:r>
          <w:r w:rsidR="00FA591D">
            <w:fldChar w:fldCharType="separate"/>
          </w:r>
          <w:r w:rsidR="009F76F8">
            <w:rPr>
              <w:noProof/>
            </w:rPr>
            <w:t xml:space="preserve"> [7]</w:t>
          </w:r>
          <w:r w:rsidR="00FA591D">
            <w:fldChar w:fldCharType="end"/>
          </w:r>
        </w:sdtContent>
      </w:sdt>
      <w:r w:rsidR="00FA591D">
        <w:t>”</w:t>
      </w:r>
      <w:r w:rsidR="00BD3EDD">
        <w:t>.</w:t>
      </w:r>
      <w:r w:rsidR="00FA591D">
        <w:t xml:space="preserve">  </w:t>
      </w:r>
      <w:r w:rsidR="00760A90">
        <w:t>Genetic algorithms can be used to optimize maintenance policies, using unsupervised (</w:t>
      </w:r>
      <w:r w:rsidR="00AB6C04">
        <w:t xml:space="preserve">those that </w:t>
      </w:r>
      <w:r w:rsidR="00760A90">
        <w:t xml:space="preserve">do not incorporate training data sets) on binary data, and are slower to evolve </w:t>
      </w:r>
      <w:r w:rsidR="00AB6C04">
        <w:t xml:space="preserve">compared to </w:t>
      </w:r>
      <w:r w:rsidR="00760A90">
        <w:t xml:space="preserve">other methods, such as neural networks.  </w:t>
      </w:r>
      <w:r w:rsidR="004B4C89">
        <w:t xml:space="preserve">Ding and </w:t>
      </w:r>
      <w:proofErr w:type="spellStart"/>
      <w:r w:rsidR="004B4C89">
        <w:t>Kamaruddin</w:t>
      </w:r>
      <w:proofErr w:type="spellEnd"/>
      <w:r w:rsidR="004B4C89">
        <w:t xml:space="preserve"> provide a literature review of studies and uses of genetic algorithms, including </w:t>
      </w:r>
      <w:r>
        <w:t xml:space="preserve">those on </w:t>
      </w:r>
      <w:r w:rsidR="004B4C89">
        <w:t>series production line, emergency diesel generator, concr</w:t>
      </w:r>
      <w:r w:rsidR="00FF3B43">
        <w:t>e</w:t>
      </w:r>
      <w:r w:rsidR="004B4C89">
        <w:t>te bridge decks, bridge superstructure, power transmission, and motor-driven pump.  They expand explaining Monte Carlo simulation with genetic algorithms</w:t>
      </w:r>
      <w:r>
        <w:t xml:space="preserve"> were</w:t>
      </w:r>
      <w:r w:rsidR="004B4C89">
        <w:t xml:space="preserve"> applied to a</w:t>
      </w:r>
      <w:r>
        <w:t xml:space="preserve"> model</w:t>
      </w:r>
      <w:r w:rsidR="004B4C89">
        <w:t xml:space="preserve"> chemical processing plant, high-pressure injection systems, and ra</w:t>
      </w:r>
      <w:r w:rsidR="00B874D5">
        <w:t>w mill in the cement industry</w:t>
      </w:r>
      <w:r w:rsidR="00BC4D82">
        <w:t xml:space="preserve"> </w:t>
      </w:r>
      <w:sdt>
        <w:sdtPr>
          <w:id w:val="-1811630026"/>
          <w:citation/>
        </w:sdtPr>
        <w:sdtContent>
          <w:r w:rsidR="00BC4D82">
            <w:fldChar w:fldCharType="begin"/>
          </w:r>
          <w:r w:rsidR="00BC4D82">
            <w:instrText xml:space="preserve"> CITATION Din15 \l 1033 </w:instrText>
          </w:r>
          <w:r w:rsidR="00BC4D82">
            <w:fldChar w:fldCharType="separate"/>
          </w:r>
          <w:r w:rsidR="009F76F8">
            <w:rPr>
              <w:noProof/>
            </w:rPr>
            <w:t>[7]</w:t>
          </w:r>
          <w:r w:rsidR="00BC4D82">
            <w:fldChar w:fldCharType="end"/>
          </w:r>
        </w:sdtContent>
      </w:sdt>
      <w:r w:rsidR="00B874D5">
        <w:t>.</w:t>
      </w:r>
    </w:p>
    <w:p w:rsidR="00584D0E" w:rsidRDefault="00584D0E" w:rsidP="00104D4B">
      <w:pPr>
        <w:numPr>
          <w:ilvl w:val="12"/>
          <w:numId w:val="0"/>
        </w:numPr>
        <w:spacing w:line="360" w:lineRule="auto"/>
        <w:jc w:val="both"/>
      </w:pPr>
    </w:p>
    <w:p w:rsidR="00600A12" w:rsidRDefault="002E56C3" w:rsidP="00104D4B">
      <w:pPr>
        <w:numPr>
          <w:ilvl w:val="12"/>
          <w:numId w:val="0"/>
        </w:numPr>
        <w:spacing w:line="360" w:lineRule="auto"/>
        <w:jc w:val="both"/>
      </w:pPr>
      <w:r w:rsidRPr="006C5FA9">
        <w:t>Uncertainty Models</w:t>
      </w:r>
      <w:r w:rsidR="006C5FA9" w:rsidRPr="006C5FA9">
        <w:t xml:space="preserve">.  They </w:t>
      </w:r>
      <w:r w:rsidR="00DB7D2F" w:rsidRPr="006C5FA9">
        <w:t>involve</w:t>
      </w:r>
      <w:r w:rsidR="00DB7D2F">
        <w:t xml:space="preserve"> judgements about future conditions </w:t>
      </w:r>
      <w:r w:rsidR="00D179B4">
        <w:t xml:space="preserve">where corresponding </w:t>
      </w:r>
      <w:r w:rsidR="00DB7D2F">
        <w:t>probabilit</w:t>
      </w:r>
      <w:r w:rsidR="00D179B4">
        <w:t>ies are unknown.  In this case, information is obtained from expert witness</w:t>
      </w:r>
      <w:r w:rsidR="00AB6C04">
        <w:t xml:space="preserve">es </w:t>
      </w:r>
      <w:r w:rsidR="00D179B4">
        <w:t>and derived subjective probabilities.  Models include heuristic, hazard-based, and multi-criteria mode</w:t>
      </w:r>
      <w:r w:rsidR="00FF3B43">
        <w:t>ls.</w:t>
      </w:r>
    </w:p>
    <w:p w:rsidR="00FF3B43" w:rsidRDefault="00FF3B43" w:rsidP="00104D4B">
      <w:pPr>
        <w:numPr>
          <w:ilvl w:val="12"/>
          <w:numId w:val="0"/>
        </w:numPr>
        <w:spacing w:line="360" w:lineRule="auto"/>
        <w:jc w:val="both"/>
      </w:pPr>
    </w:p>
    <w:p w:rsidR="00AC0E4C" w:rsidRDefault="00FF3B43" w:rsidP="00104D4B">
      <w:pPr>
        <w:numPr>
          <w:ilvl w:val="12"/>
          <w:numId w:val="0"/>
        </w:numPr>
        <w:spacing w:line="360" w:lineRule="auto"/>
        <w:jc w:val="both"/>
      </w:pPr>
      <w:r>
        <w:t>Heurist</w:t>
      </w:r>
      <w:r w:rsidR="006C5FA9">
        <w:t>ic M</w:t>
      </w:r>
      <w:r>
        <w:t>odels</w:t>
      </w:r>
      <w:r w:rsidR="006C5FA9">
        <w:t>.  They</w:t>
      </w:r>
      <w:r>
        <w:t xml:space="preserve"> apply ‘rule-of-thumb’ methods to logically derive the optimal solution from experience and expert opinion.  They are useful when there is little information available or it is impractical to obtain in detail.  </w:t>
      </w:r>
      <w:r w:rsidR="006A0FAC">
        <w:t xml:space="preserve">In a series of studies and applications, </w:t>
      </w:r>
      <w:proofErr w:type="spellStart"/>
      <w:r w:rsidR="006A0FAC">
        <w:t>Waeyenbergh</w:t>
      </w:r>
      <w:proofErr w:type="spellEnd"/>
      <w:r w:rsidR="006A0FAC">
        <w:t xml:space="preserve"> and </w:t>
      </w:r>
      <w:proofErr w:type="spellStart"/>
      <w:r w:rsidR="006A0FAC">
        <w:t>Pintelon</w:t>
      </w:r>
      <w:proofErr w:type="spellEnd"/>
      <w:r w:rsidR="006A0FAC">
        <w:t xml:space="preserve"> use a decision tree comprised of technical and economic objectives and factors to select the optimal maintenance policy.  Their process required asking experts and members of respective organizations a series of questions </w:t>
      </w:r>
      <w:r w:rsidR="006C5FA9">
        <w:t xml:space="preserve">that </w:t>
      </w:r>
      <w:r w:rsidR="006A0FAC">
        <w:t>compar</w:t>
      </w:r>
      <w:r w:rsidR="006C5FA9">
        <w:t>e</w:t>
      </w:r>
      <w:r w:rsidR="006A0FAC">
        <w:t xml:space="preserve"> the applicability and effectiveness of different aspects of maintenance policies.   Based on those answers, different individual ratings (weights) are assigned, where the overall rating </w:t>
      </w:r>
      <w:r w:rsidR="006C5FA9">
        <w:t>wa</w:t>
      </w:r>
      <w:r w:rsidR="006A0FAC">
        <w:t xml:space="preserve">s used to select </w:t>
      </w:r>
      <w:r w:rsidR="006C5FA9">
        <w:t xml:space="preserve">the </w:t>
      </w:r>
      <w:r w:rsidR="006A0FAC">
        <w:t>optimal maintenance policy</w:t>
      </w:r>
      <w:sdt>
        <w:sdtPr>
          <w:id w:val="-1831678047"/>
          <w:citation/>
        </w:sdtPr>
        <w:sdtContent>
          <w:r>
            <w:fldChar w:fldCharType="begin"/>
          </w:r>
          <w:r>
            <w:instrText xml:space="preserve"> CITATION Wae021 \l 1033 </w:instrText>
          </w:r>
          <w:r w:rsidR="00AC0E4C">
            <w:instrText xml:space="preserve"> \m Wae04 \m Wae09</w:instrText>
          </w:r>
          <w:r>
            <w:fldChar w:fldCharType="separate"/>
          </w:r>
          <w:r w:rsidR="009F76F8">
            <w:rPr>
              <w:noProof/>
            </w:rPr>
            <w:t xml:space="preserve"> [50, 51, 52]</w:t>
          </w:r>
          <w:r>
            <w:fldChar w:fldCharType="end"/>
          </w:r>
        </w:sdtContent>
      </w:sdt>
      <w:r w:rsidR="00B962D2">
        <w:t>.</w:t>
      </w:r>
      <w:r w:rsidR="00BD7F17">
        <w:t xml:space="preserve">  They go on to prescribe implementation and steps for follow through using a series of </w:t>
      </w:r>
      <w:r w:rsidR="00AC0E4C">
        <w:t>Plan-</w:t>
      </w:r>
      <w:r w:rsidR="00BD7F17">
        <w:t>D</w:t>
      </w:r>
      <w:r w:rsidR="00AC0E4C">
        <w:t>o-</w:t>
      </w:r>
      <w:r w:rsidR="00BD7F17">
        <w:t>A</w:t>
      </w:r>
      <w:r w:rsidR="00AC0E4C">
        <w:t>ct-</w:t>
      </w:r>
      <w:r w:rsidR="00BD7F17">
        <w:t>C</w:t>
      </w:r>
      <w:r w:rsidR="00AC0E4C">
        <w:t>heck</w:t>
      </w:r>
      <w:r w:rsidR="00BD7F17">
        <w:t xml:space="preserve"> actions.  Ding and </w:t>
      </w:r>
      <w:proofErr w:type="spellStart"/>
      <w:r w:rsidR="00BD7F17">
        <w:t>Kamaruddin</w:t>
      </w:r>
      <w:proofErr w:type="spellEnd"/>
      <w:r w:rsidR="00BD7F17">
        <w:t xml:space="preserve"> provide a literature review of </w:t>
      </w:r>
      <w:r w:rsidR="00BD7F17">
        <w:lastRenderedPageBreak/>
        <w:t xml:space="preserve">studies and uses of heuristic decision tree models to select the best maintenance policy for equipment in a thermal power plant, a drilling system, and the cigar industry </w:t>
      </w:r>
      <w:sdt>
        <w:sdtPr>
          <w:id w:val="-1168789396"/>
          <w:citation/>
        </w:sdtPr>
        <w:sdtContent>
          <w:r w:rsidR="00BD7F17">
            <w:fldChar w:fldCharType="begin"/>
          </w:r>
          <w:r w:rsidR="00BD7F17">
            <w:instrText xml:space="preserve"> CITATION Din15 \l 1033 </w:instrText>
          </w:r>
          <w:r w:rsidR="00BD7F17">
            <w:fldChar w:fldCharType="separate"/>
          </w:r>
          <w:r w:rsidR="009F76F8">
            <w:rPr>
              <w:noProof/>
            </w:rPr>
            <w:t>[7]</w:t>
          </w:r>
          <w:r w:rsidR="00BD7F17">
            <w:fldChar w:fldCharType="end"/>
          </w:r>
        </w:sdtContent>
      </w:sdt>
      <w:r w:rsidR="00BD7F17">
        <w:t>.</w:t>
      </w:r>
    </w:p>
    <w:p w:rsidR="00BD7F17" w:rsidRDefault="00BD7F17" w:rsidP="00104D4B">
      <w:pPr>
        <w:numPr>
          <w:ilvl w:val="12"/>
          <w:numId w:val="0"/>
        </w:numPr>
        <w:spacing w:line="360" w:lineRule="auto"/>
        <w:jc w:val="both"/>
      </w:pPr>
    </w:p>
    <w:p w:rsidR="00BD7F17" w:rsidRDefault="00DA70EC" w:rsidP="00104D4B">
      <w:pPr>
        <w:numPr>
          <w:ilvl w:val="12"/>
          <w:numId w:val="0"/>
        </w:numPr>
        <w:spacing w:line="360" w:lineRule="auto"/>
        <w:jc w:val="both"/>
      </w:pPr>
      <w:r>
        <w:t>Hazard-based M</w:t>
      </w:r>
      <w:r w:rsidR="00C72AEA">
        <w:t>odels</w:t>
      </w:r>
      <w:r>
        <w:t>.  They</w:t>
      </w:r>
      <w:r w:rsidR="00C72AEA">
        <w:t xml:space="preserve"> were developed to counter the trend toward developing policies based on effects, rather than root-causes </w:t>
      </w:r>
      <w:sdt>
        <w:sdtPr>
          <w:id w:val="676843956"/>
          <w:citation/>
        </w:sdtPr>
        <w:sdtContent>
          <w:r w:rsidR="00C72AEA">
            <w:fldChar w:fldCharType="begin"/>
          </w:r>
          <w:r w:rsidR="00C72AEA">
            <w:instrText xml:space="preserve"> CITATION Din15 \l 1033 </w:instrText>
          </w:r>
          <w:r w:rsidR="00C72AEA">
            <w:fldChar w:fldCharType="separate"/>
          </w:r>
          <w:r w:rsidR="009F76F8">
            <w:rPr>
              <w:noProof/>
            </w:rPr>
            <w:t>[7]</w:t>
          </w:r>
          <w:r w:rsidR="00C72AEA">
            <w:fldChar w:fldCharType="end"/>
          </w:r>
        </w:sdtContent>
      </w:sdt>
      <w:r w:rsidR="00C72AEA">
        <w:t xml:space="preserve">.  </w:t>
      </w:r>
      <w:r w:rsidR="00DF0C05">
        <w:t xml:space="preserve">Hazard models are dominated by </w:t>
      </w:r>
      <w:proofErr w:type="spellStart"/>
      <w:r w:rsidR="00DF0C05">
        <w:t>FMECA</w:t>
      </w:r>
      <w:proofErr w:type="spellEnd"/>
      <w:r w:rsidR="00DF0C05">
        <w:t xml:space="preserve"> and FTA</w:t>
      </w:r>
      <w:r w:rsidR="00FB6E63">
        <w:t xml:space="preserve"> </w:t>
      </w:r>
      <w:r>
        <w:t xml:space="preserve">activities </w:t>
      </w:r>
      <w:r w:rsidR="00FB6E63">
        <w:t xml:space="preserve">due to </w:t>
      </w:r>
      <w:r>
        <w:t xml:space="preserve">their </w:t>
      </w:r>
      <w:r w:rsidR="00FB6E63">
        <w:t xml:space="preserve">visibility and easiness </w:t>
      </w:r>
      <w:sdt>
        <w:sdtPr>
          <w:id w:val="1017885997"/>
          <w:citation/>
        </w:sdtPr>
        <w:sdtContent>
          <w:r w:rsidR="00FB6E63">
            <w:fldChar w:fldCharType="begin"/>
          </w:r>
          <w:r w:rsidR="00FB6E63">
            <w:instrText xml:space="preserve"> CITATION Bra03 \l 1033 </w:instrText>
          </w:r>
          <w:r w:rsidR="00FB6E63">
            <w:fldChar w:fldCharType="separate"/>
          </w:r>
          <w:r w:rsidR="009F76F8">
            <w:rPr>
              <w:noProof/>
            </w:rPr>
            <w:t>[53]</w:t>
          </w:r>
          <w:r w:rsidR="00FB6E63">
            <w:fldChar w:fldCharType="end"/>
          </w:r>
        </w:sdtContent>
      </w:sdt>
      <w:r w:rsidR="00DF0C05">
        <w:t xml:space="preserve">.  </w:t>
      </w:r>
      <w:proofErr w:type="spellStart"/>
      <w:r w:rsidR="00DF0C05">
        <w:t>FMECA</w:t>
      </w:r>
      <w:proofErr w:type="spellEnd"/>
      <w:r w:rsidR="00DF0C05">
        <w:t xml:space="preserve"> is used to classify every failure mode according to criticality and number or probability.  FTA is deductive, evaluating failures from top to bottom, and causes for them.  Li and Gao </w:t>
      </w:r>
      <w:r w:rsidR="00F210BC">
        <w:t xml:space="preserve">combine </w:t>
      </w:r>
      <w:proofErr w:type="spellStart"/>
      <w:r w:rsidR="00F210BC">
        <w:t>FMECA</w:t>
      </w:r>
      <w:proofErr w:type="spellEnd"/>
      <w:r w:rsidR="00F210BC">
        <w:t xml:space="preserve"> and FTA in models as part of Root Cause Analysis (RCA)</w:t>
      </w:r>
      <w:r w:rsidR="008E20BF">
        <w:t xml:space="preserve"> on a petrochemical plant </w:t>
      </w:r>
      <w:sdt>
        <w:sdtPr>
          <w:id w:val="-219741210"/>
          <w:citation/>
        </w:sdtPr>
        <w:sdtContent>
          <w:r w:rsidR="00DF0C05">
            <w:fldChar w:fldCharType="begin"/>
          </w:r>
          <w:r w:rsidR="00DF0C05">
            <w:instrText xml:space="preserve"> CITATION LiD10 \l 1033 </w:instrText>
          </w:r>
          <w:r w:rsidR="00DF0C05">
            <w:fldChar w:fldCharType="separate"/>
          </w:r>
          <w:r w:rsidR="009F76F8">
            <w:rPr>
              <w:noProof/>
            </w:rPr>
            <w:t>[54]</w:t>
          </w:r>
          <w:r w:rsidR="00DF0C05">
            <w:fldChar w:fldCharType="end"/>
          </w:r>
        </w:sdtContent>
      </w:sdt>
      <w:r w:rsidR="008E20BF">
        <w:t>.</w:t>
      </w:r>
      <w:r w:rsidR="00455C11">
        <w:t xml:space="preserve">  </w:t>
      </w:r>
      <w:proofErr w:type="spellStart"/>
      <w:r w:rsidR="00455C11">
        <w:t>FMECA</w:t>
      </w:r>
      <w:proofErr w:type="spellEnd"/>
      <w:r w:rsidR="00455C11">
        <w:t xml:space="preserve"> and FTA have weaknesses.  They consider probability of failure, probability of non-detection, and severity, ignoring other important aspects such as economic and logistics</w:t>
      </w:r>
      <w:r w:rsidR="00A77447">
        <w:t xml:space="preserve"> considerations</w:t>
      </w:r>
      <w:r w:rsidR="00455C11">
        <w:t xml:space="preserve"> </w:t>
      </w:r>
      <w:sdt>
        <w:sdtPr>
          <w:id w:val="1561991054"/>
          <w:citation/>
        </w:sdtPr>
        <w:sdtContent>
          <w:r w:rsidR="00455C11">
            <w:fldChar w:fldCharType="begin"/>
          </w:r>
          <w:r w:rsidR="00455C11">
            <w:instrText xml:space="preserve"> CITATION Bra03 \l 1033 </w:instrText>
          </w:r>
          <w:r w:rsidR="00455C11">
            <w:fldChar w:fldCharType="separate"/>
          </w:r>
          <w:r w:rsidR="009F76F8">
            <w:rPr>
              <w:noProof/>
            </w:rPr>
            <w:t>[53]</w:t>
          </w:r>
          <w:r w:rsidR="00455C11">
            <w:fldChar w:fldCharType="end"/>
          </w:r>
        </w:sdtContent>
      </w:sdt>
      <w:r w:rsidR="00455C11">
        <w:t>.  Expert staff and managers find it difficult to effectively quantify these other factors, often inconsistently assigning different weights of importance to criteria.</w:t>
      </w:r>
    </w:p>
    <w:p w:rsidR="008E20BF" w:rsidRDefault="008E20BF" w:rsidP="00104D4B">
      <w:pPr>
        <w:numPr>
          <w:ilvl w:val="12"/>
          <w:numId w:val="0"/>
        </w:numPr>
        <w:spacing w:line="360" w:lineRule="auto"/>
        <w:jc w:val="both"/>
      </w:pPr>
    </w:p>
    <w:p w:rsidR="00637E2B" w:rsidRDefault="00637E2B" w:rsidP="00104D4B">
      <w:pPr>
        <w:numPr>
          <w:ilvl w:val="12"/>
          <w:numId w:val="0"/>
        </w:numPr>
        <w:spacing w:line="360" w:lineRule="auto"/>
        <w:jc w:val="both"/>
      </w:pPr>
      <w:r>
        <w:t xml:space="preserve">Ding and </w:t>
      </w:r>
      <w:proofErr w:type="spellStart"/>
      <w:r>
        <w:t>Kamaruddin</w:t>
      </w:r>
      <w:proofErr w:type="spellEnd"/>
      <w:r>
        <w:t xml:space="preserve"> explain that in general, hazard-based models are subjective, so </w:t>
      </w:r>
      <w:proofErr w:type="spellStart"/>
      <w:r>
        <w:t>Braglia</w:t>
      </w:r>
      <w:proofErr w:type="spellEnd"/>
      <w:r>
        <w:t xml:space="preserve"> et al. </w:t>
      </w:r>
      <w:r w:rsidR="00AB783E">
        <w:t xml:space="preserve">developed a FL model to address the “…imprecision, randomness, and ambiguity” of contemporary </w:t>
      </w:r>
      <w:proofErr w:type="spellStart"/>
      <w:r w:rsidR="00AB783E">
        <w:t>FMECA</w:t>
      </w:r>
      <w:proofErr w:type="spellEnd"/>
      <w:sdt>
        <w:sdtPr>
          <w:id w:val="1183316199"/>
          <w:citation/>
        </w:sdtPr>
        <w:sdtContent>
          <w:r w:rsidR="00FB6E63">
            <w:fldChar w:fldCharType="begin"/>
          </w:r>
          <w:r w:rsidR="00FB6E63">
            <w:instrText xml:space="preserve"> CITATION Bra03 \l 1033 </w:instrText>
          </w:r>
          <w:r w:rsidR="00FB6E63">
            <w:fldChar w:fldCharType="separate"/>
          </w:r>
          <w:r w:rsidR="009F76F8">
            <w:rPr>
              <w:noProof/>
            </w:rPr>
            <w:t xml:space="preserve"> [53]</w:t>
          </w:r>
          <w:r w:rsidR="00FB6E63">
            <w:fldChar w:fldCharType="end"/>
          </w:r>
        </w:sdtContent>
      </w:sdt>
      <w:r w:rsidR="00AB783E">
        <w:t xml:space="preserve">.  The main problem with FL models is </w:t>
      </w:r>
      <w:r w:rsidR="00A77447">
        <w:t xml:space="preserve">with </w:t>
      </w:r>
      <w:r w:rsidR="00AB783E">
        <w:t>implementation when defining rules and membership functions</w:t>
      </w:r>
      <w:r w:rsidR="0045394F">
        <w:t>; they can become unmanageable</w:t>
      </w:r>
      <w:r w:rsidR="00AB783E">
        <w:t xml:space="preserve">.  Further research is </w:t>
      </w:r>
      <w:r w:rsidR="00A50C26">
        <w:t>recommended</w:t>
      </w:r>
      <w:r w:rsidR="0045394F">
        <w:t xml:space="preserve"> for FL</w:t>
      </w:r>
      <w:r w:rsidR="00AB783E">
        <w:t xml:space="preserve">, </w:t>
      </w:r>
      <w:r w:rsidR="0045394F">
        <w:t>although</w:t>
      </w:r>
      <w:r w:rsidR="00AB783E">
        <w:t xml:space="preserve"> promising results have </w:t>
      </w:r>
      <w:r w:rsidR="00455636">
        <w:t xml:space="preserve">been </w:t>
      </w:r>
      <w:r w:rsidR="0045394F">
        <w:t xml:space="preserve">found </w:t>
      </w:r>
      <w:r w:rsidR="00455636">
        <w:t>so far.</w:t>
      </w:r>
      <w:r w:rsidR="009B2FB6">
        <w:t xml:space="preserve">  Ding and </w:t>
      </w:r>
      <w:proofErr w:type="spellStart"/>
      <w:r w:rsidR="009B2FB6">
        <w:t>Kamaruddin</w:t>
      </w:r>
      <w:proofErr w:type="spellEnd"/>
      <w:r w:rsidR="009B2FB6">
        <w:t xml:space="preserve"> provide a literature review of studies and uses of hazard-based models used to select the best maintenance policy for equipment in oil refinery industry, power plant, water treatment plant, gasification plant, petrochemical industry, flour process plant, paper mill, and a paper manufacturing plant </w:t>
      </w:r>
      <w:sdt>
        <w:sdtPr>
          <w:id w:val="-1783649013"/>
          <w:citation/>
        </w:sdtPr>
        <w:sdtContent>
          <w:r w:rsidR="009B2FB6">
            <w:fldChar w:fldCharType="begin"/>
          </w:r>
          <w:r w:rsidR="009B2FB6">
            <w:instrText xml:space="preserve"> CITATION Din15 \l 1033 </w:instrText>
          </w:r>
          <w:r w:rsidR="009B2FB6">
            <w:fldChar w:fldCharType="separate"/>
          </w:r>
          <w:r w:rsidR="009F76F8">
            <w:rPr>
              <w:noProof/>
            </w:rPr>
            <w:t>[7]</w:t>
          </w:r>
          <w:r w:rsidR="009B2FB6">
            <w:fldChar w:fldCharType="end"/>
          </w:r>
        </w:sdtContent>
      </w:sdt>
      <w:r w:rsidR="009B2FB6">
        <w:t>.</w:t>
      </w:r>
    </w:p>
    <w:p w:rsidR="00455636" w:rsidRDefault="00455636" w:rsidP="00104D4B">
      <w:pPr>
        <w:numPr>
          <w:ilvl w:val="12"/>
          <w:numId w:val="0"/>
        </w:numPr>
        <w:spacing w:line="360" w:lineRule="auto"/>
        <w:jc w:val="both"/>
      </w:pPr>
    </w:p>
    <w:p w:rsidR="00BC154F" w:rsidRDefault="00A96977" w:rsidP="00104D4B">
      <w:pPr>
        <w:numPr>
          <w:ilvl w:val="12"/>
          <w:numId w:val="0"/>
        </w:numPr>
        <w:spacing w:line="360" w:lineRule="auto"/>
        <w:jc w:val="both"/>
      </w:pPr>
      <w:r>
        <w:t>Multi-criteria-based M</w:t>
      </w:r>
      <w:r w:rsidR="00BC154F">
        <w:t>odels</w:t>
      </w:r>
      <w:r>
        <w:t>.  They</w:t>
      </w:r>
      <w:r w:rsidR="00BC154F">
        <w:t xml:space="preserve"> involve </w:t>
      </w:r>
      <w:r>
        <w:t>MCDM techniques</w:t>
      </w:r>
      <w:r w:rsidR="00BC154F">
        <w:t xml:space="preserve">, the most widely adopted </w:t>
      </w:r>
      <w:r>
        <w:t xml:space="preserve">approaches </w:t>
      </w:r>
      <w:r w:rsidR="00BC154F">
        <w:t>in maint</w:t>
      </w:r>
      <w:r>
        <w:t xml:space="preserve">enance policy optimization.  </w:t>
      </w:r>
      <w:r w:rsidR="007E5F8D">
        <w:t xml:space="preserve"> </w:t>
      </w:r>
      <w:r>
        <w:t>The</w:t>
      </w:r>
      <w:r w:rsidR="00BC154F">
        <w:t xml:space="preserve"> chief advantage</w:t>
      </w:r>
      <w:r>
        <w:t xml:space="preserve"> of </w:t>
      </w:r>
      <w:r>
        <w:lastRenderedPageBreak/>
        <w:t>MCDM</w:t>
      </w:r>
      <w:r w:rsidR="00BC154F">
        <w:t xml:space="preserve"> is it provides a way to integrate multiple, usually conflicting objectives and requirements into the decision process.  </w:t>
      </w:r>
      <w:r w:rsidR="003468FF">
        <w:t>MCDM helps to assign</w:t>
      </w:r>
      <w:r w:rsidR="00BC154F">
        <w:t xml:space="preserve"> adequate weight to more broad and important aspects of maintenance like safety to personnel, the system, and environment; added value</w:t>
      </w:r>
      <w:r w:rsidR="006616D0">
        <w:t>,</w:t>
      </w:r>
      <w:r w:rsidR="00BC154F">
        <w:t xml:space="preserve"> like spare parts inventory, production loss, fault identification; logistics support, and budget and funding issues.  </w:t>
      </w:r>
      <w:r w:rsidR="000F3656">
        <w:t>It is easy to</w:t>
      </w:r>
      <w:r w:rsidR="006616D0">
        <w:t xml:space="preserve"> understand that not all of these other </w:t>
      </w:r>
      <w:r w:rsidR="000F3656">
        <w:t xml:space="preserve">important factors are </w:t>
      </w:r>
      <w:r w:rsidR="004D29EB">
        <w:t xml:space="preserve">involved with </w:t>
      </w:r>
      <w:r w:rsidR="006616D0">
        <w:t xml:space="preserve">alternative </w:t>
      </w:r>
      <w:r w:rsidR="004D29EB">
        <w:t xml:space="preserve">methods that focus, principally, on cost, availability, reliability and failure modes analysis.  </w:t>
      </w:r>
      <w:r w:rsidR="00BC154F">
        <w:t>There are thre</w:t>
      </w:r>
      <w:r w:rsidR="006616D0">
        <w:t>e major steps for implementing MCDM</w:t>
      </w:r>
      <w:r w:rsidR="00BC154F">
        <w:t>.  First, the organization is required to determine relevant criteria (goals, objectives, and requirements) and alternatives (if not this type of maintenance, then that, or the next type).  Second, the organization is required to establish a weighting system</w:t>
      </w:r>
      <w:r w:rsidR="00954701">
        <w:t xml:space="preserve"> for </w:t>
      </w:r>
      <w:r w:rsidR="00AD1635">
        <w:t xml:space="preserve">both </w:t>
      </w:r>
      <w:r w:rsidR="00954701">
        <w:t xml:space="preserve">the criteria and </w:t>
      </w:r>
      <w:r w:rsidR="00AD1635">
        <w:t>alternatives.  Finally, the optimal maintenance policy is identified after calculating the relative ranks among alternatives.  There are three main types of models, Weighted Sum</w:t>
      </w:r>
      <w:r w:rsidR="00724B36">
        <w:t xml:space="preserve"> Model</w:t>
      </w:r>
      <w:r w:rsidR="00AD1635">
        <w:t xml:space="preserve"> (</w:t>
      </w:r>
      <w:proofErr w:type="spellStart"/>
      <w:r w:rsidR="00AD1635">
        <w:t>WS</w:t>
      </w:r>
      <w:r w:rsidR="00724B36">
        <w:t>M</w:t>
      </w:r>
      <w:proofErr w:type="spellEnd"/>
      <w:r w:rsidR="00B1718A">
        <w:t xml:space="preserve">); </w:t>
      </w:r>
      <w:r w:rsidR="00AD1635">
        <w:t>AHP, and Fuzzy Analytic Hierarchy Process</w:t>
      </w:r>
      <w:r w:rsidR="00983593">
        <w:t>.  Other methods and tools include Elimination and Choice Translating R</w:t>
      </w:r>
      <w:r w:rsidR="00AD1635">
        <w:t>eality (</w:t>
      </w:r>
      <w:proofErr w:type="spellStart"/>
      <w:r w:rsidR="00AD1635">
        <w:t>ELECTRE</w:t>
      </w:r>
      <w:proofErr w:type="spellEnd"/>
      <w:r w:rsidR="00AD1635">
        <w:t xml:space="preserve">), and the </w:t>
      </w:r>
      <w:r w:rsidR="00983593">
        <w:t>Technique for Order Preference by Similarity to Ideal S</w:t>
      </w:r>
      <w:r w:rsidR="00AD1635">
        <w:t>olution (</w:t>
      </w:r>
      <w:proofErr w:type="spellStart"/>
      <w:r w:rsidR="00AD1635">
        <w:t>TOPSIS</w:t>
      </w:r>
      <w:proofErr w:type="spellEnd"/>
      <w:r w:rsidR="00AD1635">
        <w:t>)</w:t>
      </w:r>
      <w:r w:rsidR="00C91738">
        <w:t xml:space="preserve"> </w:t>
      </w:r>
      <w:sdt>
        <w:sdtPr>
          <w:id w:val="-545450168"/>
          <w:citation/>
        </w:sdtPr>
        <w:sdtContent>
          <w:r w:rsidR="00C91738">
            <w:fldChar w:fldCharType="begin"/>
          </w:r>
          <w:r w:rsidR="00C91738">
            <w:instrText xml:space="preserve"> CITATION Din15 \l 1033 </w:instrText>
          </w:r>
          <w:r w:rsidR="00C91738">
            <w:fldChar w:fldCharType="separate"/>
          </w:r>
          <w:r w:rsidR="009F76F8">
            <w:rPr>
              <w:noProof/>
            </w:rPr>
            <w:t>[7]</w:t>
          </w:r>
          <w:r w:rsidR="00C91738">
            <w:fldChar w:fldCharType="end"/>
          </w:r>
        </w:sdtContent>
      </w:sdt>
      <w:r w:rsidR="00AD1635">
        <w:t>.</w:t>
      </w:r>
    </w:p>
    <w:p w:rsidR="00954701" w:rsidRDefault="00954701" w:rsidP="00104D4B">
      <w:pPr>
        <w:numPr>
          <w:ilvl w:val="12"/>
          <w:numId w:val="0"/>
        </w:numPr>
        <w:spacing w:line="360" w:lineRule="auto"/>
        <w:jc w:val="both"/>
      </w:pPr>
    </w:p>
    <w:p w:rsidR="0031637B" w:rsidRDefault="003073C5" w:rsidP="00104D4B">
      <w:pPr>
        <w:numPr>
          <w:ilvl w:val="12"/>
          <w:numId w:val="0"/>
        </w:numPr>
        <w:spacing w:line="360" w:lineRule="auto"/>
        <w:jc w:val="both"/>
      </w:pPr>
      <w:r>
        <w:t xml:space="preserve">The simplest and probably still most widely used MCDM is the </w:t>
      </w:r>
      <w:proofErr w:type="spellStart"/>
      <w:r>
        <w:t>WSM</w:t>
      </w:r>
      <w:proofErr w:type="spellEnd"/>
      <w:r>
        <w:t xml:space="preserve">.  </w:t>
      </w:r>
      <w:r w:rsidR="00D377A5">
        <w:t xml:space="preserve">Where maintenance </w:t>
      </w:r>
      <w:r w:rsidR="000905C9">
        <w:t xml:space="preserve">planning </w:t>
      </w:r>
      <w:r w:rsidR="00D377A5">
        <w:t xml:space="preserve">is concerned, the process begins by assigning maintenance policies </w:t>
      </w:r>
      <w:r w:rsidR="000905C9">
        <w:t xml:space="preserve">numerically </w:t>
      </w:r>
      <w:r w:rsidR="00D377A5">
        <w:t xml:space="preserve">to different levels of preference.  </w:t>
      </w:r>
      <w:r>
        <w:t xml:space="preserve">Assuming all criteria have common units, importance </w:t>
      </w:r>
      <w:r w:rsidR="00650EAB">
        <w:t>(weights) are</w:t>
      </w:r>
      <w:r>
        <w:t xml:space="preserve"> assigned to each criteria, which are then summed to </w:t>
      </w:r>
      <w:r w:rsidR="00D377A5">
        <w:t xml:space="preserve">calculate the level of preference, and subsequently </w:t>
      </w:r>
      <w:r w:rsidR="00127AA2">
        <w:t xml:space="preserve">identify </w:t>
      </w:r>
      <w:r w:rsidR="00D377A5">
        <w:t xml:space="preserve">the appropriate maintenance strategy </w:t>
      </w:r>
      <w:sdt>
        <w:sdtPr>
          <w:id w:val="-530106406"/>
          <w:citation/>
        </w:sdtPr>
        <w:sdtContent>
          <w:r w:rsidR="00D377A5">
            <w:fldChar w:fldCharType="begin"/>
          </w:r>
          <w:r w:rsidR="00D377A5">
            <w:instrText xml:space="preserve"> CITATION Din15 \l 1033  \m Tri97</w:instrText>
          </w:r>
          <w:r w:rsidR="00D377A5">
            <w:fldChar w:fldCharType="separate"/>
          </w:r>
          <w:r w:rsidR="009F76F8">
            <w:rPr>
              <w:noProof/>
            </w:rPr>
            <w:t>[7, 55]</w:t>
          </w:r>
          <w:r w:rsidR="00D377A5">
            <w:fldChar w:fldCharType="end"/>
          </w:r>
        </w:sdtContent>
      </w:sdt>
      <w:r w:rsidR="00D377A5">
        <w:t xml:space="preserve">.  </w:t>
      </w:r>
      <w:r w:rsidR="00127AA2">
        <w:t>This method has some weakness</w:t>
      </w:r>
      <w:r w:rsidR="004D763F">
        <w:t>es</w:t>
      </w:r>
      <w:r w:rsidR="00127AA2">
        <w:t xml:space="preserve">.  While the process assigns ‘actual weights’, reflecting the </w:t>
      </w:r>
      <w:r w:rsidR="0031637B">
        <w:t>‘</w:t>
      </w:r>
      <w:r w:rsidR="00127AA2">
        <w:t>subjective opinions</w:t>
      </w:r>
      <w:r w:rsidR="0031637B">
        <w:t>’</w:t>
      </w:r>
      <w:r w:rsidR="00127AA2">
        <w:t xml:space="preserve"> of the organization</w:t>
      </w:r>
      <w:r w:rsidR="0031637B">
        <w:t>.  They are not always accepted because subjective weights are sometimes insensitive to global or local environments.</w:t>
      </w:r>
    </w:p>
    <w:p w:rsidR="003468FF" w:rsidRDefault="00127AA2" w:rsidP="00104D4B">
      <w:pPr>
        <w:numPr>
          <w:ilvl w:val="12"/>
          <w:numId w:val="0"/>
        </w:numPr>
        <w:spacing w:line="360" w:lineRule="auto"/>
        <w:jc w:val="both"/>
      </w:pPr>
      <w:r>
        <w:t xml:space="preserve"> </w:t>
      </w:r>
    </w:p>
    <w:p w:rsidR="00455636" w:rsidRDefault="00650EAB" w:rsidP="00104D4B">
      <w:pPr>
        <w:numPr>
          <w:ilvl w:val="12"/>
          <w:numId w:val="0"/>
        </w:numPr>
        <w:spacing w:line="360" w:lineRule="auto"/>
        <w:jc w:val="both"/>
      </w:pPr>
      <w:r>
        <w:t xml:space="preserve">An </w:t>
      </w:r>
      <w:r w:rsidR="00A159DD">
        <w:t>alternative approach</w:t>
      </w:r>
      <w:r>
        <w:t xml:space="preserve"> that makes use of the same preference, importance, and criteria </w:t>
      </w:r>
      <w:r w:rsidR="00A159DD">
        <w:t xml:space="preserve">is </w:t>
      </w:r>
      <w:r w:rsidR="00455636">
        <w:t>AHP</w:t>
      </w:r>
      <w:r w:rsidR="00A159DD">
        <w:t xml:space="preserve">.  It was </w:t>
      </w:r>
      <w:r w:rsidR="00E20AD2">
        <w:t>proposed by</w:t>
      </w:r>
      <w:r w:rsidR="00455636">
        <w:t xml:space="preserve"> Mason and </w:t>
      </w:r>
      <w:proofErr w:type="spellStart"/>
      <w:r w:rsidR="00455636">
        <w:t>Korkmaz</w:t>
      </w:r>
      <w:proofErr w:type="spellEnd"/>
      <w:r w:rsidR="00455636">
        <w:t xml:space="preserve"> (1998) and applied to </w:t>
      </w:r>
      <w:r w:rsidR="00455636">
        <w:lastRenderedPageBreak/>
        <w:t xml:space="preserve">failure analysis by </w:t>
      </w:r>
      <w:proofErr w:type="spellStart"/>
      <w:r w:rsidR="00455636">
        <w:t>Braglia</w:t>
      </w:r>
      <w:proofErr w:type="spellEnd"/>
      <w:r w:rsidR="00455636">
        <w:t xml:space="preserve"> and </w:t>
      </w:r>
      <w:proofErr w:type="spellStart"/>
      <w:r w:rsidR="00455636">
        <w:t>Bevilacqua</w:t>
      </w:r>
      <w:proofErr w:type="spellEnd"/>
      <w:r w:rsidR="00455636">
        <w:t xml:space="preserve"> (2000) </w:t>
      </w:r>
      <w:sdt>
        <w:sdtPr>
          <w:id w:val="1229884902"/>
          <w:citation/>
        </w:sdtPr>
        <w:sdtContent>
          <w:r w:rsidR="00455636">
            <w:fldChar w:fldCharType="begin"/>
          </w:r>
          <w:r w:rsidR="00455636">
            <w:instrText xml:space="preserve"> CITATION Bra03 \l 1033 </w:instrText>
          </w:r>
          <w:r w:rsidR="00455636">
            <w:fldChar w:fldCharType="separate"/>
          </w:r>
          <w:r w:rsidR="009F76F8">
            <w:rPr>
              <w:noProof/>
            </w:rPr>
            <w:t>[53]</w:t>
          </w:r>
          <w:r w:rsidR="00455636">
            <w:fldChar w:fldCharType="end"/>
          </w:r>
        </w:sdtContent>
      </w:sdt>
      <w:r>
        <w:t>.  With AHP, the process for establishing weight</w:t>
      </w:r>
      <w:r w:rsidR="00E20AD2">
        <w:t>s</w:t>
      </w:r>
      <w:r>
        <w:t xml:space="preserve"> is more widely accepted.  </w:t>
      </w:r>
      <w:r w:rsidR="00A94EA8">
        <w:t xml:space="preserve">It typically entails a tree structure, using top-down decomposition </w:t>
      </w:r>
      <w:r w:rsidR="00E20AD2">
        <w:t xml:space="preserve">and pair-wise comparisons to </w:t>
      </w:r>
      <w:r w:rsidR="00A94EA8">
        <w:t>assigning weights to criteria</w:t>
      </w:r>
      <w:r w:rsidR="00FF5908">
        <w:t xml:space="preserve"> </w:t>
      </w:r>
      <w:sdt>
        <w:sdtPr>
          <w:id w:val="-1165785136"/>
          <w:citation/>
        </w:sdtPr>
        <w:sdtContent>
          <w:r w:rsidR="00FF5908">
            <w:fldChar w:fldCharType="begin"/>
          </w:r>
          <w:r w:rsidR="00FF5908">
            <w:instrText xml:space="preserve"> CITATION Tri97 \l 1033 </w:instrText>
          </w:r>
          <w:r w:rsidR="00FF5908">
            <w:fldChar w:fldCharType="separate"/>
          </w:r>
          <w:r w:rsidR="009F76F8">
            <w:rPr>
              <w:noProof/>
            </w:rPr>
            <w:t>[55]</w:t>
          </w:r>
          <w:r w:rsidR="00FF5908">
            <w:fldChar w:fldCharType="end"/>
          </w:r>
        </w:sdtContent>
      </w:sdt>
      <w:r w:rsidR="00A94EA8">
        <w:t xml:space="preserve">.  As with </w:t>
      </w:r>
      <w:proofErr w:type="spellStart"/>
      <w:r w:rsidR="00A94EA8">
        <w:t>WSM</w:t>
      </w:r>
      <w:proofErr w:type="spellEnd"/>
      <w:r w:rsidR="00A94EA8">
        <w:t xml:space="preserve">, AHP can be used to identify the </w:t>
      </w:r>
      <w:r w:rsidR="004D763F">
        <w:t>best-suited</w:t>
      </w:r>
      <w:r w:rsidR="00A94EA8">
        <w:t xml:space="preserve"> maintenance plan.  However, simulation is recommended to develop the optimal maintenance plan</w:t>
      </w:r>
      <w:r w:rsidR="004D763F">
        <w:t>.  So to this end, the critical-</w:t>
      </w:r>
      <w:r w:rsidR="00A94EA8">
        <w:t xml:space="preserve">criteria should be identified.  </w:t>
      </w:r>
      <w:r w:rsidR="004D763F">
        <w:t>The c</w:t>
      </w:r>
      <w:r w:rsidR="00A94EA8">
        <w:t>ritical</w:t>
      </w:r>
      <w:r w:rsidR="004D763F">
        <w:t>-criteria</w:t>
      </w:r>
      <w:r w:rsidR="00A94EA8">
        <w:t xml:space="preserve"> is often thought of as the one with the highest weight.  </w:t>
      </w:r>
      <w:r w:rsidR="008C0FA3">
        <w:t xml:space="preserve">This is misleading.  The critical criteria, however, is the </w:t>
      </w:r>
      <w:r w:rsidR="004D763F">
        <w:t xml:space="preserve">criteria </w:t>
      </w:r>
      <w:r w:rsidR="008C0FA3">
        <w:t>for which the smallest change has the greatest impact on the type of decision that is being made</w:t>
      </w:r>
      <w:r w:rsidR="004D763F">
        <w:t>.  F</w:t>
      </w:r>
      <w:r w:rsidR="008C0FA3">
        <w:t xml:space="preserve">or the purpose of this paper, the decision is selection of </w:t>
      </w:r>
      <w:r w:rsidR="00FF5908">
        <w:t>the optimal maintenance policy</w:t>
      </w:r>
      <w:r w:rsidR="008C0FA3">
        <w:t xml:space="preserve">.  </w:t>
      </w:r>
      <w:r w:rsidR="004D763F">
        <w:t>I</w:t>
      </w:r>
      <w:r w:rsidR="008C0FA3">
        <w:t>n addition to conducting AHP and simulation, the organization should identify the critical</w:t>
      </w:r>
      <w:r w:rsidR="004D763F">
        <w:t>-</w:t>
      </w:r>
      <w:r w:rsidR="008C0FA3">
        <w:t>criteria and identify the range needed to transition from one type of maintenance policy to another of greater perceived benefit.</w:t>
      </w:r>
      <w:r w:rsidR="00D60CA1">
        <w:t xml:space="preserve">  Ding and </w:t>
      </w:r>
      <w:proofErr w:type="spellStart"/>
      <w:r w:rsidR="00D60CA1">
        <w:t>Kamaruddin</w:t>
      </w:r>
      <w:proofErr w:type="spellEnd"/>
      <w:r w:rsidR="00D60CA1">
        <w:t xml:space="preserve"> provide a literature review of studies and uses of AHP models used to select the best maintenance policy for equipment in oil refineries, oil pip</w:t>
      </w:r>
      <w:r w:rsidR="004D763F">
        <w:t>e</w:t>
      </w:r>
      <w:r w:rsidR="00D60CA1">
        <w:t xml:space="preserve">lines, virtual learning facilities, the wind turbine industry, the textile industry, news printing industry, automotive manufacturing, a chemical plant, </w:t>
      </w:r>
      <w:r w:rsidR="006379F0">
        <w:t xml:space="preserve">and </w:t>
      </w:r>
      <w:r w:rsidR="00D60CA1">
        <w:t xml:space="preserve">a </w:t>
      </w:r>
      <w:r w:rsidR="006379F0">
        <w:t xml:space="preserve">power plant.  </w:t>
      </w:r>
    </w:p>
    <w:p w:rsidR="008E20BF" w:rsidRDefault="008E20BF" w:rsidP="00104D4B">
      <w:pPr>
        <w:numPr>
          <w:ilvl w:val="12"/>
          <w:numId w:val="0"/>
        </w:numPr>
        <w:spacing w:line="360" w:lineRule="auto"/>
        <w:jc w:val="both"/>
      </w:pPr>
    </w:p>
    <w:p w:rsidR="00D60CA1" w:rsidRDefault="006F6EFF" w:rsidP="00104D4B">
      <w:pPr>
        <w:numPr>
          <w:ilvl w:val="12"/>
          <w:numId w:val="0"/>
        </w:numPr>
        <w:spacing w:line="360" w:lineRule="auto"/>
        <w:jc w:val="both"/>
      </w:pPr>
      <w:r>
        <w:t>Fuzzy L</w:t>
      </w:r>
      <w:r w:rsidR="00D60CA1">
        <w:t xml:space="preserve">ogic AHP is discussed extensively by Ding and </w:t>
      </w:r>
      <w:proofErr w:type="spellStart"/>
      <w:r w:rsidR="00D60CA1">
        <w:t>Kamaruddin</w:t>
      </w:r>
      <w:proofErr w:type="spellEnd"/>
      <w:r w:rsidR="00D60CA1">
        <w:t>, but will not be detailed by this</w:t>
      </w:r>
      <w:r w:rsidR="00FF5908">
        <w:t xml:space="preserve"> paper</w:t>
      </w:r>
      <w:r w:rsidR="00D60CA1">
        <w:t xml:space="preserve">. </w:t>
      </w:r>
      <w:r w:rsidR="00A15C84">
        <w:t xml:space="preserve"> </w:t>
      </w:r>
      <w:r w:rsidR="00A249AC">
        <w:t xml:space="preserve">FL AHP </w:t>
      </w:r>
      <w:r>
        <w:t xml:space="preserve">is listed here due to its relevancy and promise for the future.  </w:t>
      </w:r>
      <w:r w:rsidR="00FF5908">
        <w:t xml:space="preserve">Ding and </w:t>
      </w:r>
      <w:proofErr w:type="spellStart"/>
      <w:r w:rsidR="00FF5908">
        <w:t>Kamaruddin</w:t>
      </w:r>
      <w:proofErr w:type="spellEnd"/>
      <w:r w:rsidR="00FF5908">
        <w:t xml:space="preserve"> </w:t>
      </w:r>
      <w:r w:rsidR="001303AF">
        <w:t xml:space="preserve">cited </w:t>
      </w:r>
      <w:r>
        <w:t xml:space="preserve">studies and uses of </w:t>
      </w:r>
      <w:r w:rsidR="00A249AC">
        <w:t>FL</w:t>
      </w:r>
      <w:r>
        <w:t xml:space="preserve"> AHP models used to select the best maintenance policy for equipment in oil refineries, </w:t>
      </w:r>
      <w:r w:rsidR="001303AF">
        <w:t>the benzene extraction industry, the textile industry, air craft industry, the semiconductor industry, and the copper mining industry.</w:t>
      </w:r>
    </w:p>
    <w:p w:rsidR="0082243A" w:rsidRDefault="0082243A" w:rsidP="00104D4B">
      <w:pPr>
        <w:numPr>
          <w:ilvl w:val="12"/>
          <w:numId w:val="0"/>
        </w:numPr>
        <w:spacing w:line="360" w:lineRule="auto"/>
        <w:jc w:val="both"/>
      </w:pPr>
    </w:p>
    <w:p w:rsidR="0002178A" w:rsidRPr="0082243A" w:rsidRDefault="0002178A" w:rsidP="0082243A">
      <w:pPr>
        <w:rPr>
          <w:b/>
          <w:i/>
        </w:rPr>
      </w:pPr>
      <w:r w:rsidRPr="0082243A">
        <w:rPr>
          <w:b/>
          <w:i/>
        </w:rPr>
        <w:t xml:space="preserve">2.5.3  </w:t>
      </w:r>
      <w:r w:rsidR="00276813" w:rsidRPr="0082243A">
        <w:rPr>
          <w:b/>
          <w:i/>
        </w:rPr>
        <w:t>Frequency of Publication</w:t>
      </w:r>
    </w:p>
    <w:p w:rsidR="0082243A" w:rsidRPr="00584D0E" w:rsidRDefault="0082243A" w:rsidP="0082243A"/>
    <w:p w:rsidR="0002178A" w:rsidRDefault="00BF6A76" w:rsidP="00BF6A7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completing the previous subsection, it is concerning to find so many methods available to use </w:t>
      </w:r>
      <w:r w:rsidR="00CE12F2">
        <w:t xml:space="preserve">for </w:t>
      </w:r>
      <w:r>
        <w:t xml:space="preserve">selecting </w:t>
      </w:r>
      <w:r w:rsidR="00CE12F2">
        <w:t>a</w:t>
      </w:r>
      <w:r>
        <w:t xml:space="preserve"> maintenance policy.  Maintenance communities and industries have yet to </w:t>
      </w:r>
      <w:r w:rsidR="00CE12F2">
        <w:t xml:space="preserve">identify the </w:t>
      </w:r>
      <w:r>
        <w:t xml:space="preserve">definitive </w:t>
      </w:r>
      <w:r w:rsidR="00CE12F2">
        <w:t>method</w:t>
      </w:r>
      <w:r>
        <w:t xml:space="preserve">.  To better understand </w:t>
      </w:r>
      <w:r>
        <w:lastRenderedPageBreak/>
        <w:t>the spread in</w:t>
      </w:r>
      <w:r w:rsidR="00292DB1">
        <w:t xml:space="preserve"> efforts to reach unification</w:t>
      </w:r>
      <w:r w:rsidR="00972BE6">
        <w:t>,</w:t>
      </w:r>
      <w:r>
        <w:t xml:space="preserve"> and </w:t>
      </w:r>
      <w:r w:rsidR="00292DB1">
        <w:t xml:space="preserve">focus on </w:t>
      </w:r>
      <w:r>
        <w:t xml:space="preserve">where the global community stands </w:t>
      </w:r>
      <w:r w:rsidR="00972BE6">
        <w:t>now</w:t>
      </w:r>
      <w:r>
        <w:t xml:space="preserve">, the following sources </w:t>
      </w:r>
      <w:r w:rsidR="00B62348">
        <w:t xml:space="preserve">and discussion </w:t>
      </w:r>
      <w:r>
        <w:t xml:space="preserve">provide </w:t>
      </w:r>
      <w:r w:rsidR="00046609">
        <w:t>context to concepts discussed earlier</w:t>
      </w:r>
      <w:r>
        <w:t>.</w:t>
      </w:r>
    </w:p>
    <w:p w:rsidR="00BF6A76" w:rsidRDefault="00BF6A76" w:rsidP="00BF6A7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BF6A76" w:rsidRDefault="00C35538" w:rsidP="00BF6A7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a literature </w:t>
      </w:r>
      <w:r w:rsidR="00633592">
        <w:t xml:space="preserve">review by Garg and </w:t>
      </w:r>
      <w:proofErr w:type="spellStart"/>
      <w:r w:rsidR="00633592">
        <w:t>Deshmukh</w:t>
      </w:r>
      <w:proofErr w:type="spellEnd"/>
      <w:r w:rsidR="00633592">
        <w:t>, 157</w:t>
      </w:r>
      <w:r>
        <w:t xml:space="preserve"> papers were collected and analyzed to</w:t>
      </w:r>
      <w:r w:rsidR="00E03A19">
        <w:t xml:space="preserve"> organize </w:t>
      </w:r>
      <w:r>
        <w:t xml:space="preserve">methods and techniques into six broad classifications </w:t>
      </w:r>
      <w:r w:rsidR="00D0662B">
        <w:t>of topics and publish dates</w:t>
      </w:r>
      <w:r w:rsidR="00501B42">
        <w:t xml:space="preserve"> </w:t>
      </w:r>
      <w:sdt>
        <w:sdtPr>
          <w:id w:val="1517653817"/>
          <w:citation/>
        </w:sdtPr>
        <w:sdtContent>
          <w:r w:rsidR="00501B42">
            <w:fldChar w:fldCharType="begin"/>
          </w:r>
          <w:r w:rsidR="00501B42">
            <w:instrText xml:space="preserve"> CITATION Gar06 \l 1033 </w:instrText>
          </w:r>
          <w:r w:rsidR="00501B42">
            <w:fldChar w:fldCharType="separate"/>
          </w:r>
          <w:r w:rsidR="009F76F8">
            <w:rPr>
              <w:noProof/>
            </w:rPr>
            <w:t>[56]</w:t>
          </w:r>
          <w:r w:rsidR="00501B42">
            <w:fldChar w:fldCharType="end"/>
          </w:r>
        </w:sdtContent>
      </w:sdt>
      <w:r w:rsidR="00501B42">
        <w:t>.  They are</w:t>
      </w:r>
      <w:r w:rsidR="00D0662B">
        <w:t xml:space="preserve"> </w:t>
      </w:r>
      <w:r w:rsidR="008A1018">
        <w:t xml:space="preserve">summarized </w:t>
      </w:r>
      <w:r w:rsidR="00D0662B">
        <w:t>in Table</w:t>
      </w:r>
      <w:r w:rsidR="003831D3">
        <w:t>s</w:t>
      </w:r>
      <w:r w:rsidR="00D0662B">
        <w:t xml:space="preserve"> </w:t>
      </w:r>
      <w:r w:rsidR="008A1018">
        <w:t>1</w:t>
      </w:r>
      <w:r w:rsidR="00D0662B">
        <w:t>1</w:t>
      </w:r>
      <w:r w:rsidR="00633592">
        <w:t xml:space="preserve"> through </w:t>
      </w:r>
      <w:r w:rsidR="008A1018">
        <w:t>1</w:t>
      </w:r>
      <w:r w:rsidR="00633592">
        <w:t>3</w:t>
      </w:r>
      <w:r w:rsidR="00D0662B">
        <w:t xml:space="preserve"> </w:t>
      </w:r>
      <w:r w:rsidR="002666B5">
        <w:t xml:space="preserve">of Appendix A </w:t>
      </w:r>
      <w:r w:rsidR="00501B42">
        <w:t xml:space="preserve">for </w:t>
      </w:r>
      <w:r w:rsidR="00E03A19">
        <w:t xml:space="preserve">review and </w:t>
      </w:r>
      <w:r w:rsidR="00501B42">
        <w:t>discussion</w:t>
      </w:r>
      <w:r w:rsidR="00FB1D50">
        <w:t xml:space="preserve"> below</w:t>
      </w:r>
      <w:r w:rsidR="00D0662B">
        <w:t>.</w:t>
      </w:r>
    </w:p>
    <w:p w:rsidR="0002178A" w:rsidRDefault="0002178A" w:rsidP="00BF6A76">
      <w:pPr>
        <w:numPr>
          <w:ilvl w:val="12"/>
          <w:numId w:val="0"/>
        </w:numPr>
        <w:spacing w:line="360" w:lineRule="auto"/>
        <w:jc w:val="both"/>
      </w:pPr>
    </w:p>
    <w:p w:rsidR="00D0662B" w:rsidRDefault="00A748CE" w:rsidP="00BF6A76">
      <w:pPr>
        <w:numPr>
          <w:ilvl w:val="12"/>
          <w:numId w:val="0"/>
        </w:numPr>
        <w:spacing w:line="360" w:lineRule="auto"/>
        <w:jc w:val="both"/>
      </w:pPr>
      <w:r>
        <w:t xml:space="preserve">The Garg and </w:t>
      </w:r>
      <w:proofErr w:type="spellStart"/>
      <w:r>
        <w:t>Deshmukh</w:t>
      </w:r>
      <w:proofErr w:type="spellEnd"/>
      <w:r>
        <w:t xml:space="preserve"> study</w:t>
      </w:r>
      <w:r w:rsidR="006D5F4B">
        <w:t>, summarized in Table</w:t>
      </w:r>
      <w:r w:rsidR="008A1018">
        <w:t>s</w:t>
      </w:r>
      <w:r w:rsidR="006D5F4B">
        <w:t xml:space="preserve"> </w:t>
      </w:r>
      <w:r w:rsidR="008A1018">
        <w:t>11 and 1</w:t>
      </w:r>
      <w:r w:rsidR="006D5F4B">
        <w:t xml:space="preserve">2, </w:t>
      </w:r>
      <w:r>
        <w:t xml:space="preserve">indicates that from 1995 through 2006, there has been a steady increase in the </w:t>
      </w:r>
      <w:r w:rsidR="009C14A6">
        <w:t xml:space="preserve">volume </w:t>
      </w:r>
      <w:r>
        <w:t xml:space="preserve">of research into methods </w:t>
      </w:r>
      <w:r w:rsidR="007304EE">
        <w:t xml:space="preserve">for </w:t>
      </w:r>
      <w:r>
        <w:t>optimizing maintenance</w:t>
      </w:r>
      <w:r w:rsidR="00037CDA">
        <w:t>, with little pub</w:t>
      </w:r>
      <w:r w:rsidR="00811EA5">
        <w:t xml:space="preserve">lished before this </w:t>
      </w:r>
      <w:proofErr w:type="gramStart"/>
      <w:r w:rsidR="00811EA5">
        <w:t>time period</w:t>
      </w:r>
      <w:proofErr w:type="gramEnd"/>
      <w:r>
        <w:t xml:space="preserve">.  Further, there has been considerably more </w:t>
      </w:r>
      <w:r w:rsidR="00811EA5">
        <w:t xml:space="preserve">research </w:t>
      </w:r>
      <w:r>
        <w:t>devoted to</w:t>
      </w:r>
      <w:r w:rsidR="009C14A6">
        <w:t xml:space="preserve"> maintenance </w:t>
      </w:r>
      <w:r>
        <w:t xml:space="preserve">techniques compared to </w:t>
      </w:r>
      <w:r w:rsidR="007F7DC5">
        <w:t xml:space="preserve">methods for </w:t>
      </w:r>
      <w:r>
        <w:t xml:space="preserve">optimization, performance measurement, and </w:t>
      </w:r>
      <w:r w:rsidR="007F7DC5">
        <w:t xml:space="preserve">maintenance </w:t>
      </w:r>
      <w:r w:rsidR="009C14A6">
        <w:t>policies;</w:t>
      </w:r>
      <w:r>
        <w:t xml:space="preserve"> with relatively little </w:t>
      </w:r>
      <w:r w:rsidR="007F7DC5">
        <w:t xml:space="preserve">focus on </w:t>
      </w:r>
      <w:r>
        <w:t>scheduling and information systems.  According to this study, activity peaks between 2001 and 2002.</w:t>
      </w:r>
    </w:p>
    <w:p w:rsidR="00D0662B" w:rsidRDefault="00D0662B" w:rsidP="00BF6A76">
      <w:pPr>
        <w:numPr>
          <w:ilvl w:val="12"/>
          <w:numId w:val="0"/>
        </w:numPr>
        <w:spacing w:line="360" w:lineRule="auto"/>
        <w:jc w:val="both"/>
      </w:pPr>
    </w:p>
    <w:p w:rsidR="006B4E4D" w:rsidRDefault="00A5138E" w:rsidP="00BF6A76">
      <w:pPr>
        <w:numPr>
          <w:ilvl w:val="12"/>
          <w:numId w:val="0"/>
        </w:numPr>
        <w:spacing w:line="360" w:lineRule="auto"/>
        <w:jc w:val="both"/>
      </w:pPr>
      <w:r>
        <w:t xml:space="preserve">Garg and </w:t>
      </w:r>
      <w:proofErr w:type="spellStart"/>
      <w:r>
        <w:t>Deshmokh</w:t>
      </w:r>
      <w:proofErr w:type="spellEnd"/>
      <w:r>
        <w:t xml:space="preserve"> </w:t>
      </w:r>
      <w:r w:rsidR="00D92338">
        <w:t>offer the following insight</w:t>
      </w:r>
      <w:r w:rsidR="004B7E3A">
        <w:t xml:space="preserve">.  </w:t>
      </w:r>
      <w:r w:rsidR="00065E20">
        <w:t>M</w:t>
      </w:r>
      <w:r>
        <w:t xml:space="preserve">aintenance plans become “…immediately out of place as soon as an emergency job…” or some other disruption is inserted into the system.  </w:t>
      </w:r>
      <w:r w:rsidR="00ED4F9B">
        <w:t>T</w:t>
      </w:r>
      <w:r>
        <w:t xml:space="preserve">he impact </w:t>
      </w:r>
      <w:r w:rsidR="00ED4F9B">
        <w:t xml:space="preserve">that disruption has on </w:t>
      </w:r>
      <w:r>
        <w:t>maintenance scheduling continues to be an underserved area in research and practice</w:t>
      </w:r>
      <w:r w:rsidR="009B4EE3">
        <w:t xml:space="preserve">.  It </w:t>
      </w:r>
      <w:r>
        <w:t>should be carefully</w:t>
      </w:r>
      <w:r w:rsidR="009B4EE3">
        <w:t xml:space="preserve"> considered</w:t>
      </w:r>
      <w:r>
        <w:t xml:space="preserve"> when identifying</w:t>
      </w:r>
      <w:r w:rsidR="004842EE">
        <w:t xml:space="preserve"> optimal maintenance policies</w:t>
      </w:r>
      <w:r w:rsidR="009B4EE3">
        <w:t xml:space="preserve"> </w:t>
      </w:r>
      <w:sdt>
        <w:sdtPr>
          <w:id w:val="849763255"/>
          <w:citation/>
        </w:sdtPr>
        <w:sdtContent>
          <w:r w:rsidR="009B4EE3">
            <w:fldChar w:fldCharType="begin"/>
          </w:r>
          <w:r w:rsidR="009B4EE3">
            <w:instrText xml:space="preserve"> CITATION Gar06 \l 1033 </w:instrText>
          </w:r>
          <w:r w:rsidR="009B4EE3">
            <w:fldChar w:fldCharType="separate"/>
          </w:r>
          <w:r w:rsidR="009F76F8">
            <w:rPr>
              <w:noProof/>
            </w:rPr>
            <w:t>[56]</w:t>
          </w:r>
          <w:r w:rsidR="009B4EE3">
            <w:fldChar w:fldCharType="end"/>
          </w:r>
        </w:sdtContent>
      </w:sdt>
      <w:r w:rsidR="004842EE">
        <w:t>.</w:t>
      </w:r>
    </w:p>
    <w:p w:rsidR="00ED4F9B" w:rsidRDefault="00ED4F9B" w:rsidP="00BF6A76">
      <w:pPr>
        <w:numPr>
          <w:ilvl w:val="12"/>
          <w:numId w:val="0"/>
        </w:numPr>
        <w:spacing w:line="360" w:lineRule="auto"/>
        <w:jc w:val="both"/>
      </w:pPr>
    </w:p>
    <w:p w:rsidR="009C08AF" w:rsidRDefault="00440A61" w:rsidP="00440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a separate literature review of maintenance optimization by Sharma, </w:t>
      </w:r>
      <w:proofErr w:type="spellStart"/>
      <w:r>
        <w:t>Yadava</w:t>
      </w:r>
      <w:proofErr w:type="spellEnd"/>
      <w:r>
        <w:t xml:space="preserve">, and </w:t>
      </w:r>
      <w:proofErr w:type="spellStart"/>
      <w:r>
        <w:t>Deshmukh</w:t>
      </w:r>
      <w:proofErr w:type="spellEnd"/>
      <w:r>
        <w:t xml:space="preserve">, </w:t>
      </w:r>
      <w:r w:rsidR="00A54F67">
        <w:t xml:space="preserve">they collected and evaluated a series of published literature reviews, categorizing sources by </w:t>
      </w:r>
      <w:r>
        <w:t>maintenance optimization models and case studies</w:t>
      </w:r>
      <w:r w:rsidR="00A54F67">
        <w:t xml:space="preserve"> </w:t>
      </w:r>
      <w:sdt>
        <w:sdtPr>
          <w:id w:val="748698319"/>
          <w:citation/>
        </w:sdtPr>
        <w:sdtContent>
          <w:r>
            <w:fldChar w:fldCharType="begin"/>
          </w:r>
          <w:r>
            <w:instrText xml:space="preserve"> CITATION Sha11 \l 1033 </w:instrText>
          </w:r>
          <w:r>
            <w:fldChar w:fldCharType="separate"/>
          </w:r>
          <w:r w:rsidR="009F76F8">
            <w:rPr>
              <w:noProof/>
            </w:rPr>
            <w:t>[57]</w:t>
          </w:r>
          <w:r>
            <w:fldChar w:fldCharType="end"/>
          </w:r>
        </w:sdtContent>
      </w:sdt>
      <w:r>
        <w:t xml:space="preserve">.  </w:t>
      </w:r>
      <w:r w:rsidR="00A54F67">
        <w:t>In their evaluation, they distinguish</w:t>
      </w:r>
      <w:r w:rsidR="00054908">
        <w:t xml:space="preserve"> and focus exclusively on</w:t>
      </w:r>
      <w:r w:rsidR="00A54F67">
        <w:t xml:space="preserve"> ‘real’ publications, those published only after review by academia and researchers</w:t>
      </w:r>
      <w:r w:rsidR="00054908">
        <w:t xml:space="preserve"> who</w:t>
      </w:r>
      <w:r w:rsidR="00535B51">
        <w:t xml:space="preserve"> </w:t>
      </w:r>
      <w:r w:rsidR="00535B51">
        <w:lastRenderedPageBreak/>
        <w:t>and include</w:t>
      </w:r>
      <w:r w:rsidR="00A54F67">
        <w:t xml:space="preserve"> the model, data, and application.  Their findings discussed below are on the ‘real’ publications</w:t>
      </w:r>
      <w:r w:rsidR="00054908">
        <w:t xml:space="preserve"> by</w:t>
      </w:r>
      <w:r w:rsidR="008900E2">
        <w:t xml:space="preserve"> </w:t>
      </w:r>
      <w:r w:rsidR="00B20584">
        <w:t>Sharma et al.</w:t>
      </w:r>
      <w:r w:rsidR="00BC534B">
        <w:t xml:space="preserve">  The purpose for their study and discussion here is to continue to uncover the broad scope of topics involved with maintenance optimization, and </w:t>
      </w:r>
      <w:r w:rsidR="00C41CBA">
        <w:t xml:space="preserve">better </w:t>
      </w:r>
      <w:r w:rsidR="00BC534B">
        <w:t>understand the maturity of optimization principles and practices.</w:t>
      </w:r>
      <w:r w:rsidR="006C0E18">
        <w:t xml:space="preserve">  </w:t>
      </w:r>
    </w:p>
    <w:p w:rsidR="009C08AF" w:rsidRDefault="009C08AF" w:rsidP="00440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C0E18" w:rsidRDefault="006C0E18" w:rsidP="00440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Table </w:t>
      </w:r>
      <w:r w:rsidR="008A1018">
        <w:t>1</w:t>
      </w:r>
      <w:r>
        <w:t xml:space="preserve">4 indicates an </w:t>
      </w:r>
      <w:r w:rsidR="00D6608E">
        <w:t xml:space="preserve">increasing number of publications on </w:t>
      </w:r>
      <w:r>
        <w:t>failure rates, cost, and optimization.</w:t>
      </w:r>
      <w:r w:rsidR="00F91413">
        <w:t xml:space="preserve">  Tables </w:t>
      </w:r>
      <w:r w:rsidR="008A1018">
        <w:t>1</w:t>
      </w:r>
      <w:r w:rsidR="00F91413">
        <w:t xml:space="preserve">5 and </w:t>
      </w:r>
      <w:r w:rsidR="008A1018">
        <w:t>1</w:t>
      </w:r>
      <w:r w:rsidR="00F91413">
        <w:t>6 demonstrate from 1997 to 2007 an increasing number of</w:t>
      </w:r>
      <w:r w:rsidR="00D6608E">
        <w:t xml:space="preserve"> publications</w:t>
      </w:r>
      <w:r w:rsidR="00F91413">
        <w:t xml:space="preserve"> </w:t>
      </w:r>
      <w:r w:rsidR="00D6608E">
        <w:t>in all categories</w:t>
      </w:r>
      <w:proofErr w:type="gramStart"/>
      <w:r w:rsidR="00D6608E">
        <w:t>;</w:t>
      </w:r>
      <w:proofErr w:type="gramEnd"/>
      <w:r w:rsidR="00F91413">
        <w:t xml:space="preserve"> optimization, mathematical modeling, and preventive maintenance.</w:t>
      </w:r>
    </w:p>
    <w:p w:rsidR="00296D3C" w:rsidRDefault="00296D3C" w:rsidP="00BF6A76">
      <w:pPr>
        <w:numPr>
          <w:ilvl w:val="12"/>
          <w:numId w:val="0"/>
        </w:numPr>
        <w:spacing w:line="360" w:lineRule="auto"/>
        <w:jc w:val="both"/>
      </w:pPr>
    </w:p>
    <w:p w:rsidR="00296D3C" w:rsidRDefault="000752B0" w:rsidP="00BF6A76">
      <w:pPr>
        <w:numPr>
          <w:ilvl w:val="12"/>
          <w:numId w:val="0"/>
        </w:numPr>
        <w:spacing w:line="360" w:lineRule="auto"/>
        <w:jc w:val="both"/>
      </w:pPr>
      <w:r>
        <w:t>The results of Sharma et al.</w:t>
      </w:r>
      <w:r w:rsidR="00653DA6">
        <w:t xml:space="preserve">, shown in Figure </w:t>
      </w:r>
      <w:r w:rsidR="008A1018">
        <w:t>30</w:t>
      </w:r>
      <w:r w:rsidR="00ED0093">
        <w:t xml:space="preserve"> in Appendix B</w:t>
      </w:r>
      <w:r w:rsidR="00653DA6">
        <w:t>,</w:t>
      </w:r>
      <w:r>
        <w:t xml:space="preserve"> are consistent with </w:t>
      </w:r>
      <w:r w:rsidR="00E823A1">
        <w:t xml:space="preserve">those from </w:t>
      </w:r>
      <w:r>
        <w:t xml:space="preserve">Garg &amp; </w:t>
      </w:r>
      <w:proofErr w:type="spellStart"/>
      <w:r>
        <w:t>Deshmukh</w:t>
      </w:r>
      <w:proofErr w:type="spellEnd"/>
      <w:r>
        <w:t xml:space="preserve">.  Where maintenance optimization is concerned, there appears to be little </w:t>
      </w:r>
      <w:r w:rsidR="000D45F1">
        <w:t xml:space="preserve">‘real’ literature </w:t>
      </w:r>
      <w:r>
        <w:t>published before 1997</w:t>
      </w:r>
      <w:r w:rsidR="00CB2A02">
        <w:t xml:space="preserve">.  The number </w:t>
      </w:r>
      <w:r w:rsidR="00E823A1">
        <w:t xml:space="preserve">of </w:t>
      </w:r>
      <w:r w:rsidR="00CB2A02">
        <w:t xml:space="preserve">published </w:t>
      </w:r>
      <w:r w:rsidR="00E823A1">
        <w:t xml:space="preserve"> literature </w:t>
      </w:r>
      <w:r w:rsidR="00CB2A02">
        <w:t>p</w:t>
      </w:r>
      <w:r w:rsidR="000D45F1">
        <w:t>eak</w:t>
      </w:r>
      <w:r w:rsidR="00CB2A02">
        <w:t xml:space="preserve">s </w:t>
      </w:r>
      <w:r w:rsidR="000D45F1">
        <w:t xml:space="preserve">between 2000 </w:t>
      </w:r>
      <w:r w:rsidR="00E823A1">
        <w:t>and 2002, with the bulk center found</w:t>
      </w:r>
      <w:r w:rsidR="000D45F1">
        <w:t xml:space="preserve"> in the early to mid 2000s.  Both studies show a decline towards the late 2000s.</w:t>
      </w:r>
    </w:p>
    <w:p w:rsidR="0064337C" w:rsidRDefault="0064337C" w:rsidP="00BF6A76">
      <w:pPr>
        <w:numPr>
          <w:ilvl w:val="12"/>
          <w:numId w:val="0"/>
        </w:numPr>
        <w:spacing w:line="360" w:lineRule="auto"/>
        <w:jc w:val="both"/>
      </w:pPr>
    </w:p>
    <w:p w:rsidR="004842EE" w:rsidRDefault="008F2EB0" w:rsidP="004842EE">
      <w:pPr>
        <w:numPr>
          <w:ilvl w:val="12"/>
          <w:numId w:val="0"/>
        </w:numPr>
        <w:spacing w:line="360" w:lineRule="auto"/>
        <w:jc w:val="both"/>
      </w:pPr>
      <w:r>
        <w:t>Sharma et al. discuss the following important considerations and conclusions.</w:t>
      </w:r>
      <w:r w:rsidR="004018EC">
        <w:t xml:space="preserve"> </w:t>
      </w:r>
      <w:r>
        <w:t>With companies adopting policies that use maintenance to improve profit, aligning maintenance practices with corporate objectives</w:t>
      </w:r>
      <w:r w:rsidR="004842EE">
        <w:t xml:space="preserve"> </w:t>
      </w:r>
      <w:r>
        <w:t>is more important now than ever through value added activities, such as data collection, analysis, and automated feedback mechanisms.  They explain that optimal maintenance for multi-component systems should</w:t>
      </w:r>
      <w:r w:rsidR="004842EE">
        <w:t xml:space="preserve"> simultaneously consider </w:t>
      </w:r>
      <w:r>
        <w:t>cost, reliability, the applied maintenance policy,</w:t>
      </w:r>
      <w:r w:rsidR="004842EE">
        <w:t xml:space="preserve"> and other factors that enable or constrain the business model.  Many of the methods require a new Corporate Philosophy and </w:t>
      </w:r>
      <w:r w:rsidR="00CB2A02">
        <w:t>long-term</w:t>
      </w:r>
      <w:r w:rsidR="004842EE">
        <w:t xml:space="preserve"> commitment.  Mathematical models are ineffective without a system that collects and analyzes data on operations, maintenance, degradation, cost, and modifications.  They conclud</w:t>
      </w:r>
      <w:r w:rsidR="004842EE" w:rsidRPr="004842EE">
        <w:t xml:space="preserve">e the gap between theory and practice is still very wide.  So more needs to be done to implement and demonstrate the </w:t>
      </w:r>
      <w:r w:rsidR="004842EE" w:rsidRPr="004842EE">
        <w:lastRenderedPageBreak/>
        <w:t>effectiveness of these methods.  Information Technology (IT) as a tool and enabler of optimized maintenance continues to be an underserved area.  Its appearance in literature and general use is ex</w:t>
      </w:r>
      <w:r w:rsidR="004842EE">
        <w:t>pected to continue to decrease in cost</w:t>
      </w:r>
      <w:r w:rsidR="004842EE" w:rsidRPr="004842EE">
        <w:t xml:space="preserve"> and increas</w:t>
      </w:r>
      <w:r w:rsidR="004842EE">
        <w:t>e in</w:t>
      </w:r>
      <w:r w:rsidR="004842EE" w:rsidRPr="004842EE">
        <w:t xml:space="preserve"> </w:t>
      </w:r>
      <w:r w:rsidR="004842EE">
        <w:t xml:space="preserve">availability </w:t>
      </w:r>
      <w:r w:rsidR="004842EE" w:rsidRPr="004842EE">
        <w:t xml:space="preserve">for the everyday user.  The models </w:t>
      </w:r>
      <w:r w:rsidR="00CB2A02">
        <w:t>use</w:t>
      </w:r>
      <w:r w:rsidR="004842EE" w:rsidRPr="004842EE">
        <w:t xml:space="preserve"> to optimize maintenance have had little impact on making decisions, so demonstrated effectiveness has been limited.  </w:t>
      </w:r>
      <w:r w:rsidR="00CB2A02">
        <w:t xml:space="preserve">To improve, </w:t>
      </w:r>
      <w:r w:rsidR="004842EE" w:rsidRPr="004842EE">
        <w:t xml:space="preserve">Garg and </w:t>
      </w:r>
      <w:proofErr w:type="spellStart"/>
      <w:r w:rsidR="004842EE" w:rsidRPr="004842EE">
        <w:t>Deshmokh</w:t>
      </w:r>
      <w:proofErr w:type="spellEnd"/>
      <w:r w:rsidR="004842EE" w:rsidRPr="004842EE">
        <w:t xml:space="preserve"> recommend developing a common definition of the problem to solve, training on economics and its place in maintenance, as well as training on the principles of optimization and use of IT-enabled systems.</w:t>
      </w:r>
      <w:r w:rsidR="002F4367">
        <w:t xml:space="preserve">  In closing, op</w:t>
      </w:r>
      <w:r w:rsidR="00771614">
        <w:t xml:space="preserve">timization models are useful if the staff is capable of incorporating information on the conditions, degradation, </w:t>
      </w:r>
      <w:r w:rsidR="00CB2A02">
        <w:t xml:space="preserve">and </w:t>
      </w:r>
      <w:r w:rsidR="00771614">
        <w:t>the maintenance strategy back into the general maintenance system.</w:t>
      </w:r>
    </w:p>
    <w:p w:rsidR="00694F79" w:rsidRDefault="00694F79" w:rsidP="004842EE">
      <w:pPr>
        <w:numPr>
          <w:ilvl w:val="12"/>
          <w:numId w:val="0"/>
        </w:numPr>
        <w:spacing w:line="360" w:lineRule="auto"/>
        <w:jc w:val="both"/>
      </w:pPr>
    </w:p>
    <w:p w:rsidR="0002178A" w:rsidRPr="0082243A" w:rsidRDefault="0002178A" w:rsidP="0082243A">
      <w:pPr>
        <w:rPr>
          <w:b/>
          <w:i/>
        </w:rPr>
      </w:pPr>
      <w:r w:rsidRPr="0082243A">
        <w:rPr>
          <w:b/>
          <w:i/>
        </w:rPr>
        <w:t>2.5.4  Benefits</w:t>
      </w:r>
    </w:p>
    <w:p w:rsidR="0082243A" w:rsidRPr="00584D0E" w:rsidRDefault="0082243A" w:rsidP="0082243A"/>
    <w:p w:rsidR="00A56283" w:rsidRDefault="00A56283" w:rsidP="00A5628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The benefits of different maintenance strategies, policies, tactics, and methods, like all things, depend on a large number of factors.  That is why there is not a </w:t>
      </w:r>
      <w:r w:rsidR="00694F79">
        <w:t>best practice for selecting a maintenance policy</w:t>
      </w:r>
      <w:r>
        <w:t xml:space="preserve">, and no standard cost reduction or profit increase to achieve.  </w:t>
      </w:r>
      <w:r w:rsidR="00E463F5">
        <w:t>B</w:t>
      </w:r>
      <w:r>
        <w:t xml:space="preserve">enefits are identified by how an organization measures improvement.  Without improvement, the organization will not accept the added effort and expense as beneficial.  </w:t>
      </w:r>
      <w:r w:rsidR="002D6360">
        <w:t>T</w:t>
      </w:r>
      <w:r>
        <w:t>o that end, the benefit of a maintenance strategy is a function of how close (in some form of measurement) the current approach is to alternative approaches, and the organization</w:t>
      </w:r>
      <w:r w:rsidR="004D75AC">
        <w:t>’</w:t>
      </w:r>
      <w:r>
        <w:t xml:space="preserve">s capability and commitment to implementing and sustaining </w:t>
      </w:r>
      <w:r w:rsidR="004D75AC">
        <w:t xml:space="preserve">beneficial </w:t>
      </w:r>
      <w:r>
        <w:t>alternativ</w:t>
      </w:r>
      <w:r w:rsidR="004D75AC">
        <w:t>es.</w:t>
      </w:r>
    </w:p>
    <w:p w:rsidR="00A56283" w:rsidRDefault="00A56283" w:rsidP="00A5628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02178A" w:rsidRDefault="00A56283" w:rsidP="00A5628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Swanson</w:t>
      </w:r>
      <w:r w:rsidR="00906FB0">
        <w:t xml:space="preserve"> measured the </w:t>
      </w:r>
      <w:r w:rsidR="002D6360">
        <w:t xml:space="preserve">perceived benefits of different maintenance strategies </w:t>
      </w:r>
      <w:r w:rsidR="00906FB0">
        <w:t>in his study</w:t>
      </w:r>
      <w:r w:rsidR="002D6360">
        <w:t xml:space="preserve">.  708 surveys were sent to 354 manufacturing plants, </w:t>
      </w:r>
      <w:r w:rsidR="00906FB0">
        <w:t xml:space="preserve">where </w:t>
      </w:r>
      <w:r w:rsidR="002D6360">
        <w:t>287 respondents</w:t>
      </w:r>
      <w:r w:rsidR="00906FB0">
        <w:t xml:space="preserve"> returned completed surveys</w:t>
      </w:r>
      <w:r w:rsidR="002D6360">
        <w:t xml:space="preserve">.  Various factors were considered for each respondent </w:t>
      </w:r>
      <w:r w:rsidR="0018383A">
        <w:t>such as</w:t>
      </w:r>
      <w:r w:rsidR="002D6360">
        <w:t xml:space="preserve"> age, occupation, size of plant, </w:t>
      </w:r>
      <w:r w:rsidR="0018383A">
        <w:t xml:space="preserve">and </w:t>
      </w:r>
      <w:r w:rsidR="002D6360">
        <w:t xml:space="preserve">plant maintenance </w:t>
      </w:r>
      <w:r w:rsidR="002D6360">
        <w:lastRenderedPageBreak/>
        <w:t>budget.  Respondents were asked to provide ordinal values measuring the importance of different aspects of the maintenance program, and its affects on quality, equipment availability, and production costs.  Respondents did so for three categories of maintenance, aggressive, proactive, and reactive.  Swanson used principle component and multiple regression analysis to extract features</w:t>
      </w:r>
      <w:r w:rsidR="00716FF1">
        <w:t xml:space="preserve"> from the responses.  Swanson found that aggressive and proactive maintenance strategies are associated with improved performance, conclud</w:t>
      </w:r>
      <w:r w:rsidR="0018383A">
        <w:t>ing</w:t>
      </w:r>
      <w:r w:rsidR="00716FF1">
        <w:t xml:space="preserve"> that transitioning to these will provide a benefit.  </w:t>
      </w:r>
      <w:r w:rsidR="005B54B0">
        <w:t>Likewise, r</w:t>
      </w:r>
      <w:r w:rsidR="00716FF1">
        <w:t>eactive strategies are associated with lower performance.  Further, certain processes and practices are required to ensure a transition will provide a benefit.  For a proactive strategy, equipment monitoring and analysis is required.  For an aggressive strategy, proactive elements are required as well as feedback and design changes</w:t>
      </w:r>
      <w:sdt>
        <w:sdtPr>
          <w:id w:val="-1190607786"/>
          <w:citation/>
        </w:sdtPr>
        <w:sdtContent>
          <w:r w:rsidR="005B5ECD">
            <w:fldChar w:fldCharType="begin"/>
          </w:r>
          <w:r w:rsidR="005B5ECD">
            <w:instrText xml:space="preserve"> CITATION Swa01 \l 1033 </w:instrText>
          </w:r>
          <w:r w:rsidR="005B5ECD">
            <w:fldChar w:fldCharType="separate"/>
          </w:r>
          <w:r w:rsidR="009F76F8">
            <w:rPr>
              <w:noProof/>
            </w:rPr>
            <w:t xml:space="preserve"> [58]</w:t>
          </w:r>
          <w:r w:rsidR="005B5ECD">
            <w:fldChar w:fldCharType="end"/>
          </w:r>
        </w:sdtContent>
      </w:sdt>
      <w:r w:rsidR="0018383A">
        <w:t>.</w:t>
      </w:r>
    </w:p>
    <w:p w:rsidR="0018383A" w:rsidRDefault="0018383A" w:rsidP="00A5628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ED5CA0" w:rsidRDefault="005B5ECD"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roofErr w:type="spellStart"/>
      <w:r>
        <w:t>Koochaki</w:t>
      </w:r>
      <w:proofErr w:type="spellEnd"/>
      <w:r>
        <w:t xml:space="preserve"> et al. </w:t>
      </w:r>
      <w:r w:rsidR="005C22D4">
        <w:t>examin</w:t>
      </w:r>
      <w:r w:rsidR="00E55112">
        <w:t>e</w:t>
      </w:r>
      <w:r w:rsidR="005C22D4">
        <w:t xml:space="preserve"> the influence that </w:t>
      </w:r>
      <w:r w:rsidR="00501A0F">
        <w:t>Cb</w:t>
      </w:r>
      <w:r w:rsidR="00B814A0">
        <w:t>M</w:t>
      </w:r>
      <w:r w:rsidR="009B2647">
        <w:t xml:space="preserve"> </w:t>
      </w:r>
      <w:r w:rsidR="005C22D4">
        <w:t xml:space="preserve">has on workforce planning and maintenance scheduling.  </w:t>
      </w:r>
      <w:r>
        <w:t xml:space="preserve"> </w:t>
      </w:r>
      <w:r w:rsidR="00501A0F">
        <w:t>Cb</w:t>
      </w:r>
      <w:r w:rsidR="00B814A0">
        <w:t>M</w:t>
      </w:r>
      <w:r w:rsidR="00ED5CA0">
        <w:t xml:space="preserve">, in a theoretical application, is performed just days or weeks before a failure to maximize up-time and minimize life cycle costs.  This approach implies just-in-time repairs.  </w:t>
      </w:r>
      <w:proofErr w:type="spellStart"/>
      <w:r w:rsidR="00ED5CA0">
        <w:t>Koochaki</w:t>
      </w:r>
      <w:proofErr w:type="spellEnd"/>
      <w:r w:rsidR="00ED5CA0">
        <w:t xml:space="preserve"> explains the problem with </w:t>
      </w:r>
      <w:r w:rsidR="00501A0F">
        <w:t>Cb</w:t>
      </w:r>
      <w:r w:rsidR="00B814A0">
        <w:t>M</w:t>
      </w:r>
      <w:r w:rsidR="00ED5CA0">
        <w:t xml:space="preserve"> is with scheduling downtime and obtaining materials and services.  </w:t>
      </w:r>
      <w:r w:rsidR="00617834">
        <w:t>I</w:t>
      </w:r>
      <w:r w:rsidR="00ED5CA0">
        <w:t xml:space="preserve">n practice, while organizations </w:t>
      </w:r>
      <w:r w:rsidR="00BB312F">
        <w:t xml:space="preserve">may claim </w:t>
      </w:r>
      <w:r w:rsidR="00ED5CA0">
        <w:t xml:space="preserve">that they do </w:t>
      </w:r>
      <w:r w:rsidR="00501A0F">
        <w:t>Cb</w:t>
      </w:r>
      <w:r w:rsidR="00B814A0">
        <w:t>M</w:t>
      </w:r>
      <w:r w:rsidR="00ED5CA0">
        <w:t xml:space="preserve">, what they actually do is opportunistic or </w:t>
      </w:r>
      <w:proofErr w:type="gramStart"/>
      <w:r w:rsidR="00ED5CA0">
        <w:t>block</w:t>
      </w:r>
      <w:proofErr w:type="gramEnd"/>
      <w:r w:rsidR="00ED5CA0">
        <w:t xml:space="preserve"> maintenance, where the system or whole areas within a plant are taken out of service to repair failed components and perform early or </w:t>
      </w:r>
      <w:r w:rsidR="008A1018">
        <w:t>overdue maintenance on others.</w:t>
      </w:r>
    </w:p>
    <w:p w:rsidR="008A1018" w:rsidRDefault="008A1018"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5B5ECD" w:rsidRDefault="00ED5CA0"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roofErr w:type="spellStart"/>
      <w:r>
        <w:t>Koochaki</w:t>
      </w:r>
      <w:proofErr w:type="spellEnd"/>
      <w:r>
        <w:t xml:space="preserve"> et al. explain </w:t>
      </w:r>
      <w:r w:rsidR="00906FB0">
        <w:t xml:space="preserve">that </w:t>
      </w:r>
      <w:r>
        <w:t>most research</w:t>
      </w:r>
      <w:r w:rsidR="00906FB0">
        <w:t xml:space="preserve">, </w:t>
      </w:r>
      <w:r>
        <w:t>and theoretical and fielded methods</w:t>
      </w:r>
      <w:r w:rsidR="00F80C8B">
        <w:t xml:space="preserve"> measure the benefits of maintenance on a single component, whereas </w:t>
      </w:r>
      <w:r>
        <w:t>there is little research and feedback from the field on</w:t>
      </w:r>
      <w:r w:rsidR="00F80C8B">
        <w:t xml:space="preserve"> multiple components.  In their study they evaluate the efficiency of predeterminative (age or time-based replacement</w:t>
      </w:r>
      <w:r w:rsidR="007E0D20">
        <w:t xml:space="preserve">; </w:t>
      </w:r>
      <w:proofErr w:type="spellStart"/>
      <w:r w:rsidR="007E0D20">
        <w:t>TdM</w:t>
      </w:r>
      <w:proofErr w:type="spellEnd"/>
      <w:r w:rsidR="00F80C8B">
        <w:t xml:space="preserve">) and </w:t>
      </w:r>
      <w:r w:rsidR="00617834">
        <w:t>CbM</w:t>
      </w:r>
      <w:r w:rsidR="00F80C8B">
        <w:t xml:space="preserve"> by the operational availability of the plant.  They do so for two configurations, three components in series, and separately three components in parallel, for both ideal maintenance, where maintenance prevents all failures, and </w:t>
      </w:r>
      <w:r w:rsidR="00F80C8B">
        <w:lastRenderedPageBreak/>
        <w:t xml:space="preserve">non-ideal </w:t>
      </w:r>
      <w:r w:rsidR="00BB312F">
        <w:t xml:space="preserve">maintenance which </w:t>
      </w:r>
      <w:r w:rsidR="00F80C8B">
        <w:t>prevent</w:t>
      </w:r>
      <w:r w:rsidR="00BB312F">
        <w:t xml:space="preserve">s </w:t>
      </w:r>
      <w:r w:rsidR="00F80C8B">
        <w:t xml:space="preserve">only some failures.  </w:t>
      </w:r>
      <w:r w:rsidR="00772956">
        <w:t xml:space="preserve">An important feature is </w:t>
      </w:r>
      <w:r w:rsidR="00617834">
        <w:t xml:space="preserve">that </w:t>
      </w:r>
      <w:proofErr w:type="spellStart"/>
      <w:r w:rsidR="007E0D20">
        <w:t>TdM</w:t>
      </w:r>
      <w:proofErr w:type="spellEnd"/>
      <w:r w:rsidR="00772956">
        <w:t xml:space="preserve"> allows scheduled downtimes and subsequently regular workforce and material sequencing.  </w:t>
      </w:r>
      <w:r w:rsidR="00617834">
        <w:t>Cb</w:t>
      </w:r>
      <w:r w:rsidR="00B814A0">
        <w:t>M</w:t>
      </w:r>
      <w:r w:rsidR="00772956">
        <w:t xml:space="preserve"> does not, so blocking and opportunistic downtimes are built in to the analysis.  </w:t>
      </w:r>
      <w:r w:rsidR="00487042">
        <w:t xml:space="preserve">Another important feature is systems repaired in parallel can be repaired in a shorter period of time, but with a larger workforce.  Conversely, systems repaired in series take longer, but enable a smaller workforce.  And finally, systems designed for high maintainability are best maintained by organizational level mechanics with general knowledge and capability; they can perform maintenance at any time, reducing downtime for sequencing and other logistics.  </w:t>
      </w:r>
      <w:r w:rsidR="00772956">
        <w:t xml:space="preserve"> </w:t>
      </w:r>
      <w:r w:rsidR="00F80C8B">
        <w:t xml:space="preserve"> </w:t>
      </w:r>
      <w:r w:rsidR="00B7436A">
        <w:t xml:space="preserve">They find that efficiency is slightly better under </w:t>
      </w:r>
      <w:r w:rsidR="00617834">
        <w:t>Cb</w:t>
      </w:r>
      <w:r w:rsidR="00B814A0">
        <w:t>M</w:t>
      </w:r>
      <w:r w:rsidR="00B7436A">
        <w:t xml:space="preserve"> compared to </w:t>
      </w:r>
      <w:proofErr w:type="spellStart"/>
      <w:r w:rsidR="007E0D20">
        <w:t>TdM</w:t>
      </w:r>
      <w:proofErr w:type="spellEnd"/>
      <w:r w:rsidR="00B7436A">
        <w:t xml:space="preserve"> </w:t>
      </w:r>
      <w:r w:rsidR="007E0D20">
        <w:t>f</w:t>
      </w:r>
      <w:r w:rsidR="00B7436A">
        <w:t xml:space="preserve">or the parallel configuration because there is a longer average time between maintenance events.  In the serial configuration, however, </w:t>
      </w:r>
      <w:r w:rsidR="00617834">
        <w:t>Cb</w:t>
      </w:r>
      <w:r w:rsidR="00B814A0">
        <w:t>M</w:t>
      </w:r>
      <w:r w:rsidR="00B7436A">
        <w:t xml:space="preserve"> has a slightly lower efficiency than </w:t>
      </w:r>
      <w:proofErr w:type="spellStart"/>
      <w:r w:rsidR="007E0D20">
        <w:t>TdM</w:t>
      </w:r>
      <w:proofErr w:type="spellEnd"/>
      <w:r w:rsidR="00B7436A">
        <w:t xml:space="preserve"> because more systems can be grouped together, reducing the need for inefficiencies built into the system for blocking under the pretense of </w:t>
      </w:r>
      <w:r w:rsidR="00617834">
        <w:t>Cb</w:t>
      </w:r>
      <w:r w:rsidR="00B814A0">
        <w:t>M</w:t>
      </w:r>
      <w:r w:rsidR="00B7436A">
        <w:t xml:space="preserve">.  Where cost, not efficiency, is concerned, </w:t>
      </w:r>
      <w:r w:rsidR="00617834">
        <w:t>Cb</w:t>
      </w:r>
      <w:r w:rsidR="00B814A0">
        <w:t>M</w:t>
      </w:r>
      <w:r w:rsidR="00B7436A">
        <w:t xml:space="preserve"> out-performs </w:t>
      </w:r>
      <w:proofErr w:type="spellStart"/>
      <w:r w:rsidR="007E0D20">
        <w:t>TdM</w:t>
      </w:r>
      <w:proofErr w:type="spellEnd"/>
      <w:r w:rsidR="007E0D20">
        <w:t xml:space="preserve">.  The authors note, though, that </w:t>
      </w:r>
      <w:proofErr w:type="spellStart"/>
      <w:r w:rsidR="007E0D20">
        <w:t>TdM</w:t>
      </w:r>
      <w:proofErr w:type="spellEnd"/>
      <w:r w:rsidR="007E0D20">
        <w:t xml:space="preserve"> results in a much smoother maintenance plan, especially when ideal maintenance is performed </w:t>
      </w:r>
      <w:sdt>
        <w:sdtPr>
          <w:id w:val="-544518697"/>
          <w:citation/>
        </w:sdtPr>
        <w:sdtContent>
          <w:r w:rsidR="002C23B2">
            <w:fldChar w:fldCharType="begin"/>
          </w:r>
          <w:r w:rsidR="002C23B2">
            <w:instrText xml:space="preserve"> CITATION Koo13 \l 1033 </w:instrText>
          </w:r>
          <w:r w:rsidR="002C23B2">
            <w:fldChar w:fldCharType="separate"/>
          </w:r>
          <w:r w:rsidR="009F76F8">
            <w:rPr>
              <w:noProof/>
            </w:rPr>
            <w:t>[59]</w:t>
          </w:r>
          <w:r w:rsidR="002C23B2">
            <w:fldChar w:fldCharType="end"/>
          </w:r>
        </w:sdtContent>
      </w:sdt>
      <w:r w:rsidR="007E0D20">
        <w:t>.</w:t>
      </w:r>
    </w:p>
    <w:p w:rsidR="00E55112" w:rsidRDefault="00E55112"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E55112" w:rsidRDefault="00E55112"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a separate study, </w:t>
      </w:r>
      <w:proofErr w:type="spellStart"/>
      <w:r>
        <w:t>Koochaki</w:t>
      </w:r>
      <w:proofErr w:type="spellEnd"/>
      <w:r>
        <w:t xml:space="preserve"> et al. </w:t>
      </w:r>
      <w:r w:rsidR="001642D7">
        <w:t xml:space="preserve">examine the effectiveness of </w:t>
      </w:r>
      <w:r w:rsidR="00617834">
        <w:t>Cb</w:t>
      </w:r>
      <w:r w:rsidR="00B814A0">
        <w:t>M</w:t>
      </w:r>
      <w:r w:rsidR="00943096">
        <w:t xml:space="preserve"> in a plant-wide, multi-component environment. </w:t>
      </w:r>
      <w:r w:rsidR="00966A25">
        <w:t xml:space="preserve">They begin by explaining that there is no known research and return data on </w:t>
      </w:r>
      <w:r w:rsidR="008E7D85">
        <w:t>Cb</w:t>
      </w:r>
      <w:r w:rsidR="00B814A0">
        <w:t>M</w:t>
      </w:r>
      <w:r w:rsidR="00966A25">
        <w:t xml:space="preserve"> simultaneously applied to multiple sys</w:t>
      </w:r>
      <w:r w:rsidR="00ED0AE7">
        <w:t xml:space="preserve">tems.  </w:t>
      </w:r>
      <w:r w:rsidR="00BB312F">
        <w:t>They go o</w:t>
      </w:r>
      <w:r w:rsidR="00ED0AE7">
        <w:t xml:space="preserve">n to express </w:t>
      </w:r>
      <w:r w:rsidR="00BB312F">
        <w:t xml:space="preserve">that </w:t>
      </w:r>
      <w:r w:rsidR="00ED0AE7">
        <w:t xml:space="preserve">this </w:t>
      </w:r>
      <w:r w:rsidR="00BB312F">
        <w:t xml:space="preserve">is </w:t>
      </w:r>
      <w:r w:rsidR="00966A25">
        <w:t>justification for stating “…</w:t>
      </w:r>
      <w:r w:rsidR="008E7D85">
        <w:t>Cb</w:t>
      </w:r>
      <w:r w:rsidR="00B814A0">
        <w:t>M</w:t>
      </w:r>
      <w:r w:rsidR="00966A25">
        <w:t xml:space="preserve"> </w:t>
      </w:r>
      <w:r w:rsidR="00BB312F">
        <w:t>programs</w:t>
      </w:r>
      <w:r w:rsidR="00966A25">
        <w:t xml:space="preserve"> are not always in line with the holistic maintenance goals of the organization</w:t>
      </w:r>
      <w:r w:rsidR="00AD5CB3">
        <w:t xml:space="preserve"> </w:t>
      </w:r>
      <w:sdt>
        <w:sdtPr>
          <w:id w:val="-2007049049"/>
          <w:citation/>
        </w:sdtPr>
        <w:sdtContent>
          <w:r w:rsidR="00AD5CB3">
            <w:fldChar w:fldCharType="begin"/>
          </w:r>
          <w:r w:rsidR="00AD5CB3">
            <w:instrText xml:space="preserve"> CITATION Koo12 \l 1033 </w:instrText>
          </w:r>
          <w:r w:rsidR="00AD5CB3">
            <w:fldChar w:fldCharType="separate"/>
          </w:r>
          <w:r w:rsidR="009F76F8">
            <w:rPr>
              <w:noProof/>
            </w:rPr>
            <w:t>[11]</w:t>
          </w:r>
          <w:r w:rsidR="00AD5CB3">
            <w:fldChar w:fldCharType="end"/>
          </w:r>
        </w:sdtContent>
      </w:sdt>
      <w:r w:rsidR="00966A25">
        <w:t>.”</w:t>
      </w:r>
      <w:r w:rsidR="007034D2">
        <w:t xml:space="preserve">  Expanding on their earlier work, they explain that opportunistic maintenance is a policy for systems-of-systems, creating efficiency for maintenance crews by combining maintenance on several components into the same timeframe, reducing costs and increasing availability through economies of</w:t>
      </w:r>
      <w:r w:rsidR="00110DB2">
        <w:t xml:space="preserve"> scale.</w:t>
      </w:r>
      <w:r w:rsidR="00ED0AE7">
        <w:t xml:space="preserve">  The concept of opportunistic maintenance itself is based on economic dependency among the components</w:t>
      </w:r>
      <w:sdt>
        <w:sdtPr>
          <w:id w:val="91369330"/>
          <w:citation/>
        </w:sdtPr>
        <w:sdtContent>
          <w:r w:rsidR="00AD5CB3">
            <w:fldChar w:fldCharType="begin"/>
          </w:r>
          <w:r w:rsidR="00AD5CB3">
            <w:instrText xml:space="preserve"> CITATION Koo12 \l 1033 </w:instrText>
          </w:r>
          <w:r w:rsidR="00AD5CB3">
            <w:fldChar w:fldCharType="separate"/>
          </w:r>
          <w:r w:rsidR="009F76F8">
            <w:rPr>
              <w:noProof/>
            </w:rPr>
            <w:t xml:space="preserve"> [11]</w:t>
          </w:r>
          <w:r w:rsidR="00AD5CB3">
            <w:fldChar w:fldCharType="end"/>
          </w:r>
        </w:sdtContent>
      </w:sdt>
      <w:r w:rsidR="00ED0AE7">
        <w:t>.</w:t>
      </w:r>
    </w:p>
    <w:p w:rsidR="00110DB2" w:rsidRDefault="00110DB2"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10DB2" w:rsidRDefault="00110DB2"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a bold statement, </w:t>
      </w:r>
      <w:proofErr w:type="spellStart"/>
      <w:r>
        <w:t>Koochaki</w:t>
      </w:r>
      <w:proofErr w:type="spellEnd"/>
      <w:r>
        <w:t xml:space="preserve"> et al</w:t>
      </w:r>
      <w:r w:rsidR="0093614D">
        <w:t>.</w:t>
      </w:r>
      <w:r>
        <w:t xml:space="preserve"> said  “…theoretical advantages of </w:t>
      </w:r>
      <w:r w:rsidR="0093614D">
        <w:t>Cb</w:t>
      </w:r>
      <w:r w:rsidR="00B814A0">
        <w:t>M</w:t>
      </w:r>
      <w:r>
        <w:t xml:space="preserve"> for plant components are not necessarily transferable to the plant level</w:t>
      </w:r>
      <w:r w:rsidR="00B5255B">
        <w:t xml:space="preserve"> </w:t>
      </w:r>
      <w:sdt>
        <w:sdtPr>
          <w:id w:val="-1278021019"/>
          <w:citation/>
        </w:sdtPr>
        <w:sdtContent>
          <w:r w:rsidR="00B5255B">
            <w:fldChar w:fldCharType="begin"/>
          </w:r>
          <w:r w:rsidR="00B5255B">
            <w:instrText xml:space="preserve"> CITATION Koo08 \l 1033 </w:instrText>
          </w:r>
          <w:r w:rsidR="00B5255B">
            <w:fldChar w:fldCharType="separate"/>
          </w:r>
          <w:r w:rsidR="009F76F8">
            <w:rPr>
              <w:noProof/>
            </w:rPr>
            <w:t>[60]</w:t>
          </w:r>
          <w:r w:rsidR="00B5255B">
            <w:fldChar w:fldCharType="end"/>
          </w:r>
        </w:sdtContent>
      </w:sdt>
      <w:r>
        <w:t>.”</w:t>
      </w:r>
      <w:r w:rsidR="00D26C87">
        <w:t xml:space="preserve">  </w:t>
      </w:r>
      <w:r w:rsidR="0093614D">
        <w:t>Cb</w:t>
      </w:r>
      <w:r w:rsidR="00B814A0">
        <w:t>M</w:t>
      </w:r>
      <w:r w:rsidR="001836EE">
        <w:t>, however,</w:t>
      </w:r>
      <w:r w:rsidR="008A3B5B">
        <w:t xml:space="preserve"> can be used to provide the right information to schedule maintenance for an opportunistic maintenance timeframe.  This is a period of time when degradation has started, is observable, </w:t>
      </w:r>
      <w:r w:rsidR="001836EE">
        <w:t xml:space="preserve">and maintenance makes sense, but before functional failure and shutdown of operations.  To aid in identifying this timeframe, Zheng and </w:t>
      </w:r>
      <w:proofErr w:type="spellStart"/>
      <w:r w:rsidR="001836EE">
        <w:t>Fard</w:t>
      </w:r>
      <w:proofErr w:type="spellEnd"/>
      <w:r w:rsidR="001836EE">
        <w:t xml:space="preserve"> propose establishing a hazard rate tolerance.  When a component within the system exceeds its hazard rate, all other components within specified thresholds are replaced at the same opportunistic time period </w:t>
      </w:r>
      <w:sdt>
        <w:sdtPr>
          <w:id w:val="526298483"/>
          <w:citation/>
        </w:sdtPr>
        <w:sdtContent>
          <w:r w:rsidR="001836EE">
            <w:fldChar w:fldCharType="begin"/>
          </w:r>
          <w:r w:rsidR="001836EE">
            <w:instrText xml:space="preserve"> CITATION Zhe92 \l 1033 </w:instrText>
          </w:r>
          <w:r w:rsidR="001836EE">
            <w:fldChar w:fldCharType="separate"/>
          </w:r>
          <w:r w:rsidR="009F76F8">
            <w:rPr>
              <w:noProof/>
            </w:rPr>
            <w:t>[61]</w:t>
          </w:r>
          <w:r w:rsidR="001836EE">
            <w:fldChar w:fldCharType="end"/>
          </w:r>
        </w:sdtContent>
      </w:sdt>
      <w:r w:rsidR="001836EE">
        <w:t xml:space="preserve">.  This approach neglects the </w:t>
      </w:r>
      <w:proofErr w:type="spellStart"/>
      <w:r w:rsidR="001836EE">
        <w:t>tranditional</w:t>
      </w:r>
      <w:proofErr w:type="spellEnd"/>
      <w:r w:rsidR="001836EE">
        <w:t xml:space="preserve"> </w:t>
      </w:r>
      <w:proofErr w:type="spellStart"/>
      <w:r w:rsidR="001836EE">
        <w:t>MTTF</w:t>
      </w:r>
      <w:proofErr w:type="spellEnd"/>
      <w:r w:rsidR="001836EE">
        <w:t>, and assumes all components use the same maintenance policy.</w:t>
      </w:r>
    </w:p>
    <w:p w:rsidR="001836EE" w:rsidRDefault="001836EE"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724E6" w:rsidRDefault="001836EE"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To better understand the effectiveness of </w:t>
      </w:r>
      <w:r w:rsidR="00801C88">
        <w:t>Cb</w:t>
      </w:r>
      <w:r w:rsidR="00B814A0">
        <w:t>M</w:t>
      </w:r>
      <w:r>
        <w:t xml:space="preserve">, </w:t>
      </w:r>
      <w:proofErr w:type="spellStart"/>
      <w:r>
        <w:t>Koochaki</w:t>
      </w:r>
      <w:proofErr w:type="spellEnd"/>
      <w:r>
        <w:t xml:space="preserve"> et al performed an experiment where they </w:t>
      </w:r>
      <w:r w:rsidR="00460F98">
        <w:t xml:space="preserve">used sensitivity analysis to </w:t>
      </w:r>
      <w:r>
        <w:t xml:space="preserve">investigate a different number of components under </w:t>
      </w:r>
      <w:r w:rsidR="00801C88">
        <w:t>Cb</w:t>
      </w:r>
      <w:r w:rsidR="00B814A0">
        <w:t>M</w:t>
      </w:r>
      <w:r w:rsidR="004941BF">
        <w:t xml:space="preserve"> and </w:t>
      </w:r>
      <w:proofErr w:type="spellStart"/>
      <w:r w:rsidR="004941BF">
        <w:t>TdM</w:t>
      </w:r>
      <w:proofErr w:type="spellEnd"/>
      <w:r w:rsidR="00460F98">
        <w:t xml:space="preserve"> with the following factors:  </w:t>
      </w:r>
      <w:r>
        <w:t xml:space="preserve">different lengths of opportunistic maintenance; </w:t>
      </w:r>
      <w:r w:rsidR="00914ED8">
        <w:t>economic dependency among components; and the probability of failure within a PM interval.</w:t>
      </w:r>
      <w:r w:rsidR="004941BF">
        <w:t xml:space="preserve">  They compared benefits in terms of Line Productivity (LP) (% increase of producti</w:t>
      </w:r>
      <w:r w:rsidR="00B15881">
        <w:t>on) and total maintenance</w:t>
      </w:r>
      <w:r w:rsidR="00801C88">
        <w:t xml:space="preserve"> costs, finding the following:</w:t>
      </w:r>
    </w:p>
    <w:p w:rsidR="00EF4B3A" w:rsidRDefault="00EF4B3A" w:rsidP="00ED5CA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460F98" w:rsidRPr="00AE2750" w:rsidRDefault="00B15881" w:rsidP="00D47431">
      <w:pPr>
        <w:pStyle w:val="ListParagraph"/>
        <w:ind w:left="360"/>
      </w:pPr>
      <w:r w:rsidRPr="00AE2750">
        <w:t xml:space="preserve">Without opportunistic maintenance, LP increases when more components use </w:t>
      </w:r>
      <w:r w:rsidR="00801C88" w:rsidRPr="00AE2750">
        <w:t>Cb</w:t>
      </w:r>
      <w:r w:rsidR="00B814A0" w:rsidRPr="00AE2750">
        <w:t>M</w:t>
      </w:r>
      <w:r w:rsidRPr="00AE2750">
        <w:t xml:space="preserve"> because there are less maintenance events, and longer uptimes.</w:t>
      </w:r>
      <w:r w:rsidR="00460F98" w:rsidRPr="00AE2750">
        <w:t xml:space="preserve">  </w:t>
      </w:r>
    </w:p>
    <w:p w:rsidR="00460F98" w:rsidRPr="00AE2750" w:rsidRDefault="00460F98" w:rsidP="00D47431">
      <w:pPr>
        <w:pStyle w:val="ListParagraph"/>
        <w:ind w:left="360"/>
      </w:pPr>
      <w:r w:rsidRPr="00AE2750">
        <w:t xml:space="preserve">With opportunistic maintenance, maintenance of components is synchronized, increasing the number of group events, decreasing, however, the total number of events for the system.  </w:t>
      </w:r>
    </w:p>
    <w:p w:rsidR="001836EE" w:rsidRPr="00AE2750" w:rsidRDefault="00460F98" w:rsidP="00D47431">
      <w:pPr>
        <w:pStyle w:val="ListParagraph"/>
        <w:ind w:left="360"/>
      </w:pPr>
      <w:r w:rsidRPr="00AE2750">
        <w:t>If the maintenance opportunity zone is increased, then more opportunistic maintenance is performed, improving LP.</w:t>
      </w:r>
    </w:p>
    <w:p w:rsidR="00460F98" w:rsidRPr="00AE2750" w:rsidRDefault="00974BE8" w:rsidP="00D47431">
      <w:pPr>
        <w:pStyle w:val="ListParagraph"/>
        <w:ind w:left="360"/>
      </w:pPr>
      <w:r w:rsidRPr="00AE2750">
        <w:lastRenderedPageBreak/>
        <w:t xml:space="preserve">Increasing the number of components that use </w:t>
      </w:r>
      <w:r w:rsidR="008A57B4" w:rsidRPr="00AE2750">
        <w:t>Cb</w:t>
      </w:r>
      <w:r w:rsidR="00B814A0" w:rsidRPr="00AE2750">
        <w:t>M</w:t>
      </w:r>
      <w:r w:rsidRPr="00AE2750">
        <w:t xml:space="preserve"> decreases the effectiveness of opportunistic maintenance because </w:t>
      </w:r>
      <w:proofErr w:type="spellStart"/>
      <w:r w:rsidRPr="00AE2750">
        <w:t>TdM</w:t>
      </w:r>
      <w:proofErr w:type="spellEnd"/>
      <w:r w:rsidRPr="00AE2750">
        <w:t xml:space="preserve"> components under opportunistic maintenance have more total maintenance events.</w:t>
      </w:r>
    </w:p>
    <w:p w:rsidR="00974BE8" w:rsidRPr="00AE2750" w:rsidRDefault="00974BE8" w:rsidP="00D47431">
      <w:pPr>
        <w:pStyle w:val="ListParagraph"/>
        <w:ind w:left="360"/>
      </w:pPr>
      <w:r w:rsidRPr="00AE2750">
        <w:t>Given the factors and constraints of the study, LP efficiency for multi-component systems is improved through an opportunistic maintenance strateg</w:t>
      </w:r>
      <w:r w:rsidR="00BB312F" w:rsidRPr="00AE2750">
        <w:t xml:space="preserve">y that uses </w:t>
      </w:r>
      <w:proofErr w:type="spellStart"/>
      <w:r w:rsidR="00BB312F" w:rsidRPr="00AE2750">
        <w:t>TdM</w:t>
      </w:r>
      <w:proofErr w:type="spellEnd"/>
      <w:r w:rsidR="00BB312F" w:rsidRPr="00AE2750">
        <w:t xml:space="preserve">, </w:t>
      </w:r>
      <w:r w:rsidR="008A57B4" w:rsidRPr="00AE2750">
        <w:t>rather than increasing</w:t>
      </w:r>
      <w:r w:rsidRPr="00AE2750">
        <w:t xml:space="preserve"> the number of components under </w:t>
      </w:r>
      <w:r w:rsidR="008A57B4" w:rsidRPr="00AE2750">
        <w:t>Cb</w:t>
      </w:r>
      <w:r w:rsidR="00B814A0" w:rsidRPr="00AE2750">
        <w:t>M</w:t>
      </w:r>
      <w:r w:rsidRPr="00AE2750">
        <w:t>.</w:t>
      </w:r>
    </w:p>
    <w:p w:rsidR="00974BE8" w:rsidRPr="00AE2750" w:rsidRDefault="00974BE8" w:rsidP="00D47431">
      <w:pPr>
        <w:pStyle w:val="ListParagraph"/>
        <w:ind w:left="360"/>
      </w:pPr>
      <w:r w:rsidRPr="00AE2750">
        <w:t>Opportunistic maintenance can decrease total maintenance costs</w:t>
      </w:r>
      <w:r w:rsidR="00B747FF" w:rsidRPr="00AE2750">
        <w:t xml:space="preserve">, whereas the effect is largest when all components are under </w:t>
      </w:r>
      <w:proofErr w:type="spellStart"/>
      <w:r w:rsidR="00B747FF" w:rsidRPr="00AE2750">
        <w:t>TdM</w:t>
      </w:r>
      <w:proofErr w:type="spellEnd"/>
      <w:r w:rsidR="00B747FF" w:rsidRPr="00AE2750">
        <w:t xml:space="preserve"> and smallest effect when all components are under </w:t>
      </w:r>
      <w:r w:rsidR="006F6B1F" w:rsidRPr="00AE2750">
        <w:t>Cb</w:t>
      </w:r>
      <w:r w:rsidR="00B814A0" w:rsidRPr="00AE2750">
        <w:t>M</w:t>
      </w:r>
      <w:r w:rsidR="00B747FF" w:rsidRPr="00AE2750">
        <w:t>.</w:t>
      </w:r>
    </w:p>
    <w:p w:rsidR="00B747FF" w:rsidRPr="00AE2750" w:rsidRDefault="00B747FF" w:rsidP="00D47431">
      <w:pPr>
        <w:pStyle w:val="ListParagraph"/>
        <w:ind w:left="360"/>
      </w:pPr>
      <w:r w:rsidRPr="00AE2750">
        <w:t xml:space="preserve">Opportunistic maintenance results in shorter PM intervals, more group maintenance events, and less total number of maintenance events, thus decreasing annual maintenance costs, and decreasing corrective maintenance events under the </w:t>
      </w:r>
      <w:proofErr w:type="spellStart"/>
      <w:r w:rsidRPr="00AE2750">
        <w:t>TdM</w:t>
      </w:r>
      <w:proofErr w:type="spellEnd"/>
      <w:r w:rsidRPr="00AE2750">
        <w:t xml:space="preserve"> policy.</w:t>
      </w:r>
    </w:p>
    <w:p w:rsidR="00B747FF" w:rsidRPr="00AE2750" w:rsidRDefault="00B747FF" w:rsidP="00D47431">
      <w:pPr>
        <w:pStyle w:val="ListParagraph"/>
        <w:ind w:left="360"/>
      </w:pPr>
      <w:r w:rsidRPr="00AE2750">
        <w:t>The higher the economic dependency between opportunistic maintenance components, the lower the maintenance cost potential.</w:t>
      </w:r>
    </w:p>
    <w:p w:rsidR="00A6096F" w:rsidRPr="00A6096F" w:rsidRDefault="00A6096F" w:rsidP="00A6096F"/>
    <w:p w:rsidR="001D2279" w:rsidRDefault="001D2279" w:rsidP="001D2279">
      <w:pPr>
        <w:spacing w:line="360" w:lineRule="auto"/>
        <w:jc w:val="both"/>
      </w:pPr>
      <w:r w:rsidRPr="001D2279">
        <w:t xml:space="preserve">They conclude as follows:  There is no single optimal maintenance policy for a multi-component system for cost and line production.  In an experimental setting, implementing </w:t>
      </w:r>
      <w:r w:rsidR="007D6699">
        <w:t>Cb</w:t>
      </w:r>
      <w:r w:rsidR="00B814A0">
        <w:t>M</w:t>
      </w:r>
      <w:r w:rsidRPr="001D2279">
        <w:t xml:space="preserve"> for all components under an opportunistic strategy would [theoretically] minimize cost, but not LP.  Setting all components under </w:t>
      </w:r>
      <w:proofErr w:type="spellStart"/>
      <w:r w:rsidRPr="001D2279">
        <w:t>TdM</w:t>
      </w:r>
      <w:proofErr w:type="spellEnd"/>
      <w:r w:rsidRPr="001D2279">
        <w:t xml:space="preserve"> and opportunistic </w:t>
      </w:r>
      <w:r w:rsidR="00757121">
        <w:t xml:space="preserve">maintenance </w:t>
      </w:r>
      <w:r w:rsidRPr="001D2279">
        <w:t>would maximize LP, but not cost.</w:t>
      </w:r>
      <w:r w:rsidR="00E144C5">
        <w:t xml:space="preserve">  So if cost is more important, the</w:t>
      </w:r>
      <w:r w:rsidR="008C0099">
        <w:t>n</w:t>
      </w:r>
      <w:r w:rsidR="00E144C5">
        <w:t xml:space="preserve"> strict </w:t>
      </w:r>
      <w:r w:rsidR="007D6699">
        <w:t>Cb</w:t>
      </w:r>
      <w:r w:rsidR="00B814A0">
        <w:t>M</w:t>
      </w:r>
      <w:r w:rsidR="00E144C5">
        <w:t xml:space="preserve"> or </w:t>
      </w:r>
      <w:r w:rsidR="007D6699">
        <w:t>Cb</w:t>
      </w:r>
      <w:r w:rsidR="00B814A0">
        <w:t>M</w:t>
      </w:r>
      <w:r w:rsidR="00E144C5">
        <w:t xml:space="preserve"> under opportunistic maintenance may b</w:t>
      </w:r>
      <w:r w:rsidR="00757121">
        <w:t>e optimal.  If LP and regular schedules are</w:t>
      </w:r>
      <w:r w:rsidR="00E144C5">
        <w:t xml:space="preserve"> more important, the</w:t>
      </w:r>
      <w:r w:rsidR="00757121">
        <w:t>n</w:t>
      </w:r>
      <w:r w:rsidR="00E144C5">
        <w:t xml:space="preserve"> </w:t>
      </w:r>
      <w:proofErr w:type="spellStart"/>
      <w:r w:rsidR="00E144C5">
        <w:t>TdM</w:t>
      </w:r>
      <w:proofErr w:type="spellEnd"/>
      <w:r w:rsidR="00E144C5">
        <w:t xml:space="preserve"> may be optimal.  The intent is to use this information to better manage the trade space between cost and efficiency (availability) </w:t>
      </w:r>
      <w:sdt>
        <w:sdtPr>
          <w:id w:val="-1231611101"/>
          <w:citation/>
        </w:sdtPr>
        <w:sdtContent>
          <w:r w:rsidR="00E144C5">
            <w:fldChar w:fldCharType="begin"/>
          </w:r>
          <w:r w:rsidR="00E144C5">
            <w:instrText xml:space="preserve"> CITATION Koo12 \l 1033 </w:instrText>
          </w:r>
          <w:r w:rsidR="00E144C5">
            <w:fldChar w:fldCharType="separate"/>
          </w:r>
          <w:r w:rsidR="009F76F8">
            <w:rPr>
              <w:noProof/>
            </w:rPr>
            <w:t>[11]</w:t>
          </w:r>
          <w:r w:rsidR="00E144C5">
            <w:fldChar w:fldCharType="end"/>
          </w:r>
        </w:sdtContent>
      </w:sdt>
      <w:r w:rsidR="00E144C5">
        <w:t>.</w:t>
      </w:r>
    </w:p>
    <w:p w:rsidR="00EF4B3A" w:rsidRDefault="00EF4B3A" w:rsidP="001D2279">
      <w:pPr>
        <w:spacing w:line="360" w:lineRule="auto"/>
        <w:jc w:val="both"/>
      </w:pPr>
    </w:p>
    <w:p w:rsidR="0087126F" w:rsidRDefault="0087126F" w:rsidP="001D2279">
      <w:pPr>
        <w:spacing w:line="360" w:lineRule="auto"/>
        <w:jc w:val="both"/>
      </w:pPr>
    </w:p>
    <w:p w:rsidR="0087126F" w:rsidRDefault="0087126F" w:rsidP="001D2279">
      <w:pPr>
        <w:spacing w:line="360" w:lineRule="auto"/>
        <w:jc w:val="both"/>
      </w:pPr>
    </w:p>
    <w:p w:rsidR="00FB3EF0" w:rsidRPr="009E0277" w:rsidRDefault="0066566C" w:rsidP="009C4C14">
      <w:pPr>
        <w:pStyle w:val="Heading2"/>
      </w:pPr>
      <w:bookmarkStart w:id="19" w:name="_Toc473959990"/>
      <w:bookmarkStart w:id="20" w:name="_Toc420995900"/>
      <w:bookmarkStart w:id="21" w:name="_Toc422997487"/>
      <w:proofErr w:type="gramStart"/>
      <w:r w:rsidRPr="009E0277">
        <w:lastRenderedPageBreak/>
        <w:t>2.</w:t>
      </w:r>
      <w:r w:rsidR="00320117" w:rsidRPr="009E0277">
        <w:t>6</w:t>
      </w:r>
      <w:r w:rsidR="00C343BB" w:rsidRPr="009E0277">
        <w:t xml:space="preserve">  </w:t>
      </w:r>
      <w:r w:rsidR="00724658">
        <w:t>(</w:t>
      </w:r>
      <w:proofErr w:type="gramEnd"/>
      <w:r w:rsidR="00724658">
        <w:t>Level</w:t>
      </w:r>
      <w:r w:rsidR="00DB37A9">
        <w:t>s</w:t>
      </w:r>
      <w:r w:rsidR="00724658">
        <w:t xml:space="preserve"> 6</w:t>
      </w:r>
      <w:r w:rsidR="00661C12">
        <w:t xml:space="preserve"> &amp; 7</w:t>
      </w:r>
      <w:r w:rsidR="00724658">
        <w:t xml:space="preserve">)  </w:t>
      </w:r>
      <w:r w:rsidR="00CE1488">
        <w:t xml:space="preserve">Prognostics </w:t>
      </w:r>
      <w:r w:rsidR="009E0277" w:rsidRPr="009E0277">
        <w:t>and Health Management</w:t>
      </w:r>
      <w:bookmarkEnd w:id="19"/>
    </w:p>
    <w:p w:rsidR="008E78E3" w:rsidRDefault="008E78E3" w:rsidP="00A7310D">
      <w:pPr>
        <w:numPr>
          <w:ilvl w:val="12"/>
          <w:numId w:val="0"/>
        </w:numPr>
        <w:spacing w:line="360" w:lineRule="auto"/>
        <w:rPr>
          <w:strike/>
        </w:rPr>
      </w:pPr>
    </w:p>
    <w:p w:rsidR="00322DBB" w:rsidRDefault="00CE1488" w:rsidP="00CE1488">
      <w:pPr>
        <w:numPr>
          <w:ilvl w:val="12"/>
          <w:numId w:val="0"/>
        </w:numPr>
        <w:spacing w:line="360" w:lineRule="auto"/>
        <w:jc w:val="both"/>
      </w:pPr>
      <w:r>
        <w:t>This section is organized similar to how a PHM system</w:t>
      </w:r>
      <w:r w:rsidR="002F5BA7">
        <w:t xml:space="preserve">s </w:t>
      </w:r>
      <w:r w:rsidR="00A736B0">
        <w:t xml:space="preserve">should </w:t>
      </w:r>
      <w:r>
        <w:t xml:space="preserve">be designed, from the </w:t>
      </w:r>
      <w:r w:rsidR="00322DBB">
        <w:t xml:space="preserve">top-down and </w:t>
      </w:r>
      <w:r>
        <w:t>outside-in,</w:t>
      </w:r>
      <w:r w:rsidR="00322DBB">
        <w:t xml:space="preserve"> </w:t>
      </w:r>
      <w:r>
        <w:t xml:space="preserve">discussing first </w:t>
      </w:r>
      <w:r w:rsidR="00322DBB">
        <w:t xml:space="preserve">the </w:t>
      </w:r>
      <w:r>
        <w:t>purpose</w:t>
      </w:r>
      <w:r w:rsidR="00A01112">
        <w:t>s, uses, and features;</w:t>
      </w:r>
      <w:r>
        <w:t xml:space="preserve"> and later specific </w:t>
      </w:r>
      <w:r w:rsidR="0041005B">
        <w:t>analytic</w:t>
      </w:r>
      <w:r w:rsidR="002D5136">
        <w:t xml:space="preserve"> </w:t>
      </w:r>
      <w:r>
        <w:t xml:space="preserve">methods. </w:t>
      </w:r>
      <w:r w:rsidR="00250350">
        <w:t xml:space="preserve"> </w:t>
      </w:r>
      <w:r w:rsidR="00D3776E">
        <w:t>Earlier sections of Chapter 2 were dedicated to organization</w:t>
      </w:r>
      <w:r w:rsidR="00A736B0">
        <w:t xml:space="preserve">al </w:t>
      </w:r>
      <w:r w:rsidR="00D3776E">
        <w:t>structure</w:t>
      </w:r>
      <w:r w:rsidR="00AF4F97">
        <w:t>s</w:t>
      </w:r>
      <w:r w:rsidR="00D3776E">
        <w:t xml:space="preserve"> and behaviors, requirements, </w:t>
      </w:r>
      <w:r w:rsidR="00A736B0">
        <w:t xml:space="preserve">types of maintenance, and </w:t>
      </w:r>
      <w:r w:rsidR="00D3776E">
        <w:t xml:space="preserve">processes that enable optimal maintenance.  </w:t>
      </w:r>
      <w:r w:rsidR="00A736B0">
        <w:t xml:space="preserve">All of those things must exist, and </w:t>
      </w:r>
      <w:r w:rsidR="00AF4F97">
        <w:t xml:space="preserve">be effective and suitably functioning to enable </w:t>
      </w:r>
      <w:r w:rsidR="00A736B0">
        <w:t>PHM</w:t>
      </w:r>
      <w:sdt>
        <w:sdtPr>
          <w:id w:val="-710190840"/>
          <w:citation/>
        </w:sdtPr>
        <w:sdtContent>
          <w:r w:rsidR="002057C3">
            <w:fldChar w:fldCharType="begin"/>
          </w:r>
          <w:r w:rsidR="002057C3">
            <w:instrText xml:space="preserve"> CITATION WWT15 \l 1033 </w:instrText>
          </w:r>
          <w:r w:rsidR="002057C3">
            <w:fldChar w:fldCharType="separate"/>
          </w:r>
          <w:r w:rsidR="009F76F8">
            <w:rPr>
              <w:noProof/>
            </w:rPr>
            <w:t xml:space="preserve"> [8]</w:t>
          </w:r>
          <w:r w:rsidR="002057C3">
            <w:fldChar w:fldCharType="end"/>
          </w:r>
        </w:sdtContent>
      </w:sdt>
      <w:r w:rsidR="00A736B0">
        <w:t>.</w:t>
      </w:r>
      <w:r w:rsidR="002057C3">
        <w:t xml:space="preserve">  In the following</w:t>
      </w:r>
      <w:r w:rsidR="00D3776E">
        <w:t xml:space="preserve">, </w:t>
      </w:r>
      <w:r w:rsidR="00AF4F97">
        <w:t xml:space="preserve">specific </w:t>
      </w:r>
      <w:r w:rsidR="00D3776E">
        <w:t xml:space="preserve">principles and processes </w:t>
      </w:r>
      <w:r w:rsidR="002057C3">
        <w:t xml:space="preserve">of PHM </w:t>
      </w:r>
      <w:r w:rsidR="00D3776E">
        <w:t>that optimiz</w:t>
      </w:r>
      <w:r w:rsidR="00AF4F97">
        <w:t xml:space="preserve">e </w:t>
      </w:r>
      <w:r w:rsidR="00D3776E">
        <w:t>performance and maintenance of a specific component, operating in a specific environment, under spec</w:t>
      </w:r>
      <w:r w:rsidR="00AF4F97">
        <w:t>ific conditions</w:t>
      </w:r>
      <w:r w:rsidR="002057C3">
        <w:t xml:space="preserve"> will be examined</w:t>
      </w:r>
      <w:r w:rsidR="00D3776E">
        <w:t xml:space="preserve">.  </w:t>
      </w:r>
    </w:p>
    <w:p w:rsidR="00322DBB" w:rsidRDefault="00322DBB" w:rsidP="00CE1488">
      <w:pPr>
        <w:numPr>
          <w:ilvl w:val="12"/>
          <w:numId w:val="0"/>
        </w:numPr>
        <w:spacing w:line="360" w:lineRule="auto"/>
        <w:jc w:val="both"/>
      </w:pPr>
    </w:p>
    <w:p w:rsidR="00063816" w:rsidRDefault="00A01112" w:rsidP="00CE1488">
      <w:pPr>
        <w:numPr>
          <w:ilvl w:val="12"/>
          <w:numId w:val="0"/>
        </w:numPr>
        <w:spacing w:line="360" w:lineRule="auto"/>
        <w:jc w:val="both"/>
      </w:pPr>
      <w:r>
        <w:t xml:space="preserve">A </w:t>
      </w:r>
      <w:r w:rsidR="00E43C46">
        <w:t xml:space="preserve">well conceived </w:t>
      </w:r>
      <w:r>
        <w:t xml:space="preserve">PHM system </w:t>
      </w:r>
      <w:r w:rsidR="00D7320B">
        <w:t xml:space="preserve">is </w:t>
      </w:r>
      <w:r w:rsidR="004F790D">
        <w:t xml:space="preserve">instituted </w:t>
      </w:r>
      <w:r w:rsidR="000275E8">
        <w:t xml:space="preserve">at </w:t>
      </w:r>
      <w:r w:rsidR="004F790D">
        <w:t xml:space="preserve">the </w:t>
      </w:r>
      <w:r w:rsidR="001242FB">
        <w:t xml:space="preserve">enterprise </w:t>
      </w:r>
      <w:r w:rsidR="000275E8">
        <w:t>level</w:t>
      </w:r>
      <w:r w:rsidR="001242FB">
        <w:t>, c</w:t>
      </w:r>
      <w:r w:rsidR="004F790D">
        <w:t>omprehensive</w:t>
      </w:r>
      <w:r w:rsidR="001242FB">
        <w:t xml:space="preserve">ly </w:t>
      </w:r>
      <w:r w:rsidR="004F790D">
        <w:t>supporting the maintenance and health of a number of systems</w:t>
      </w:r>
      <w:r w:rsidR="00A35D54">
        <w:t xml:space="preserve"> through </w:t>
      </w:r>
      <w:r w:rsidR="00FE212D">
        <w:t>common infrastructure</w:t>
      </w:r>
      <w:r w:rsidR="004F790D">
        <w:t xml:space="preserve">.  </w:t>
      </w:r>
      <w:r w:rsidR="00626953">
        <w:t>I</w:t>
      </w:r>
      <w:r w:rsidR="004F790D">
        <w:t xml:space="preserve">t should be </w:t>
      </w:r>
      <w:r w:rsidR="002D5136">
        <w:t>designed</w:t>
      </w:r>
      <w:r w:rsidR="000275E8">
        <w:t xml:space="preserve"> and integrated</w:t>
      </w:r>
      <w:r w:rsidR="002D5136">
        <w:t xml:space="preserve"> during the development phase </w:t>
      </w:r>
      <w:r>
        <w:t xml:space="preserve">of the </w:t>
      </w:r>
      <w:r w:rsidR="00E43C46">
        <w:t xml:space="preserve">equipment </w:t>
      </w:r>
      <w:r w:rsidR="002D5136">
        <w:t>life cycle to serve all phases</w:t>
      </w:r>
      <w:r w:rsidR="00063816">
        <w:t xml:space="preserve"> of life through the highest levels of organizational performance and improvement</w:t>
      </w:r>
      <w:r w:rsidR="004F790D">
        <w:t xml:space="preserve">, </w:t>
      </w:r>
      <w:r w:rsidR="00063816">
        <w:t>a proactive maintenance policy and TPM approach</w:t>
      </w:r>
      <w:r w:rsidR="002D5136">
        <w:t>.</w:t>
      </w:r>
      <w:r w:rsidR="00063816">
        <w:t xml:space="preserve">  The PHM system should provide information to operators enabling on-condition changes in operational states </w:t>
      </w:r>
      <w:r w:rsidR="004F790D">
        <w:t>t</w:t>
      </w:r>
      <w:r w:rsidR="00626953">
        <w:t>hat</w:t>
      </w:r>
      <w:r w:rsidR="004F790D">
        <w:t xml:space="preserve"> </w:t>
      </w:r>
      <w:r w:rsidR="00FE212D">
        <w:t xml:space="preserve">ensure safe operations and optimal </w:t>
      </w:r>
      <w:r w:rsidR="004F790D">
        <w:t>service lives</w:t>
      </w:r>
      <w:r w:rsidR="000275E8">
        <w:t xml:space="preserve">, as well as provide information that support </w:t>
      </w:r>
      <w:r w:rsidR="00626953">
        <w:t>Cb</w:t>
      </w:r>
      <w:r w:rsidR="00B814A0">
        <w:t>M</w:t>
      </w:r>
      <w:r w:rsidR="000275E8">
        <w:t xml:space="preserve"> and opportunistic maintenance workforce scheduling, material ordering, and other logistic issues that reduce downtime</w:t>
      </w:r>
      <w:r w:rsidR="00FE212D">
        <w:t xml:space="preserve"> and aid in controlling production schedule</w:t>
      </w:r>
      <w:r w:rsidR="004F790D">
        <w:t xml:space="preserve">.  </w:t>
      </w:r>
      <w:r w:rsidR="00727F6E">
        <w:t>Illustrated by red dashed lines in Figure 1, i</w:t>
      </w:r>
      <w:r w:rsidR="004F790D">
        <w:t>t should also provide</w:t>
      </w:r>
      <w:r w:rsidR="00063816">
        <w:t xml:space="preserve"> information </w:t>
      </w:r>
      <w:r w:rsidR="002F5BA7">
        <w:t xml:space="preserve">back </w:t>
      </w:r>
      <w:r w:rsidR="00063816">
        <w:t>to designers responsi</w:t>
      </w:r>
      <w:r w:rsidR="004F790D">
        <w:t xml:space="preserve">ble for developing new products, </w:t>
      </w:r>
      <w:r w:rsidR="00063816">
        <w:t xml:space="preserve">and </w:t>
      </w:r>
      <w:r w:rsidR="002F5BA7">
        <w:t xml:space="preserve">also to </w:t>
      </w:r>
      <w:r w:rsidR="00063816">
        <w:t xml:space="preserve">operators and maintenance managers </w:t>
      </w:r>
      <w:r w:rsidR="002F5BA7">
        <w:t xml:space="preserve">who are responsible for </w:t>
      </w:r>
      <w:r w:rsidR="00063816">
        <w:t>develop</w:t>
      </w:r>
      <w:r w:rsidR="002F5BA7">
        <w:t>ing</w:t>
      </w:r>
      <w:r w:rsidR="00063816">
        <w:t xml:space="preserve"> modernization changes that increase </w:t>
      </w:r>
      <w:r w:rsidR="007D661E">
        <w:t xml:space="preserve">the </w:t>
      </w:r>
      <w:r w:rsidR="00063816">
        <w:t>maintainability and reliability</w:t>
      </w:r>
      <w:r w:rsidR="004F790D">
        <w:t xml:space="preserve"> </w:t>
      </w:r>
      <w:r w:rsidR="007D661E">
        <w:t xml:space="preserve">of </w:t>
      </w:r>
      <w:r w:rsidR="004F790D">
        <w:t>in-service equipment</w:t>
      </w:r>
      <w:r w:rsidR="007D661E">
        <w:t>.  A PHM system is an enabler</w:t>
      </w:r>
      <w:r w:rsidR="00727F6E">
        <w:t xml:space="preserve"> that u</w:t>
      </w:r>
      <w:r w:rsidR="007D661E">
        <w:t>nlock</w:t>
      </w:r>
      <w:r w:rsidR="00727F6E">
        <w:t>s</w:t>
      </w:r>
      <w:r w:rsidR="007D661E">
        <w:t xml:space="preserve"> </w:t>
      </w:r>
      <w:r w:rsidR="00063816">
        <w:t>the cost cutting, operational availability and profit increasing pot</w:t>
      </w:r>
      <w:r w:rsidR="00FD04F8">
        <w:t xml:space="preserve">ential that </w:t>
      </w:r>
      <w:r w:rsidR="007D661E">
        <w:t>resides within</w:t>
      </w:r>
      <w:r w:rsidR="00E33266">
        <w:t xml:space="preserve"> equipment</w:t>
      </w:r>
      <w:r w:rsidR="007D661E">
        <w:t xml:space="preserve"> </w:t>
      </w:r>
      <w:proofErr w:type="spellStart"/>
      <w:r w:rsidR="007A0959">
        <w:t>SoS</w:t>
      </w:r>
      <w:proofErr w:type="spellEnd"/>
      <w:r w:rsidR="00063816">
        <w:t>.</w:t>
      </w:r>
    </w:p>
    <w:p w:rsidR="00063816" w:rsidRDefault="00063816" w:rsidP="00CE1488">
      <w:pPr>
        <w:numPr>
          <w:ilvl w:val="12"/>
          <w:numId w:val="0"/>
        </w:numPr>
        <w:spacing w:line="360" w:lineRule="auto"/>
        <w:jc w:val="both"/>
      </w:pPr>
    </w:p>
    <w:p w:rsidR="00CE1488" w:rsidRDefault="00CE1488" w:rsidP="00CE1488">
      <w:pPr>
        <w:numPr>
          <w:ilvl w:val="12"/>
          <w:numId w:val="0"/>
        </w:numPr>
        <w:spacing w:line="360" w:lineRule="auto"/>
        <w:jc w:val="both"/>
      </w:pPr>
      <w:r>
        <w:lastRenderedPageBreak/>
        <w:t xml:space="preserve">A PHM </w:t>
      </w:r>
      <w:r w:rsidR="00AF4149">
        <w:t xml:space="preserve">system </w:t>
      </w:r>
      <w:r w:rsidR="003E3673">
        <w:t xml:space="preserve">senses, </w:t>
      </w:r>
      <w:r>
        <w:t xml:space="preserve">collects, </w:t>
      </w:r>
      <w:r w:rsidR="00AF4149">
        <w:t>stores</w:t>
      </w:r>
      <w:r>
        <w:t xml:space="preserve">, </w:t>
      </w:r>
      <w:r w:rsidR="003E3673">
        <w:t xml:space="preserve">and </w:t>
      </w:r>
      <w:r>
        <w:t>analyzes</w:t>
      </w:r>
      <w:r w:rsidR="00AF4149">
        <w:t xml:space="preserve"> data</w:t>
      </w:r>
      <w:r w:rsidR="0066132F">
        <w:t>,</w:t>
      </w:r>
      <w:r>
        <w:t xml:space="preserve"> and reports </w:t>
      </w:r>
      <w:r w:rsidR="00AF4149">
        <w:t xml:space="preserve">information </w:t>
      </w:r>
      <w:r>
        <w:t xml:space="preserve">that can be used to detect </w:t>
      </w:r>
      <w:r w:rsidR="003E3673">
        <w:t xml:space="preserve">abnormal performance </w:t>
      </w:r>
      <w:r>
        <w:t xml:space="preserve">and diagnose faults, detect </w:t>
      </w:r>
      <w:r w:rsidR="003E3673">
        <w:t xml:space="preserve">and quantify </w:t>
      </w:r>
      <w:r>
        <w:t xml:space="preserve">degradation, </w:t>
      </w:r>
      <w:r w:rsidR="00AF4149">
        <w:t>and can be used</w:t>
      </w:r>
      <w:r w:rsidR="00EC34E6">
        <w:t xml:space="preserve"> by operators</w:t>
      </w:r>
      <w:r w:rsidR="00AF4149">
        <w:t xml:space="preserve"> to </w:t>
      </w:r>
      <w:r>
        <w:t xml:space="preserve">make </w:t>
      </w:r>
      <w:r w:rsidR="00C50995">
        <w:t xml:space="preserve">maintenance </w:t>
      </w:r>
      <w:r>
        <w:t xml:space="preserve">decisions </w:t>
      </w:r>
      <w:r w:rsidR="0066132F">
        <w:t xml:space="preserve">based on </w:t>
      </w:r>
      <w:r w:rsidR="007E6EB8">
        <w:t>project</w:t>
      </w:r>
      <w:r w:rsidR="00085A61">
        <w:t>ion of</w:t>
      </w:r>
      <w:r w:rsidR="007E6EB8">
        <w:t xml:space="preserve"> </w:t>
      </w:r>
      <w:r>
        <w:t xml:space="preserve">the </w:t>
      </w:r>
      <w:r w:rsidR="009E3287">
        <w:t xml:space="preserve">remaining </w:t>
      </w:r>
      <w:r w:rsidR="00950A69">
        <w:t xml:space="preserve">useful life of the equipment.  </w:t>
      </w:r>
      <w:r w:rsidR="00B93D41">
        <w:t>A</w:t>
      </w:r>
      <w:r w:rsidR="00950A69">
        <w:t>dvanced version</w:t>
      </w:r>
      <w:r w:rsidR="00B93D41">
        <w:t>s</w:t>
      </w:r>
      <w:r w:rsidR="00950A69">
        <w:t xml:space="preserve"> integrate</w:t>
      </w:r>
      <w:r w:rsidR="00B93D41">
        <w:t xml:space="preserve"> with </w:t>
      </w:r>
      <w:r w:rsidR="00950A69">
        <w:t>decision</w:t>
      </w:r>
      <w:r w:rsidR="00066964">
        <w:t xml:space="preserve">, </w:t>
      </w:r>
      <w:r w:rsidR="00B93D41">
        <w:t>operating</w:t>
      </w:r>
      <w:r w:rsidR="00066964">
        <w:t xml:space="preserve">, and </w:t>
      </w:r>
      <w:r w:rsidR="00B93D41">
        <w:t>maintenance management systems</w:t>
      </w:r>
      <w:r w:rsidR="00950A69">
        <w:t xml:space="preserve"> to automatically change operat</w:t>
      </w:r>
      <w:r w:rsidR="00B93D41">
        <w:t>ion</w:t>
      </w:r>
      <w:r w:rsidR="00C50995">
        <w:t xml:space="preserve">al </w:t>
      </w:r>
      <w:r w:rsidR="00757121">
        <w:t xml:space="preserve">setting </w:t>
      </w:r>
      <w:r w:rsidR="00950A69">
        <w:t xml:space="preserve">and </w:t>
      </w:r>
      <w:r w:rsidR="00C50995">
        <w:t xml:space="preserve">initiate </w:t>
      </w:r>
      <w:r w:rsidR="00950A69">
        <w:t xml:space="preserve">maintenance, </w:t>
      </w:r>
      <w:r w:rsidR="00757121">
        <w:t xml:space="preserve">thereby </w:t>
      </w:r>
      <w:r w:rsidR="00C50995">
        <w:t xml:space="preserve">increasing safety, </w:t>
      </w:r>
      <w:r w:rsidR="00950A69">
        <w:t xml:space="preserve">reducing </w:t>
      </w:r>
      <w:r w:rsidR="00B93D41">
        <w:t xml:space="preserve">downtime, </w:t>
      </w:r>
      <w:r w:rsidR="00066964">
        <w:t>the</w:t>
      </w:r>
      <w:r w:rsidR="00B93D41">
        <w:t xml:space="preserve"> number of personnel involved, costs, and </w:t>
      </w:r>
      <w:r w:rsidR="007E6EB8">
        <w:t xml:space="preserve">inconsistent </w:t>
      </w:r>
      <w:r w:rsidR="007135CB">
        <w:t xml:space="preserve">human </w:t>
      </w:r>
      <w:r w:rsidR="00550298">
        <w:t>decisions</w:t>
      </w:r>
      <w:r w:rsidR="00047D7D">
        <w:t>.</w:t>
      </w:r>
    </w:p>
    <w:p w:rsidR="00810E9E" w:rsidRDefault="00810E9E" w:rsidP="00CE1488">
      <w:pPr>
        <w:numPr>
          <w:ilvl w:val="12"/>
          <w:numId w:val="0"/>
        </w:numPr>
        <w:spacing w:line="360" w:lineRule="auto"/>
        <w:jc w:val="both"/>
      </w:pPr>
    </w:p>
    <w:p w:rsidR="00002292" w:rsidRDefault="00002292" w:rsidP="00CE1488">
      <w:pPr>
        <w:numPr>
          <w:ilvl w:val="12"/>
          <w:numId w:val="0"/>
        </w:numPr>
        <w:spacing w:line="360" w:lineRule="auto"/>
        <w:jc w:val="both"/>
      </w:pPr>
      <w:r>
        <w:t xml:space="preserve">As with the concept of affordability discussed earlier, PHM can be used to manage the trade space between material performance, safety, maintenance cost, </w:t>
      </w:r>
      <w:r w:rsidR="00653DA6">
        <w:t xml:space="preserve">and logistics </w:t>
      </w:r>
      <w:r w:rsidR="00653DA6" w:rsidRPr="00303048">
        <w:t xml:space="preserve">support.  </w:t>
      </w:r>
      <w:r w:rsidR="00303048" w:rsidRPr="00303048">
        <w:t>Figure 8</w:t>
      </w:r>
      <w:r w:rsidR="00DB1B36" w:rsidRPr="00303048">
        <w:t xml:space="preserve"> below</w:t>
      </w:r>
      <w:r w:rsidRPr="00303048">
        <w:t>, adopted from</w:t>
      </w:r>
      <w:r>
        <w:t xml:space="preserve"> </w:t>
      </w:r>
      <w:r w:rsidR="0018758D">
        <w:t>Peng et al., illustrat</w:t>
      </w:r>
      <w:r w:rsidR="00DB1B36">
        <w:t xml:space="preserve">es an idealized </w:t>
      </w:r>
      <w:r w:rsidR="0018758D">
        <w:t xml:space="preserve">relationship between </w:t>
      </w:r>
      <w:proofErr w:type="spellStart"/>
      <w:r w:rsidR="0018758D">
        <w:t>RUL</w:t>
      </w:r>
      <w:proofErr w:type="spellEnd"/>
      <w:r w:rsidR="0018758D">
        <w:t>, reliability, and maintenance cost</w:t>
      </w:r>
      <w:r w:rsidR="007A33EB">
        <w:t xml:space="preserve"> </w:t>
      </w:r>
      <w:sdt>
        <w:sdtPr>
          <w:id w:val="-803072690"/>
          <w:citation/>
        </w:sdtPr>
        <w:sdtContent>
          <w:r w:rsidR="007A33EB">
            <w:fldChar w:fldCharType="begin"/>
          </w:r>
          <w:r w:rsidR="007A33EB">
            <w:instrText xml:space="preserve"> CITATION Pen10 \l 1033 </w:instrText>
          </w:r>
          <w:r w:rsidR="007A33EB">
            <w:fldChar w:fldCharType="separate"/>
          </w:r>
          <w:r w:rsidR="009F76F8">
            <w:rPr>
              <w:noProof/>
            </w:rPr>
            <w:t>[62]</w:t>
          </w:r>
          <w:r w:rsidR="007A33EB">
            <w:fldChar w:fldCharType="end"/>
          </w:r>
        </w:sdtContent>
      </w:sdt>
      <w:r w:rsidR="0018758D">
        <w:t xml:space="preserve">.  </w:t>
      </w:r>
      <w:r w:rsidR="00DB1B36">
        <w:t>It i</w:t>
      </w:r>
      <w:r w:rsidR="0018758D">
        <w:t>ndicate</w:t>
      </w:r>
      <w:r w:rsidR="00DB1B36">
        <w:t>s</w:t>
      </w:r>
      <w:r w:rsidR="0018758D">
        <w:t xml:space="preserve"> that there is a local </w:t>
      </w:r>
      <w:r w:rsidR="00DB1B36">
        <w:t>minimum</w:t>
      </w:r>
      <w:r w:rsidR="0018758D">
        <w:t xml:space="preserve"> in the cost curve</w:t>
      </w:r>
      <w:r w:rsidR="00757121">
        <w:t>, indicating the time</w:t>
      </w:r>
      <w:r w:rsidR="0018758D">
        <w:t xml:space="preserve"> when it is best to perform maintenance for the lowest cost.  Reading along the horizontal axis of decreasing remaining useful life, the time when maintenance should be performed for the lowest cost appears to be when the reliability curve has a rapidly decreasing change, </w:t>
      </w:r>
      <w:r w:rsidR="00EF05C6">
        <w:t>typically w</w:t>
      </w:r>
      <w:r w:rsidR="007C2419">
        <w:t>hen the system is wearing out.</w:t>
      </w:r>
    </w:p>
    <w:p w:rsidR="0087126F" w:rsidRDefault="0087126F" w:rsidP="00CE1488">
      <w:pPr>
        <w:numPr>
          <w:ilvl w:val="12"/>
          <w:numId w:val="0"/>
        </w:numPr>
        <w:spacing w:line="360" w:lineRule="auto"/>
        <w:jc w:val="both"/>
      </w:pPr>
    </w:p>
    <w:p w:rsidR="002F22A2" w:rsidRDefault="0087126F" w:rsidP="0087126F">
      <w:pPr>
        <w:keepNext/>
        <w:numPr>
          <w:ilvl w:val="12"/>
          <w:numId w:val="0"/>
        </w:numPr>
        <w:spacing w:line="360" w:lineRule="auto"/>
        <w:jc w:val="center"/>
      </w:pPr>
      <w:r>
        <w:rPr>
          <w:noProof/>
        </w:rPr>
        <mc:AlternateContent>
          <mc:Choice Requires="wps">
            <w:drawing>
              <wp:anchor distT="0" distB="0" distL="114300" distR="114300" simplePos="0" relativeHeight="251835392" behindDoc="0" locked="0" layoutInCell="1" allowOverlap="1" wp14:anchorId="2593D68C" wp14:editId="339A7028">
                <wp:simplePos x="0" y="0"/>
                <wp:positionH relativeFrom="column">
                  <wp:posOffset>856615</wp:posOffset>
                </wp:positionH>
                <wp:positionV relativeFrom="paragraph">
                  <wp:posOffset>1286383</wp:posOffset>
                </wp:positionV>
                <wp:extent cx="1051560" cy="25019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50190"/>
                        </a:xfrm>
                        <a:prstGeom prst="rect">
                          <a:avLst/>
                        </a:prstGeom>
                        <a:solidFill>
                          <a:srgbClr val="FFFFFF"/>
                        </a:solidFill>
                        <a:ln w="9525">
                          <a:noFill/>
                          <a:miter lim="800000"/>
                          <a:headEnd/>
                          <a:tailEnd/>
                        </a:ln>
                      </wps:spPr>
                      <wps:txbx>
                        <w:txbxContent>
                          <w:p w:rsidR="005B5F20" w:rsidRPr="005E1F35" w:rsidRDefault="005B5F20" w:rsidP="005E1F35">
                            <w:pPr>
                              <w:jc w:val="center"/>
                              <w:rPr>
                                <w:rFonts w:ascii="Times New Roman" w:hAnsi="Times New Roman" w:cs="Times New Roman"/>
                                <w:sz w:val="20"/>
                                <w:szCs w:val="20"/>
                              </w:rPr>
                            </w:pPr>
                            <w:proofErr w:type="spellStart"/>
                            <w:r w:rsidRPr="005E1F35">
                              <w:rPr>
                                <w:rFonts w:ascii="Times New Roman" w:hAnsi="Times New Roman" w:cs="Times New Roman"/>
                                <w:sz w:val="20"/>
                                <w:szCs w:val="20"/>
                              </w:rPr>
                              <w:t>RUL</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67.45pt;margin-top:101.3pt;width:82.8pt;height:19.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" stroked="f">
                <v:textbox>
                  <w:txbxContent>
                    <w:p w:rsidR="005B5F20" w:rsidRPr="005E1F35" w:rsidRDefault="005B5F20" w:rsidP="005E1F35">
                      <w:pPr>
                        <w:jc w:val="center"/>
                        <w:rPr>
                          <w:rFonts w:ascii="Times New Roman" w:hAnsi="Times New Roman" w:cs="Times New Roman"/>
                          <w:sz w:val="20"/>
                          <w:szCs w:val="20"/>
                        </w:rPr>
                      </w:pPr>
                      <w:proofErr w:type="spellStart"/>
                      <w:r w:rsidRPr="005E1F35">
                        <w:rPr>
                          <w:rFonts w:ascii="Times New Roman" w:hAnsi="Times New Roman" w:cs="Times New Roman"/>
                          <w:sz w:val="20"/>
                          <w:szCs w:val="20"/>
                        </w:rPr>
                        <w:t>RUL</w:t>
                      </w:r>
                      <w:proofErr w:type="spellEnd"/>
                    </w:p>
                  </w:txbxContent>
                </v:textbox>
              </v:shape>
            </w:pict>
          </mc:Fallback>
        </mc:AlternateContent>
      </w:r>
      <w:r>
        <w:rPr>
          <w:noProof/>
        </w:rPr>
        <mc:AlternateContent>
          <mc:Choice Requires="wps">
            <w:drawing>
              <wp:anchor distT="0" distB="0" distL="114300" distR="114300" simplePos="0" relativeHeight="252109824" behindDoc="0" locked="0" layoutInCell="1" allowOverlap="1" wp14:anchorId="46CD8A51" wp14:editId="564032D2">
                <wp:simplePos x="0" y="0"/>
                <wp:positionH relativeFrom="column">
                  <wp:posOffset>144653</wp:posOffset>
                </wp:positionH>
                <wp:positionV relativeFrom="paragraph">
                  <wp:posOffset>2178050</wp:posOffset>
                </wp:positionV>
                <wp:extent cx="5295900" cy="23685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F86C9E" w:rsidRDefault="005B5F20" w:rsidP="00F86C9E">
                            <w:pPr>
                              <w:jc w:val="right"/>
                              <w:rPr>
                                <w:i/>
                                <w:sz w:val="16"/>
                                <w:szCs w:val="16"/>
                              </w:rPr>
                            </w:pPr>
                            <w:r w:rsidRPr="00F86C9E">
                              <w:rPr>
                                <w:i/>
                                <w:sz w:val="16"/>
                                <w:szCs w:val="16"/>
                              </w:rPr>
                              <w:t xml:space="preserve">Source: </w:t>
                            </w:r>
                            <w:r>
                              <w:rPr>
                                <w:i/>
                                <w:sz w:val="16"/>
                                <w:szCs w:val="16"/>
                              </w:rPr>
                              <w:t>Peng et al.</w:t>
                            </w:r>
                            <w:proofErr w:type="gramStart"/>
                            <w:r>
                              <w:rPr>
                                <w:i/>
                                <w:sz w:val="16"/>
                                <w:szCs w:val="16"/>
                              </w:rPr>
                              <w:t xml:space="preserve">, </w:t>
                            </w:r>
                            <w:r w:rsidRPr="00F86C9E">
                              <w:rPr>
                                <w:i/>
                                <w:sz w:val="16"/>
                                <w:szCs w:val="16"/>
                              </w:rPr>
                              <w:t xml:space="preserve"> </w:t>
                            </w:r>
                            <w:r w:rsidRPr="00F86C9E">
                              <w:rPr>
                                <w:noProof/>
                                <w:sz w:val="16"/>
                                <w:szCs w:val="16"/>
                              </w:rPr>
                              <w:t>"</w:t>
                            </w:r>
                            <w:proofErr w:type="gramEnd"/>
                            <w:r w:rsidRPr="00F86C9E">
                              <w:rPr>
                                <w:noProof/>
                                <w:sz w:val="16"/>
                                <w:szCs w:val="16"/>
                              </w:rPr>
                              <w:t>Current status of machine prognostics in condition-based maintenance: a review", 2010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70" type="#_x0000_t202" style="position:absolute;left:0;text-align:left;margin-left:11.4pt;margin-top:171.5pt;width:417pt;height:18.6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" filled="f" stroked="f">
                <v:textbox>
                  <w:txbxContent>
                    <w:p w:rsidR="005B5F20" w:rsidRPr="00F86C9E" w:rsidRDefault="005B5F20" w:rsidP="00F86C9E">
                      <w:pPr>
                        <w:jc w:val="right"/>
                        <w:rPr>
                          <w:i/>
                          <w:sz w:val="16"/>
                          <w:szCs w:val="16"/>
                        </w:rPr>
                      </w:pPr>
                      <w:r w:rsidRPr="00F86C9E">
                        <w:rPr>
                          <w:i/>
                          <w:sz w:val="16"/>
                          <w:szCs w:val="16"/>
                        </w:rPr>
                        <w:t xml:space="preserve">Source: </w:t>
                      </w:r>
                      <w:r>
                        <w:rPr>
                          <w:i/>
                          <w:sz w:val="16"/>
                          <w:szCs w:val="16"/>
                        </w:rPr>
                        <w:t>Peng et al.</w:t>
                      </w:r>
                      <w:proofErr w:type="gramStart"/>
                      <w:r>
                        <w:rPr>
                          <w:i/>
                          <w:sz w:val="16"/>
                          <w:szCs w:val="16"/>
                        </w:rPr>
                        <w:t xml:space="preserve">, </w:t>
                      </w:r>
                      <w:r w:rsidRPr="00F86C9E">
                        <w:rPr>
                          <w:i/>
                          <w:sz w:val="16"/>
                          <w:szCs w:val="16"/>
                        </w:rPr>
                        <w:t xml:space="preserve"> </w:t>
                      </w:r>
                      <w:r w:rsidRPr="00F86C9E">
                        <w:rPr>
                          <w:noProof/>
                          <w:sz w:val="16"/>
                          <w:szCs w:val="16"/>
                        </w:rPr>
                        <w:t>"</w:t>
                      </w:r>
                      <w:proofErr w:type="gramEnd"/>
                      <w:r w:rsidRPr="00F86C9E">
                        <w:rPr>
                          <w:noProof/>
                          <w:sz w:val="16"/>
                          <w:szCs w:val="16"/>
                        </w:rPr>
                        <w:t>Current status of machine prognostics in condition-based maintenance: a review", 2010</w:t>
                      </w:r>
                    </w:p>
                  </w:txbxContent>
                </v:textbox>
              </v:shape>
            </w:pict>
          </mc:Fallback>
        </mc:AlternateContent>
      </w:r>
      <w:r w:rsidR="005E77DD">
        <w:rPr>
          <w:noProof/>
        </w:rPr>
        <w:drawing>
          <wp:inline distT="0" distB="0" distL="0" distR="0" wp14:anchorId="77EA839E" wp14:editId="7AC842B9">
            <wp:extent cx="3913632" cy="2172556"/>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16000" t="30594" r="21777" b="5323"/>
                    <a:stretch/>
                  </pic:blipFill>
                  <pic:spPr bwMode="auto">
                    <a:xfrm>
                      <a:off x="0" y="0"/>
                      <a:ext cx="3921976" cy="2177188"/>
                    </a:xfrm>
                    <a:prstGeom prst="rect">
                      <a:avLst/>
                    </a:prstGeom>
                    <a:ln>
                      <a:noFill/>
                    </a:ln>
                    <a:extLst>
                      <a:ext uri="{53640926-AAD7-44D8-BBD7-CCE9431645EC}">
                        <a14:shadowObscured xmlns:a14="http://schemas.microsoft.com/office/drawing/2010/main"/>
                      </a:ext>
                    </a:extLst>
                  </pic:spPr>
                </pic:pic>
              </a:graphicData>
            </a:graphic>
          </wp:inline>
        </w:drawing>
      </w:r>
    </w:p>
    <w:p w:rsidR="0049354A" w:rsidRDefault="002F22A2" w:rsidP="00477E5C">
      <w:pPr>
        <w:pStyle w:val="Caption"/>
      </w:pPr>
      <w:bookmarkStart w:id="22" w:name="_Toc473965391"/>
      <w:r>
        <w:t xml:space="preserve">Figure </w:t>
      </w:r>
      <w:fldSimple w:instr=" SEQ Figure \* ARABIC ">
        <w:r>
          <w:rPr>
            <w:noProof/>
          </w:rPr>
          <w:t>8</w:t>
        </w:r>
      </w:fldSimple>
      <w:r>
        <w:t xml:space="preserve">.  Relationship </w:t>
      </w:r>
      <w:proofErr w:type="gramStart"/>
      <w:r>
        <w:t>Between</w:t>
      </w:r>
      <w:proofErr w:type="gramEnd"/>
      <w:r>
        <w:t xml:space="preserve"> </w:t>
      </w:r>
      <w:proofErr w:type="spellStart"/>
      <w:r>
        <w:t>RUL</w:t>
      </w:r>
      <w:proofErr w:type="spellEnd"/>
      <w:r>
        <w:t>, Reliability, and Maintenance Cost</w:t>
      </w:r>
      <w:bookmarkEnd w:id="22"/>
    </w:p>
    <w:p w:rsidR="0094018F" w:rsidRDefault="0094018F" w:rsidP="00CE1488">
      <w:pPr>
        <w:numPr>
          <w:ilvl w:val="12"/>
          <w:numId w:val="0"/>
        </w:numPr>
        <w:spacing w:line="360" w:lineRule="auto"/>
        <w:jc w:val="both"/>
      </w:pPr>
    </w:p>
    <w:p w:rsidR="00DE54BF" w:rsidRDefault="008F3494" w:rsidP="00CE1488">
      <w:pPr>
        <w:numPr>
          <w:ilvl w:val="12"/>
          <w:numId w:val="0"/>
        </w:numPr>
        <w:spacing w:line="360" w:lineRule="auto"/>
        <w:jc w:val="both"/>
      </w:pPr>
      <w:r>
        <w:lastRenderedPageBreak/>
        <w:t xml:space="preserve">The remaining sections </w:t>
      </w:r>
      <w:r w:rsidR="00D53235">
        <w:t xml:space="preserve">of this paper </w:t>
      </w:r>
      <w:r>
        <w:t xml:space="preserve">will </w:t>
      </w:r>
      <w:r w:rsidRPr="002F22A2">
        <w:t xml:space="preserve">focus only on the data and analytical features that </w:t>
      </w:r>
      <w:r w:rsidR="00D53235" w:rsidRPr="002F22A2">
        <w:t xml:space="preserve">are </w:t>
      </w:r>
      <w:r w:rsidRPr="002F22A2">
        <w:t>use</w:t>
      </w:r>
      <w:r w:rsidR="00D53235" w:rsidRPr="002F22A2">
        <w:t>d</w:t>
      </w:r>
      <w:r w:rsidRPr="002F22A2">
        <w:t xml:space="preserve"> to </w:t>
      </w:r>
      <w:r w:rsidR="00D53235" w:rsidRPr="002F22A2">
        <w:t xml:space="preserve">identify </w:t>
      </w:r>
      <w:r w:rsidRPr="002F22A2">
        <w:t xml:space="preserve">optimization.  </w:t>
      </w:r>
      <w:r w:rsidR="002F22A2" w:rsidRPr="002F22A2">
        <w:t>Figure 9</w:t>
      </w:r>
      <w:r w:rsidR="00C37601" w:rsidRPr="002F22A2">
        <w:t xml:space="preserve"> below</w:t>
      </w:r>
      <w:r w:rsidR="00C37601">
        <w:t xml:space="preserve"> illustrates major </w:t>
      </w:r>
      <w:r w:rsidR="006E08D1">
        <w:t>features and relationships</w:t>
      </w:r>
      <w:r w:rsidR="00C37601">
        <w:t xml:space="preserve"> of a PHM system that </w:t>
      </w:r>
      <w:r w:rsidR="002D4077">
        <w:t xml:space="preserve">manage </w:t>
      </w:r>
      <w:r w:rsidR="00C37601">
        <w:t>data and analytics.  In an ideal situation, a population of historical data is evaluated to identify features that are known or are thought to be important to making a decision about the health and maintenance of a system or component.  Relevant features are then extracted and used in a supervised environment to train a set of data</w:t>
      </w:r>
      <w:r w:rsidR="002D561E">
        <w:t xml:space="preserve"> from which certain test and validation functions are performed in the process of </w:t>
      </w:r>
      <w:r w:rsidR="006E08D1">
        <w:t>conducting</w:t>
      </w:r>
      <w:r w:rsidR="002D561E">
        <w:t xml:space="preserve"> diagnostics and prognostics on the equipm</w:t>
      </w:r>
      <w:r w:rsidR="00DE54BF">
        <w:t>ent</w:t>
      </w:r>
      <w:r w:rsidR="006E08D1">
        <w:t xml:space="preserve"> </w:t>
      </w:r>
      <w:sdt>
        <w:sdtPr>
          <w:id w:val="-678503175"/>
          <w:citation/>
        </w:sdtPr>
        <w:sdtContent>
          <w:r w:rsidR="00BC1583">
            <w:fldChar w:fldCharType="begin"/>
          </w:r>
          <w:r w:rsidR="00BC1583">
            <w:instrText xml:space="preserve"> CITATION Pen10 \l 1033 </w:instrText>
          </w:r>
          <w:r w:rsidR="00BC1583">
            <w:fldChar w:fldCharType="separate"/>
          </w:r>
          <w:r w:rsidR="009F76F8">
            <w:rPr>
              <w:noProof/>
            </w:rPr>
            <w:t>[62]</w:t>
          </w:r>
          <w:r w:rsidR="00BC1583">
            <w:fldChar w:fldCharType="end"/>
          </w:r>
        </w:sdtContent>
      </w:sdt>
      <w:r w:rsidR="00DE54BF">
        <w:t>.</w:t>
      </w:r>
    </w:p>
    <w:p w:rsidR="00DE54BF" w:rsidRDefault="00DE54BF" w:rsidP="00CE1488">
      <w:pPr>
        <w:numPr>
          <w:ilvl w:val="12"/>
          <w:numId w:val="0"/>
        </w:numPr>
        <w:spacing w:line="360" w:lineRule="auto"/>
        <w:jc w:val="both"/>
      </w:pPr>
    </w:p>
    <w:p w:rsidR="0087126F" w:rsidRDefault="0087126F" w:rsidP="0087126F">
      <w:pPr>
        <w:numPr>
          <w:ilvl w:val="12"/>
          <w:numId w:val="0"/>
        </w:numPr>
        <w:spacing w:line="360" w:lineRule="auto"/>
        <w:jc w:val="both"/>
      </w:pPr>
      <w:r>
        <w:t xml:space="preserve">PHM works best with continuous real time data, which can be combined with historical data.  Monitoring and anomaly detection correct certain errors within the system, estimating the true value of feature variables </w:t>
      </w:r>
      <w:sdt>
        <w:sdtPr>
          <w:id w:val="208932470"/>
          <w:citation/>
        </w:sdtPr>
        <w:sdtContent>
          <w:r>
            <w:fldChar w:fldCharType="begin"/>
          </w:r>
          <w:r>
            <w:instrText xml:space="preserve"> CITATION Cob15 \l 1033 </w:instrText>
          </w:r>
          <w:r>
            <w:fldChar w:fldCharType="separate"/>
          </w:r>
          <w:r>
            <w:rPr>
              <w:noProof/>
            </w:rPr>
            <w:t>[63]</w:t>
          </w:r>
          <w:r>
            <w:fldChar w:fldCharType="end"/>
          </w:r>
        </w:sdtContent>
      </w:sdt>
      <w:r>
        <w:t xml:space="preserve">.  Estimates are compared to the true values, creating residuals, which are then monitored for abnormal deviations, indicating anomalies or degraded performance.  Noise and noise reduction </w:t>
      </w:r>
      <w:proofErr w:type="gramStart"/>
      <w:r>
        <w:t>is also</w:t>
      </w:r>
      <w:proofErr w:type="gramEnd"/>
      <w:r>
        <w:t xml:space="preserve"> considered.  Diagnostics are used to isolate areas or specific components where faults have occurred, and estimate the root cause for a change in performance.  Prognostics </w:t>
      </w:r>
      <w:proofErr w:type="gramStart"/>
      <w:r>
        <w:t>then,</w:t>
      </w:r>
      <w:proofErr w:type="gramEnd"/>
      <w:r>
        <w:t xml:space="preserve"> rely on physics based or empirical models to understand the relationship between changes in performance and the RUL.  Diagnostics are useful for improving new in-service equipment.  </w:t>
      </w:r>
      <w:proofErr w:type="gramStart"/>
      <w:r>
        <w:t>Prognostics useful for planning maintenance and extending the life in-service equipment.</w:t>
      </w:r>
      <w:proofErr w:type="gramEnd"/>
    </w:p>
    <w:p w:rsidR="0087126F" w:rsidRDefault="0087126F" w:rsidP="0087126F">
      <w:pPr>
        <w:numPr>
          <w:ilvl w:val="12"/>
          <w:numId w:val="0"/>
        </w:numPr>
        <w:spacing w:line="360" w:lineRule="auto"/>
        <w:jc w:val="both"/>
      </w:pPr>
    </w:p>
    <w:p w:rsidR="0087126F" w:rsidRDefault="0087126F" w:rsidP="0087126F">
      <w:pPr>
        <w:numPr>
          <w:ilvl w:val="12"/>
          <w:numId w:val="0"/>
        </w:numPr>
        <w:spacing w:line="360" w:lineRule="auto"/>
        <w:jc w:val="both"/>
      </w:pPr>
      <w:proofErr w:type="spellStart"/>
      <w:r>
        <w:t>Tiddens</w:t>
      </w:r>
      <w:proofErr w:type="spellEnd"/>
      <w:r>
        <w:t xml:space="preserve"> et al. present six postulates discussing factors that prevent PHM from working properly.</w:t>
      </w:r>
    </w:p>
    <w:p w:rsidR="0087126F" w:rsidRDefault="0087126F" w:rsidP="0087126F">
      <w:pPr>
        <w:numPr>
          <w:ilvl w:val="12"/>
          <w:numId w:val="0"/>
        </w:numPr>
        <w:spacing w:line="360" w:lineRule="auto"/>
        <w:jc w:val="both"/>
      </w:pPr>
    </w:p>
    <w:p w:rsidR="0087126F" w:rsidRDefault="0087126F" w:rsidP="0087126F">
      <w:pPr>
        <w:numPr>
          <w:ilvl w:val="12"/>
          <w:numId w:val="0"/>
        </w:numPr>
        <w:spacing w:line="360" w:lineRule="auto"/>
        <w:jc w:val="both"/>
      </w:pPr>
      <w:r>
        <w:rPr>
          <w:u w:val="single"/>
        </w:rPr>
        <w:t xml:space="preserve">Postulate </w:t>
      </w:r>
      <w:proofErr w:type="gramStart"/>
      <w:r>
        <w:rPr>
          <w:u w:val="single"/>
        </w:rPr>
        <w:t>1</w:t>
      </w:r>
      <w:proofErr w:type="gramEnd"/>
      <w:r>
        <w:rPr>
          <w:u w:val="single"/>
        </w:rPr>
        <w:t xml:space="preserve"> - Often, data are</w:t>
      </w:r>
      <w:r w:rsidRPr="00EE0BC8">
        <w:rPr>
          <w:u w:val="single"/>
        </w:rPr>
        <w:t xml:space="preserve"> not useful for advanced analysis.</w:t>
      </w:r>
      <w:r>
        <w:t xml:space="preserve">  More mature companies have </w:t>
      </w:r>
      <w:proofErr w:type="gramStart"/>
      <w:r>
        <w:t>a lot of</w:t>
      </w:r>
      <w:proofErr w:type="gramEnd"/>
      <w:r>
        <w:t xml:space="preserve"> data with sufficient storage and retrieval.  Smaller companies have trouble accessing useful data because it is often incomplete and stored in multiple locations.  Operators often refuse to enter the correct data </w:t>
      </w:r>
      <w:r>
        <w:lastRenderedPageBreak/>
        <w:t>because the maintenance system is complicated and new to them.  Even when data is uploaded and stored real-time, it is often difficult to access because file sizes are too large to be transferred.</w:t>
      </w:r>
    </w:p>
    <w:p w:rsidR="0087126F" w:rsidRDefault="0087126F" w:rsidP="00CE1488">
      <w:pPr>
        <w:numPr>
          <w:ilvl w:val="12"/>
          <w:numId w:val="0"/>
        </w:numPr>
        <w:spacing w:line="360" w:lineRule="auto"/>
        <w:jc w:val="both"/>
      </w:pPr>
    </w:p>
    <w:p w:rsidR="00C37601" w:rsidRDefault="003C163C" w:rsidP="00CE1488">
      <w:pPr>
        <w:numPr>
          <w:ilvl w:val="12"/>
          <w:numId w:val="0"/>
        </w:numPr>
        <w:spacing w:line="360" w:lineRule="auto"/>
        <w:jc w:val="both"/>
      </w:pPr>
      <w:r>
        <w:rPr>
          <w:noProof/>
        </w:rPr>
        <mc:AlternateContent>
          <mc:Choice Requires="wps">
            <w:drawing>
              <wp:anchor distT="0" distB="0" distL="114300" distR="114300" simplePos="0" relativeHeight="251874304" behindDoc="0" locked="0" layoutInCell="1" allowOverlap="1" wp14:anchorId="6FB4BCD9" wp14:editId="03BDC49A">
                <wp:simplePos x="0" y="0"/>
                <wp:positionH relativeFrom="column">
                  <wp:posOffset>16637</wp:posOffset>
                </wp:positionH>
                <wp:positionV relativeFrom="paragraph">
                  <wp:posOffset>100330</wp:posOffset>
                </wp:positionV>
                <wp:extent cx="822960" cy="1403985"/>
                <wp:effectExtent l="0" t="0" r="0" b="0"/>
                <wp:wrapNone/>
                <wp:docPr id="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985"/>
                        </a:xfrm>
                        <a:prstGeom prst="rect">
                          <a:avLst/>
                        </a:prstGeom>
                        <a:noFill/>
                        <a:ln w="9525">
                          <a:noFill/>
                          <a:miter lim="800000"/>
                          <a:headEnd/>
                          <a:tailEnd/>
                        </a:ln>
                      </wps:spPr>
                      <wps:txbx>
                        <w:txbxContent>
                          <w:p w:rsidR="005B5F20" w:rsidRPr="00DB3FC8" w:rsidRDefault="005B5F20" w:rsidP="003C163C">
                            <w:pPr>
                              <w:rPr>
                                <w:b/>
                                <w:i/>
                                <w:sz w:val="20"/>
                                <w:szCs w:val="20"/>
                                <w:u w:val="single"/>
                              </w:rPr>
                            </w:pPr>
                            <w:r w:rsidRPr="00DB3FC8">
                              <w:rPr>
                                <w:b/>
                                <w:i/>
                                <w:sz w:val="20"/>
                                <w:szCs w:val="20"/>
                                <w:u w:val="single"/>
                              </w:rPr>
                              <w:t xml:space="preserve">Level </w:t>
                            </w:r>
                            <w:proofErr w:type="gramStart"/>
                            <w:r w:rsidRPr="00DB3FC8">
                              <w:rPr>
                                <w:b/>
                                <w:i/>
                                <w:sz w:val="20"/>
                                <w:szCs w:val="20"/>
                                <w:u w:val="single"/>
                              </w:rPr>
                              <w:t>6</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left:0;text-align:left;margin-left:1.3pt;margin-top:7.9pt;width:64.8pt;height:110.55pt;z-index:251874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" filled="f" stroked="f">
                <v:textbox style="mso-fit-shape-to-text:t">
                  <w:txbxContent>
                    <w:p w:rsidR="005B5F20" w:rsidRPr="00DB3FC8" w:rsidRDefault="005B5F20" w:rsidP="003C163C">
                      <w:pPr>
                        <w:rPr>
                          <w:b/>
                          <w:i/>
                          <w:sz w:val="20"/>
                          <w:szCs w:val="20"/>
                          <w:u w:val="single"/>
                        </w:rPr>
                      </w:pPr>
                      <w:r w:rsidRPr="00DB3FC8">
                        <w:rPr>
                          <w:b/>
                          <w:i/>
                          <w:sz w:val="20"/>
                          <w:szCs w:val="20"/>
                          <w:u w:val="single"/>
                        </w:rPr>
                        <w:t xml:space="preserve">Level </w:t>
                      </w:r>
                      <w:proofErr w:type="gramStart"/>
                      <w:r w:rsidRPr="00DB3FC8">
                        <w:rPr>
                          <w:b/>
                          <w:i/>
                          <w:sz w:val="20"/>
                          <w:szCs w:val="20"/>
                          <w:u w:val="single"/>
                        </w:rPr>
                        <w:t>6</w:t>
                      </w:r>
                      <w:proofErr w:type="gramEnd"/>
                    </w:p>
                  </w:txbxContent>
                </v:textbox>
              </v:shape>
            </w:pict>
          </mc:Fallback>
        </mc:AlternateContent>
      </w:r>
      <w:r w:rsidR="00E5714D">
        <w:rPr>
          <w:noProof/>
        </w:rPr>
        <mc:AlternateContent>
          <mc:Choice Requires="wps">
            <w:drawing>
              <wp:anchor distT="0" distB="0" distL="114300" distR="114300" simplePos="0" relativeHeight="251638778" behindDoc="1" locked="0" layoutInCell="1" allowOverlap="1" wp14:anchorId="222BED7D" wp14:editId="0A4287F7">
                <wp:simplePos x="0" y="0"/>
                <wp:positionH relativeFrom="column">
                  <wp:posOffset>63500</wp:posOffset>
                </wp:positionH>
                <wp:positionV relativeFrom="paragraph">
                  <wp:posOffset>121412</wp:posOffset>
                </wp:positionV>
                <wp:extent cx="5388864" cy="3291840"/>
                <wp:effectExtent l="0" t="0" r="2540" b="3810"/>
                <wp:wrapNone/>
                <wp:docPr id="808" name="Rectangle 808"/>
                <wp:cNvGraphicFramePr/>
                <a:graphic xmlns:a="http://schemas.openxmlformats.org/drawingml/2006/main">
                  <a:graphicData uri="http://schemas.microsoft.com/office/word/2010/wordprocessingShape">
                    <wps:wsp>
                      <wps:cNvSpPr/>
                      <wps:spPr>
                        <a:xfrm>
                          <a:off x="0" y="0"/>
                          <a:ext cx="5388864" cy="329184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08" o:spid="_x0000_s1026" style="position:absolute;margin-left:5pt;margin-top:9.55pt;width:424.3pt;height:259.2pt;z-index:-2516777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" fillcolor="#5f497a [2407]" stroked="f" strokeweight="2pt">
                <v:fill opacity="13107f"/>
              </v:rect>
            </w:pict>
          </mc:Fallback>
        </mc:AlternateContent>
      </w:r>
      <w:r w:rsidR="00EC2405">
        <w:rPr>
          <w:noProof/>
        </w:rPr>
        <mc:AlternateContent>
          <mc:Choice Requires="wpg">
            <w:drawing>
              <wp:anchor distT="0" distB="0" distL="114300" distR="114300" simplePos="0" relativeHeight="251816960" behindDoc="0" locked="0" layoutInCell="1" allowOverlap="1" wp14:anchorId="3566C102" wp14:editId="42073EFF">
                <wp:simplePos x="0" y="0"/>
                <wp:positionH relativeFrom="column">
                  <wp:posOffset>272441</wp:posOffset>
                </wp:positionH>
                <wp:positionV relativeFrom="paragraph">
                  <wp:posOffset>237995</wp:posOffset>
                </wp:positionV>
                <wp:extent cx="4941570" cy="5998210"/>
                <wp:effectExtent l="57150" t="38100" r="68580" b="97790"/>
                <wp:wrapNone/>
                <wp:docPr id="367" name="Group 367"/>
                <wp:cNvGraphicFramePr/>
                <a:graphic xmlns:a="http://schemas.openxmlformats.org/drawingml/2006/main">
                  <a:graphicData uri="http://schemas.microsoft.com/office/word/2010/wordprocessingGroup">
                    <wpg:wgp>
                      <wpg:cNvGrpSpPr/>
                      <wpg:grpSpPr>
                        <a:xfrm>
                          <a:off x="0" y="0"/>
                          <a:ext cx="4941570" cy="5998210"/>
                          <a:chOff x="0" y="0"/>
                          <a:chExt cx="4942137" cy="5998341"/>
                        </a:xfrm>
                      </wpg:grpSpPr>
                      <wps:wsp>
                        <wps:cNvPr id="19" name="Text Box 2"/>
                        <wps:cNvSpPr txBox="1">
                          <a:spLocks noChangeArrowheads="1"/>
                        </wps:cNvSpPr>
                        <wps:spPr bwMode="auto">
                          <a:xfrm>
                            <a:off x="1402080" y="0"/>
                            <a:ext cx="2182368" cy="1097280"/>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r w:rsidRPr="00E3402B">
                                <w:rPr>
                                  <w:b/>
                                </w:rPr>
                                <w:t>Feature Selection</w:t>
                              </w: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txbxContent>
                        </wps:txbx>
                        <wps:bodyPr rot="0" vert="horz" wrap="square" lIns="91440" tIns="45720" rIns="91440" bIns="45720" anchor="ctr" anchorCtr="0">
                          <a:noAutofit/>
                        </wps:bodyPr>
                      </wps:wsp>
                      <wps:wsp>
                        <wps:cNvPr id="21" name="Text Box 2"/>
                        <wps:cNvSpPr txBox="1">
                          <a:spLocks noChangeArrowheads="1"/>
                        </wps:cNvSpPr>
                        <wps:spPr bwMode="auto">
                          <a:xfrm>
                            <a:off x="1694688" y="1121664"/>
                            <a:ext cx="374650" cy="1188720"/>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wps:txbx>
                        <wps:bodyPr rot="0" vert="vert270" wrap="square" lIns="0" tIns="0" rIns="0" bIns="0" anchor="t" anchorCtr="0">
                          <a:noAutofit/>
                        </wps:bodyPr>
                      </wps:wsp>
                      <wps:wsp>
                        <wps:cNvPr id="328" name="Text Box 2"/>
                        <wps:cNvSpPr txBox="1">
                          <a:spLocks noChangeArrowheads="1"/>
                        </wps:cNvSpPr>
                        <wps:spPr bwMode="auto">
                          <a:xfrm>
                            <a:off x="2097024" y="1133856"/>
                            <a:ext cx="374650" cy="1188720"/>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wps:txbx>
                        <wps:bodyPr rot="0" vert="vert270" wrap="square" lIns="0" tIns="0" rIns="0" bIns="0" anchor="t" anchorCtr="0">
                          <a:noAutofit/>
                        </wps:bodyPr>
                      </wps:wsp>
                      <wps:wsp>
                        <wps:cNvPr id="330" name="Text Box 2"/>
                        <wps:cNvSpPr txBox="1">
                          <a:spLocks noChangeArrowheads="1"/>
                        </wps:cNvSpPr>
                        <wps:spPr bwMode="auto">
                          <a:xfrm>
                            <a:off x="2499360" y="1133856"/>
                            <a:ext cx="374650" cy="1188720"/>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wps:txbx>
                        <wps:bodyPr rot="0" vert="vert270" wrap="square" lIns="0" tIns="0" rIns="0" bIns="0" anchor="t" anchorCtr="0">
                          <a:noAutofit/>
                        </wps:bodyPr>
                      </wps:wsp>
                      <wps:wsp>
                        <wps:cNvPr id="333" name="Text Box 2"/>
                        <wps:cNvSpPr txBox="1">
                          <a:spLocks noChangeArrowheads="1"/>
                        </wps:cNvSpPr>
                        <wps:spPr bwMode="auto">
                          <a:xfrm>
                            <a:off x="2901696" y="1121664"/>
                            <a:ext cx="374650" cy="1188720"/>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wps:txbx>
                        <wps:bodyPr rot="0" vert="vert270" wrap="square" lIns="0" tIns="0" rIns="0" bIns="0" anchor="t" anchorCtr="0">
                          <a:noAutofit/>
                        </wps:bodyPr>
                      </wps:wsp>
                      <wps:wsp>
                        <wps:cNvPr id="339" name="Text Box 2"/>
                        <wps:cNvSpPr txBox="1">
                          <a:spLocks noChangeArrowheads="1"/>
                        </wps:cNvSpPr>
                        <wps:spPr bwMode="auto">
                          <a:xfrm>
                            <a:off x="1402080" y="2365248"/>
                            <a:ext cx="2182368" cy="646176"/>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E3402B" w:rsidRDefault="005B5F20" w:rsidP="0045101F">
                              <w:pPr>
                                <w:jc w:val="center"/>
                                <w:rPr>
                                  <w:b/>
                                </w:rPr>
                              </w:pPr>
                            </w:p>
                            <w:p w:rsidR="005B5F20" w:rsidRPr="00E3402B" w:rsidRDefault="005B5F20" w:rsidP="0045101F">
                              <w:pPr>
                                <w:jc w:val="center"/>
                                <w:rPr>
                                  <w:b/>
                                </w:rPr>
                              </w:pPr>
                              <w:r w:rsidRPr="00E3402B">
                                <w:rPr>
                                  <w:b/>
                                </w:rPr>
                                <w:t>Data Training</w:t>
                              </w: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txbxContent>
                        </wps:txbx>
                        <wps:bodyPr rot="0" vert="horz" wrap="square" lIns="91440" tIns="45720" rIns="91440" bIns="45720" anchor="ctr" anchorCtr="0">
                          <a:noAutofit/>
                        </wps:bodyPr>
                      </wps:wsp>
                      <wps:wsp>
                        <wps:cNvPr id="341" name="Text Box 2"/>
                        <wps:cNvSpPr txBox="1">
                          <a:spLocks noChangeArrowheads="1"/>
                        </wps:cNvSpPr>
                        <wps:spPr bwMode="auto">
                          <a:xfrm rot="5400000">
                            <a:off x="4059936" y="-60960"/>
                            <a:ext cx="374650" cy="1280160"/>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45101F">
                              <w:pPr>
                                <w:jc w:val="center"/>
                                <w:rPr>
                                  <w:b/>
                                  <w:sz w:val="20"/>
                                  <w:szCs w:val="20"/>
                                </w:rPr>
                              </w:pPr>
                              <w:r w:rsidRPr="00E3402B">
                                <w:rPr>
                                  <w:b/>
                                  <w:sz w:val="20"/>
                                  <w:szCs w:val="20"/>
                                </w:rPr>
                                <w:t>Historical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wps:txbx>
                        <wps:bodyPr rot="0" vert="vert270" wrap="square" lIns="0" tIns="0" rIns="0" bIns="0" anchor="t" anchorCtr="0">
                          <a:noAutofit/>
                        </wps:bodyPr>
                      </wps:wsp>
                      <wps:wsp>
                        <wps:cNvPr id="342" name="Text Box 2"/>
                        <wps:cNvSpPr txBox="1">
                          <a:spLocks noChangeArrowheads="1"/>
                        </wps:cNvSpPr>
                        <wps:spPr bwMode="auto">
                          <a:xfrm>
                            <a:off x="2340864" y="3035808"/>
                            <a:ext cx="274320" cy="274320"/>
                          </a:xfrm>
                          <a:prstGeom prst="downArrow">
                            <a:avLst/>
                          </a:prstGeom>
                          <a:solidFill>
                            <a:srgbClr val="FFFFFF"/>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txbxContent>
                        </wps:txbx>
                        <wps:bodyPr rot="0" vert="vert270" wrap="square" lIns="0" tIns="0" rIns="0" bIns="0" anchor="t" anchorCtr="0">
                          <a:noAutofit/>
                        </wps:bodyPr>
                      </wps:wsp>
                      <wps:wsp>
                        <wps:cNvPr id="361" name="Text Box 2"/>
                        <wps:cNvSpPr txBox="1">
                          <a:spLocks noChangeArrowheads="1"/>
                        </wps:cNvSpPr>
                        <wps:spPr bwMode="auto">
                          <a:xfrm rot="3107808">
                            <a:off x="1139952" y="3346704"/>
                            <a:ext cx="639958" cy="1371529"/>
                          </a:xfrm>
                          <a:prstGeom prst="downArrow">
                            <a:avLst/>
                          </a:prstGeom>
                          <a:noFill/>
                          <a:ln w="9525">
                            <a:noFill/>
                            <a:miter lim="800000"/>
                            <a:headEnd/>
                            <a:tailEnd/>
                          </a:ln>
                        </wps:spPr>
                        <wps:txbx>
                          <w:txbxContent>
                            <w:p w:rsidR="005B5F20" w:rsidRPr="00E3402B" w:rsidRDefault="005B5F20" w:rsidP="009B4C30">
                              <w:pPr>
                                <w:rPr>
                                  <w:b/>
                                  <w:sz w:val="20"/>
                                  <w:szCs w:val="20"/>
                                </w:rPr>
                              </w:pPr>
                              <w:r w:rsidRPr="00E3402B">
                                <w:rPr>
                                  <w:b/>
                                  <w:sz w:val="20"/>
                                  <w:szCs w:val="20"/>
                                </w:rPr>
                                <w:t xml:space="preserve">Update </w:t>
                              </w:r>
                            </w:p>
                            <w:p w:rsidR="005B5F20" w:rsidRPr="00E3402B" w:rsidRDefault="005B5F20" w:rsidP="009B4C30">
                              <w:pPr>
                                <w:rPr>
                                  <w:b/>
                                  <w:sz w:val="20"/>
                                  <w:szCs w:val="20"/>
                                </w:rPr>
                              </w:pPr>
                              <w:r w:rsidRPr="00E3402B">
                                <w:rPr>
                                  <w:b/>
                                  <w:sz w:val="20"/>
                                  <w:szCs w:val="20"/>
                                </w:rPr>
                                <w:t>Database</w:t>
                              </w: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txbxContent>
                        </wps:txbx>
                        <wps:bodyPr rot="0" vert="vert270" wrap="square" lIns="0" tIns="0" rIns="0" bIns="0" anchor="t" anchorCtr="0">
                          <a:noAutofit/>
                        </wps:bodyPr>
                      </wps:wsp>
                      <wps:wsp>
                        <wps:cNvPr id="345" name="Text Box 2"/>
                        <wps:cNvSpPr txBox="1">
                          <a:spLocks noChangeArrowheads="1"/>
                        </wps:cNvSpPr>
                        <wps:spPr bwMode="auto">
                          <a:xfrm>
                            <a:off x="1450848" y="3364992"/>
                            <a:ext cx="2182256" cy="646053"/>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Default="005B5F20" w:rsidP="002A33EA">
                              <w:pPr>
                                <w:jc w:val="center"/>
                                <w:rPr>
                                  <w:b/>
                                  <w:sz w:val="23"/>
                                  <w:szCs w:val="23"/>
                                </w:rPr>
                              </w:pPr>
                              <w:r>
                                <w:rPr>
                                  <w:b/>
                                  <w:sz w:val="23"/>
                                  <w:szCs w:val="23"/>
                                </w:rPr>
                                <w:t>Monitoring-Anomaly       and Detection,</w:t>
                              </w:r>
                            </w:p>
                            <w:p w:rsidR="005B5F20" w:rsidRPr="00E3402B" w:rsidRDefault="005B5F20" w:rsidP="002A33EA">
                              <w:pPr>
                                <w:jc w:val="center"/>
                                <w:rPr>
                                  <w:b/>
                                  <w:sz w:val="23"/>
                                  <w:szCs w:val="23"/>
                                </w:rPr>
                              </w:pPr>
                              <w:r w:rsidRPr="00E3402B">
                                <w:rPr>
                                  <w:b/>
                                  <w:sz w:val="23"/>
                                  <w:szCs w:val="23"/>
                                </w:rPr>
                                <w:t>Diagnostics &amp; Prognostics</w:t>
                              </w: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txbxContent>
                        </wps:txbx>
                        <wps:bodyPr rot="0" vert="horz" wrap="square" lIns="91440" tIns="45720" rIns="91440" bIns="45720" anchor="ctr" anchorCtr="0">
                          <a:noAutofit/>
                        </wps:bodyPr>
                      </wps:wsp>
                      <wps:wsp>
                        <wps:cNvPr id="346" name="Text Box 2"/>
                        <wps:cNvSpPr txBox="1">
                          <a:spLocks noChangeArrowheads="1"/>
                        </wps:cNvSpPr>
                        <wps:spPr bwMode="auto">
                          <a:xfrm>
                            <a:off x="2340864" y="4035552"/>
                            <a:ext cx="273685" cy="273685"/>
                          </a:xfrm>
                          <a:prstGeom prst="downArrow">
                            <a:avLst/>
                          </a:prstGeom>
                          <a:solidFill>
                            <a:srgbClr val="FFFFFF"/>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txbxContent>
                        </wps:txbx>
                        <wps:bodyPr rot="0" vert="vert270" wrap="square" lIns="0" tIns="0" rIns="0" bIns="0" anchor="t" anchorCtr="0">
                          <a:noAutofit/>
                        </wps:bodyPr>
                      </wps:wsp>
                      <wps:wsp>
                        <wps:cNvPr id="347" name="Text Box 2"/>
                        <wps:cNvSpPr txBox="1">
                          <a:spLocks noChangeArrowheads="1"/>
                        </wps:cNvSpPr>
                        <wps:spPr bwMode="auto">
                          <a:xfrm>
                            <a:off x="1450848" y="4364736"/>
                            <a:ext cx="2182256" cy="646053"/>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A83A46" w:rsidRDefault="005B5F20" w:rsidP="005554D9">
                              <w:pPr>
                                <w:jc w:val="center"/>
                                <w:rPr>
                                  <w:b/>
                                  <w:sz w:val="12"/>
                                  <w:szCs w:val="12"/>
                                </w:rPr>
                              </w:pPr>
                            </w:p>
                            <w:p w:rsidR="005B5F20" w:rsidRPr="00E3402B" w:rsidRDefault="005B5F20" w:rsidP="005554D9">
                              <w:pPr>
                                <w:jc w:val="center"/>
                                <w:rPr>
                                  <w:b/>
                                </w:rPr>
                              </w:pPr>
                              <w:r w:rsidRPr="00E3402B">
                                <w:rPr>
                                  <w:b/>
                                </w:rPr>
                                <w:t xml:space="preserve">Reliability &amp; </w:t>
                              </w:r>
                              <w:proofErr w:type="spellStart"/>
                              <w:r w:rsidRPr="00E3402B">
                                <w:rPr>
                                  <w:b/>
                                </w:rPr>
                                <w:t>RUL</w:t>
                              </w:r>
                              <w:proofErr w:type="spellEnd"/>
                              <w:r>
                                <w:rPr>
                                  <w:b/>
                                </w:rPr>
                                <w:t xml:space="preserve"> Reporting</w:t>
                              </w: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txbxContent>
                        </wps:txbx>
                        <wps:bodyPr rot="0" vert="horz" wrap="square" lIns="91440" tIns="45720" rIns="91440" bIns="45720" anchor="t" anchorCtr="0">
                          <a:noAutofit/>
                        </wps:bodyPr>
                      </wps:wsp>
                      <wps:wsp>
                        <wps:cNvPr id="348" name="Text Box 2"/>
                        <wps:cNvSpPr txBox="1">
                          <a:spLocks noChangeArrowheads="1"/>
                        </wps:cNvSpPr>
                        <wps:spPr bwMode="auto">
                          <a:xfrm>
                            <a:off x="2340864" y="5047488"/>
                            <a:ext cx="273685" cy="273685"/>
                          </a:xfrm>
                          <a:prstGeom prst="downArrow">
                            <a:avLst/>
                          </a:prstGeom>
                          <a:solidFill>
                            <a:srgbClr val="FFFFFF"/>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txbxContent>
                        </wps:txbx>
                        <wps:bodyPr rot="0" vert="vert270" wrap="square" lIns="0" tIns="0" rIns="0" bIns="0" anchor="t" anchorCtr="0">
                          <a:noAutofit/>
                        </wps:bodyPr>
                      </wps:wsp>
                      <wps:wsp>
                        <wps:cNvPr id="349" name="Text Box 2"/>
                        <wps:cNvSpPr txBox="1">
                          <a:spLocks noChangeArrowheads="1"/>
                        </wps:cNvSpPr>
                        <wps:spPr bwMode="auto">
                          <a:xfrm>
                            <a:off x="1450848" y="5352288"/>
                            <a:ext cx="2182256" cy="646053"/>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E3402B" w:rsidRDefault="005B5F20" w:rsidP="005554D9">
                              <w:pPr>
                                <w:jc w:val="center"/>
                                <w:rPr>
                                  <w:b/>
                                </w:rPr>
                              </w:pPr>
                            </w:p>
                            <w:p w:rsidR="005B5F20" w:rsidRPr="00E3402B" w:rsidRDefault="005B5F20" w:rsidP="005554D9">
                              <w:pPr>
                                <w:jc w:val="center"/>
                                <w:rPr>
                                  <w:b/>
                                </w:rPr>
                              </w:pPr>
                              <w:r w:rsidRPr="00E3402B">
                                <w:rPr>
                                  <w:b/>
                                </w:rPr>
                                <w:t>Maintenance Schedule</w:t>
                              </w: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txbxContent>
                        </wps:txbx>
                        <wps:bodyPr rot="0" vert="horz" wrap="square" lIns="91440" tIns="45720" rIns="91440" bIns="45720" anchor="ctr" anchorCtr="0">
                          <a:noAutofit/>
                        </wps:bodyPr>
                      </wps:wsp>
                      <wps:wsp>
                        <wps:cNvPr id="350" name="Text Box 2"/>
                        <wps:cNvSpPr txBox="1">
                          <a:spLocks noChangeArrowheads="1"/>
                        </wps:cNvSpPr>
                        <wps:spPr bwMode="auto">
                          <a:xfrm rot="5400000">
                            <a:off x="4114800" y="3090672"/>
                            <a:ext cx="374579" cy="1280094"/>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5554D9">
                              <w:pPr>
                                <w:jc w:val="center"/>
                                <w:rPr>
                                  <w:b/>
                                  <w:sz w:val="20"/>
                                  <w:szCs w:val="20"/>
                                </w:rPr>
                              </w:pPr>
                              <w:r w:rsidRPr="00E3402B">
                                <w:rPr>
                                  <w:b/>
                                  <w:sz w:val="20"/>
                                  <w:szCs w:val="20"/>
                                </w:rPr>
                                <w:t>Real Time Data</w:t>
                              </w: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txbxContent>
                        </wps:txbx>
                        <wps:bodyPr rot="0" vert="vert270" wrap="square" lIns="0" tIns="0" rIns="0" bIns="0" anchor="t" anchorCtr="0">
                          <a:noAutofit/>
                        </wps:bodyPr>
                      </wps:wsp>
                      <wps:wsp>
                        <wps:cNvPr id="351" name="Text Box 2"/>
                        <wps:cNvSpPr txBox="1">
                          <a:spLocks noChangeArrowheads="1"/>
                        </wps:cNvSpPr>
                        <wps:spPr bwMode="auto">
                          <a:xfrm>
                            <a:off x="0" y="4364736"/>
                            <a:ext cx="1097224" cy="639958"/>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E3402B" w:rsidRDefault="005B5F20" w:rsidP="00467AF7">
                              <w:pPr>
                                <w:jc w:val="center"/>
                                <w:rPr>
                                  <w:b/>
                                </w:rPr>
                              </w:pPr>
                            </w:p>
                            <w:p w:rsidR="005B5F20" w:rsidRPr="00E3402B" w:rsidRDefault="005B5F20" w:rsidP="00467AF7">
                              <w:pPr>
                                <w:jc w:val="center"/>
                                <w:rPr>
                                  <w:b/>
                                </w:rPr>
                              </w:pPr>
                              <w:r w:rsidRPr="00E3402B">
                                <w:rPr>
                                  <w:b/>
                                </w:rPr>
                                <w:t>Verification</w:t>
                              </w: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txbxContent>
                        </wps:txbx>
                        <wps:bodyPr rot="0" vert="horz" wrap="square" lIns="91440" tIns="45720" rIns="91440" bIns="45720" anchor="ctr" anchorCtr="0">
                          <a:noAutofit/>
                        </wps:bodyPr>
                      </wps:wsp>
                      <wps:wsp>
                        <wps:cNvPr id="352" name="Text Box 2"/>
                        <wps:cNvSpPr txBox="1">
                          <a:spLocks noChangeArrowheads="1"/>
                        </wps:cNvSpPr>
                        <wps:spPr bwMode="auto">
                          <a:xfrm rot="5400000">
                            <a:off x="1133856" y="4559808"/>
                            <a:ext cx="274268" cy="274306"/>
                          </a:xfrm>
                          <a:prstGeom prst="downArrow">
                            <a:avLst/>
                          </a:prstGeom>
                          <a:solidFill>
                            <a:srgbClr val="FFFFFF"/>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txbxContent>
                        </wps:txbx>
                        <wps:bodyPr rot="0" vert="vert270" wrap="square" lIns="0" tIns="0" rIns="0" bIns="0" anchor="t" anchorCtr="0">
                          <a:noAutofit/>
                        </wps:bodyPr>
                      </wps:wsp>
                      <wps:wsp>
                        <wps:cNvPr id="355" name="Text Box 2"/>
                        <wps:cNvSpPr txBox="1">
                          <a:spLocks noChangeArrowheads="1"/>
                        </wps:cNvSpPr>
                        <wps:spPr bwMode="auto">
                          <a:xfrm rot="5400000">
                            <a:off x="4114800" y="5041392"/>
                            <a:ext cx="374579" cy="1280094"/>
                          </a:xfrm>
                          <a:prstGeom prst="downArrow">
                            <a:avLst/>
                          </a:prstGeom>
                          <a:solidFill>
                            <a:schemeClr val="bg1">
                              <a:lumMod val="85000"/>
                            </a:schemeClr>
                          </a:solidFill>
                          <a:ln w="9525">
                            <a:solidFill>
                              <a:srgbClr val="000000"/>
                            </a:solidFill>
                            <a:miter lim="800000"/>
                            <a:headEnd/>
                            <a:tailEnd/>
                          </a:ln>
                          <a:effectLst>
                            <a:outerShdw blurRad="50800" dist="16510" dir="8100000" algn="tr" rotWithShape="0">
                              <a:prstClr val="black">
                                <a:alpha val="40000"/>
                              </a:prstClr>
                            </a:outerShdw>
                          </a:effectLst>
                        </wps:spPr>
                        <wps:txbx>
                          <w:txbxContent>
                            <w:p w:rsidR="005B5F20" w:rsidRPr="00E3402B" w:rsidRDefault="005B5F20" w:rsidP="002868B6">
                              <w:pPr>
                                <w:jc w:val="center"/>
                                <w:rPr>
                                  <w:b/>
                                  <w:sz w:val="20"/>
                                  <w:szCs w:val="20"/>
                                </w:rPr>
                              </w:pPr>
                              <w:r w:rsidRPr="00E3402B">
                                <w:rPr>
                                  <w:b/>
                                  <w:sz w:val="20"/>
                                  <w:szCs w:val="20"/>
                                </w:rPr>
                                <w:t>Cost Function</w:t>
                              </w: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txbxContent>
                        </wps:txbx>
                        <wps:bodyPr rot="0" vert="vert270" wrap="square" lIns="0" tIns="0" rIns="0" bIns="0" anchor="t" anchorCtr="0">
                          <a:noAutofit/>
                        </wps:bodyPr>
                      </wps:wsp>
                      <wps:wsp>
                        <wps:cNvPr id="358" name="Text Box 2"/>
                        <wps:cNvSpPr txBox="1">
                          <a:spLocks noChangeArrowheads="1"/>
                        </wps:cNvSpPr>
                        <wps:spPr bwMode="auto">
                          <a:xfrm>
                            <a:off x="0" y="3356978"/>
                            <a:ext cx="1097224" cy="649238"/>
                          </a:xfrm>
                          <a:prstGeom prst="roundRect">
                            <a:avLst/>
                          </a:prstGeom>
                          <a:gradFill>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a:solidFill>
                              <a:srgbClr val="000000"/>
                            </a:solidFill>
                            <a:miter lim="800000"/>
                            <a:headEnd/>
                            <a:tailEnd/>
                          </a:ln>
                          <a:effectLst>
                            <a:outerShdw blurRad="50800" dist="16510" dir="5400000" algn="t" rotWithShape="0">
                              <a:prstClr val="black">
                                <a:alpha val="40000"/>
                              </a:prstClr>
                            </a:outerShdw>
                          </a:effectLst>
                        </wps:spPr>
                        <wps:txbx>
                          <w:txbxContent>
                            <w:p w:rsidR="005B5F20" w:rsidRPr="00EC2405" w:rsidRDefault="005B5F20" w:rsidP="007F0C06">
                              <w:pPr>
                                <w:jc w:val="center"/>
                                <w:rPr>
                                  <w:b/>
                                  <w:sz w:val="16"/>
                                  <w:szCs w:val="16"/>
                                </w:rPr>
                              </w:pPr>
                              <w:r w:rsidRPr="00243451">
                                <w:rPr>
                                  <w:b/>
                                </w:rPr>
                                <w:t>Feedback</w:t>
                              </w:r>
                              <w:r w:rsidRPr="00243451">
                                <w:rPr>
                                  <w:b/>
                                  <w:sz w:val="18"/>
                                  <w:szCs w:val="18"/>
                                </w:rPr>
                                <w:t xml:space="preserve"> </w:t>
                              </w:r>
                              <w:r>
                                <w:rPr>
                                  <w:b/>
                                  <w:sz w:val="18"/>
                                  <w:szCs w:val="18"/>
                                </w:rPr>
                                <w:t xml:space="preserve">      </w:t>
                              </w:r>
                              <w:proofErr w:type="gramStart"/>
                              <w:r w:rsidRPr="00EC2405">
                                <w:rPr>
                                  <w:b/>
                                  <w:sz w:val="16"/>
                                  <w:szCs w:val="16"/>
                                </w:rPr>
                                <w:t>To</w:t>
                              </w:r>
                              <w:proofErr w:type="gramEnd"/>
                              <w:r w:rsidRPr="00EC2405">
                                <w:rPr>
                                  <w:b/>
                                  <w:sz w:val="16"/>
                                  <w:szCs w:val="16"/>
                                </w:rPr>
                                <w:t xml:space="preserve"> New Development &amp; Modernize </w:t>
                              </w:r>
                              <w:proofErr w:type="spellStart"/>
                              <w:r w:rsidRPr="00EC2405">
                                <w:rPr>
                                  <w:b/>
                                  <w:sz w:val="16"/>
                                  <w:szCs w:val="16"/>
                                </w:rPr>
                                <w:t>InService</w:t>
                              </w:r>
                              <w:proofErr w:type="spellEnd"/>
                              <w:r w:rsidRPr="00EC2405">
                                <w:rPr>
                                  <w:b/>
                                  <w:sz w:val="16"/>
                                  <w:szCs w:val="16"/>
                                </w:rPr>
                                <w:t xml:space="preserve"> </w:t>
                              </w: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txbxContent>
                        </wps:txbx>
                        <wps:bodyPr rot="0" vert="horz" wrap="square" lIns="0" tIns="45720" rIns="0" bIns="0" anchor="t" anchorCtr="0">
                          <a:noAutofit/>
                        </wps:bodyPr>
                      </wps:wsp>
                      <wps:wsp>
                        <wps:cNvPr id="359" name="Text Box 2"/>
                        <wps:cNvSpPr txBox="1">
                          <a:spLocks noChangeArrowheads="1"/>
                        </wps:cNvSpPr>
                        <wps:spPr bwMode="auto">
                          <a:xfrm rot="5400000">
                            <a:off x="1133856" y="3596640"/>
                            <a:ext cx="274268" cy="274306"/>
                          </a:xfrm>
                          <a:prstGeom prst="downArrow">
                            <a:avLst/>
                          </a:prstGeom>
                          <a:solidFill>
                            <a:srgbClr val="FFFFFF"/>
                          </a:solidFill>
                          <a:ln w="9525">
                            <a:solidFill>
                              <a:srgbClr val="FF0000"/>
                            </a:solidFill>
                            <a:miter lim="800000"/>
                            <a:headEnd/>
                            <a:tailEnd/>
                          </a:ln>
                          <a:effectLst>
                            <a:outerShdw blurRad="50800" dist="16510" dir="8100000" algn="tr" rotWithShape="0">
                              <a:prstClr val="black">
                                <a:alpha val="40000"/>
                              </a:prstClr>
                            </a:outerShdw>
                          </a:effectLst>
                        </wps:spPr>
                        <wps:txbx>
                          <w:txbxContent>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txbxContent>
                        </wps:txbx>
                        <wps:bodyPr rot="0" vert="vert270" wrap="square" lIns="0" tIns="0" rIns="0" bIns="0" anchor="t" anchorCtr="0">
                          <a:noAutofit/>
                        </wps:bodyPr>
                      </wps:wsp>
                      <wps:wsp>
                        <wps:cNvPr id="360" name="Straight Arrow Connector 360"/>
                        <wps:cNvCnPr/>
                        <wps:spPr>
                          <a:xfrm rot="19307808">
                            <a:off x="1072896" y="4267200"/>
                            <a:ext cx="640047"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3" name="Text Box 2"/>
                        <wps:cNvSpPr txBox="1">
                          <a:spLocks noChangeArrowheads="1"/>
                        </wps:cNvSpPr>
                        <wps:spPr bwMode="auto">
                          <a:xfrm rot="7172610">
                            <a:off x="877824" y="4693920"/>
                            <a:ext cx="639958" cy="1371529"/>
                          </a:xfrm>
                          <a:prstGeom prst="downArrow">
                            <a:avLst/>
                          </a:prstGeom>
                          <a:noFill/>
                          <a:ln w="9525">
                            <a:noFill/>
                            <a:miter lim="800000"/>
                            <a:headEnd/>
                            <a:tailEnd/>
                          </a:ln>
                        </wps:spPr>
                        <wps:txbx>
                          <w:txbxContent>
                            <w:p w:rsidR="005B5F20" w:rsidRPr="00E3402B" w:rsidRDefault="005B5F20" w:rsidP="009B4C30">
                              <w:pPr>
                                <w:rPr>
                                  <w:b/>
                                  <w:sz w:val="20"/>
                                  <w:szCs w:val="20"/>
                                </w:rPr>
                              </w:pPr>
                              <w:r w:rsidRPr="00E3402B">
                                <w:rPr>
                                  <w:b/>
                                  <w:sz w:val="20"/>
                                  <w:szCs w:val="20"/>
                                </w:rPr>
                                <w:t>Precision of</w:t>
                              </w:r>
                            </w:p>
                            <w:p w:rsidR="005B5F20" w:rsidRPr="00E3402B" w:rsidRDefault="005B5F20" w:rsidP="009B4C30">
                              <w:pPr>
                                <w:rPr>
                                  <w:b/>
                                  <w:sz w:val="20"/>
                                  <w:szCs w:val="20"/>
                                </w:rPr>
                              </w:pPr>
                              <w:r w:rsidRPr="00E3402B">
                                <w:rPr>
                                  <w:b/>
                                  <w:sz w:val="20"/>
                                  <w:szCs w:val="20"/>
                                </w:rPr>
                                <w:t>Prognostic</w:t>
                              </w: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txbxContent>
                        </wps:txbx>
                        <wps:bodyPr rot="0" vert="vert270" wrap="square" lIns="0" tIns="0" rIns="0" bIns="0" anchor="t" anchorCtr="0">
                          <a:noAutofit/>
                        </wps:bodyPr>
                      </wps:wsp>
                      <wps:wsp>
                        <wps:cNvPr id="364" name="Straight Arrow Connector 364"/>
                        <wps:cNvCnPr/>
                        <wps:spPr>
                          <a:xfrm rot="1772610">
                            <a:off x="621792" y="5437632"/>
                            <a:ext cx="731482"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67" o:spid="_x0000_s1072" style="position:absolute;left:0;text-align:left;margin-left:21.45pt;margin-top:18.75pt;width:389.1pt;height:472.3pt;z-index:251816960" coordsize="49421,5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">
                <v:roundrect id="_x0000_s1073" style="position:absolute;left:14020;width:21824;height:109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8B8EA&#10;AADbAAAADwAAAGRycy9kb3ducmV2LnhtbERPS4vCMBC+C/sfwix4KZrqQbQaRQRFlIX1hR6HZmyL&#10;zaQ0Ueu/3ywI3ubje85k1phSPKh2hWUFvW4Mgji1uuBMwfGw7AxBOI+ssbRMCl7kYDb9ak0w0fbJ&#10;O3rsfSZCCLsEFeTeV4mULs3JoOvaijhwV1sb9AHWmdQ1PkO4KWU/jgfSYMGhIceKFjmlt/3dKDhF&#10;ZXRc+W105sXvhW5rvakOP0q1v5v5GISnxn/Eb/dah/kj+P8lHCC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wPAfBAAAA2wAAAA8AAAAAAAAAAAAAAAAAmAIAAGRycy9kb3du&#10;cmV2LnhtbFBLBQYAAAAABAAEAPUAAACGAwAAAAA=&#10;" fillcolor="#a7bfde [1620]">
                  <v:fill color2="#e4ecf5 [500]" angle="180" colors="0 #a3c4ff;22938f #bfd5ff;1 #e5eeff" focus="100%" type="gradient"/>
                  <v:stroke joinstyle="miter"/>
                  <v:shadow on="t" color="black" opacity="26214f" origin=",-.5" offset="0,1.3pt"/>
                  <v:textbox>
                    <w:txbxContent>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r w:rsidRPr="00E3402B">
                          <w:rPr>
                            <w:b/>
                          </w:rPr>
                          <w:t>Feature Selection</w:t>
                        </w: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txbxContent>
                  </v:textbox>
                </v:roundrect>
                <v:shape id="_x0000_s1074" type="#_x0000_t67" style="position:absolute;left:16946;top:11216;width:3747;height:1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0hK8AA&#10;AADbAAAADwAAAGRycy9kb3ducmV2LnhtbESPzQrCMBCE74LvEFbwpqkeRKpRRPEHEcHqAyzN2hab&#10;TWmiVp/eCILHYWa+YabzxpTiQbUrLCsY9CMQxKnVBWcKLud1bwzCeWSNpWVS8CIH81m7NcVY2yef&#10;6JH4TAQIuxgV5N5XsZQuzcmg69uKOHhXWxv0QdaZ1DU+A9yUchhFI2mw4LCQY0XLnNJbcjcKju/F&#10;+XZYRTt7XKWjarN1+xOPlep2msUEhKfG/8O/9k4rGA7g+yX8AD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0hK8AAAADbAAAADwAAAAAAAAAAAAAAAACYAgAAZHJzL2Rvd25y&#10;ZXYueG1sUEsFBgAAAAAEAAQA9QAAAIUDAAAAAA==&#10;" adj="18196" fillcolor="#d8d8d8 [2732]">
                  <v:shadow on="t" color="black" opacity="26214f" origin=".5,-.5" offset="-.32428mm,.32428mm"/>
                  <v:textbox style="layout-flow:vertical;mso-layout-flow-alt:bottom-to-top" inset="0,0,0,0">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v:textbox>
                </v:shape>
                <v:shape id="_x0000_s1075" type="#_x0000_t67" style="position:absolute;left:20970;top:11338;width:3746;height:1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Pbg74A&#10;AADcAAAADwAAAGRycy9kb3ducmV2LnhtbERPSwrCMBDdC94hjOBOUxVEqlFE8YOIUPUAQzO2xWZS&#10;mqjV05uF4PLx/rNFY0rxpNoVlhUM+hEI4tTqgjMF18umNwHhPLLG0jIpeJODxbzdmmGs7YsTep59&#10;JkIIuxgV5N5XsZQuzcmg69uKOHA3Wxv0AdaZ1DW+Qrgp5TCKxtJgwaEhx4pWOaX388MoOH2Wl/tx&#10;He3taZ2Oq+3OHRKeKNXtNMspCE+N/4t/7r1WMBqGteFMOAJy/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D24O+AAAA3AAAAA8AAAAAAAAAAAAAAAAAmAIAAGRycy9kb3ducmV2&#10;LnhtbFBLBQYAAAAABAAEAPUAAACDAwAAAAA=&#10;" adj="18196" fillcolor="#d8d8d8 [2732]">
                  <v:shadow on="t" color="black" opacity="26214f" origin=".5,-.5" offset="-.32428mm,.32428mm"/>
                  <v:textbox style="layout-flow:vertical;mso-layout-flow-alt:bottom-to-top" inset="0,0,0,0">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v:textbox>
                </v:shape>
                <v:shape id="_x0000_s1076" type="#_x0000_t67" style="position:absolute;left:24993;top:11338;width:3747;height:1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BWL4A&#10;AADcAAAADwAAAGRycy9kb3ducmV2LnhtbERPSwrCMBDdC94hjOBOUxVEqlFE8YOIUPUAQzO2xWZS&#10;mqjV05uF4PLx/rNFY0rxpNoVlhUM+hEI4tTqgjMF18umNwHhPLLG0jIpeJODxbzdmmGs7YsTep59&#10;JkIIuxgV5N5XsZQuzcmg69uKOHA3Wxv0AdaZ1DW+Qrgp5TCKxtJgwaEhx4pWOaX388MoOH2Wl/tx&#10;He3taZ2Oq+3OHRKeKNXtNMspCE+N/4t/7r1WMBqF+eFMOAJy/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sQVi+AAAA3AAAAA8AAAAAAAAAAAAAAAAAmAIAAGRycy9kb3ducmV2&#10;LnhtbFBLBQYAAAAABAAEAPUAAACDAwAAAAA=&#10;" adj="18196" fillcolor="#d8d8d8 [2732]">
                  <v:shadow on="t" color="black" opacity="26214f" origin=".5,-.5" offset="-.32428mm,.32428mm"/>
                  <v:textbox style="layout-flow:vertical;mso-layout-flow-alt:bottom-to-top" inset="0,0,0,0">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v:textbox>
                </v:shape>
                <v:shape id="_x0000_s1077" type="#_x0000_t67" style="position:absolute;left:29016;top:11216;width:3747;height:1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fL8UA&#10;AADcAAAADwAAAGRycy9kb3ducmV2LnhtbESP3WqDQBSE7wt5h+UEetesiSDBZJWQkFZKEfLzAAf3&#10;RCXuWXG30fbpu4VCL4eZ+YbZ5pPpxIMG11pWsFxEIIgrq1uuFVwvx5c1COeRNXaWScEXOciz2dMW&#10;U21HPtHj7GsRIOxSVNB436dSuqohg25he+Lg3exg0Ac51FIPOAa46eQqihJpsOWw0GBP+4aq+/nT&#10;KCi/d5f7xyEqbHmokv71zb2feK3U83zabUB4mvx/+K9daAVxHMPvmXA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ft8vxQAAANwAAAAPAAAAAAAAAAAAAAAAAJgCAABkcnMv&#10;ZG93bnJldi54bWxQSwUGAAAAAAQABAD1AAAAigMAAAAA&#10;" adj="18196" fillcolor="#d8d8d8 [2732]">
                  <v:shadow on="t" color="black" opacity="26214f" origin=".5,-.5" offset="-.32428mm,.32428mm"/>
                  <v:textbox style="layout-flow:vertical;mso-layout-flow-alt:bottom-to-top" inset="0,0,0,0">
                    <w:txbxContent>
                      <w:p w:rsidR="005B5F20" w:rsidRPr="00E3402B" w:rsidRDefault="005B5F20" w:rsidP="0045101F">
                        <w:pPr>
                          <w:jc w:val="center"/>
                          <w:rPr>
                            <w:b/>
                            <w:sz w:val="20"/>
                            <w:szCs w:val="20"/>
                          </w:rPr>
                        </w:pPr>
                        <w:r w:rsidRPr="00E3402B">
                          <w:rPr>
                            <w:b/>
                            <w:sz w:val="20"/>
                            <w:szCs w:val="20"/>
                          </w:rPr>
                          <w:t>Selected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v:textbox>
                </v:shape>
                <v:roundrect id="_x0000_s1078" style="position:absolute;left:14020;top:23652;width:21824;height:64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eua8UA&#10;AADcAAAADwAAAGRycy9kb3ducmV2LnhtbESP3YrCMBSE7xd8h3AEb4qmKixajSKCIisL/qKXh+bY&#10;FpuT0kTtvr1ZWNjLYWa+YabzxpTiSbUrLCvo92IQxKnVBWcKTsdVdwTCeWSNpWVS8EMO5rPWxxQT&#10;bV+8p+fBZyJA2CWoIPe+SqR0aU4GXc9WxMG72dqgD7LOpK7xFeCmlIM4/pQGCw4LOVa0zCm9Hx5G&#10;wTkqo9Pab6MLL3dXum/0V3X8VqrTbhYTEJ4a/x/+a2+0guFwDL9nwhGQs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J65rxQAAANwAAAAPAAAAAAAAAAAAAAAAAJgCAABkcnMv&#10;ZG93bnJldi54bWxQSwUGAAAAAAQABAD1AAAAigMAAAAA&#10;" fillcolor="#a7bfde [1620]">
                  <v:fill color2="#e4ecf5 [500]" angle="180" colors="0 #a3c4ff;22938f #bfd5ff;1 #e5eeff" focus="100%" type="gradient"/>
                  <v:stroke joinstyle="miter"/>
                  <v:shadow on="t" color="black" opacity="26214f" origin=",-.5" offset="0,1.3pt"/>
                  <v:textbox>
                    <w:txbxContent>
                      <w:p w:rsidR="005B5F20" w:rsidRPr="00E3402B" w:rsidRDefault="005B5F20" w:rsidP="0045101F">
                        <w:pPr>
                          <w:jc w:val="center"/>
                          <w:rPr>
                            <w:b/>
                          </w:rPr>
                        </w:pPr>
                      </w:p>
                      <w:p w:rsidR="005B5F20" w:rsidRPr="00E3402B" w:rsidRDefault="005B5F20" w:rsidP="0045101F">
                        <w:pPr>
                          <w:jc w:val="center"/>
                          <w:rPr>
                            <w:b/>
                          </w:rPr>
                        </w:pPr>
                        <w:r w:rsidRPr="00E3402B">
                          <w:rPr>
                            <w:b/>
                          </w:rPr>
                          <w:t>Data Training</w:t>
                        </w: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p w:rsidR="005B5F20" w:rsidRPr="00E3402B" w:rsidRDefault="005B5F20" w:rsidP="0045101F">
                        <w:pPr>
                          <w:jc w:val="center"/>
                          <w:rPr>
                            <w:b/>
                          </w:rPr>
                        </w:pPr>
                      </w:p>
                    </w:txbxContent>
                  </v:textbox>
                </v:roundrect>
                <v:shape id="_x0000_s1079" type="#_x0000_t67" style="position:absolute;left:40598;top:-610;width:3747;height:128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nuhMQA&#10;AADcAAAADwAAAGRycy9kb3ducmV2LnhtbESPQWvCQBSE74L/YXmF3sxGK0XSrCJCICA51Hrx9si+&#10;JrHZtyG7Jml/fVcQPA4z8w2T7ibTioF611hWsIxiEMSl1Q1XCs5f2WIDwnlkja1lUvBLDnbb+SzF&#10;RNuRP2k4+UoECLsEFdTed4mUrqzJoItsRxy8b9sb9EH2ldQ9jgFuWrmK43dpsOGwUGNHh5rKn9PN&#10;KLhe5N91yPN9QcdDbEevM+sKpV5fpv0HCE+Tf4Yf7VwreFsv4X4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7oTEAAAA3AAAAA8AAAAAAAAAAAAAAAAAmAIAAGRycy9k&#10;b3ducmV2LnhtbFBLBQYAAAAABAAEAPUAAACJAwAAAAA=&#10;" adj="18439" fillcolor="#d8d8d8 [2732]">
                  <v:shadow on="t" color="black" opacity="26214f" origin=".5,-.5" offset="-.32428mm,.32428mm"/>
                  <v:textbox style="layout-flow:vertical;mso-layout-flow-alt:bottom-to-top" inset="0,0,0,0">
                    <w:txbxContent>
                      <w:p w:rsidR="005B5F20" w:rsidRPr="00E3402B" w:rsidRDefault="005B5F20" w:rsidP="0045101F">
                        <w:pPr>
                          <w:jc w:val="center"/>
                          <w:rPr>
                            <w:b/>
                            <w:sz w:val="20"/>
                            <w:szCs w:val="20"/>
                          </w:rPr>
                        </w:pPr>
                        <w:r w:rsidRPr="00E3402B">
                          <w:rPr>
                            <w:b/>
                            <w:sz w:val="20"/>
                            <w:szCs w:val="20"/>
                          </w:rPr>
                          <w:t>Historical Data</w:t>
                        </w: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p w:rsidR="005B5F20" w:rsidRPr="00E3402B" w:rsidRDefault="005B5F20" w:rsidP="0045101F">
                        <w:pPr>
                          <w:jc w:val="center"/>
                          <w:rPr>
                            <w:b/>
                            <w:sz w:val="20"/>
                            <w:szCs w:val="20"/>
                          </w:rPr>
                        </w:pPr>
                      </w:p>
                    </w:txbxContent>
                  </v:textbox>
                </v:shape>
                <v:shape id="_x0000_s1080" type="#_x0000_t67" style="position:absolute;left:23408;top:30358;width:2743;height:2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qWB8QA&#10;AADcAAAADwAAAGRycy9kb3ducmV2LnhtbESPQWvCQBSE7wX/w/IEb3WjlmJjNiIF0UsPjfb+yD43&#10;abNvw+7WRH99t1DocZiZb5hiO9pOXMmH1rGCxTwDQVw73bJRcD7tH9cgQkTW2DkmBTcKsC0nDwXm&#10;2g38TtcqGpEgHHJU0MTY51KGuiGLYe564uRdnLcYk/RGao9DgttOLrPsWVpsOS002NNrQ/VX9W0V&#10;fNz3Npyrt6E2Mntp/XD47AwrNZuOuw2ISGP8D/+1j1rB6mkJv2fSEZD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6lgfEAAAA3AAAAA8AAAAAAAAAAAAAAAAAmAIAAGRycy9k&#10;b3ducmV2LnhtbFBLBQYAAAAABAAEAPUAAACJAwAAAAA=&#10;" adj="10800">
                  <v:shadow on="t" color="black" opacity="26214f" origin=".5,-.5" offset="-.32428mm,.32428mm"/>
                  <v:textbox style="layout-flow:vertical;mso-layout-flow-alt:bottom-to-top" inset="0,0,0,0">
                    <w:txbxContent>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p w:rsidR="005B5F20" w:rsidRDefault="005B5F20" w:rsidP="002A33EA">
                        <w:pPr>
                          <w:jc w:val="center"/>
                        </w:pPr>
                      </w:p>
                    </w:txbxContent>
                  </v:textbox>
                </v:shape>
                <v:shape id="_x0000_s1081" type="#_x0000_t67" style="position:absolute;left:11399;top:33466;width:6400;height:13715;rotation:339455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z3cQA&#10;AADcAAAADwAAAGRycy9kb3ducmV2LnhtbESP3YrCMBSE7xd8h3AEb2RNVRDpGkUUcWEF//YBzjbH&#10;ttqclCa29e2NIOzlMDPfMLNFawpRU+VyywqGgwgEcWJ1zqmC3/PmcwrCeWSNhWVS8CAHi3nnY4ax&#10;tg0fqT75VAQIuxgVZN6XsZQuycigG9iSOHgXWxn0QVap1BU2AW4KOYqiiTSYc1jIsKRVRsntdDcK&#10;msduGx36zRmT+m9fb667tfxxSvW67fILhKfW/4ff7W+tYDwZwut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Oc93EAAAA3AAAAA8AAAAAAAAAAAAAAAAAmAIAAGRycy9k&#10;b3ducmV2LnhtbFBLBQYAAAAABAAEAPUAAACJAwAAAAA=&#10;" adj="16561" filled="f" stroked="f">
                  <v:textbox style="layout-flow:vertical;mso-layout-flow-alt:bottom-to-top" inset="0,0,0,0">
                    <w:txbxContent>
                      <w:p w:rsidR="005B5F20" w:rsidRPr="00E3402B" w:rsidRDefault="005B5F20" w:rsidP="009B4C30">
                        <w:pPr>
                          <w:rPr>
                            <w:b/>
                            <w:sz w:val="20"/>
                            <w:szCs w:val="20"/>
                          </w:rPr>
                        </w:pPr>
                        <w:r w:rsidRPr="00E3402B">
                          <w:rPr>
                            <w:b/>
                            <w:sz w:val="20"/>
                            <w:szCs w:val="20"/>
                          </w:rPr>
                          <w:t xml:space="preserve">Update </w:t>
                        </w:r>
                      </w:p>
                      <w:p w:rsidR="005B5F20" w:rsidRPr="00E3402B" w:rsidRDefault="005B5F20" w:rsidP="009B4C30">
                        <w:pPr>
                          <w:rPr>
                            <w:b/>
                            <w:sz w:val="20"/>
                            <w:szCs w:val="20"/>
                          </w:rPr>
                        </w:pPr>
                        <w:r w:rsidRPr="00E3402B">
                          <w:rPr>
                            <w:b/>
                            <w:sz w:val="20"/>
                            <w:szCs w:val="20"/>
                          </w:rPr>
                          <w:t>Database</w:t>
                        </w: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txbxContent>
                  </v:textbox>
                </v:shape>
                <v:roundrect id="_x0000_s1082" style="position:absolute;left:14508;top:33649;width:21823;height:64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zXE8YA&#10;AADcAAAADwAAAGRycy9kb3ducmV2LnhtbESPQWvCQBSE74L/YXmFXoLZtNYiaVYRoUUUwUbFHh/Z&#10;1ySYfRuyW03/fVcoeBxm5hsmm/emERfqXG1ZwVOcgCAurK65VHDYv4+mIJxH1thYJgW/5GA+Gw4y&#10;TLW98iddcl+KAGGXooLK+zaV0hUVGXSxbYmD9207gz7IrpS6w2uAm0Y+J8mrNFhzWKiwpWVFxTn/&#10;MQqOURMdPvwmOvFy90XnlV63+61Sjw/94g2Ep97fw//tlVYwfpnA7Uw4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zXE8YAAADcAAAADwAAAAAAAAAAAAAAAACYAgAAZHJz&#10;L2Rvd25yZXYueG1sUEsFBgAAAAAEAAQA9QAAAIsDAAAAAA==&#10;" fillcolor="#a7bfde [1620]">
                  <v:fill color2="#e4ecf5 [500]" angle="180" colors="0 #a3c4ff;22938f #bfd5ff;1 #e5eeff" focus="100%" type="gradient"/>
                  <v:stroke joinstyle="miter"/>
                  <v:shadow on="t" color="black" opacity="26214f" origin=",-.5" offset="0,1.3pt"/>
                  <v:textbox>
                    <w:txbxContent>
                      <w:p w:rsidR="005B5F20" w:rsidRDefault="005B5F20" w:rsidP="002A33EA">
                        <w:pPr>
                          <w:jc w:val="center"/>
                          <w:rPr>
                            <w:b/>
                            <w:sz w:val="23"/>
                            <w:szCs w:val="23"/>
                          </w:rPr>
                        </w:pPr>
                        <w:r>
                          <w:rPr>
                            <w:b/>
                            <w:sz w:val="23"/>
                            <w:szCs w:val="23"/>
                          </w:rPr>
                          <w:t>Monitoring-Anomaly       and Detection,</w:t>
                        </w:r>
                      </w:p>
                      <w:p w:rsidR="005B5F20" w:rsidRPr="00E3402B" w:rsidRDefault="005B5F20" w:rsidP="002A33EA">
                        <w:pPr>
                          <w:jc w:val="center"/>
                          <w:rPr>
                            <w:b/>
                            <w:sz w:val="23"/>
                            <w:szCs w:val="23"/>
                          </w:rPr>
                        </w:pPr>
                        <w:r w:rsidRPr="00E3402B">
                          <w:rPr>
                            <w:b/>
                            <w:sz w:val="23"/>
                            <w:szCs w:val="23"/>
                          </w:rPr>
                          <w:t>Diagnostics &amp; Prognostics</w:t>
                        </w: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p w:rsidR="005B5F20" w:rsidRPr="00E3402B" w:rsidRDefault="005B5F20" w:rsidP="002A33EA">
                        <w:pPr>
                          <w:jc w:val="center"/>
                          <w:rPr>
                            <w:b/>
                            <w:sz w:val="23"/>
                            <w:szCs w:val="23"/>
                          </w:rPr>
                        </w:pPr>
                      </w:p>
                    </w:txbxContent>
                  </v:textbox>
                </v:roundrect>
                <v:shape id="_x0000_s1083" type="#_x0000_t67" style="position:absolute;left:23408;top:40355;width:2737;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GQBMMA&#10;AADcAAAADwAAAGRycy9kb3ducmV2LnhtbESPQWsCMRSE74X+h/AKvdVsrYiuRimC1IsHV70/Ns/s&#10;6uZlSVJ39dcbodDjMDPfMPNlbxtxJR9qxwo+BxkI4tLpmo2Cw379MQERIrLGxjEpuFGA5eL1ZY65&#10;dh3v6FpEIxKEQ44KqhjbXMpQVmQxDFxLnLyT8xZjkt5I7bFLcNvIYZaNpcWa00KFLa0qKi/Fr1Vw&#10;vK9tOBTbrjQym9a++zk3hpV6f+u/ZyAi9fE//NfeaAVfozE8z6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GQBMMAAADcAAAADwAAAAAAAAAAAAAAAACYAgAAZHJzL2Rv&#10;d25yZXYueG1sUEsFBgAAAAAEAAQA9QAAAIgDAAAAAA==&#10;" adj="10800">
                  <v:shadow on="t" color="black" opacity="26214f" origin=".5,-.5" offset="-.32428mm,.32428mm"/>
                  <v:textbox style="layout-flow:vertical;mso-layout-flow-alt:bottom-to-top" inset="0,0,0,0">
                    <w:txbxContent>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txbxContent>
                  </v:textbox>
                </v:shape>
                <v:roundrect id="_x0000_s1084" style="position:absolute;left:14508;top:43647;width:21823;height:64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LdcYA&#10;AADcAAAADwAAAGRycy9kb3ducmV2LnhtbESPT2vCQBTE74LfYXlCL6VurOKf6CoqCF4qGL309sw+&#10;k2j2bciuJv323ULB4zAzv2EWq9aU4km1KywrGPQjEMSp1QVnCs6n3ccUhPPIGkvLpOCHHKyW3c4C&#10;Y20bPtIz8ZkIEHYxKsi9r2IpXZqTQde3FXHwrrY26IOsM6lrbALclPIzisbSYMFhIceKtjml9+Rh&#10;FEy3X4PhDG+HzSX5Pr+3o3Vz32dKvfXa9RyEp9a/wv/tvVYwHE3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LLdcYAAADcAAAADwAAAAAAAAAAAAAAAACYAgAAZHJz&#10;L2Rvd25yZXYueG1sUEsFBgAAAAAEAAQA9QAAAIsDAAAAAA==&#10;" fillcolor="#a7bfde [1620]">
                  <v:fill color2="#e4ecf5 [500]" angle="180" colors="0 #a3c4ff;22938f #bfd5ff;1 #e5eeff" focus="100%" type="gradient"/>
                  <v:stroke joinstyle="miter"/>
                  <v:shadow on="t" color="black" opacity="26214f" origin=",-.5" offset="0,1.3pt"/>
                  <v:textbox>
                    <w:txbxContent>
                      <w:p w:rsidR="005B5F20" w:rsidRPr="00A83A46" w:rsidRDefault="005B5F20" w:rsidP="005554D9">
                        <w:pPr>
                          <w:jc w:val="center"/>
                          <w:rPr>
                            <w:b/>
                            <w:sz w:val="12"/>
                            <w:szCs w:val="12"/>
                          </w:rPr>
                        </w:pPr>
                      </w:p>
                      <w:p w:rsidR="005B5F20" w:rsidRPr="00E3402B" w:rsidRDefault="005B5F20" w:rsidP="005554D9">
                        <w:pPr>
                          <w:jc w:val="center"/>
                          <w:rPr>
                            <w:b/>
                          </w:rPr>
                        </w:pPr>
                        <w:r w:rsidRPr="00E3402B">
                          <w:rPr>
                            <w:b/>
                          </w:rPr>
                          <w:t xml:space="preserve">Reliability &amp; </w:t>
                        </w:r>
                        <w:proofErr w:type="spellStart"/>
                        <w:r w:rsidRPr="00E3402B">
                          <w:rPr>
                            <w:b/>
                          </w:rPr>
                          <w:t>RUL</w:t>
                        </w:r>
                        <w:proofErr w:type="spellEnd"/>
                        <w:r>
                          <w:rPr>
                            <w:b/>
                          </w:rPr>
                          <w:t xml:space="preserve"> Reporting</w:t>
                        </w: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txbxContent>
                  </v:textbox>
                </v:roundrect>
                <v:shape id="_x0000_s1085" type="#_x0000_t67" style="position:absolute;left:23408;top:50474;width:2737;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h7cAA&#10;AADcAAAADwAAAGRycy9kb3ducmV2LnhtbERPz2vCMBS+D/wfwhO8zVQdMqtRRJDtssO6en80z7Ta&#10;vJQks51/vTkMPH58vze7wbbiRj40jhXMphkI4srpho2C8uf4+g4iRGSNrWNS8EcBdtvRywZz7Xr+&#10;plsRjUghHHJUUMfY5VKGqiaLYeo64sSdnbcYE/RGao99CretnGfZUlpsODXU2NGhpupa/FoFp/vR&#10;hrL46isjs1Xj+49La1ipyXjYr0FEGuJT/O/+1AoWb2ltOpOOgN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Kh7cAAAADcAAAADwAAAAAAAAAAAAAAAACYAgAAZHJzL2Rvd25y&#10;ZXYueG1sUEsFBgAAAAAEAAQA9QAAAIUDAAAAAA==&#10;" adj="10800">
                  <v:shadow on="t" color="black" opacity="26214f" origin=".5,-.5" offset="-.32428mm,.32428mm"/>
                  <v:textbox style="layout-flow:vertical;mso-layout-flow-alt:bottom-to-top" inset="0,0,0,0">
                    <w:txbxContent>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p w:rsidR="005B5F20" w:rsidRDefault="005B5F20" w:rsidP="005554D9">
                        <w:pPr>
                          <w:jc w:val="center"/>
                        </w:pPr>
                      </w:p>
                    </w:txbxContent>
                  </v:textbox>
                </v:shape>
                <v:roundrect id="_x0000_s1086" style="position:absolute;left:14508;top:53522;width:21823;height:64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HdFsYA&#10;AADcAAAADwAAAGRycy9kb3ducmV2LnhtbESPQWvCQBSE74L/YXmFXoLZtBapaVYRoUUUwUbFHh/Z&#10;1ySYfRuyW03/fVcoeBxm5hsmm/emERfqXG1ZwVOcgCAurK65VHDYv49eQTiPrLGxTAp+ycF8Nhxk&#10;mGp75U+65L4UAcIuRQWV920qpSsqMuhi2xIH79t2Bn2QXSl1h9cAN418TpKJNFhzWKiwpWVFxTn/&#10;MQqOURMdPvwmOvFy90XnlV63+61Sjw/94g2Ep97fw//tlVYwfpnC7Uw4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HdFsYAAADcAAAADwAAAAAAAAAAAAAAAACYAgAAZHJz&#10;L2Rvd25yZXYueG1sUEsFBgAAAAAEAAQA9QAAAIsDAAAAAA==&#10;" fillcolor="#a7bfde [1620]">
                  <v:fill color2="#e4ecf5 [500]" angle="180" colors="0 #a3c4ff;22938f #bfd5ff;1 #e5eeff" focus="100%" type="gradient"/>
                  <v:stroke joinstyle="miter"/>
                  <v:shadow on="t" color="black" opacity="26214f" origin=",-.5" offset="0,1.3pt"/>
                  <v:textbox>
                    <w:txbxContent>
                      <w:p w:rsidR="005B5F20" w:rsidRPr="00E3402B" w:rsidRDefault="005B5F20" w:rsidP="005554D9">
                        <w:pPr>
                          <w:jc w:val="center"/>
                          <w:rPr>
                            <w:b/>
                          </w:rPr>
                        </w:pPr>
                      </w:p>
                      <w:p w:rsidR="005B5F20" w:rsidRPr="00E3402B" w:rsidRDefault="005B5F20" w:rsidP="005554D9">
                        <w:pPr>
                          <w:jc w:val="center"/>
                          <w:rPr>
                            <w:b/>
                          </w:rPr>
                        </w:pPr>
                        <w:r w:rsidRPr="00E3402B">
                          <w:rPr>
                            <w:b/>
                          </w:rPr>
                          <w:t>Maintenance Schedule</w:t>
                        </w: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p w:rsidR="005B5F20" w:rsidRPr="00E3402B" w:rsidRDefault="005B5F20" w:rsidP="005554D9">
                        <w:pPr>
                          <w:jc w:val="center"/>
                          <w:rPr>
                            <w:b/>
                          </w:rPr>
                        </w:pPr>
                      </w:p>
                    </w:txbxContent>
                  </v:textbox>
                </v:roundrect>
                <v:shape id="_x0000_s1087" type="#_x0000_t67" style="position:absolute;left:41148;top:30906;width:3746;height:1280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EyeMIA&#10;AADcAAAADwAAAGRycy9kb3ducmV2LnhtbERPy2oCMRTdF/yHcIVuRDNtqehoFBELXbgZFdxeJ3ce&#10;OrmZTtJ5/H2zKLg8nPd625tKtNS40rKCt1kEgji1uuRcweX8NV2AcB5ZY2WZFAzkYLsZvawx1rbj&#10;hNqTz0UIYRejgsL7OpbSpQUZdDNbEwcus41BH2CTS91gF8JNJd+jaC4NlhwaCqxpX1D6OP0aBVmX&#10;nH84OV4Hecza232YzA/LiVKv4363AuGp90/xv/tbK/j4DPPDmX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UTJ4wgAAANwAAAAPAAAAAAAAAAAAAAAAAJgCAABkcnMvZG93&#10;bnJldi54bWxQSwUGAAAAAAQABAD1AAAAhwMAAAAA&#10;" adj="18440" fillcolor="#d8d8d8 [2732]">
                  <v:shadow on="t" color="black" opacity="26214f" origin=".5,-.5" offset="-.32428mm,.32428mm"/>
                  <v:textbox style="layout-flow:vertical;mso-layout-flow-alt:bottom-to-top" inset="0,0,0,0">
                    <w:txbxContent>
                      <w:p w:rsidR="005B5F20" w:rsidRPr="00E3402B" w:rsidRDefault="005B5F20" w:rsidP="005554D9">
                        <w:pPr>
                          <w:jc w:val="center"/>
                          <w:rPr>
                            <w:b/>
                            <w:sz w:val="20"/>
                            <w:szCs w:val="20"/>
                          </w:rPr>
                        </w:pPr>
                        <w:r w:rsidRPr="00E3402B">
                          <w:rPr>
                            <w:b/>
                            <w:sz w:val="20"/>
                            <w:szCs w:val="20"/>
                          </w:rPr>
                          <w:t>Real Time Data</w:t>
                        </w: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p w:rsidR="005B5F20" w:rsidRPr="00E3402B" w:rsidRDefault="005B5F20" w:rsidP="005554D9">
                        <w:pPr>
                          <w:jc w:val="center"/>
                          <w:rPr>
                            <w:b/>
                            <w:sz w:val="20"/>
                            <w:szCs w:val="20"/>
                          </w:rPr>
                        </w:pPr>
                      </w:p>
                    </w:txbxContent>
                  </v:textbox>
                </v:shape>
                <v:roundrect id="_x0000_s1088" style="position:absolute;top:43647;width:10972;height:63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5HzcUA&#10;AADcAAAADwAAAGRycy9kb3ducmV2LnhtbESP3YrCMBSE7xd8h3AEb4qmKitSjSKCIisL/qKXh+bY&#10;FpuT0mS1vr1ZWNjLYWa+YabzxpTiQbUrLCvo92IQxKnVBWcKTsdVdwzCeWSNpWVS8CIH81nrY4qJ&#10;tk/e0+PgMxEg7BJUkHtfJVK6NCeDrmcr4uDdbG3QB1lnUtf4DHBTykEcj6TBgsNCjhUtc0rvhx+j&#10;4ByV0Wntt9GFl7sr3Tf6qzp+K9VpN4sJCE+N/w//tTdawfCzD79nwhGQs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jkfNxQAAANwAAAAPAAAAAAAAAAAAAAAAAJgCAABkcnMv&#10;ZG93bnJldi54bWxQSwUGAAAAAAQABAD1AAAAigMAAAAA&#10;" fillcolor="#a7bfde [1620]">
                  <v:fill color2="#e4ecf5 [500]" angle="180" colors="0 #a3c4ff;22938f #bfd5ff;1 #e5eeff" focus="100%" type="gradient"/>
                  <v:stroke joinstyle="miter"/>
                  <v:shadow on="t" color="black" opacity="26214f" origin=",-.5" offset="0,1.3pt"/>
                  <v:textbox>
                    <w:txbxContent>
                      <w:p w:rsidR="005B5F20" w:rsidRPr="00E3402B" w:rsidRDefault="005B5F20" w:rsidP="00467AF7">
                        <w:pPr>
                          <w:jc w:val="center"/>
                          <w:rPr>
                            <w:b/>
                          </w:rPr>
                        </w:pPr>
                      </w:p>
                      <w:p w:rsidR="005B5F20" w:rsidRPr="00E3402B" w:rsidRDefault="005B5F20" w:rsidP="00467AF7">
                        <w:pPr>
                          <w:jc w:val="center"/>
                          <w:rPr>
                            <w:b/>
                          </w:rPr>
                        </w:pPr>
                        <w:r w:rsidRPr="00E3402B">
                          <w:rPr>
                            <w:b/>
                          </w:rPr>
                          <w:t>Verification</w:t>
                        </w: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p w:rsidR="005B5F20" w:rsidRPr="00E3402B" w:rsidRDefault="005B5F20" w:rsidP="00467AF7">
                        <w:pPr>
                          <w:jc w:val="center"/>
                          <w:rPr>
                            <w:b/>
                          </w:rPr>
                        </w:pPr>
                      </w:p>
                    </w:txbxContent>
                  </v:textbox>
                </v:roundrect>
                <v:shape id="_x0000_s1089" type="#_x0000_t67" style="position:absolute;left:11339;top:45597;width:2742;height:27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6hGscA&#10;AADcAAAADwAAAGRycy9kb3ducmV2LnhtbESPQWvCQBSE74X+h+UJ3pqNKZYaXaUIQj1o0RZqb4/s&#10;Mwlm38bsmkR/vVso9DjMfDPMbNGbSrTUuNKyglEUgyDOrC45V/D1uXp6BeE8ssbKMim4koPF/PFh&#10;hqm2He+o3ftchBJ2KSoovK9TKV1WkEEX2Zo4eEfbGPRBNrnUDXah3FQyieMXabDksFBgTcuCstP+&#10;YhQ8x+1pMzkk50P5PUk+tref7apbKzUc9G9TEJ56/x/+o9914MYJ/J4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eoRrHAAAA3AAAAA8AAAAAAAAAAAAAAAAAmAIAAGRy&#10;cy9kb3ducmV2LnhtbFBLBQYAAAAABAAEAPUAAACMAwAAAAA=&#10;" adj="10801">
                  <v:shadow on="t" color="black" opacity="26214f" origin=".5,-.5" offset="-.32428mm,.32428mm"/>
                  <v:textbox style="layout-flow:vertical;mso-layout-flow-alt:bottom-to-top" inset="0,0,0,0">
                    <w:txbxContent>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p w:rsidR="005B5F20" w:rsidRDefault="005B5F20" w:rsidP="00467AF7">
                        <w:pPr>
                          <w:jc w:val="center"/>
                        </w:pPr>
                      </w:p>
                    </w:txbxContent>
                  </v:textbox>
                </v:shape>
                <v:shape id="_x0000_s1090" type="#_x0000_t67" style="position:absolute;left:41148;top:50413;width:3746;height:1280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aR4MYA&#10;AADcAAAADwAAAGRycy9kb3ducmV2LnhtbESPzWvCQBTE74X+D8sreJG6qaK0qasUUfDgJabQ62v2&#10;5aPNvo3ZNR//vVsQehxm5jfMejuYWnTUusqygpdZBII4s7riQsFnenh+BeE8ssbaMikYycF28/iw&#10;xljbnhPqzr4QAcIuRgWl900spctKMuhmtiEOXm5bgz7ItpC6xT7ATS3nUbSSBisOCyU2tCsp+z1f&#10;jYK8T9ILJ6evUZ7y7vtnnK72b1OlJk/DxzsIT4P/D9/bR61gsVzC35lwBOTm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aR4MYAAADcAAAADwAAAAAAAAAAAAAAAACYAgAAZHJz&#10;L2Rvd25yZXYueG1sUEsFBgAAAAAEAAQA9QAAAIsDAAAAAA==&#10;" adj="18440" fillcolor="#d8d8d8 [2732]">
                  <v:shadow on="t" color="black" opacity="26214f" origin=".5,-.5" offset="-.32428mm,.32428mm"/>
                  <v:textbox style="layout-flow:vertical;mso-layout-flow-alt:bottom-to-top" inset="0,0,0,0">
                    <w:txbxContent>
                      <w:p w:rsidR="005B5F20" w:rsidRPr="00E3402B" w:rsidRDefault="005B5F20" w:rsidP="002868B6">
                        <w:pPr>
                          <w:jc w:val="center"/>
                          <w:rPr>
                            <w:b/>
                            <w:sz w:val="20"/>
                            <w:szCs w:val="20"/>
                          </w:rPr>
                        </w:pPr>
                        <w:r w:rsidRPr="00E3402B">
                          <w:rPr>
                            <w:b/>
                            <w:sz w:val="20"/>
                            <w:szCs w:val="20"/>
                          </w:rPr>
                          <w:t>Cost Function</w:t>
                        </w: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p w:rsidR="005B5F20" w:rsidRPr="00E3402B" w:rsidRDefault="005B5F20" w:rsidP="002868B6">
                        <w:pPr>
                          <w:jc w:val="center"/>
                          <w:rPr>
                            <w:b/>
                            <w:sz w:val="20"/>
                            <w:szCs w:val="20"/>
                          </w:rPr>
                        </w:pPr>
                      </w:p>
                    </w:txbxContent>
                  </v:textbox>
                </v:shape>
                <v:roundrect id="_x0000_s1091" style="position:absolute;top:33569;width:10972;height:64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NDMIA&#10;AADcAAAADwAAAGRycy9kb3ducmV2LnhtbERPW2vCMBR+H/gfwhH2MjRVmUg1ShWEyWDiDV8PzbEp&#10;Nielibb+++VhsMeP775YdbYST2p86VjBaJiAIM6dLrlQcD5tBzMQPiBrrByTghd5WC17bwtMtWv5&#10;QM9jKEQMYZ+iAhNCnUrpc0MW/dDVxJG7ucZiiLAppG6wjeG2kuMkmUqLJccGgzVtDOX348MqyGjU&#10;vtZm9z3zH5frz32fTcMjU+q932VzEIG68C/+c39pBZPPuDaeiU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os0MwgAAANwAAAAPAAAAAAAAAAAAAAAAAJgCAABkcnMvZG93&#10;bnJldi54bWxQSwUGAAAAAAQABAD1AAAAhwMAAAAA&#10;" fillcolor="#a7bfde [1620]">
                  <v:fill color2="#e4ecf5 [500]" angle="180" colors="0 #a3c4ff;22938f #bfd5ff;1 #e5eeff" focus="100%" type="gradient"/>
                  <v:stroke joinstyle="miter"/>
                  <v:shadow on="t" color="black" opacity="26214f" origin=",-.5" offset="0,1.3pt"/>
                  <v:textbox inset="0,,0,0">
                    <w:txbxContent>
                      <w:p w:rsidR="005B5F20" w:rsidRPr="00EC2405" w:rsidRDefault="005B5F20" w:rsidP="007F0C06">
                        <w:pPr>
                          <w:jc w:val="center"/>
                          <w:rPr>
                            <w:b/>
                            <w:sz w:val="16"/>
                            <w:szCs w:val="16"/>
                          </w:rPr>
                        </w:pPr>
                        <w:r w:rsidRPr="00243451">
                          <w:rPr>
                            <w:b/>
                          </w:rPr>
                          <w:t>Feedback</w:t>
                        </w:r>
                        <w:r w:rsidRPr="00243451">
                          <w:rPr>
                            <w:b/>
                            <w:sz w:val="18"/>
                            <w:szCs w:val="18"/>
                          </w:rPr>
                          <w:t xml:space="preserve"> </w:t>
                        </w:r>
                        <w:r>
                          <w:rPr>
                            <w:b/>
                            <w:sz w:val="18"/>
                            <w:szCs w:val="18"/>
                          </w:rPr>
                          <w:t xml:space="preserve">      </w:t>
                        </w:r>
                        <w:proofErr w:type="gramStart"/>
                        <w:r w:rsidRPr="00EC2405">
                          <w:rPr>
                            <w:b/>
                            <w:sz w:val="16"/>
                            <w:szCs w:val="16"/>
                          </w:rPr>
                          <w:t>To</w:t>
                        </w:r>
                        <w:proofErr w:type="gramEnd"/>
                        <w:r w:rsidRPr="00EC2405">
                          <w:rPr>
                            <w:b/>
                            <w:sz w:val="16"/>
                            <w:szCs w:val="16"/>
                          </w:rPr>
                          <w:t xml:space="preserve"> New Development &amp; Modernize </w:t>
                        </w:r>
                        <w:proofErr w:type="spellStart"/>
                        <w:r w:rsidRPr="00EC2405">
                          <w:rPr>
                            <w:b/>
                            <w:sz w:val="16"/>
                            <w:szCs w:val="16"/>
                          </w:rPr>
                          <w:t>InService</w:t>
                        </w:r>
                        <w:proofErr w:type="spellEnd"/>
                        <w:r w:rsidRPr="00EC2405">
                          <w:rPr>
                            <w:b/>
                            <w:sz w:val="16"/>
                            <w:szCs w:val="16"/>
                          </w:rPr>
                          <w:t xml:space="preserve"> </w:t>
                        </w: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p w:rsidR="005B5F20" w:rsidRPr="00243451" w:rsidRDefault="005B5F20" w:rsidP="007F0C06">
                        <w:pPr>
                          <w:jc w:val="center"/>
                          <w:rPr>
                            <w:b/>
                            <w:sz w:val="18"/>
                            <w:szCs w:val="18"/>
                          </w:rPr>
                        </w:pPr>
                      </w:p>
                    </w:txbxContent>
                  </v:textbox>
                </v:roundrect>
                <v:shape id="_x0000_s1092" type="#_x0000_t67" style="position:absolute;left:11338;top:35966;width:2743;height:27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qD8UA&#10;AADcAAAADwAAAGRycy9kb3ducmV2LnhtbESPQWvCQBSE74L/YXkFL6IbLYqmrqLSQm/FKD2/Zp9J&#10;MPs2Ztck9td3C4LHYWa+YVabzpSiodoVlhVMxhEI4tTqgjMFp+PHaAHCeWSNpWVScCcHm3W/t8JY&#10;25YP1CQ+EwHCLkYFufdVLKVLczLoxrYiDt7Z1gZ9kHUmdY1tgJtSTqNoLg0WHBZyrGifU3pJbkbB&#10;91Leo5/FrhlW80l7ff/9upTJWanBS7d9A+Gp88/wo/2pFbzOlvB/Jhw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L+oPxQAAANwAAAAPAAAAAAAAAAAAAAAAAJgCAABkcnMv&#10;ZG93bnJldi54bWxQSwUGAAAAAAQABAD1AAAAigMAAAAA&#10;" adj="10801" strokecolor="red">
                  <v:shadow on="t" color="black" opacity="26214f" origin=".5,-.5" offset="-.32428mm,.32428mm"/>
                  <v:textbox style="layout-flow:vertical;mso-layout-flow-alt:bottom-to-top" inset="0,0,0,0">
                    <w:txbxContent>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p w:rsidR="005B5F20" w:rsidRDefault="005B5F20" w:rsidP="007F0C06">
                        <w:pPr>
                          <w:jc w:val="center"/>
                        </w:pPr>
                      </w:p>
                    </w:txbxContent>
                  </v:textbox>
                </v:shape>
                <v:shape id="Straight Arrow Connector 360" o:spid="_x0000_s1093" type="#_x0000_t32" style="position:absolute;left:10728;top:42672;width:6401;height:0;rotation:-2503685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1sgsQAAADcAAAADwAAAGRycy9kb3ducmV2LnhtbESPTWvCQBCG7wX/wzJCL0U3thAluoqI&#10;Qi/F+oHnITsm0exsyK4m/fedQ6HH4Z33mXkWq97V6kltqDwbmIwTUMS5txUXBs6n3WgGKkRki7Vn&#10;MvBDAVbLwcsCM+s7PtDzGAslEA4ZGihjbDKtQ16SwzD2DbFkV986jDK2hbYtdgJ3tX5PklQ7rFgu&#10;lNjQpqT8fnw4oUw7Xu8v6Ym2t/xtup98fWuOxrwO+/UcVKQ+/i//tT+tgY9U3hcZEQG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vWyCxAAAANwAAAAPAAAAAAAAAAAA&#10;AAAAAKECAABkcnMvZG93bnJldi54bWxQSwUGAAAAAAQABAD5AAAAkgMAAAAA&#10;" strokecolor="black [3213]">
                  <v:stroke endarrow="classic"/>
                </v:shape>
                <v:shape id="_x0000_s1094" type="#_x0000_t67" style="position:absolute;left:8778;top:46939;width:6399;height:13715;rotation:783440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8eJcQA&#10;AADcAAAADwAAAGRycy9kb3ducmV2LnhtbESPQWvCQBSE7wX/w/IEb81GBRuiq6ggequ1heLtkX3N&#10;hmbfxuwa47/vCkKPw8x8wyxWva1FR62vHCsYJykI4sLpiksFX5+71wyED8gaa8ek4E4eVsvBywJz&#10;7W78Qd0plCJC2OeowITQ5FL6wpBFn7iGOHo/rrUYomxLqVu8Rbit5SRNZ9JixXHBYENbQ8Xv6WoV&#10;2HHWXc7m7fht3/e+22THbYOlUqNhv56DCNSH//CzfdAKprMpPM7E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HiXEAAAA3AAAAA8AAAAAAAAAAAAAAAAAmAIAAGRycy9k&#10;b3ducmV2LnhtbFBLBQYAAAAABAAEAPUAAACJAwAAAAA=&#10;" adj="16561" filled="f" stroked="f">
                  <v:textbox style="layout-flow:vertical;mso-layout-flow-alt:bottom-to-top" inset="0,0,0,0">
                    <w:txbxContent>
                      <w:p w:rsidR="005B5F20" w:rsidRPr="00E3402B" w:rsidRDefault="005B5F20" w:rsidP="009B4C30">
                        <w:pPr>
                          <w:rPr>
                            <w:b/>
                            <w:sz w:val="20"/>
                            <w:szCs w:val="20"/>
                          </w:rPr>
                        </w:pPr>
                        <w:r w:rsidRPr="00E3402B">
                          <w:rPr>
                            <w:b/>
                            <w:sz w:val="20"/>
                            <w:szCs w:val="20"/>
                          </w:rPr>
                          <w:t>Precision of</w:t>
                        </w:r>
                      </w:p>
                      <w:p w:rsidR="005B5F20" w:rsidRPr="00E3402B" w:rsidRDefault="005B5F20" w:rsidP="009B4C30">
                        <w:pPr>
                          <w:rPr>
                            <w:b/>
                            <w:sz w:val="20"/>
                            <w:szCs w:val="20"/>
                          </w:rPr>
                        </w:pPr>
                        <w:r w:rsidRPr="00E3402B">
                          <w:rPr>
                            <w:b/>
                            <w:sz w:val="20"/>
                            <w:szCs w:val="20"/>
                          </w:rPr>
                          <w:t>Prognostic</w:t>
                        </w: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p w:rsidR="005B5F20" w:rsidRPr="00E3402B" w:rsidRDefault="005B5F20" w:rsidP="009B4C30">
                        <w:pPr>
                          <w:rPr>
                            <w:b/>
                            <w:sz w:val="20"/>
                            <w:szCs w:val="20"/>
                          </w:rPr>
                        </w:pPr>
                      </w:p>
                    </w:txbxContent>
                  </v:textbox>
                </v:shape>
                <v:shape id="Straight Arrow Connector 364" o:spid="_x0000_s1095" type="#_x0000_t32" style="position:absolute;left:6217;top:54376;width:7315;height:0;rotation:1936163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NUyMQAAADcAAAADwAAAGRycy9kb3ducmV2LnhtbESPwWrDMBBE74H8g9hCb4mcNpjgRjHF&#10;oZAeQnFicl6srW1srYykOu7fV4VCj8PMvGH2+WwGMZHznWUFm3UCgri2uuNGQXV9W+1A+ICscbBM&#10;Cr7JQ35YLvaYaXvnkqZLaESEsM9QQRvCmEnp65YM+rUdiaP3aZ3BEKVrpHZ4j3AzyKckSaXBjuNC&#10;iyMVLdX95cso6LW7bcriOFXn91MZqo+iSNNOqceH+fUFRKA5/If/2iet4Dndwu+ZeATk4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U1TIxAAAANwAAAAPAAAAAAAAAAAA&#10;AAAAAKECAABkcnMvZG93bnJldi54bWxQSwUGAAAAAAQABAD5AAAAkgMAAAAA&#10;" strokecolor="black [3213]">
                  <v:stroke endarrow="classic"/>
                </v:shape>
              </v:group>
            </w:pict>
          </mc:Fallback>
        </mc:AlternateContent>
      </w: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0025B7" w:rsidRDefault="000025B7" w:rsidP="00CE1488">
      <w:pPr>
        <w:numPr>
          <w:ilvl w:val="12"/>
          <w:numId w:val="0"/>
        </w:numPr>
        <w:spacing w:line="360" w:lineRule="auto"/>
        <w:jc w:val="both"/>
      </w:pPr>
    </w:p>
    <w:p w:rsidR="00C37601" w:rsidRDefault="00C37601" w:rsidP="00CE1488">
      <w:pPr>
        <w:numPr>
          <w:ilvl w:val="12"/>
          <w:numId w:val="0"/>
        </w:numPr>
        <w:spacing w:line="360" w:lineRule="auto"/>
        <w:jc w:val="both"/>
      </w:pPr>
    </w:p>
    <w:p w:rsidR="00C37601" w:rsidRDefault="00C37601" w:rsidP="00CE1488">
      <w:pPr>
        <w:numPr>
          <w:ilvl w:val="12"/>
          <w:numId w:val="0"/>
        </w:numPr>
        <w:spacing w:line="360" w:lineRule="auto"/>
        <w:jc w:val="both"/>
      </w:pPr>
    </w:p>
    <w:p w:rsidR="00C37601" w:rsidRDefault="00C37601" w:rsidP="00CE1488">
      <w:pPr>
        <w:numPr>
          <w:ilvl w:val="12"/>
          <w:numId w:val="0"/>
        </w:numPr>
        <w:spacing w:line="360" w:lineRule="auto"/>
        <w:jc w:val="both"/>
      </w:pPr>
    </w:p>
    <w:p w:rsidR="0094018F" w:rsidRDefault="00A65F2E" w:rsidP="00CE1488">
      <w:pPr>
        <w:numPr>
          <w:ilvl w:val="12"/>
          <w:numId w:val="0"/>
        </w:numPr>
        <w:spacing w:line="360" w:lineRule="auto"/>
        <w:jc w:val="both"/>
      </w:pPr>
      <w:r>
        <w:rPr>
          <w:noProof/>
        </w:rPr>
        <mc:AlternateContent>
          <mc:Choice Requires="wps">
            <w:drawing>
              <wp:anchor distT="0" distB="0" distL="114300" distR="114300" simplePos="0" relativeHeight="251879424" behindDoc="0" locked="0" layoutInCell="1" allowOverlap="1" wp14:anchorId="2B088B3D" wp14:editId="01D26B65">
                <wp:simplePos x="0" y="0"/>
                <wp:positionH relativeFrom="column">
                  <wp:posOffset>1484503</wp:posOffset>
                </wp:positionH>
                <wp:positionV relativeFrom="paragraph">
                  <wp:posOffset>219075</wp:posOffset>
                </wp:positionV>
                <wp:extent cx="822960" cy="1403985"/>
                <wp:effectExtent l="0" t="0" r="0" b="1270"/>
                <wp:wrapNone/>
                <wp:docPr id="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985"/>
                        </a:xfrm>
                        <a:prstGeom prst="rect">
                          <a:avLst/>
                        </a:prstGeom>
                        <a:noFill/>
                        <a:ln w="9525">
                          <a:noFill/>
                          <a:miter lim="800000"/>
                          <a:headEnd/>
                          <a:tailEnd/>
                        </a:ln>
                      </wps:spPr>
                      <wps:txbx>
                        <w:txbxContent>
                          <w:p w:rsidR="005B5F20" w:rsidRPr="00DB3FC8" w:rsidRDefault="005B5F20" w:rsidP="00A65F2E">
                            <w:pPr>
                              <w:rPr>
                                <w:b/>
                                <w:i/>
                                <w:sz w:val="20"/>
                                <w:szCs w:val="20"/>
                                <w:u w:val="single"/>
                              </w:rPr>
                            </w:pPr>
                            <w:r w:rsidRPr="00DB3FC8">
                              <w:rPr>
                                <w:b/>
                                <w:i/>
                                <w:sz w:val="20"/>
                                <w:szCs w:val="20"/>
                                <w:u w:val="single"/>
                              </w:rPr>
                              <w:t xml:space="preserve">Level </w:t>
                            </w:r>
                            <w:proofErr w:type="gramStart"/>
                            <w:r w:rsidRPr="00DB3FC8">
                              <w:rPr>
                                <w:b/>
                                <w:i/>
                                <w:sz w:val="20"/>
                                <w:szCs w:val="20"/>
                                <w:u w:val="single"/>
                              </w:rPr>
                              <w:t>7</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6" type="#_x0000_t202" style="position:absolute;left:0;text-align:left;margin-left:116.9pt;margin-top:17.25pt;width:64.8pt;height:110.55pt;z-index:251879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" filled="f" stroked="f">
                <v:textbox style="mso-fit-shape-to-text:t">
                  <w:txbxContent>
                    <w:p w:rsidR="005B5F20" w:rsidRPr="00DB3FC8" w:rsidRDefault="005B5F20" w:rsidP="00A65F2E">
                      <w:pPr>
                        <w:rPr>
                          <w:b/>
                          <w:i/>
                          <w:sz w:val="20"/>
                          <w:szCs w:val="20"/>
                          <w:u w:val="single"/>
                        </w:rPr>
                      </w:pPr>
                      <w:r w:rsidRPr="00DB3FC8">
                        <w:rPr>
                          <w:b/>
                          <w:i/>
                          <w:sz w:val="20"/>
                          <w:szCs w:val="20"/>
                          <w:u w:val="single"/>
                        </w:rPr>
                        <w:t xml:space="preserve">Level </w:t>
                      </w:r>
                      <w:proofErr w:type="gramStart"/>
                      <w:r w:rsidRPr="00DB3FC8">
                        <w:rPr>
                          <w:b/>
                          <w:i/>
                          <w:sz w:val="20"/>
                          <w:szCs w:val="20"/>
                          <w:u w:val="single"/>
                        </w:rPr>
                        <w:t>7</w:t>
                      </w:r>
                      <w:proofErr w:type="gramEnd"/>
                    </w:p>
                  </w:txbxContent>
                </v:textbox>
              </v:shape>
            </w:pict>
          </mc:Fallback>
        </mc:AlternateContent>
      </w:r>
    </w:p>
    <w:p w:rsidR="0094018F" w:rsidRDefault="00A65F2E" w:rsidP="00CE1488">
      <w:pPr>
        <w:numPr>
          <w:ilvl w:val="12"/>
          <w:numId w:val="0"/>
        </w:numPr>
        <w:spacing w:line="360" w:lineRule="auto"/>
        <w:jc w:val="both"/>
      </w:pPr>
      <w:r>
        <w:rPr>
          <w:noProof/>
        </w:rPr>
        <mc:AlternateContent>
          <mc:Choice Requires="wps">
            <w:drawing>
              <wp:anchor distT="0" distB="0" distL="114300" distR="114300" simplePos="0" relativeHeight="251877376" behindDoc="1" locked="0" layoutInCell="1" allowOverlap="1" wp14:anchorId="006EB911" wp14:editId="32BE7D92">
                <wp:simplePos x="0" y="0"/>
                <wp:positionH relativeFrom="column">
                  <wp:posOffset>1523365</wp:posOffset>
                </wp:positionH>
                <wp:positionV relativeFrom="paragraph">
                  <wp:posOffset>-3937</wp:posOffset>
                </wp:positionV>
                <wp:extent cx="2462784" cy="1011936"/>
                <wp:effectExtent l="0" t="0" r="0" b="0"/>
                <wp:wrapNone/>
                <wp:docPr id="816" name="Rectangle 816"/>
                <wp:cNvGraphicFramePr/>
                <a:graphic xmlns:a="http://schemas.openxmlformats.org/drawingml/2006/main">
                  <a:graphicData uri="http://schemas.microsoft.com/office/word/2010/wordprocessingShape">
                    <wps:wsp>
                      <wps:cNvSpPr/>
                      <wps:spPr>
                        <a:xfrm>
                          <a:off x="0" y="0"/>
                          <a:ext cx="2462784" cy="1011936"/>
                        </a:xfrm>
                        <a:prstGeom prst="rect">
                          <a:avLst/>
                        </a:prstGeom>
                        <a:solidFill>
                          <a:srgbClr val="C00000">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16" o:spid="_x0000_s1026" style="position:absolute;margin-left:119.95pt;margin-top:-.3pt;width:193.9pt;height:79.7pt;z-index:-25143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" fillcolor="#c00000" stroked="f" strokeweight="2pt">
                <v:fill opacity="13107f"/>
              </v:rect>
            </w:pict>
          </mc:Fallback>
        </mc:AlternateContent>
      </w:r>
      <w:r w:rsidR="00E5714D">
        <w:rPr>
          <w:noProof/>
        </w:rPr>
        <mc:AlternateContent>
          <mc:Choice Requires="wps">
            <w:drawing>
              <wp:anchor distT="0" distB="0" distL="114300" distR="114300" simplePos="0" relativeHeight="251872256" behindDoc="1" locked="0" layoutInCell="1" allowOverlap="1" wp14:anchorId="50E423F2" wp14:editId="5B43E6CF">
                <wp:simplePos x="0" y="0"/>
                <wp:positionH relativeFrom="column">
                  <wp:posOffset>59690</wp:posOffset>
                </wp:positionH>
                <wp:positionV relativeFrom="paragraph">
                  <wp:posOffset>0</wp:posOffset>
                </wp:positionV>
                <wp:extent cx="5388610" cy="2834640"/>
                <wp:effectExtent l="0" t="0" r="2540" b="3810"/>
                <wp:wrapNone/>
                <wp:docPr id="813" name="Rectangle 813"/>
                <wp:cNvGraphicFramePr/>
                <a:graphic xmlns:a="http://schemas.openxmlformats.org/drawingml/2006/main">
                  <a:graphicData uri="http://schemas.microsoft.com/office/word/2010/wordprocessingShape">
                    <wps:wsp>
                      <wps:cNvSpPr/>
                      <wps:spPr>
                        <a:xfrm>
                          <a:off x="0" y="0"/>
                          <a:ext cx="5388610" cy="283464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13" o:spid="_x0000_s1026" style="position:absolute;margin-left:4.7pt;margin-top:0;width:424.3pt;height:223.2pt;z-index:-251444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" fillcolor="#ccc0d9 [1303]" stroked="f" strokeweight="2pt">
                <v:fill opacity="13107f"/>
              </v:rect>
            </w:pict>
          </mc:Fallback>
        </mc:AlternateContent>
      </w:r>
    </w:p>
    <w:p w:rsidR="0094018F" w:rsidRDefault="0094018F" w:rsidP="00CE1488">
      <w:pPr>
        <w:numPr>
          <w:ilvl w:val="12"/>
          <w:numId w:val="0"/>
        </w:numPr>
        <w:spacing w:line="360" w:lineRule="auto"/>
        <w:jc w:val="both"/>
      </w:pPr>
    </w:p>
    <w:p w:rsidR="0094018F" w:rsidRDefault="0094018F" w:rsidP="00CE1488">
      <w:pPr>
        <w:numPr>
          <w:ilvl w:val="12"/>
          <w:numId w:val="0"/>
        </w:numPr>
        <w:spacing w:line="360" w:lineRule="auto"/>
        <w:jc w:val="both"/>
      </w:pPr>
    </w:p>
    <w:p w:rsidR="0094018F" w:rsidRDefault="0094018F" w:rsidP="00CE1488">
      <w:pPr>
        <w:numPr>
          <w:ilvl w:val="12"/>
          <w:numId w:val="0"/>
        </w:numPr>
        <w:spacing w:line="360" w:lineRule="auto"/>
        <w:jc w:val="both"/>
      </w:pPr>
    </w:p>
    <w:p w:rsidR="00550298" w:rsidRDefault="00550298" w:rsidP="00CE1488">
      <w:pPr>
        <w:numPr>
          <w:ilvl w:val="12"/>
          <w:numId w:val="0"/>
        </w:numPr>
        <w:spacing w:line="360" w:lineRule="auto"/>
        <w:jc w:val="both"/>
      </w:pPr>
    </w:p>
    <w:p w:rsidR="00550298" w:rsidRDefault="00550298" w:rsidP="00CE1488">
      <w:pPr>
        <w:numPr>
          <w:ilvl w:val="12"/>
          <w:numId w:val="0"/>
        </w:numPr>
        <w:spacing w:line="360" w:lineRule="auto"/>
        <w:jc w:val="both"/>
      </w:pPr>
    </w:p>
    <w:p w:rsidR="00550298" w:rsidRDefault="00550298" w:rsidP="00CE1488">
      <w:pPr>
        <w:numPr>
          <w:ilvl w:val="12"/>
          <w:numId w:val="0"/>
        </w:numPr>
        <w:spacing w:line="360" w:lineRule="auto"/>
        <w:jc w:val="both"/>
      </w:pPr>
    </w:p>
    <w:p w:rsidR="00550298" w:rsidRDefault="00550298" w:rsidP="00CE1488">
      <w:pPr>
        <w:numPr>
          <w:ilvl w:val="12"/>
          <w:numId w:val="0"/>
        </w:numPr>
        <w:spacing w:line="360" w:lineRule="auto"/>
        <w:jc w:val="both"/>
      </w:pPr>
    </w:p>
    <w:p w:rsidR="00550298" w:rsidRDefault="00550298" w:rsidP="00CE1488">
      <w:pPr>
        <w:numPr>
          <w:ilvl w:val="12"/>
          <w:numId w:val="0"/>
        </w:numPr>
        <w:spacing w:line="360" w:lineRule="auto"/>
        <w:jc w:val="both"/>
      </w:pPr>
    </w:p>
    <w:p w:rsidR="00550298" w:rsidRDefault="003C163C" w:rsidP="00CE1488">
      <w:pPr>
        <w:numPr>
          <w:ilvl w:val="12"/>
          <w:numId w:val="0"/>
        </w:numPr>
        <w:spacing w:line="360" w:lineRule="auto"/>
        <w:jc w:val="both"/>
      </w:pPr>
      <w:r>
        <w:rPr>
          <w:noProof/>
        </w:rPr>
        <mc:AlternateContent>
          <mc:Choice Requires="wps">
            <w:drawing>
              <wp:anchor distT="0" distB="0" distL="114300" distR="114300" simplePos="0" relativeHeight="251876352" behindDoc="0" locked="0" layoutInCell="1" allowOverlap="1" wp14:anchorId="56FA829E" wp14:editId="6371C50F">
                <wp:simplePos x="0" y="0"/>
                <wp:positionH relativeFrom="column">
                  <wp:posOffset>17780</wp:posOffset>
                </wp:positionH>
                <wp:positionV relativeFrom="paragraph">
                  <wp:posOffset>222377</wp:posOffset>
                </wp:positionV>
                <wp:extent cx="822960" cy="1403985"/>
                <wp:effectExtent l="0" t="0" r="0" b="1270"/>
                <wp:wrapNone/>
                <wp:docPr id="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403985"/>
                        </a:xfrm>
                        <a:prstGeom prst="rect">
                          <a:avLst/>
                        </a:prstGeom>
                        <a:noFill/>
                        <a:ln w="9525">
                          <a:noFill/>
                          <a:miter lim="800000"/>
                          <a:headEnd/>
                          <a:tailEnd/>
                        </a:ln>
                      </wps:spPr>
                      <wps:txbx>
                        <w:txbxContent>
                          <w:p w:rsidR="005B5F20" w:rsidRPr="00DB3FC8" w:rsidRDefault="005B5F20" w:rsidP="003C163C">
                            <w:pPr>
                              <w:rPr>
                                <w:b/>
                                <w:i/>
                                <w:sz w:val="20"/>
                                <w:szCs w:val="20"/>
                                <w:u w:val="single"/>
                              </w:rPr>
                            </w:pPr>
                            <w:r w:rsidRPr="00DB3FC8">
                              <w:rPr>
                                <w:b/>
                                <w:i/>
                                <w:sz w:val="20"/>
                                <w:szCs w:val="20"/>
                                <w:u w:val="single"/>
                              </w:rPr>
                              <w:t xml:space="preserve">Level </w:t>
                            </w:r>
                            <w:proofErr w:type="gramStart"/>
                            <w:r w:rsidRPr="00DB3FC8">
                              <w:rPr>
                                <w:b/>
                                <w:i/>
                                <w:sz w:val="20"/>
                                <w:szCs w:val="20"/>
                                <w:u w:val="single"/>
                              </w:rPr>
                              <w:t>8</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7" type="#_x0000_t202" style="position:absolute;left:0;text-align:left;margin-left:1.4pt;margin-top:17.5pt;width:64.8pt;height:110.55pt;z-index:251876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" filled="f" stroked="f">
                <v:textbox style="mso-fit-shape-to-text:t">
                  <w:txbxContent>
                    <w:p w:rsidR="005B5F20" w:rsidRPr="00DB3FC8" w:rsidRDefault="005B5F20" w:rsidP="003C163C">
                      <w:pPr>
                        <w:rPr>
                          <w:b/>
                          <w:i/>
                          <w:sz w:val="20"/>
                          <w:szCs w:val="20"/>
                          <w:u w:val="single"/>
                        </w:rPr>
                      </w:pPr>
                      <w:r w:rsidRPr="00DB3FC8">
                        <w:rPr>
                          <w:b/>
                          <w:i/>
                          <w:sz w:val="20"/>
                          <w:szCs w:val="20"/>
                          <w:u w:val="single"/>
                        </w:rPr>
                        <w:t xml:space="preserve">Level </w:t>
                      </w:r>
                      <w:proofErr w:type="gramStart"/>
                      <w:r w:rsidRPr="00DB3FC8">
                        <w:rPr>
                          <w:b/>
                          <w:i/>
                          <w:sz w:val="20"/>
                          <w:szCs w:val="20"/>
                          <w:u w:val="single"/>
                        </w:rPr>
                        <w:t>8</w:t>
                      </w:r>
                      <w:proofErr w:type="gramEnd"/>
                    </w:p>
                  </w:txbxContent>
                </v:textbox>
              </v:shape>
            </w:pict>
          </mc:Fallback>
        </mc:AlternateContent>
      </w:r>
    </w:p>
    <w:p w:rsidR="00550298" w:rsidRDefault="00550298" w:rsidP="00CE1488">
      <w:pPr>
        <w:numPr>
          <w:ilvl w:val="12"/>
          <w:numId w:val="0"/>
        </w:numPr>
        <w:spacing w:line="360" w:lineRule="auto"/>
        <w:jc w:val="both"/>
      </w:pPr>
    </w:p>
    <w:p w:rsidR="00550298" w:rsidRDefault="002F22A2" w:rsidP="00CE1488">
      <w:pPr>
        <w:numPr>
          <w:ilvl w:val="12"/>
          <w:numId w:val="0"/>
        </w:numPr>
        <w:spacing w:line="360" w:lineRule="auto"/>
        <w:jc w:val="both"/>
      </w:pPr>
      <w:r>
        <w:rPr>
          <w:noProof/>
        </w:rPr>
        <mc:AlternateContent>
          <mc:Choice Requires="wps">
            <w:drawing>
              <wp:anchor distT="0" distB="0" distL="114300" distR="114300" simplePos="0" relativeHeight="252085248" behindDoc="0" locked="0" layoutInCell="1" allowOverlap="1" wp14:anchorId="1EA1AC3D" wp14:editId="3B596731">
                <wp:simplePos x="0" y="0"/>
                <wp:positionH relativeFrom="column">
                  <wp:posOffset>213360</wp:posOffset>
                </wp:positionH>
                <wp:positionV relativeFrom="paragraph">
                  <wp:posOffset>35873</wp:posOffset>
                </wp:positionV>
                <wp:extent cx="5388610" cy="635"/>
                <wp:effectExtent l="0" t="0" r="2540" b="3810"/>
                <wp:wrapNone/>
                <wp:docPr id="2079" name="Text Box 2079"/>
                <wp:cNvGraphicFramePr/>
                <a:graphic xmlns:a="http://schemas.openxmlformats.org/drawingml/2006/main">
                  <a:graphicData uri="http://schemas.microsoft.com/office/word/2010/wordprocessingShape">
                    <wps:wsp>
                      <wps:cNvSpPr txBox="1"/>
                      <wps:spPr>
                        <a:xfrm>
                          <a:off x="0" y="0"/>
                          <a:ext cx="5388610" cy="635"/>
                        </a:xfrm>
                        <a:prstGeom prst="rect">
                          <a:avLst/>
                        </a:prstGeom>
                        <a:solidFill>
                          <a:prstClr val="white"/>
                        </a:solidFill>
                        <a:ln>
                          <a:noFill/>
                        </a:ln>
                        <a:effectLst/>
                      </wps:spPr>
                      <wps:txbx>
                        <w:txbxContent>
                          <w:p w:rsidR="005B5F20" w:rsidRPr="007609FD" w:rsidRDefault="005B5F20" w:rsidP="00477E5C">
                            <w:pPr>
                              <w:pStyle w:val="Caption"/>
                              <w:rPr>
                                <w:noProof/>
                              </w:rPr>
                            </w:pPr>
                            <w:bookmarkStart w:id="23" w:name="_Toc473965392"/>
                            <w:proofErr w:type="gramStart"/>
                            <w:r>
                              <w:t xml:space="preserve">Figure </w:t>
                            </w:r>
                            <w:fldSimple w:instr=" SEQ Figure \* ARABIC ">
                              <w:r>
                                <w:rPr>
                                  <w:noProof/>
                                </w:rPr>
                                <w:t>9</w:t>
                              </w:r>
                            </w:fldSimple>
                            <w:r>
                              <w:t>.</w:t>
                            </w:r>
                            <w:proofErr w:type="gramEnd"/>
                            <w:r>
                              <w:t xml:space="preserve">  Notional PHM System</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79" o:spid="_x0000_s1098" type="#_x0000_t202" style="position:absolute;left:0;text-align:left;margin-left:16.8pt;margin-top:2.8pt;width:424.3pt;height:.05pt;z-index:25208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" stroked="f">
                <v:textbox style="mso-fit-shape-to-text:t" inset="0,0,0,0">
                  <w:txbxContent>
                    <w:p w:rsidR="005B5F20" w:rsidRPr="007609FD" w:rsidRDefault="005B5F20" w:rsidP="00477E5C">
                      <w:pPr>
                        <w:pStyle w:val="Caption"/>
                        <w:rPr>
                          <w:noProof/>
                        </w:rPr>
                      </w:pPr>
                      <w:bookmarkStart w:id="24" w:name="_Toc473965392"/>
                      <w:proofErr w:type="gramStart"/>
                      <w:r>
                        <w:t xml:space="preserve">Figure </w:t>
                      </w:r>
                      <w:fldSimple w:instr=" SEQ Figure \* ARABIC ">
                        <w:r>
                          <w:rPr>
                            <w:noProof/>
                          </w:rPr>
                          <w:t>9</w:t>
                        </w:r>
                      </w:fldSimple>
                      <w:r>
                        <w:t>.</w:t>
                      </w:r>
                      <w:proofErr w:type="gramEnd"/>
                      <w:r>
                        <w:t xml:space="preserve">  Notional PHM System</w:t>
                      </w:r>
                      <w:bookmarkEnd w:id="24"/>
                    </w:p>
                  </w:txbxContent>
                </v:textbox>
              </v:shape>
            </w:pict>
          </mc:Fallback>
        </mc:AlternateContent>
      </w:r>
    </w:p>
    <w:p w:rsidR="00550298" w:rsidRDefault="00550298" w:rsidP="00CE1488">
      <w:pPr>
        <w:numPr>
          <w:ilvl w:val="12"/>
          <w:numId w:val="0"/>
        </w:numPr>
        <w:spacing w:line="360" w:lineRule="auto"/>
        <w:jc w:val="both"/>
      </w:pPr>
    </w:p>
    <w:p w:rsidR="00EE0BC8" w:rsidRDefault="00EE0BC8" w:rsidP="00CE1488">
      <w:pPr>
        <w:numPr>
          <w:ilvl w:val="12"/>
          <w:numId w:val="0"/>
        </w:numPr>
        <w:spacing w:line="360" w:lineRule="auto"/>
        <w:jc w:val="both"/>
      </w:pPr>
      <w:r w:rsidRPr="00917204">
        <w:rPr>
          <w:u w:val="single"/>
        </w:rPr>
        <w:lastRenderedPageBreak/>
        <w:t xml:space="preserve">Postulate </w:t>
      </w:r>
      <w:proofErr w:type="gramStart"/>
      <w:r w:rsidRPr="00917204">
        <w:rPr>
          <w:u w:val="single"/>
        </w:rPr>
        <w:t>2</w:t>
      </w:r>
      <w:proofErr w:type="gramEnd"/>
      <w:r w:rsidR="004D7BEE">
        <w:rPr>
          <w:u w:val="single"/>
        </w:rPr>
        <w:t xml:space="preserve"> -</w:t>
      </w:r>
      <w:r w:rsidRPr="00917204">
        <w:rPr>
          <w:u w:val="single"/>
        </w:rPr>
        <w:t xml:space="preserve"> Selection of parameters to monitor is not well motivated.</w:t>
      </w:r>
      <w:r>
        <w:t xml:space="preserve">  When a new system is fielded,</w:t>
      </w:r>
      <w:r w:rsidR="00C4260F">
        <w:t xml:space="preserve"> often the exact</w:t>
      </w:r>
      <w:r>
        <w:t xml:space="preserve"> parameters for evaluation are</w:t>
      </w:r>
      <w:r w:rsidR="00252C3D">
        <w:t xml:space="preserve"> no</w:t>
      </w:r>
      <w:r>
        <w:t>t immediately known.  So organizations collect a lot of data on</w:t>
      </w:r>
      <w:r w:rsidR="00917204">
        <w:t xml:space="preserve"> many parameters, sometimes missing those</w:t>
      </w:r>
      <w:r w:rsidR="00252C3D">
        <w:t xml:space="preserve"> most</w:t>
      </w:r>
      <w:r w:rsidR="00917204">
        <w:t xml:space="preserve"> important to system performance or maintenance managers.</w:t>
      </w:r>
    </w:p>
    <w:p w:rsidR="00FB2B13" w:rsidRDefault="00FB2B13" w:rsidP="00CE1488">
      <w:pPr>
        <w:numPr>
          <w:ilvl w:val="12"/>
          <w:numId w:val="0"/>
        </w:numPr>
        <w:spacing w:line="360" w:lineRule="auto"/>
        <w:jc w:val="both"/>
      </w:pPr>
    </w:p>
    <w:p w:rsidR="00917204" w:rsidRDefault="00917204" w:rsidP="00CE1488">
      <w:pPr>
        <w:numPr>
          <w:ilvl w:val="12"/>
          <w:numId w:val="0"/>
        </w:numPr>
        <w:spacing w:line="360" w:lineRule="auto"/>
        <w:jc w:val="both"/>
      </w:pPr>
      <w:r w:rsidRPr="00917204">
        <w:rPr>
          <w:u w:val="single"/>
        </w:rPr>
        <w:t>Postulate 3</w:t>
      </w:r>
      <w:r w:rsidR="004D7BEE">
        <w:rPr>
          <w:u w:val="single"/>
        </w:rPr>
        <w:t xml:space="preserve"> - </w:t>
      </w:r>
      <w:r w:rsidRPr="00917204">
        <w:rPr>
          <w:u w:val="single"/>
        </w:rPr>
        <w:t>Higher levels of analysis result in higher value analyses.</w:t>
      </w:r>
      <w:r>
        <w:t xml:space="preserve">  This is the expectation, but it is</w:t>
      </w:r>
      <w:r w:rsidR="00252C3D">
        <w:t xml:space="preserve"> no</w:t>
      </w:r>
      <w:r>
        <w:t xml:space="preserve">t always true.  Operators and mechanics </w:t>
      </w:r>
      <w:r w:rsidR="00C4260F">
        <w:t xml:space="preserve">are sometimes more useful than continuous monitoring sensors.  They </w:t>
      </w:r>
      <w:r>
        <w:t>can see, smell, hear, and feel many</w:t>
      </w:r>
      <w:r w:rsidR="009961D4">
        <w:t xml:space="preserve"> different conditions; sensors d</w:t>
      </w:r>
      <w:r>
        <w:t>o that for very specific conditions.</w:t>
      </w:r>
    </w:p>
    <w:p w:rsidR="00FB2B13" w:rsidRDefault="00FB2B13" w:rsidP="00CE1488">
      <w:pPr>
        <w:numPr>
          <w:ilvl w:val="12"/>
          <w:numId w:val="0"/>
        </w:numPr>
        <w:spacing w:line="360" w:lineRule="auto"/>
        <w:jc w:val="both"/>
      </w:pPr>
    </w:p>
    <w:p w:rsidR="00917204" w:rsidRDefault="00917204" w:rsidP="00CE1488">
      <w:pPr>
        <w:numPr>
          <w:ilvl w:val="12"/>
          <w:numId w:val="0"/>
        </w:numPr>
        <w:spacing w:line="360" w:lineRule="auto"/>
        <w:jc w:val="both"/>
      </w:pPr>
      <w:r w:rsidRPr="00917204">
        <w:rPr>
          <w:u w:val="single"/>
        </w:rPr>
        <w:t>Postulate 4</w:t>
      </w:r>
      <w:r w:rsidR="004D7BEE">
        <w:rPr>
          <w:u w:val="single"/>
        </w:rPr>
        <w:t xml:space="preserve"> - </w:t>
      </w:r>
      <w:r w:rsidRPr="00917204">
        <w:rPr>
          <w:u w:val="single"/>
        </w:rPr>
        <w:t>Predictive performance of prognostic systems improve over time; they are evolving systems.</w:t>
      </w:r>
      <w:r>
        <w:t xml:space="preserve">  Wh</w:t>
      </w:r>
      <w:r w:rsidR="009961D4">
        <w:t>en the equipment is new, we do no</w:t>
      </w:r>
      <w:r>
        <w:t>t know how it will perform.  After a period of time, the experience gained and data collected helps to better interpret signals that indicate changes in performance.</w:t>
      </w:r>
    </w:p>
    <w:p w:rsidR="00FB2B13" w:rsidRDefault="00FB2B13" w:rsidP="00CE1488">
      <w:pPr>
        <w:numPr>
          <w:ilvl w:val="12"/>
          <w:numId w:val="0"/>
        </w:numPr>
        <w:spacing w:line="360" w:lineRule="auto"/>
        <w:jc w:val="both"/>
      </w:pPr>
    </w:p>
    <w:p w:rsidR="00917204" w:rsidRDefault="00917204" w:rsidP="00CE1488">
      <w:pPr>
        <w:numPr>
          <w:ilvl w:val="12"/>
          <w:numId w:val="0"/>
        </w:numPr>
        <w:spacing w:line="360" w:lineRule="auto"/>
        <w:jc w:val="both"/>
      </w:pPr>
      <w:r w:rsidRPr="0046764B">
        <w:rPr>
          <w:u w:val="single"/>
        </w:rPr>
        <w:t>Postulate 5</w:t>
      </w:r>
      <w:r w:rsidR="004D7BEE">
        <w:rPr>
          <w:u w:val="single"/>
        </w:rPr>
        <w:t xml:space="preserve"> - </w:t>
      </w:r>
      <w:r w:rsidRPr="0046764B">
        <w:rPr>
          <w:u w:val="single"/>
        </w:rPr>
        <w:t>Selection of advanced maintenance analysis is not well motivated.</w:t>
      </w:r>
      <w:r>
        <w:t xml:space="preserve">  More mature companies are better positioned to perform advanced analyses.  Less mature, though, </w:t>
      </w:r>
      <w:r w:rsidR="00A44840">
        <w:t xml:space="preserve">use </w:t>
      </w:r>
      <w:r w:rsidR="009961D4">
        <w:t>straightforward</w:t>
      </w:r>
      <w:r w:rsidR="00D452F7">
        <w:t xml:space="preserve"> methods</w:t>
      </w:r>
      <w:r w:rsidR="00E96B71">
        <w:t>.  O</w:t>
      </w:r>
      <w:r w:rsidR="00D452F7">
        <w:t xml:space="preserve">ne stating they </w:t>
      </w:r>
      <w:r w:rsidR="00A44840">
        <w:t xml:space="preserve">only perform </w:t>
      </w:r>
      <w:proofErr w:type="spellStart"/>
      <w:r w:rsidR="00D452F7">
        <w:t>FMECA</w:t>
      </w:r>
      <w:proofErr w:type="spellEnd"/>
      <w:r w:rsidR="00D452F7">
        <w:t xml:space="preserve"> and common sense.  Another respondent said “Sometimes we try a particular method.  When this doesn’t work, we will try another method…we find a nice software package which enables its use…</w:t>
      </w:r>
      <w:sdt>
        <w:sdtPr>
          <w:id w:val="1972327246"/>
          <w:citation/>
        </w:sdtPr>
        <w:sdtContent>
          <w:r w:rsidR="00D452F7">
            <w:fldChar w:fldCharType="begin"/>
          </w:r>
          <w:r w:rsidR="00D452F7">
            <w:instrText xml:space="preserve"> CITATION WWT15 \l 1033 </w:instrText>
          </w:r>
          <w:r w:rsidR="00D452F7">
            <w:fldChar w:fldCharType="separate"/>
          </w:r>
          <w:r w:rsidR="009F76F8">
            <w:rPr>
              <w:noProof/>
            </w:rPr>
            <w:t xml:space="preserve"> [8]</w:t>
          </w:r>
          <w:r w:rsidR="00D452F7">
            <w:fldChar w:fldCharType="end"/>
          </w:r>
        </w:sdtContent>
      </w:sdt>
      <w:r w:rsidR="00D452F7">
        <w:t>.”</w:t>
      </w:r>
    </w:p>
    <w:p w:rsidR="00FB2B13" w:rsidRDefault="00FB2B13" w:rsidP="00CE1488">
      <w:pPr>
        <w:numPr>
          <w:ilvl w:val="12"/>
          <w:numId w:val="0"/>
        </w:numPr>
        <w:spacing w:line="360" w:lineRule="auto"/>
        <w:jc w:val="both"/>
      </w:pPr>
    </w:p>
    <w:p w:rsidR="0046764B" w:rsidRDefault="0046764B" w:rsidP="00CE1488">
      <w:pPr>
        <w:numPr>
          <w:ilvl w:val="12"/>
          <w:numId w:val="0"/>
        </w:numPr>
        <w:spacing w:line="360" w:lineRule="auto"/>
        <w:jc w:val="both"/>
      </w:pPr>
      <w:r w:rsidRPr="00964479">
        <w:rPr>
          <w:u w:val="single"/>
        </w:rPr>
        <w:t>Postulate 6</w:t>
      </w:r>
      <w:r w:rsidR="004D7BEE">
        <w:rPr>
          <w:u w:val="single"/>
        </w:rPr>
        <w:t xml:space="preserve"> - </w:t>
      </w:r>
      <w:r w:rsidRPr="00964479">
        <w:rPr>
          <w:u w:val="single"/>
        </w:rPr>
        <w:t>The quality level of current analyses is not sufficient to improve maintenance decisions.</w:t>
      </w:r>
      <w:r>
        <w:t xml:space="preserve">  Of the companies that were queried, current data analyses was known to be imprecise, so applying more advanced PHM methods was not believed to provide markedly better results from which maintenance decision can be made.  One respondent said “Our </w:t>
      </w:r>
      <w:proofErr w:type="spellStart"/>
      <w:r>
        <w:t>FMECAs</w:t>
      </w:r>
      <w:proofErr w:type="spellEnd"/>
      <w:r>
        <w:t xml:space="preserve"> are used for long term prediction.  Resulting maintenance intervals are rather conservative, therefore maintenance is often conducted too early.”</w:t>
      </w:r>
    </w:p>
    <w:p w:rsidR="00F94832" w:rsidRDefault="00F94832" w:rsidP="00CE1488">
      <w:pPr>
        <w:numPr>
          <w:ilvl w:val="12"/>
          <w:numId w:val="0"/>
        </w:numPr>
        <w:spacing w:line="360" w:lineRule="auto"/>
        <w:jc w:val="both"/>
      </w:pPr>
    </w:p>
    <w:p w:rsidR="00A44840" w:rsidRDefault="00A44840" w:rsidP="00CE1488">
      <w:pPr>
        <w:numPr>
          <w:ilvl w:val="12"/>
          <w:numId w:val="0"/>
        </w:numPr>
        <w:spacing w:line="360" w:lineRule="auto"/>
        <w:jc w:val="both"/>
      </w:pPr>
      <w:r>
        <w:t xml:space="preserve">There are many topics on data management that are critically important for </w:t>
      </w:r>
      <w:r w:rsidR="005B2ED0">
        <w:t xml:space="preserve">accurate </w:t>
      </w:r>
      <w:r>
        <w:t>PHM</w:t>
      </w:r>
      <w:r w:rsidR="005B2ED0">
        <w:t xml:space="preserve">.  They </w:t>
      </w:r>
      <w:r>
        <w:t xml:space="preserve">will be </w:t>
      </w:r>
      <w:r w:rsidR="005B2ED0">
        <w:t xml:space="preserve">incorporated into the analysis used in later sections, </w:t>
      </w:r>
      <w:r w:rsidR="009961D4">
        <w:t xml:space="preserve">and only briefly mentioned </w:t>
      </w:r>
      <w:r w:rsidR="005B2ED0">
        <w:t>here b</w:t>
      </w:r>
      <w:r>
        <w:t>ecause they distract focus from ‘bigger picture’ strategic maintenance policy selection and use of PHM</w:t>
      </w:r>
      <w:r w:rsidR="005B2ED0">
        <w:t>.</w:t>
      </w:r>
    </w:p>
    <w:p w:rsidR="001D232F" w:rsidRDefault="001D232F" w:rsidP="00CE1488">
      <w:pPr>
        <w:numPr>
          <w:ilvl w:val="12"/>
          <w:numId w:val="0"/>
        </w:numPr>
        <w:spacing w:line="360" w:lineRule="auto"/>
        <w:jc w:val="both"/>
      </w:pPr>
    </w:p>
    <w:p w:rsidR="00873EC6" w:rsidRPr="0082243A" w:rsidRDefault="00873EC6" w:rsidP="0082243A">
      <w:pPr>
        <w:rPr>
          <w:b/>
          <w:i/>
        </w:rPr>
      </w:pPr>
      <w:proofErr w:type="gramStart"/>
      <w:r w:rsidRPr="0082243A">
        <w:rPr>
          <w:b/>
          <w:i/>
        </w:rPr>
        <w:t>2.6.1  Data</w:t>
      </w:r>
      <w:proofErr w:type="gramEnd"/>
      <w:r w:rsidRPr="0082243A">
        <w:rPr>
          <w:b/>
          <w:i/>
        </w:rPr>
        <w:t xml:space="preserve"> Management</w:t>
      </w:r>
    </w:p>
    <w:p w:rsidR="00873EC6" w:rsidRDefault="00873EC6" w:rsidP="0082243A"/>
    <w:p w:rsidR="0000232F" w:rsidRDefault="0000232F" w:rsidP="0082243A">
      <w:r w:rsidRPr="0000232F">
        <w:rPr>
          <w:highlight w:val="yellow"/>
        </w:rPr>
        <w:t>Add introduction here.</w:t>
      </w:r>
    </w:p>
    <w:p w:rsidR="0000232F" w:rsidRDefault="0000232F" w:rsidP="0082243A"/>
    <w:p w:rsidR="00873EC6" w:rsidRPr="00F43DFB" w:rsidRDefault="00873EC6" w:rsidP="00F43DFB">
      <w:pPr>
        <w:rPr>
          <w:b/>
          <w:i/>
        </w:rPr>
      </w:pPr>
      <w:r w:rsidRPr="00F43DFB">
        <w:rPr>
          <w:b/>
          <w:i/>
        </w:rPr>
        <w:t>2.6.1.1  Multidimensional Data &amp; Data Cubes</w:t>
      </w:r>
    </w:p>
    <w:p w:rsidR="00873EC6" w:rsidRDefault="00873EC6" w:rsidP="00CE1488">
      <w:pPr>
        <w:numPr>
          <w:ilvl w:val="12"/>
          <w:numId w:val="0"/>
        </w:numPr>
        <w:spacing w:line="360" w:lineRule="auto"/>
        <w:jc w:val="both"/>
      </w:pPr>
    </w:p>
    <w:p w:rsidR="00A61A0F" w:rsidRDefault="006D3E25" w:rsidP="00CE1488">
      <w:pPr>
        <w:numPr>
          <w:ilvl w:val="12"/>
          <w:numId w:val="0"/>
        </w:numPr>
        <w:spacing w:line="360" w:lineRule="auto"/>
        <w:jc w:val="both"/>
      </w:pPr>
      <w:r>
        <w:t xml:space="preserve">The accuracy of </w:t>
      </w:r>
      <w:r w:rsidR="004E6C69">
        <w:t xml:space="preserve">anomaly </w:t>
      </w:r>
      <w:r w:rsidR="009961D4">
        <w:t>detection</w:t>
      </w:r>
      <w:r w:rsidR="004E6C69">
        <w:t xml:space="preserve"> and </w:t>
      </w:r>
      <w:r>
        <w:t>diagnostic and prognostic algorithms depends heavily on the number of assessment readings, assessment reading frequency, and the number of different features</w:t>
      </w:r>
      <w:r w:rsidR="00905D6F">
        <w:t xml:space="preserve"> (variables)</w:t>
      </w:r>
      <w:r>
        <w:t xml:space="preserve"> used to describe </w:t>
      </w:r>
      <w:r w:rsidR="003C3085">
        <w:t xml:space="preserve">component </w:t>
      </w:r>
      <w:r>
        <w:t xml:space="preserve">condition, use, behavior, and </w:t>
      </w:r>
      <w:r w:rsidR="003C3085">
        <w:t xml:space="preserve">operating </w:t>
      </w:r>
      <w:r>
        <w:t xml:space="preserve">environment.  </w:t>
      </w:r>
      <w:r w:rsidR="00D224BC">
        <w:t xml:space="preserve">Analysis using binary data, like </w:t>
      </w:r>
      <w:r w:rsidR="009E09D9">
        <w:t>‘</w:t>
      </w:r>
      <w:r w:rsidR="00D224BC">
        <w:t>failed</w:t>
      </w:r>
      <w:r w:rsidR="009E09D9">
        <w:t xml:space="preserve">’ or ‘not </w:t>
      </w:r>
      <w:r w:rsidR="00D224BC">
        <w:t xml:space="preserve">failed </w:t>
      </w:r>
      <w:r w:rsidR="009E09D9">
        <w:t>yet’,</w:t>
      </w:r>
      <w:r w:rsidR="00D224BC">
        <w:t xml:space="preserve"> </w:t>
      </w:r>
      <w:r w:rsidR="00243451">
        <w:t xml:space="preserve">yield </w:t>
      </w:r>
      <w:r w:rsidR="00D224BC">
        <w:t xml:space="preserve">marginally informative results </w:t>
      </w:r>
      <w:sdt>
        <w:sdtPr>
          <w:id w:val="-1665545512"/>
          <w:citation/>
        </w:sdtPr>
        <w:sdtContent>
          <w:r w:rsidR="00D224BC">
            <w:fldChar w:fldCharType="begin"/>
          </w:r>
          <w:r w:rsidR="00D224BC">
            <w:instrText xml:space="preserve"> CITATION WWT15 \l 1033 </w:instrText>
          </w:r>
          <w:r w:rsidR="00D224BC">
            <w:fldChar w:fldCharType="separate"/>
          </w:r>
          <w:r w:rsidR="009F76F8">
            <w:rPr>
              <w:noProof/>
            </w:rPr>
            <w:t>[8]</w:t>
          </w:r>
          <w:r w:rsidR="00D224BC">
            <w:fldChar w:fldCharType="end"/>
          </w:r>
        </w:sdtContent>
      </w:sdt>
      <w:r w:rsidR="00D224BC">
        <w:t xml:space="preserve">.   </w:t>
      </w:r>
      <w:r w:rsidR="00905D6F">
        <w:t>Anomaly detection and d</w:t>
      </w:r>
      <w:r w:rsidR="00243451">
        <w:t xml:space="preserve">iagnostics </w:t>
      </w:r>
      <w:r w:rsidR="00905D6F">
        <w:t xml:space="preserve">must </w:t>
      </w:r>
      <w:r w:rsidR="00243451">
        <w:t xml:space="preserve">use of a wide variety of </w:t>
      </w:r>
      <w:r w:rsidR="009961D4">
        <w:t xml:space="preserve">complete </w:t>
      </w:r>
      <w:r w:rsidR="00243451">
        <w:t>data to</w:t>
      </w:r>
      <w:r w:rsidR="00905D6F">
        <w:t xml:space="preserve"> </w:t>
      </w:r>
      <w:r w:rsidR="00213BBC">
        <w:t>be effective</w:t>
      </w:r>
      <w:r w:rsidR="00905D6F">
        <w:t xml:space="preserve">.  Prognostic projections of future conditions are improved greatly by the number of relevant features </w:t>
      </w:r>
      <w:r w:rsidR="009961D4">
        <w:t>and frequency of readings</w:t>
      </w:r>
      <w:r w:rsidR="00905D6F">
        <w:t>.</w:t>
      </w:r>
      <w:r w:rsidR="005A367F">
        <w:t xml:space="preserve">  </w:t>
      </w:r>
    </w:p>
    <w:p w:rsidR="00A61A0F" w:rsidRDefault="00A61A0F" w:rsidP="00CE1488">
      <w:pPr>
        <w:numPr>
          <w:ilvl w:val="12"/>
          <w:numId w:val="0"/>
        </w:numPr>
        <w:spacing w:line="360" w:lineRule="auto"/>
        <w:jc w:val="both"/>
      </w:pPr>
    </w:p>
    <w:p w:rsidR="00A61A0F" w:rsidRDefault="00213BBC" w:rsidP="00CE1488">
      <w:pPr>
        <w:numPr>
          <w:ilvl w:val="12"/>
          <w:numId w:val="0"/>
        </w:numPr>
        <w:spacing w:line="360" w:lineRule="auto"/>
        <w:jc w:val="both"/>
      </w:pPr>
      <w:r>
        <w:t xml:space="preserve">For this </w:t>
      </w:r>
      <w:r w:rsidR="001E196C">
        <w:t>project</w:t>
      </w:r>
      <w:r>
        <w:t>, t</w:t>
      </w:r>
      <w:r w:rsidR="005A367F">
        <w:t>he term ‘features’ is synonymous to ‘d</w:t>
      </w:r>
      <w:r w:rsidR="009961D4">
        <w:t>imensions’;</w:t>
      </w:r>
      <w:r w:rsidR="005A367F">
        <w:t xml:space="preserve"> </w:t>
      </w:r>
      <w:r w:rsidR="009961D4">
        <w:t xml:space="preserve">they describe </w:t>
      </w:r>
      <w:r w:rsidR="005A367F">
        <w:t xml:space="preserve">different ways the performance of a component can be evaluated.  </w:t>
      </w:r>
      <w:r w:rsidR="00AE4630">
        <w:t xml:space="preserve">If an analyst is evaluating different </w:t>
      </w:r>
      <w:r w:rsidR="009961D4">
        <w:t>failure</w:t>
      </w:r>
      <w:r w:rsidR="00AE4630">
        <w:t xml:space="preserve"> modes to identify the root cause for a failure, that means they are exercising a multidimensional root cause analysis.  Multidimensional analyses often incorporate different </w:t>
      </w:r>
      <w:r w:rsidR="00A61A0F">
        <w:t xml:space="preserve">numbers and </w:t>
      </w:r>
      <w:r w:rsidR="00AE4630">
        <w:t xml:space="preserve">combinations of </w:t>
      </w:r>
      <w:r w:rsidR="00A61A0F">
        <w:t>i</w:t>
      </w:r>
      <w:r w:rsidR="00355FA9">
        <w:t xml:space="preserve">ndependent </w:t>
      </w:r>
      <w:r>
        <w:t>variable (features)</w:t>
      </w:r>
      <w:r w:rsidR="00355FA9">
        <w:t xml:space="preserve"> to measure the influence</w:t>
      </w:r>
      <w:r>
        <w:t xml:space="preserve"> or</w:t>
      </w:r>
      <w:r w:rsidR="00355FA9">
        <w:t xml:space="preserve"> effect</w:t>
      </w:r>
      <w:r w:rsidR="00A61A0F">
        <w:t xml:space="preserve"> that</w:t>
      </w:r>
      <w:r w:rsidR="00355FA9">
        <w:t xml:space="preserve"> each has on the dependent response variable.</w:t>
      </w:r>
      <w:r w:rsidR="00D00177">
        <w:t xml:space="preserve">  </w:t>
      </w:r>
    </w:p>
    <w:p w:rsidR="00A61A0F" w:rsidRDefault="00A61A0F" w:rsidP="00CE1488">
      <w:pPr>
        <w:numPr>
          <w:ilvl w:val="12"/>
          <w:numId w:val="0"/>
        </w:numPr>
        <w:spacing w:line="360" w:lineRule="auto"/>
        <w:jc w:val="both"/>
      </w:pPr>
    </w:p>
    <w:p w:rsidR="00A44840" w:rsidRDefault="00304D5B" w:rsidP="00CE1488">
      <w:pPr>
        <w:numPr>
          <w:ilvl w:val="12"/>
          <w:numId w:val="0"/>
        </w:numPr>
        <w:spacing w:line="360" w:lineRule="auto"/>
        <w:jc w:val="both"/>
      </w:pPr>
      <w:r>
        <w:t xml:space="preserve">The multidimensional structure of data is often viewed as a cube with </w:t>
      </w:r>
      <w:r w:rsidR="00FE1EDD">
        <w:t>three-dimensional</w:t>
      </w:r>
      <w:r>
        <w:t xml:space="preserve"> coordinates for each data element</w:t>
      </w:r>
      <w:r w:rsidR="00F52DE7">
        <w:t xml:space="preserve"> </w:t>
      </w:r>
      <w:sdt>
        <w:sdtPr>
          <w:id w:val="-157385910"/>
          <w:citation/>
        </w:sdtPr>
        <w:sdtContent>
          <w:r w:rsidR="00F52DE7">
            <w:fldChar w:fldCharType="begin"/>
          </w:r>
          <w:r w:rsidR="00F52DE7">
            <w:instrText xml:space="preserve"> CITATION Jen10 \l 1033 </w:instrText>
          </w:r>
          <w:r w:rsidR="00F52DE7">
            <w:fldChar w:fldCharType="separate"/>
          </w:r>
          <w:r w:rsidR="009F76F8">
            <w:rPr>
              <w:noProof/>
            </w:rPr>
            <w:t>[64]</w:t>
          </w:r>
          <w:r w:rsidR="00F52DE7">
            <w:fldChar w:fldCharType="end"/>
          </w:r>
        </w:sdtContent>
      </w:sdt>
      <w:sdt>
        <w:sdtPr>
          <w:id w:val="-883785759"/>
          <w:citation/>
        </w:sdtPr>
        <w:sdtContent>
          <w:r w:rsidR="00F52DE7">
            <w:fldChar w:fldCharType="begin"/>
          </w:r>
          <w:r w:rsidR="00F52DE7">
            <w:instrText xml:space="preserve"> CITATION Kay14 \l 1033 </w:instrText>
          </w:r>
          <w:r w:rsidR="00F52DE7">
            <w:fldChar w:fldCharType="separate"/>
          </w:r>
          <w:r w:rsidR="009F76F8">
            <w:rPr>
              <w:noProof/>
            </w:rPr>
            <w:t xml:space="preserve"> [65]</w:t>
          </w:r>
          <w:r w:rsidR="00F52DE7">
            <w:fldChar w:fldCharType="end"/>
          </w:r>
        </w:sdtContent>
      </w:sdt>
      <w:r>
        <w:t>.</w:t>
      </w:r>
      <w:r w:rsidR="00FE1EDD">
        <w:t xml:space="preserve">  Each dimension within </w:t>
      </w:r>
      <w:r w:rsidR="00FE1EDD">
        <w:lastRenderedPageBreak/>
        <w:t xml:space="preserve">a three dimensional cube can represent, for example, </w:t>
      </w:r>
      <w:r w:rsidR="00A61A0F">
        <w:t>x</w:t>
      </w:r>
      <w:r w:rsidR="00FE1EDD">
        <w:t>-dimension as the features or failure modes under investigation, y-dimension as the values recorded during successive readings or inspections on individual components, and the z-dimension as the number of components on which x-features, and y-number recordings are made.</w:t>
      </w:r>
      <w:r w:rsidR="00AE16DD">
        <w:t xml:space="preserve">  Note however, that a fourth dimension of time is implied to occur at regular frequency along the </w:t>
      </w:r>
      <w:r w:rsidR="00653DA6">
        <w:t xml:space="preserve">y-axis, </w:t>
      </w:r>
      <w:r w:rsidR="00653DA6" w:rsidRPr="002F22A2">
        <w:t xml:space="preserve">illustrated in </w:t>
      </w:r>
      <w:r w:rsidR="002F22A2" w:rsidRPr="002F22A2">
        <w:t>Figure 10</w:t>
      </w:r>
      <w:r w:rsidR="00AE16DD">
        <w:t xml:space="preserve"> below.</w:t>
      </w:r>
      <w:r w:rsidR="00653DA6">
        <w:t xml:space="preserve">  In the figure it shows the common x-dimension a</w:t>
      </w:r>
      <w:r w:rsidR="00A61A0F">
        <w:t>s ‘s’</w:t>
      </w:r>
      <w:r w:rsidR="00213BBC">
        <w:t xml:space="preserve"> for sensors</w:t>
      </w:r>
      <w:r w:rsidR="00A61A0F">
        <w:t>, y-dimension is ‘j’</w:t>
      </w:r>
      <w:r w:rsidR="00213BBC">
        <w:t xml:space="preserve"> for observations</w:t>
      </w:r>
      <w:r w:rsidR="00A61A0F">
        <w:t>, z-dimension is ‘k’</w:t>
      </w:r>
      <w:r w:rsidR="00213BBC">
        <w:t xml:space="preserve"> for components</w:t>
      </w:r>
      <w:r w:rsidR="00A61A0F">
        <w:t>, and the forth dimension of time is ‘</w:t>
      </w:r>
      <w:proofErr w:type="spellStart"/>
      <w:r w:rsidR="00A61A0F">
        <w:t>i</w:t>
      </w:r>
      <w:proofErr w:type="spellEnd"/>
      <w:r w:rsidR="00A61A0F">
        <w:t>’</w:t>
      </w:r>
      <w:r w:rsidR="00213BBC">
        <w:t xml:space="preserve"> for time or frequency</w:t>
      </w:r>
      <w:r w:rsidR="00A61A0F">
        <w:t>.</w:t>
      </w:r>
      <w:r w:rsidR="00D2033B">
        <w:t xml:space="preserve">  The figure indicates a structure where data can be explored (analyzed) from different perspectives to better understand events and degradation in the field.</w:t>
      </w:r>
    </w:p>
    <w:p w:rsidR="00AE16DD" w:rsidRDefault="00FF22C5" w:rsidP="00CE1488">
      <w:pPr>
        <w:numPr>
          <w:ilvl w:val="12"/>
          <w:numId w:val="0"/>
        </w:numPr>
        <w:spacing w:line="360" w:lineRule="auto"/>
        <w:jc w:val="both"/>
      </w:pPr>
      <w:r>
        <w:rPr>
          <w:noProof/>
        </w:rPr>
        <w:drawing>
          <wp:anchor distT="0" distB="0" distL="114300" distR="114300" simplePos="0" relativeHeight="251821056" behindDoc="0" locked="0" layoutInCell="1" allowOverlap="1" wp14:anchorId="6FD8A421" wp14:editId="651D8451">
            <wp:simplePos x="0" y="0"/>
            <wp:positionH relativeFrom="margin">
              <wp:align>center</wp:align>
            </wp:positionH>
            <wp:positionV relativeFrom="paragraph">
              <wp:posOffset>175895</wp:posOffset>
            </wp:positionV>
            <wp:extent cx="4684395" cy="4406265"/>
            <wp:effectExtent l="0" t="0" r="0" b="0"/>
            <wp:wrapNone/>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Picture 80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84395" cy="44062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701F04" w:rsidP="00CE1488">
      <w:pPr>
        <w:numPr>
          <w:ilvl w:val="12"/>
          <w:numId w:val="0"/>
        </w:numPr>
        <w:spacing w:line="360" w:lineRule="auto"/>
        <w:jc w:val="both"/>
      </w:pPr>
      <w:r>
        <w:rPr>
          <w:noProof/>
        </w:rPr>
        <mc:AlternateContent>
          <mc:Choice Requires="wps">
            <w:drawing>
              <wp:anchor distT="0" distB="0" distL="114300" distR="114300" simplePos="0" relativeHeight="251827200" behindDoc="0" locked="0" layoutInCell="1" allowOverlap="1" wp14:anchorId="3869FAB5" wp14:editId="54C3BF14">
                <wp:simplePos x="0" y="0"/>
                <wp:positionH relativeFrom="column">
                  <wp:posOffset>1806253</wp:posOffset>
                </wp:positionH>
                <wp:positionV relativeFrom="paragraph">
                  <wp:posOffset>50800</wp:posOffset>
                </wp:positionV>
                <wp:extent cx="2103120" cy="607695"/>
                <wp:effectExtent l="0" t="0" r="0" b="0"/>
                <wp:wrapNone/>
                <wp:docPr id="422" name="TextBox 109"/>
                <wp:cNvGraphicFramePr/>
                <a:graphic xmlns:a="http://schemas.openxmlformats.org/drawingml/2006/main">
                  <a:graphicData uri="http://schemas.microsoft.com/office/word/2010/wordprocessingShape">
                    <wps:wsp>
                      <wps:cNvSpPr txBox="1"/>
                      <wps:spPr>
                        <a:xfrm>
                          <a:off x="0" y="0"/>
                          <a:ext cx="2103120" cy="607695"/>
                        </a:xfrm>
                        <a:prstGeom prst="rect">
                          <a:avLst/>
                        </a:prstGeom>
                        <a:noFill/>
                      </wps:spPr>
                      <wps:txbx>
                        <w:txbxContent>
                          <w:p w:rsidR="005B5F20" w:rsidRDefault="005B5F20" w:rsidP="00A5144B">
                            <w:pPr>
                              <w:pStyle w:val="NormalWeb"/>
                              <w:jc w:val="center"/>
                              <w:rPr>
                                <w:rFonts w:asciiTheme="minorHAnsi" w:hAnsi="Calibri" w:cstheme="minorBidi"/>
                                <w:b/>
                                <w:bCs/>
                                <w:color w:val="FF0000"/>
                                <w:kern w:val="24"/>
                                <w:sz w:val="32"/>
                                <w:szCs w:val="32"/>
                                <w:u w:val="single"/>
                              </w:rPr>
                            </w:pPr>
                            <w:r>
                              <w:rPr>
                                <w:rFonts w:asciiTheme="minorHAnsi" w:hAnsi="Calibri" w:cstheme="minorBidi"/>
                                <w:b/>
                                <w:bCs/>
                                <w:color w:val="FF0000"/>
                                <w:kern w:val="24"/>
                                <w:sz w:val="32"/>
                                <w:szCs w:val="32"/>
                                <w:u w:val="single"/>
                              </w:rPr>
                              <w:t xml:space="preserve">Anomaly Detection </w:t>
                            </w:r>
                          </w:p>
                          <w:p w:rsidR="005B5F20" w:rsidRDefault="005B5F20" w:rsidP="00A5144B">
                            <w:pPr>
                              <w:pStyle w:val="NormalWeb"/>
                              <w:jc w:val="center"/>
                            </w:pPr>
                            <w:r>
                              <w:rPr>
                                <w:rFonts w:asciiTheme="minorHAnsi" w:hAnsi="Calibri" w:cstheme="minorBidi"/>
                                <w:b/>
                                <w:bCs/>
                                <w:color w:val="FF0000"/>
                                <w:kern w:val="24"/>
                                <w:sz w:val="32"/>
                                <w:szCs w:val="32"/>
                                <w:u w:val="single"/>
                              </w:rPr>
                              <w:t>&amp; Diagnostics</w:t>
                            </w:r>
                          </w:p>
                          <w:p w:rsidR="005B5F20" w:rsidRDefault="005B5F20" w:rsidP="00A5144B">
                            <w:pPr>
                              <w:pStyle w:val="NormalWeb"/>
                              <w:jc w:val="center"/>
                            </w:pPr>
                          </w:p>
                        </w:txbxContent>
                      </wps:txbx>
                      <wps:bodyPr wrap="square" rtlCol="0">
                        <a:noAutofit/>
                      </wps:bodyPr>
                    </wps:wsp>
                  </a:graphicData>
                </a:graphic>
                <wp14:sizeRelH relativeFrom="margin">
                  <wp14:pctWidth>0</wp14:pctWidth>
                </wp14:sizeRelH>
              </wp:anchor>
            </w:drawing>
          </mc:Choice>
          <mc:Fallback>
            <w:pict>
              <v:shape id="TextBox 109" o:spid="_x0000_s1099" type="#_x0000_t202" style="position:absolute;left:0;text-align:left;margin-left:142.2pt;margin-top:4pt;width:165.6pt;height:47.85pt;z-index:251827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" filled="f" stroked="f">
                <v:textbox>
                  <w:txbxContent>
                    <w:p w:rsidR="005B5F20" w:rsidRDefault="005B5F20" w:rsidP="00A5144B">
                      <w:pPr>
                        <w:pStyle w:val="NormalWeb"/>
                        <w:jc w:val="center"/>
                        <w:rPr>
                          <w:rFonts w:asciiTheme="minorHAnsi" w:hAnsi="Calibri" w:cstheme="minorBidi"/>
                          <w:b/>
                          <w:bCs/>
                          <w:color w:val="FF0000"/>
                          <w:kern w:val="24"/>
                          <w:sz w:val="32"/>
                          <w:szCs w:val="32"/>
                          <w:u w:val="single"/>
                        </w:rPr>
                      </w:pPr>
                      <w:r>
                        <w:rPr>
                          <w:rFonts w:asciiTheme="minorHAnsi" w:hAnsi="Calibri" w:cstheme="minorBidi"/>
                          <w:b/>
                          <w:bCs/>
                          <w:color w:val="FF0000"/>
                          <w:kern w:val="24"/>
                          <w:sz w:val="32"/>
                          <w:szCs w:val="32"/>
                          <w:u w:val="single"/>
                        </w:rPr>
                        <w:t xml:space="preserve">Anomaly Detection </w:t>
                      </w:r>
                    </w:p>
                    <w:p w:rsidR="005B5F20" w:rsidRDefault="005B5F20" w:rsidP="00A5144B">
                      <w:pPr>
                        <w:pStyle w:val="NormalWeb"/>
                        <w:jc w:val="center"/>
                      </w:pPr>
                      <w:r>
                        <w:rPr>
                          <w:rFonts w:asciiTheme="minorHAnsi" w:hAnsi="Calibri" w:cstheme="minorBidi"/>
                          <w:b/>
                          <w:bCs/>
                          <w:color w:val="FF0000"/>
                          <w:kern w:val="24"/>
                          <w:sz w:val="32"/>
                          <w:szCs w:val="32"/>
                          <w:u w:val="single"/>
                        </w:rPr>
                        <w:t>&amp; Diagnostics</w:t>
                      </w:r>
                    </w:p>
                    <w:p w:rsidR="005B5F20" w:rsidRDefault="005B5F20" w:rsidP="00A5144B">
                      <w:pPr>
                        <w:pStyle w:val="NormalWeb"/>
                        <w:jc w:val="center"/>
                      </w:pPr>
                    </w:p>
                  </w:txbxContent>
                </v:textbox>
              </v:shape>
            </w:pict>
          </mc:Fallback>
        </mc:AlternateContent>
      </w: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5077D9" w:rsidP="00CE1488">
      <w:pPr>
        <w:numPr>
          <w:ilvl w:val="12"/>
          <w:numId w:val="0"/>
        </w:numPr>
        <w:spacing w:line="360" w:lineRule="auto"/>
        <w:jc w:val="both"/>
      </w:pPr>
      <w:r>
        <w:rPr>
          <w:noProof/>
        </w:rPr>
        <mc:AlternateContent>
          <mc:Choice Requires="wps">
            <w:drawing>
              <wp:anchor distT="0" distB="0" distL="114300" distR="114300" simplePos="0" relativeHeight="251823104" behindDoc="0" locked="0" layoutInCell="1" allowOverlap="1" wp14:anchorId="74864D7C" wp14:editId="5F578B7A">
                <wp:simplePos x="0" y="0"/>
                <wp:positionH relativeFrom="column">
                  <wp:posOffset>3513114</wp:posOffset>
                </wp:positionH>
                <wp:positionV relativeFrom="paragraph">
                  <wp:posOffset>209560</wp:posOffset>
                </wp:positionV>
                <wp:extent cx="1757680" cy="864235"/>
                <wp:effectExtent l="0" t="0" r="0" b="0"/>
                <wp:wrapNone/>
                <wp:docPr id="807" name="TextBox 110"/>
                <wp:cNvGraphicFramePr/>
                <a:graphic xmlns:a="http://schemas.openxmlformats.org/drawingml/2006/main">
                  <a:graphicData uri="http://schemas.microsoft.com/office/word/2010/wordprocessingShape">
                    <wps:wsp>
                      <wps:cNvSpPr txBox="1"/>
                      <wps:spPr>
                        <a:xfrm rot="19360984">
                          <a:off x="0" y="0"/>
                          <a:ext cx="1757680" cy="864235"/>
                        </a:xfrm>
                        <a:prstGeom prst="rect">
                          <a:avLst/>
                        </a:prstGeom>
                        <a:noFill/>
                      </wps:spPr>
                      <wps:txbx>
                        <w:txbxContent>
                          <w:p w:rsidR="005B5F20" w:rsidRPr="00ED0249" w:rsidRDefault="005B5F20" w:rsidP="008D7D43">
                            <w:pPr>
                              <w:pStyle w:val="NormalWeb"/>
                              <w:jc w:val="center"/>
                              <w:rPr>
                                <w:color w:val="FF0000"/>
                                <w:u w:val="single"/>
                              </w:rPr>
                            </w:pPr>
                            <w:r w:rsidRPr="00ED0249">
                              <w:rPr>
                                <w:rFonts w:asciiTheme="minorHAnsi" w:hAnsi="Calibri" w:cstheme="minorBidi"/>
                                <w:b/>
                                <w:bCs/>
                                <w:color w:val="FF0000"/>
                                <w:kern w:val="24"/>
                                <w:sz w:val="32"/>
                                <w:szCs w:val="32"/>
                                <w:u w:val="single"/>
                              </w:rPr>
                              <w:t>Reliability &amp; Monitoring</w:t>
                            </w:r>
                          </w:p>
                        </w:txbxContent>
                      </wps:txbx>
                      <wps:bodyPr wrap="square" rtlCol="0">
                        <a:noAutofit/>
                      </wps:bodyPr>
                    </wps:wsp>
                  </a:graphicData>
                </a:graphic>
              </wp:anchor>
            </w:drawing>
          </mc:Choice>
          <mc:Fallback>
            <w:pict>
              <v:shape id="TextBox 110" o:spid="_x0000_s1100" type="#_x0000_t202" style="position:absolute;left:0;text-align:left;margin-left:276.6pt;margin-top:16.5pt;width:138.4pt;height:68.05pt;rotation:-2445603fd;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" filled="f" stroked="f">
                <v:textbox>
                  <w:txbxContent>
                    <w:p w:rsidR="005B5F20" w:rsidRPr="00ED0249" w:rsidRDefault="005B5F20" w:rsidP="008D7D43">
                      <w:pPr>
                        <w:pStyle w:val="NormalWeb"/>
                        <w:jc w:val="center"/>
                        <w:rPr>
                          <w:color w:val="FF0000"/>
                          <w:u w:val="single"/>
                        </w:rPr>
                      </w:pPr>
                      <w:r w:rsidRPr="00ED0249">
                        <w:rPr>
                          <w:rFonts w:asciiTheme="minorHAnsi" w:hAnsi="Calibri" w:cstheme="minorBidi"/>
                          <w:b/>
                          <w:bCs/>
                          <w:color w:val="FF0000"/>
                          <w:kern w:val="24"/>
                          <w:sz w:val="32"/>
                          <w:szCs w:val="32"/>
                          <w:u w:val="single"/>
                        </w:rPr>
                        <w:t>Reliability &amp; Monitoring</w:t>
                      </w:r>
                    </w:p>
                  </w:txbxContent>
                </v:textbox>
              </v:shape>
            </w:pict>
          </mc:Fallback>
        </mc:AlternateContent>
      </w:r>
    </w:p>
    <w:p w:rsidR="00AE16DD" w:rsidRDefault="00AE16DD" w:rsidP="00CE1488">
      <w:pPr>
        <w:numPr>
          <w:ilvl w:val="12"/>
          <w:numId w:val="0"/>
        </w:numPr>
        <w:spacing w:line="360" w:lineRule="auto"/>
        <w:jc w:val="both"/>
      </w:pPr>
    </w:p>
    <w:p w:rsidR="00AE16DD" w:rsidRDefault="00FF22C5" w:rsidP="00CE1488">
      <w:pPr>
        <w:numPr>
          <w:ilvl w:val="12"/>
          <w:numId w:val="0"/>
        </w:numPr>
        <w:spacing w:line="360" w:lineRule="auto"/>
        <w:jc w:val="both"/>
      </w:pPr>
      <w:r>
        <w:rPr>
          <w:noProof/>
        </w:rPr>
        <mc:AlternateContent>
          <mc:Choice Requires="wps">
            <w:drawing>
              <wp:anchor distT="0" distB="0" distL="114300" distR="114300" simplePos="0" relativeHeight="251822080" behindDoc="0" locked="0" layoutInCell="1" allowOverlap="1" wp14:anchorId="3C8EA3B5" wp14:editId="472B2F2B">
                <wp:simplePos x="0" y="0"/>
                <wp:positionH relativeFrom="column">
                  <wp:posOffset>1294898</wp:posOffset>
                </wp:positionH>
                <wp:positionV relativeFrom="paragraph">
                  <wp:posOffset>157489</wp:posOffset>
                </wp:positionV>
                <wp:extent cx="1920240" cy="365760"/>
                <wp:effectExtent l="0" t="0" r="0" b="0"/>
                <wp:wrapNone/>
                <wp:docPr id="806" name="TextBox 109"/>
                <wp:cNvGraphicFramePr/>
                <a:graphic xmlns:a="http://schemas.openxmlformats.org/drawingml/2006/main">
                  <a:graphicData uri="http://schemas.microsoft.com/office/word/2010/wordprocessingShape">
                    <wps:wsp>
                      <wps:cNvSpPr txBox="1"/>
                      <wps:spPr>
                        <a:xfrm>
                          <a:off x="0" y="0"/>
                          <a:ext cx="1920240" cy="365760"/>
                        </a:xfrm>
                        <a:prstGeom prst="rect">
                          <a:avLst/>
                        </a:prstGeom>
                        <a:noFill/>
                      </wps:spPr>
                      <wps:txbx>
                        <w:txbxContent>
                          <w:p w:rsidR="005B5F20" w:rsidRDefault="005B5F20" w:rsidP="008D7D43">
                            <w:pPr>
                              <w:pStyle w:val="NormalWeb"/>
                              <w:jc w:val="center"/>
                            </w:pPr>
                            <w:r>
                              <w:rPr>
                                <w:rFonts w:asciiTheme="minorHAnsi" w:hAnsi="Calibri" w:cstheme="minorBidi"/>
                                <w:b/>
                                <w:bCs/>
                                <w:color w:val="FF0000"/>
                                <w:kern w:val="24"/>
                                <w:sz w:val="32"/>
                                <w:szCs w:val="32"/>
                                <w:u w:val="single"/>
                              </w:rPr>
                              <w:t>Prognostics</w:t>
                            </w:r>
                          </w:p>
                          <w:p w:rsidR="005B5F20" w:rsidRDefault="005B5F20" w:rsidP="008D7D43">
                            <w:pPr>
                              <w:pStyle w:val="NormalWeb"/>
                              <w:jc w:val="cente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left:0;text-align:left;margin-left:101.95pt;margin-top:12.4pt;width:151.2pt;height:28.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" filled="f" stroked="f">
                <v:textbox>
                  <w:txbxContent>
                    <w:p w:rsidR="005B5F20" w:rsidRDefault="005B5F20" w:rsidP="008D7D43">
                      <w:pPr>
                        <w:pStyle w:val="NormalWeb"/>
                        <w:jc w:val="center"/>
                      </w:pPr>
                      <w:r>
                        <w:rPr>
                          <w:rFonts w:asciiTheme="minorHAnsi" w:hAnsi="Calibri" w:cstheme="minorBidi"/>
                          <w:b/>
                          <w:bCs/>
                          <w:color w:val="FF0000"/>
                          <w:kern w:val="24"/>
                          <w:sz w:val="32"/>
                          <w:szCs w:val="32"/>
                          <w:u w:val="single"/>
                        </w:rPr>
                        <w:t>Prognostics</w:t>
                      </w:r>
                    </w:p>
                    <w:p w:rsidR="005B5F20" w:rsidRDefault="005B5F20" w:rsidP="008D7D43">
                      <w:pPr>
                        <w:pStyle w:val="NormalWeb"/>
                        <w:jc w:val="center"/>
                      </w:pPr>
                    </w:p>
                  </w:txbxContent>
                </v:textbox>
              </v:shape>
            </w:pict>
          </mc:Fallback>
        </mc:AlternateContent>
      </w: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FF22C5" w:rsidP="00CE1488">
      <w:pPr>
        <w:numPr>
          <w:ilvl w:val="12"/>
          <w:numId w:val="0"/>
        </w:numPr>
        <w:spacing w:line="360" w:lineRule="auto"/>
        <w:jc w:val="both"/>
      </w:pPr>
      <w:r>
        <w:rPr>
          <w:noProof/>
        </w:rPr>
        <mc:AlternateContent>
          <mc:Choice Requires="wps">
            <w:drawing>
              <wp:anchor distT="0" distB="0" distL="114300" distR="114300" simplePos="0" relativeHeight="252087296" behindDoc="0" locked="0" layoutInCell="1" allowOverlap="1" wp14:anchorId="5EBD6B59" wp14:editId="23CC104C">
                <wp:simplePos x="0" y="0"/>
                <wp:positionH relativeFrom="column">
                  <wp:posOffset>-69850</wp:posOffset>
                </wp:positionH>
                <wp:positionV relativeFrom="paragraph">
                  <wp:posOffset>195237</wp:posOffset>
                </wp:positionV>
                <wp:extent cx="5692140" cy="635"/>
                <wp:effectExtent l="0" t="0" r="3810" b="3810"/>
                <wp:wrapNone/>
                <wp:docPr id="293" name="Text Box 293"/>
                <wp:cNvGraphicFramePr/>
                <a:graphic xmlns:a="http://schemas.openxmlformats.org/drawingml/2006/main">
                  <a:graphicData uri="http://schemas.microsoft.com/office/word/2010/wordprocessingShape">
                    <wps:wsp>
                      <wps:cNvSpPr txBox="1"/>
                      <wps:spPr>
                        <a:xfrm>
                          <a:off x="0" y="0"/>
                          <a:ext cx="5692140" cy="635"/>
                        </a:xfrm>
                        <a:prstGeom prst="rect">
                          <a:avLst/>
                        </a:prstGeom>
                        <a:solidFill>
                          <a:prstClr val="white"/>
                        </a:solidFill>
                        <a:ln>
                          <a:noFill/>
                        </a:ln>
                        <a:effectLst/>
                      </wps:spPr>
                      <wps:txbx>
                        <w:txbxContent>
                          <w:p w:rsidR="005B5F20" w:rsidRPr="00402FF4" w:rsidRDefault="005B5F20" w:rsidP="00477E5C">
                            <w:pPr>
                              <w:pStyle w:val="Caption"/>
                              <w:rPr>
                                <w:rFonts w:ascii="Calibri" w:eastAsia="Calibri" w:hAnsi="Calibri" w:cs="Times New Roman"/>
                                <w:noProof/>
                              </w:rPr>
                            </w:pPr>
                            <w:bookmarkStart w:id="25" w:name="_Toc473965393"/>
                            <w:proofErr w:type="gramStart"/>
                            <w:r>
                              <w:t xml:space="preserve">Figure </w:t>
                            </w:r>
                            <w:fldSimple w:instr=" SEQ Figure \* ARABIC ">
                              <w:r>
                                <w:rPr>
                                  <w:noProof/>
                                </w:rPr>
                                <w:t>10</w:t>
                              </w:r>
                            </w:fldSimple>
                            <w:r>
                              <w:t>.</w:t>
                            </w:r>
                            <w:proofErr w:type="gramEnd"/>
                            <w:r>
                              <w:t xml:space="preserve">  Data Cube Structure</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3" o:spid="_x0000_s1102" type="#_x0000_t202" style="position:absolute;left:0;text-align:left;margin-left:-5.5pt;margin-top:15.35pt;width:448.2pt;height:.05pt;z-index:25208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" stroked="f">
                <v:textbox style="mso-fit-shape-to-text:t" inset="0,0,0,0">
                  <w:txbxContent>
                    <w:p w:rsidR="005B5F20" w:rsidRPr="00402FF4" w:rsidRDefault="005B5F20" w:rsidP="00477E5C">
                      <w:pPr>
                        <w:pStyle w:val="Caption"/>
                        <w:rPr>
                          <w:rFonts w:ascii="Calibri" w:eastAsia="Calibri" w:hAnsi="Calibri" w:cs="Times New Roman"/>
                          <w:noProof/>
                        </w:rPr>
                      </w:pPr>
                      <w:bookmarkStart w:id="26" w:name="_Toc473965393"/>
                      <w:proofErr w:type="gramStart"/>
                      <w:r>
                        <w:t xml:space="preserve">Figure </w:t>
                      </w:r>
                      <w:fldSimple w:instr=" SEQ Figure \* ARABIC ">
                        <w:r>
                          <w:rPr>
                            <w:noProof/>
                          </w:rPr>
                          <w:t>10</w:t>
                        </w:r>
                      </w:fldSimple>
                      <w:r>
                        <w:t>.</w:t>
                      </w:r>
                      <w:proofErr w:type="gramEnd"/>
                      <w:r>
                        <w:t xml:space="preserve">  Data Cube Structure</w:t>
                      </w:r>
                      <w:bookmarkEnd w:id="26"/>
                    </w:p>
                  </w:txbxContent>
                </v:textbox>
              </v:shape>
            </w:pict>
          </mc:Fallback>
        </mc:AlternateContent>
      </w: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AE16DD" w:rsidP="00CE1488">
      <w:pPr>
        <w:numPr>
          <w:ilvl w:val="12"/>
          <w:numId w:val="0"/>
        </w:numPr>
        <w:spacing w:line="360" w:lineRule="auto"/>
        <w:jc w:val="both"/>
      </w:pPr>
    </w:p>
    <w:p w:rsidR="00AE16DD" w:rsidRDefault="007B56EB" w:rsidP="00CE1488">
      <w:pPr>
        <w:numPr>
          <w:ilvl w:val="12"/>
          <w:numId w:val="0"/>
        </w:numPr>
        <w:spacing w:line="360" w:lineRule="auto"/>
        <w:jc w:val="both"/>
      </w:pPr>
      <w:r>
        <w:t xml:space="preserve">When the enterprise level system is designed, it is important to understand how the database should be structured to support the analysis that is used to make maintenance decisions later on in the process.  This </w:t>
      </w:r>
      <w:r w:rsidR="00404C04">
        <w:t>influences</w:t>
      </w:r>
      <w:r>
        <w:t xml:space="preserve"> the way data is collected and transmitted to and from the field, ultimately affecting the fidelity and accuracy of conclusions and pre</w:t>
      </w:r>
      <w:r w:rsidR="009961D4">
        <w:t>dictions</w:t>
      </w:r>
      <w:r>
        <w:t>.</w:t>
      </w:r>
    </w:p>
    <w:p w:rsidR="009C4598" w:rsidRPr="00F43DFB" w:rsidRDefault="009C4598" w:rsidP="00F43DFB">
      <w:pPr>
        <w:rPr>
          <w:b/>
          <w:i/>
        </w:rPr>
      </w:pPr>
      <w:proofErr w:type="gramStart"/>
      <w:r w:rsidRPr="00F43DFB">
        <w:rPr>
          <w:b/>
          <w:i/>
        </w:rPr>
        <w:t>2.6.1.2  Types</w:t>
      </w:r>
      <w:proofErr w:type="gramEnd"/>
      <w:r w:rsidRPr="00F43DFB">
        <w:rPr>
          <w:b/>
          <w:i/>
        </w:rPr>
        <w:t xml:space="preserve"> of Variables</w:t>
      </w:r>
    </w:p>
    <w:p w:rsidR="009C4598" w:rsidRDefault="009C4598" w:rsidP="00CE1488">
      <w:pPr>
        <w:numPr>
          <w:ilvl w:val="12"/>
          <w:numId w:val="0"/>
        </w:numPr>
        <w:spacing w:line="360" w:lineRule="auto"/>
        <w:jc w:val="both"/>
      </w:pPr>
    </w:p>
    <w:p w:rsidR="0045685C" w:rsidRDefault="0045685C" w:rsidP="00CE1488">
      <w:pPr>
        <w:numPr>
          <w:ilvl w:val="12"/>
          <w:numId w:val="0"/>
        </w:numPr>
        <w:spacing w:line="360" w:lineRule="auto"/>
        <w:jc w:val="both"/>
      </w:pPr>
      <w:proofErr w:type="spellStart"/>
      <w:r>
        <w:t>Tamhane</w:t>
      </w:r>
      <w:proofErr w:type="spellEnd"/>
      <w:r>
        <w:t xml:space="preserve"> and Dunlop explain that features or characteristics of interest are called variables, and that data are their measured values </w:t>
      </w:r>
      <w:sdt>
        <w:sdtPr>
          <w:id w:val="-1524784206"/>
          <w:citation/>
        </w:sdtPr>
        <w:sdtContent>
          <w:r>
            <w:fldChar w:fldCharType="begin"/>
          </w:r>
          <w:r>
            <w:instrText xml:space="preserve"> CITATION Tam00 \l 1033 </w:instrText>
          </w:r>
          <w:r>
            <w:fldChar w:fldCharType="separate"/>
          </w:r>
          <w:r w:rsidR="009F76F8">
            <w:rPr>
              <w:noProof/>
            </w:rPr>
            <w:t>[66]</w:t>
          </w:r>
          <w:r>
            <w:fldChar w:fldCharType="end"/>
          </w:r>
        </w:sdtContent>
      </w:sdt>
      <w:r>
        <w:t xml:space="preserve">.  </w:t>
      </w:r>
      <w:r w:rsidR="00DD6F6D">
        <w:t>They</w:t>
      </w:r>
      <w:r w:rsidR="006F2808">
        <w:t xml:space="preserve">, along with </w:t>
      </w:r>
      <w:proofErr w:type="spellStart"/>
      <w:r w:rsidRPr="0045685C">
        <w:t>Hellerstein</w:t>
      </w:r>
      <w:proofErr w:type="spellEnd"/>
      <w:r w:rsidR="00AF145B">
        <w:t>,</w:t>
      </w:r>
      <w:r w:rsidR="00DD6F6D">
        <w:t xml:space="preserve"> describe different categories of variables.  Qualitative variables</w:t>
      </w:r>
      <w:r w:rsidR="00AF145B">
        <w:t xml:space="preserve"> are typically identified as </w:t>
      </w:r>
      <w:r w:rsidR="00DD6F6D">
        <w:t xml:space="preserve">nominal </w:t>
      </w:r>
      <w:r w:rsidR="00AF145B">
        <w:t xml:space="preserve">or </w:t>
      </w:r>
      <w:r w:rsidR="00DD6F6D">
        <w:t>ordinal.  Nominal variables describe labels</w:t>
      </w:r>
      <w:r w:rsidR="00AF145B">
        <w:t>; i.e. red, yellow, green</w:t>
      </w:r>
      <w:r w:rsidR="00DD6F6D">
        <w:t xml:space="preserve">.  Ordinal </w:t>
      </w:r>
      <w:r w:rsidR="00AF145B">
        <w:t>variables</w:t>
      </w:r>
      <w:r w:rsidR="00DD6F6D">
        <w:t xml:space="preserve"> represent rank or order</w:t>
      </w:r>
      <w:r w:rsidR="00AF145B">
        <w:t>; i.e. 1 is low, 2 is medium, 3 is high</w:t>
      </w:r>
      <w:r w:rsidR="00DD6F6D">
        <w:t xml:space="preserve">.  Numerical </w:t>
      </w:r>
      <w:r w:rsidR="00AF145B">
        <w:t xml:space="preserve">variables are typically identified as </w:t>
      </w:r>
      <w:r w:rsidR="00DD6F6D">
        <w:t>continuous or discrete.  Continuous variables are from a set of numbers or from a common unit of measurement</w:t>
      </w:r>
      <w:r w:rsidR="00AF145B">
        <w:t>; i.e. time</w:t>
      </w:r>
      <w:r w:rsidR="00DD6F6D">
        <w:t xml:space="preserve">.  Discrete </w:t>
      </w:r>
      <w:r w:rsidR="00104CD0">
        <w:t xml:space="preserve">variables </w:t>
      </w:r>
      <w:r w:rsidR="00DD6F6D">
        <w:t>are from a defined set</w:t>
      </w:r>
      <w:r w:rsidR="005F0AC0">
        <w:t>; i.e. number of pieces of equipment</w:t>
      </w:r>
      <w:r w:rsidR="00AF145B">
        <w:t xml:space="preserve"> </w:t>
      </w:r>
      <w:sdt>
        <w:sdtPr>
          <w:id w:val="-77903005"/>
          <w:citation/>
        </w:sdtPr>
        <w:sdtContent>
          <w:r w:rsidR="00AF145B">
            <w:fldChar w:fldCharType="begin"/>
          </w:r>
          <w:r w:rsidR="00AF145B">
            <w:instrText xml:space="preserve"> CITATION Tam00 \l 1033  \m Hel08</w:instrText>
          </w:r>
          <w:r w:rsidR="00AF145B">
            <w:fldChar w:fldCharType="separate"/>
          </w:r>
          <w:r w:rsidR="009F76F8">
            <w:rPr>
              <w:noProof/>
            </w:rPr>
            <w:t>[66, 67]</w:t>
          </w:r>
          <w:r w:rsidR="00AF145B">
            <w:fldChar w:fldCharType="end"/>
          </w:r>
        </w:sdtContent>
      </w:sdt>
      <w:r w:rsidR="00DD6F6D">
        <w:t>.</w:t>
      </w:r>
      <w:r w:rsidR="00EF1E87">
        <w:t xml:space="preserve">  These concepts play an important </w:t>
      </w:r>
      <w:r w:rsidR="002F5FD3">
        <w:t>role</w:t>
      </w:r>
      <w:r w:rsidR="00EF1E87">
        <w:t xml:space="preserve"> </w:t>
      </w:r>
      <w:r w:rsidR="002F5FD3">
        <w:t>for understanding</w:t>
      </w:r>
      <w:r w:rsidR="00EF1E87">
        <w:t xml:space="preserve"> limits in accuracy </w:t>
      </w:r>
      <w:r w:rsidR="002F5FD3">
        <w:t xml:space="preserve">from </w:t>
      </w:r>
      <w:r w:rsidR="00EF1E87">
        <w:t xml:space="preserve">different types of analysis.  An inspection program that collects qualitative data, or only ordinal values provides less informative information compared to one that collects continuous </w:t>
      </w:r>
      <w:r w:rsidR="002F5FD3">
        <w:t>data</w:t>
      </w:r>
      <w:r w:rsidR="00EF1E87">
        <w:t xml:space="preserve"> which provide the most information.  An optimally performing system strives to collect the most informative data.</w:t>
      </w:r>
    </w:p>
    <w:p w:rsidR="00214B87" w:rsidRDefault="00214B87" w:rsidP="00CE1488">
      <w:pPr>
        <w:numPr>
          <w:ilvl w:val="12"/>
          <w:numId w:val="0"/>
        </w:numPr>
        <w:spacing w:line="360" w:lineRule="auto"/>
        <w:jc w:val="both"/>
      </w:pPr>
    </w:p>
    <w:p w:rsidR="00214B87" w:rsidRDefault="00214B87" w:rsidP="00214B87">
      <w:pPr>
        <w:numPr>
          <w:ilvl w:val="12"/>
          <w:numId w:val="0"/>
        </w:numPr>
        <w:spacing w:line="360" w:lineRule="auto"/>
        <w:jc w:val="both"/>
      </w:pPr>
      <w:proofErr w:type="spellStart"/>
      <w:r>
        <w:t>Fienburg</w:t>
      </w:r>
      <w:proofErr w:type="spellEnd"/>
      <w:r>
        <w:t xml:space="preserve"> assigned ordinal rank – weight – to categorical variables when he evaluated the randomness of the US 1970 draft lottery.  In 1970, public outcry over the conduct of the war draft heightened inspection into its conduct.  The process consisted of inserting January dates into 31 capsules, February dates into 29 capsules, and so on.  They were poured into a box, separated, and ordered by month.  The box was shaken several times to randomize the capsules before they were poured out into an open container, where several thousand </w:t>
      </w:r>
      <w:r>
        <w:lastRenderedPageBreak/>
        <w:t xml:space="preserve">drawings were made each day for 31 days.  The public claimed the process was unfair because it was not random.  When </w:t>
      </w:r>
      <w:proofErr w:type="spellStart"/>
      <w:r>
        <w:t>Fienburg</w:t>
      </w:r>
      <w:proofErr w:type="spellEnd"/>
      <w:r>
        <w:t xml:space="preserve"> studied the issue, he first plotted the number of capsules selected during each day of the drawing by birth month-category.  While the plot showed a reasonable spread in the data, some regions were sparely populated, and others had slight clumps of data.  To determine if selections made for some birth months outweighed selections made for other month, he took the average number drawn for each month.  The result found significant bias for selecting capsules for birth months early in the calendar year compared to those selected for months later in the year </w:t>
      </w:r>
      <w:sdt>
        <w:sdtPr>
          <w:id w:val="1221248994"/>
          <w:citation/>
        </w:sdtPr>
        <w:sdtContent>
          <w:r>
            <w:fldChar w:fldCharType="begin"/>
          </w:r>
          <w:r>
            <w:instrText xml:space="preserve"> CITATION Fie71 \l 1033 </w:instrText>
          </w:r>
          <w:r>
            <w:fldChar w:fldCharType="separate"/>
          </w:r>
          <w:r w:rsidR="009F76F8">
            <w:rPr>
              <w:noProof/>
            </w:rPr>
            <w:t>[68]</w:t>
          </w:r>
          <w:r>
            <w:fldChar w:fldCharType="end"/>
          </w:r>
        </w:sdtContent>
      </w:sdt>
      <w:r>
        <w:t xml:space="preserve">.  </w:t>
      </w:r>
      <w:proofErr w:type="spellStart"/>
      <w:r>
        <w:t>Fienburg</w:t>
      </w:r>
      <w:proofErr w:type="spellEnd"/>
      <w:r>
        <w:t xml:space="preserve"> concluded, after interviews, several causes for bias – initial separation by month; inadequate shaking; pouring from the end of the box with later calendar year months first placed them at the bottom and early months at the top; and selecting capsules located at the top.</w:t>
      </w:r>
    </w:p>
    <w:p w:rsidR="00BE79A1" w:rsidRDefault="00BE79A1" w:rsidP="00CE1488">
      <w:pPr>
        <w:numPr>
          <w:ilvl w:val="12"/>
          <w:numId w:val="0"/>
        </w:numPr>
        <w:spacing w:line="360" w:lineRule="auto"/>
        <w:jc w:val="both"/>
        <w:rPr>
          <w:u w:val="single"/>
        </w:rPr>
      </w:pPr>
    </w:p>
    <w:p w:rsidR="009C4598" w:rsidRPr="00F43DFB" w:rsidRDefault="009C4598" w:rsidP="00F43DFB">
      <w:pPr>
        <w:rPr>
          <w:b/>
          <w:i/>
        </w:rPr>
      </w:pPr>
      <w:r w:rsidRPr="00F43DFB">
        <w:rPr>
          <w:b/>
          <w:i/>
        </w:rPr>
        <w:t>2.6.1.3  Collecting, Cleaning, and Storage of Data</w:t>
      </w:r>
    </w:p>
    <w:p w:rsidR="009C4598" w:rsidRDefault="009C4598" w:rsidP="00CE1488">
      <w:pPr>
        <w:numPr>
          <w:ilvl w:val="12"/>
          <w:numId w:val="0"/>
        </w:numPr>
        <w:spacing w:line="360" w:lineRule="auto"/>
        <w:jc w:val="both"/>
        <w:rPr>
          <w:u w:val="single"/>
        </w:rPr>
      </w:pPr>
    </w:p>
    <w:p w:rsidR="00695D0C" w:rsidRDefault="001C0E77" w:rsidP="00CE1488">
      <w:pPr>
        <w:numPr>
          <w:ilvl w:val="12"/>
          <w:numId w:val="0"/>
        </w:numPr>
        <w:spacing w:line="360" w:lineRule="auto"/>
        <w:jc w:val="both"/>
      </w:pPr>
      <w:r>
        <w:t>Before, during, and after data enter a database</w:t>
      </w:r>
      <w:r w:rsidR="0036269D">
        <w:t>,</w:t>
      </w:r>
      <w:r>
        <w:t xml:space="preserve"> errors often creep into the </w:t>
      </w:r>
      <w:r w:rsidR="008655DE">
        <w:t>system</w:t>
      </w:r>
      <w:r>
        <w:t xml:space="preserve"> through data entry, measurement, distillation (when raw data is preprocessed and summarized), and integration (data combined from different sources) errors</w:t>
      </w:r>
      <w:sdt>
        <w:sdtPr>
          <w:id w:val="460392919"/>
          <w:citation/>
        </w:sdtPr>
        <w:sdtContent>
          <w:r w:rsidR="00F57068">
            <w:fldChar w:fldCharType="begin"/>
          </w:r>
          <w:r w:rsidR="00F57068">
            <w:instrText xml:space="preserve"> CITATION Hel08 \l 1033 </w:instrText>
          </w:r>
          <w:r w:rsidR="00F57068">
            <w:fldChar w:fldCharType="separate"/>
          </w:r>
          <w:r w:rsidR="009F76F8">
            <w:rPr>
              <w:noProof/>
            </w:rPr>
            <w:t xml:space="preserve"> [67]</w:t>
          </w:r>
          <w:r w:rsidR="00F57068">
            <w:fldChar w:fldCharType="end"/>
          </w:r>
        </w:sdtContent>
      </w:sdt>
      <w:r>
        <w:t xml:space="preserve">.  To reduce the number of errors, a number of steps </w:t>
      </w:r>
      <w:r w:rsidR="008655DE">
        <w:t>should</w:t>
      </w:r>
      <w:r>
        <w:t xml:space="preserve"> be taken.  </w:t>
      </w:r>
      <w:r w:rsidR="00EC122A">
        <w:t>Through ‘i</w:t>
      </w:r>
      <w:r>
        <w:t>nterface design</w:t>
      </w:r>
      <w:r w:rsidR="00084B11">
        <w:t>’, an</w:t>
      </w:r>
      <w:r w:rsidR="00EC122A">
        <w:t xml:space="preserve"> organization can</w:t>
      </w:r>
      <w:r>
        <w:t xml:space="preserve"> incorporate integrity constraints in the graphical user interface</w:t>
      </w:r>
      <w:r w:rsidR="00EC122A">
        <w:t xml:space="preserve"> and storage system</w:t>
      </w:r>
      <w:r>
        <w:t xml:space="preserve"> by controlling, often limiting, the types of data that can be entered</w:t>
      </w:r>
      <w:r w:rsidR="00EC122A">
        <w:t>; pull-down menus are helpful</w:t>
      </w:r>
      <w:r>
        <w:t xml:space="preserve">.  </w:t>
      </w:r>
      <w:r w:rsidR="00EC122A">
        <w:t>‘</w:t>
      </w:r>
      <w:r>
        <w:t>Organizational management</w:t>
      </w:r>
      <w:r w:rsidR="00EC122A">
        <w:t>’</w:t>
      </w:r>
      <w:r>
        <w:t xml:space="preserve"> approaches call on the Total Data Quality Management concept to use technological solutions that streamline data collection</w:t>
      </w:r>
      <w:r w:rsidR="00EC122A">
        <w:t xml:space="preserve">, </w:t>
      </w:r>
      <w:r>
        <w:t>archiving</w:t>
      </w:r>
      <w:r w:rsidR="00EC122A">
        <w:t xml:space="preserve">, and </w:t>
      </w:r>
      <w:r>
        <w:t>analysis</w:t>
      </w:r>
      <w:r w:rsidR="00EC122A">
        <w:t>,</w:t>
      </w:r>
      <w:r>
        <w:t xml:space="preserve"> incentivizing all parties to align with single processes.  </w:t>
      </w:r>
      <w:r w:rsidR="00EC122A">
        <w:t>‘</w:t>
      </w:r>
      <w:r>
        <w:t>Automated data quality and cleaning</w:t>
      </w:r>
      <w:r w:rsidR="00EC122A">
        <w:t>’</w:t>
      </w:r>
      <w:r>
        <w:t xml:space="preserve"> uses technology to identify and correct errors.  </w:t>
      </w:r>
      <w:r w:rsidR="00EC122A">
        <w:t>‘</w:t>
      </w:r>
      <w:r>
        <w:t>Exploratory data analysis and cleaning</w:t>
      </w:r>
      <w:r w:rsidR="00EC122A">
        <w:t>’</w:t>
      </w:r>
      <w:r>
        <w:t xml:space="preserve"> is the most common, requiring a validator to review, identify, initiate, and follow through with correcting errors.</w:t>
      </w:r>
      <w:r w:rsidR="005077D9">
        <w:t xml:space="preserve">  </w:t>
      </w:r>
      <w:r w:rsidR="00695D0C">
        <w:t xml:space="preserve">Common errors include missing and </w:t>
      </w:r>
      <w:r w:rsidR="00E14DE2">
        <w:t xml:space="preserve">stuck data, </w:t>
      </w:r>
      <w:r w:rsidR="00F773A0">
        <w:t xml:space="preserve">and </w:t>
      </w:r>
      <w:r w:rsidR="00E14DE2">
        <w:t xml:space="preserve">multiple entries of </w:t>
      </w:r>
      <w:r w:rsidR="00E14DE2">
        <w:lastRenderedPageBreak/>
        <w:t xml:space="preserve">the same value </w:t>
      </w:r>
      <w:r w:rsidR="00F773A0">
        <w:t>(</w:t>
      </w:r>
      <w:r w:rsidR="00E14DE2">
        <w:t xml:space="preserve">for which </w:t>
      </w:r>
      <w:r w:rsidR="00F773A0">
        <w:t xml:space="preserve">multiple entries </w:t>
      </w:r>
      <w:r w:rsidR="00401CBF">
        <w:t xml:space="preserve">of the same value </w:t>
      </w:r>
      <w:proofErr w:type="gramStart"/>
      <w:r w:rsidR="00E14DE2">
        <w:t>is</w:t>
      </w:r>
      <w:proofErr w:type="gramEnd"/>
      <w:r w:rsidR="00E14DE2">
        <w:t xml:space="preserve"> considered unusual</w:t>
      </w:r>
      <w:r w:rsidR="00F773A0">
        <w:t>)</w:t>
      </w:r>
      <w:r w:rsidR="00E14DE2">
        <w:t>.</w:t>
      </w:r>
    </w:p>
    <w:p w:rsidR="00695D0C" w:rsidRDefault="00695D0C" w:rsidP="00CE1488">
      <w:pPr>
        <w:numPr>
          <w:ilvl w:val="12"/>
          <w:numId w:val="0"/>
        </w:numPr>
        <w:spacing w:line="360" w:lineRule="auto"/>
        <w:jc w:val="both"/>
      </w:pPr>
    </w:p>
    <w:p w:rsidR="00E07C3E" w:rsidRDefault="00010F7B" w:rsidP="00CE1488">
      <w:pPr>
        <w:numPr>
          <w:ilvl w:val="12"/>
          <w:numId w:val="0"/>
        </w:numPr>
        <w:spacing w:line="360" w:lineRule="auto"/>
        <w:jc w:val="both"/>
      </w:pPr>
      <w:r>
        <w:t>Cleaning quantitative data.  Quantitative data consist of numbers with dimensions that can be measured in terms of distance (spread or variance) f</w:t>
      </w:r>
      <w:r w:rsidR="00084B11">
        <w:t>rom each other, with consistency</w:t>
      </w:r>
      <w:r>
        <w:t xml:space="preserve"> among units of measure.  Statistical methods for outlier detection are the most commonly used approach to managing quantitative errors.  </w:t>
      </w:r>
      <w:r w:rsidR="00B078C0">
        <w:t>It is worth mentioning that outliers are often not included in analyses.  They should</w:t>
      </w:r>
      <w:r w:rsidR="00084B11">
        <w:t xml:space="preserve"> not</w:t>
      </w:r>
      <w:r w:rsidR="00B078C0">
        <w:t xml:space="preserve"> be discarded, but kept and evaluated because they may provide the best information for evaluating inefficiencies in a system and causes for failure in equipment.  An organization’s </w:t>
      </w:r>
      <w:r w:rsidR="00E21531">
        <w:t>view</w:t>
      </w:r>
      <w:r w:rsidR="00B078C0">
        <w:t xml:space="preserve"> on </w:t>
      </w:r>
      <w:r w:rsidR="00E21531">
        <w:t>the definition of outliers</w:t>
      </w:r>
      <w:r w:rsidR="00B078C0">
        <w:t xml:space="preserve"> is subjective, </w:t>
      </w:r>
      <w:r w:rsidR="00E21531">
        <w:t xml:space="preserve">often </w:t>
      </w:r>
      <w:r w:rsidR="00B078C0">
        <w:t>reflecting the weight of importance they place on the item under investigation</w:t>
      </w:r>
      <w:r w:rsidR="00E37517">
        <w:t xml:space="preserve"> </w:t>
      </w:r>
      <w:sdt>
        <w:sdtPr>
          <w:id w:val="-1534656756"/>
          <w:citation/>
        </w:sdtPr>
        <w:sdtContent>
          <w:r w:rsidR="00E37517">
            <w:fldChar w:fldCharType="begin"/>
          </w:r>
          <w:r w:rsidR="00E37517">
            <w:instrText xml:space="preserve"> CITATION Hel08 \l 1033 </w:instrText>
          </w:r>
          <w:r w:rsidR="00E37517">
            <w:fldChar w:fldCharType="separate"/>
          </w:r>
          <w:r w:rsidR="009F76F8">
            <w:rPr>
              <w:noProof/>
            </w:rPr>
            <w:t>[67]</w:t>
          </w:r>
          <w:r w:rsidR="00E37517">
            <w:fldChar w:fldCharType="end"/>
          </w:r>
        </w:sdtContent>
      </w:sdt>
      <w:r w:rsidR="00B078C0">
        <w:t>.</w:t>
      </w:r>
    </w:p>
    <w:p w:rsidR="00E32B98" w:rsidRDefault="00E32B98" w:rsidP="00CE1488">
      <w:pPr>
        <w:numPr>
          <w:ilvl w:val="12"/>
          <w:numId w:val="0"/>
        </w:numPr>
        <w:spacing w:line="360" w:lineRule="auto"/>
        <w:jc w:val="both"/>
      </w:pPr>
    </w:p>
    <w:p w:rsidR="00E32B98" w:rsidRDefault="00E32B98" w:rsidP="00CE1488">
      <w:pPr>
        <w:numPr>
          <w:ilvl w:val="12"/>
          <w:numId w:val="0"/>
        </w:numPr>
        <w:spacing w:line="360" w:lineRule="auto"/>
        <w:jc w:val="both"/>
      </w:pPr>
      <w:r>
        <w:t>Cleaning categorical data.  C</w:t>
      </w:r>
      <w:r w:rsidR="00CE1B2E">
        <w:t>ategorical data typically have n</w:t>
      </w:r>
      <w:r>
        <w:t xml:space="preserve">o natural distance between values, so evaluating errors by outliers is not possible.  </w:t>
      </w:r>
      <w:r w:rsidR="00084B11">
        <w:t xml:space="preserve">For these, </w:t>
      </w:r>
      <w:r w:rsidR="00CE1B2E">
        <w:t>errors often occur when a sub</w:t>
      </w:r>
      <w:r>
        <w:t>category</w:t>
      </w:r>
      <w:r w:rsidR="00CE1B2E">
        <w:t xml:space="preserve"> value</w:t>
      </w:r>
      <w:r>
        <w:t xml:space="preserve"> is incorrectly mapped to </w:t>
      </w:r>
      <w:r w:rsidR="00CE1B2E">
        <w:t>a ‘master catego</w:t>
      </w:r>
      <w:r w:rsidR="00084B11">
        <w:t>ry’.  Another</w:t>
      </w:r>
      <w:r w:rsidR="00AF4882">
        <w:t xml:space="preserve"> type of</w:t>
      </w:r>
      <w:r w:rsidR="00084B11">
        <w:t xml:space="preserve"> error is typos or</w:t>
      </w:r>
      <w:r w:rsidR="00CE1B2E">
        <w:t xml:space="preserve"> misspellings</w:t>
      </w:r>
      <w:r w:rsidR="00AF4882">
        <w:t>.  L</w:t>
      </w:r>
      <w:r w:rsidR="00CE1B2E">
        <w:t>imiting data entry to discrete sub</w:t>
      </w:r>
      <w:r w:rsidR="00084B11">
        <w:t xml:space="preserve">categories and pull down menus is </w:t>
      </w:r>
      <w:r w:rsidR="00CE1B2E">
        <w:t>helpful</w:t>
      </w:r>
      <w:r w:rsidR="00AF4882">
        <w:t xml:space="preserve"> for managing these errors</w:t>
      </w:r>
      <w:r w:rsidR="00CE1B2E">
        <w:t>.</w:t>
      </w:r>
    </w:p>
    <w:p w:rsidR="00CE1B2E" w:rsidRDefault="00CE1B2E" w:rsidP="00CE1488">
      <w:pPr>
        <w:numPr>
          <w:ilvl w:val="12"/>
          <w:numId w:val="0"/>
        </w:numPr>
        <w:spacing w:line="360" w:lineRule="auto"/>
        <w:jc w:val="both"/>
      </w:pPr>
    </w:p>
    <w:p w:rsidR="00CE1B2E" w:rsidRDefault="00CE1B2E" w:rsidP="00CE1488">
      <w:pPr>
        <w:numPr>
          <w:ilvl w:val="12"/>
          <w:numId w:val="0"/>
        </w:numPr>
        <w:spacing w:line="360" w:lineRule="auto"/>
        <w:jc w:val="both"/>
      </w:pPr>
      <w:r>
        <w:t>Cleaning postal address data.  Postal address data are often free text.  So consistency and completeness are challenges.</w:t>
      </w:r>
    </w:p>
    <w:p w:rsidR="00CE1B2E" w:rsidRDefault="00CE1B2E" w:rsidP="00CE1488">
      <w:pPr>
        <w:numPr>
          <w:ilvl w:val="12"/>
          <w:numId w:val="0"/>
        </w:numPr>
        <w:spacing w:line="360" w:lineRule="auto"/>
        <w:jc w:val="both"/>
      </w:pPr>
    </w:p>
    <w:p w:rsidR="00CE1B2E" w:rsidRDefault="00CE1B2E" w:rsidP="00CE1488">
      <w:pPr>
        <w:numPr>
          <w:ilvl w:val="12"/>
          <w:numId w:val="0"/>
        </w:numPr>
        <w:spacing w:line="360" w:lineRule="auto"/>
        <w:jc w:val="both"/>
      </w:pPr>
      <w:r>
        <w:t xml:space="preserve">Cleaning Identifier data.  Identifier data typically are used as keys that assign membership to a particular group.  Challenges include detecting and correcting reuse, or loss of association when multiple databases use the same data, but in a different context; i.e. used as an identifier in one database, but subservient </w:t>
      </w:r>
      <w:r w:rsidR="00627ADD">
        <w:t xml:space="preserve">data element </w:t>
      </w:r>
      <w:r>
        <w:t>to another identifier in a related database.</w:t>
      </w:r>
    </w:p>
    <w:p w:rsidR="00EF4B3A" w:rsidRDefault="00EF4B3A" w:rsidP="00CE1488">
      <w:pPr>
        <w:numPr>
          <w:ilvl w:val="12"/>
          <w:numId w:val="0"/>
        </w:numPr>
        <w:spacing w:line="360" w:lineRule="auto"/>
        <w:jc w:val="both"/>
      </w:pPr>
    </w:p>
    <w:p w:rsidR="0087126F" w:rsidRDefault="0087126F" w:rsidP="00CE1488">
      <w:pPr>
        <w:numPr>
          <w:ilvl w:val="12"/>
          <w:numId w:val="0"/>
        </w:numPr>
        <w:spacing w:line="360" w:lineRule="auto"/>
        <w:jc w:val="both"/>
      </w:pPr>
    </w:p>
    <w:p w:rsidR="00915B95" w:rsidRPr="00F43DFB" w:rsidRDefault="00915B95" w:rsidP="00F43DFB">
      <w:pPr>
        <w:rPr>
          <w:b/>
          <w:i/>
        </w:rPr>
      </w:pPr>
      <w:proofErr w:type="gramStart"/>
      <w:r w:rsidRPr="00F43DFB">
        <w:rPr>
          <w:b/>
          <w:i/>
        </w:rPr>
        <w:lastRenderedPageBreak/>
        <w:t>2.6.1.4  Data</w:t>
      </w:r>
      <w:proofErr w:type="gramEnd"/>
      <w:r w:rsidRPr="00F43DFB">
        <w:rPr>
          <w:b/>
          <w:i/>
        </w:rPr>
        <w:t xml:space="preserve"> Exploration</w:t>
      </w:r>
    </w:p>
    <w:p w:rsidR="00915B95" w:rsidRDefault="00915B95" w:rsidP="00CE1488">
      <w:pPr>
        <w:numPr>
          <w:ilvl w:val="12"/>
          <w:numId w:val="0"/>
        </w:numPr>
        <w:spacing w:line="360" w:lineRule="auto"/>
        <w:jc w:val="both"/>
      </w:pPr>
    </w:p>
    <w:p w:rsidR="002F619F" w:rsidRDefault="00B56AF6" w:rsidP="002F619F">
      <w:r>
        <w:rPr>
          <w:highlight w:val="yellow"/>
        </w:rPr>
        <w:t>Will add in concert with Chapter 3</w:t>
      </w:r>
      <w:r w:rsidR="002F619F" w:rsidRPr="0000232F">
        <w:rPr>
          <w:highlight w:val="yellow"/>
        </w:rPr>
        <w:t>.</w:t>
      </w:r>
    </w:p>
    <w:p w:rsidR="000F14E9" w:rsidRDefault="000F14E9" w:rsidP="00CE1488">
      <w:pPr>
        <w:numPr>
          <w:ilvl w:val="12"/>
          <w:numId w:val="0"/>
        </w:numPr>
        <w:spacing w:line="360" w:lineRule="auto"/>
        <w:jc w:val="both"/>
      </w:pPr>
    </w:p>
    <w:p w:rsidR="00915B95" w:rsidRPr="00F43DFB" w:rsidRDefault="00915B95" w:rsidP="00F43DFB">
      <w:pPr>
        <w:rPr>
          <w:b/>
          <w:i/>
        </w:rPr>
      </w:pPr>
      <w:r w:rsidRPr="00F43DFB">
        <w:rPr>
          <w:b/>
          <w:i/>
        </w:rPr>
        <w:t>2.6.1.5  Training, Test, and Validation Groups of Data</w:t>
      </w:r>
    </w:p>
    <w:p w:rsidR="00915B95" w:rsidRDefault="00915B95" w:rsidP="00CE1488">
      <w:pPr>
        <w:numPr>
          <w:ilvl w:val="12"/>
          <w:numId w:val="0"/>
        </w:numPr>
        <w:spacing w:line="360" w:lineRule="auto"/>
        <w:jc w:val="both"/>
      </w:pPr>
    </w:p>
    <w:p w:rsidR="00A44840" w:rsidRDefault="00B92C36" w:rsidP="00CE1488">
      <w:pPr>
        <w:numPr>
          <w:ilvl w:val="12"/>
          <w:numId w:val="0"/>
        </w:numPr>
        <w:spacing w:line="360" w:lineRule="auto"/>
        <w:jc w:val="both"/>
      </w:pPr>
      <w:proofErr w:type="spellStart"/>
      <w:r>
        <w:t>Tamhane</w:t>
      </w:r>
      <w:proofErr w:type="spellEnd"/>
      <w:r>
        <w:t xml:space="preserve"> and Dunlop recommend the following approach when building regression models; it can be applied to other model building </w:t>
      </w:r>
      <w:r w:rsidR="006908A0">
        <w:t>exercises</w:t>
      </w:r>
      <w:r>
        <w:t xml:space="preserve"> as well</w:t>
      </w:r>
      <w:r w:rsidR="006908A0">
        <w:t xml:space="preserve"> </w:t>
      </w:r>
      <w:sdt>
        <w:sdtPr>
          <w:id w:val="1994990426"/>
          <w:citation/>
        </w:sdtPr>
        <w:sdtContent>
          <w:r w:rsidR="006908A0">
            <w:fldChar w:fldCharType="begin"/>
          </w:r>
          <w:r w:rsidR="006908A0">
            <w:instrText xml:space="preserve"> CITATION Tam00 \l 1033 </w:instrText>
          </w:r>
          <w:r w:rsidR="006908A0">
            <w:fldChar w:fldCharType="separate"/>
          </w:r>
          <w:r w:rsidR="009F76F8">
            <w:rPr>
              <w:noProof/>
            </w:rPr>
            <w:t>[66]</w:t>
          </w:r>
          <w:r w:rsidR="006908A0">
            <w:fldChar w:fldCharType="end"/>
          </w:r>
        </w:sdtContent>
      </w:sdt>
      <w:sdt>
        <w:sdtPr>
          <w:id w:val="-45528143"/>
          <w:citation/>
        </w:sdtPr>
        <w:sdtContent>
          <w:r w:rsidR="00C071DD">
            <w:fldChar w:fldCharType="begin"/>
          </w:r>
          <w:r w:rsidR="00C071DD">
            <w:instrText xml:space="preserve"> CITATION Afe15 \l 1033 </w:instrText>
          </w:r>
          <w:r w:rsidR="00C071DD">
            <w:fldChar w:fldCharType="separate"/>
          </w:r>
          <w:r w:rsidR="009F76F8">
            <w:rPr>
              <w:noProof/>
            </w:rPr>
            <w:t xml:space="preserve"> [69]</w:t>
          </w:r>
          <w:r w:rsidR="00C071DD">
            <w:fldChar w:fldCharType="end"/>
          </w:r>
        </w:sdtContent>
      </w:sdt>
      <w:r>
        <w:t>:</w:t>
      </w:r>
    </w:p>
    <w:p w:rsidR="00B878FD" w:rsidRDefault="00B878FD" w:rsidP="00CE1488">
      <w:pPr>
        <w:numPr>
          <w:ilvl w:val="12"/>
          <w:numId w:val="0"/>
        </w:numPr>
        <w:spacing w:line="360" w:lineRule="auto"/>
        <w:jc w:val="both"/>
      </w:pPr>
    </w:p>
    <w:p w:rsidR="00B92C36" w:rsidRPr="00661F95" w:rsidRDefault="00B92C36" w:rsidP="00213ADA">
      <w:pPr>
        <w:pStyle w:val="ListParagraph"/>
        <w:numPr>
          <w:ilvl w:val="0"/>
          <w:numId w:val="10"/>
        </w:numPr>
      </w:pPr>
      <w:r w:rsidRPr="00661F95">
        <w:t xml:space="preserve">Determine the type of model needed for analysis.  The </w:t>
      </w:r>
      <w:r w:rsidR="00686059" w:rsidRPr="00661F95">
        <w:t xml:space="preserve">type of </w:t>
      </w:r>
      <w:r w:rsidR="006908A0" w:rsidRPr="00661F95">
        <w:t xml:space="preserve">model </w:t>
      </w:r>
      <w:r w:rsidRPr="00661F95">
        <w:t xml:space="preserve">dictates the </w:t>
      </w:r>
      <w:r w:rsidR="00686059" w:rsidRPr="00661F95">
        <w:t xml:space="preserve">type of </w:t>
      </w:r>
      <w:r w:rsidRPr="00661F95">
        <w:t>variable data.</w:t>
      </w:r>
    </w:p>
    <w:p w:rsidR="006908A0" w:rsidRPr="00661F95" w:rsidRDefault="00B92C36" w:rsidP="00213ADA">
      <w:pPr>
        <w:pStyle w:val="ListParagraph"/>
        <w:numPr>
          <w:ilvl w:val="0"/>
          <w:numId w:val="10"/>
        </w:numPr>
      </w:pPr>
      <w:r w:rsidRPr="00661F95">
        <w:t xml:space="preserve">Collect the data.  </w:t>
      </w:r>
      <w:r w:rsidR="006908A0" w:rsidRPr="00661F95">
        <w:t>Before beginning, d</w:t>
      </w:r>
      <w:r w:rsidRPr="00661F95">
        <w:t xml:space="preserve">etermine independent </w:t>
      </w:r>
      <w:r w:rsidR="00084B11" w:rsidRPr="00661F95">
        <w:t>predictors</w:t>
      </w:r>
      <w:r w:rsidRPr="00661F95">
        <w:t xml:space="preserve"> a</w:t>
      </w:r>
      <w:r w:rsidR="006908A0" w:rsidRPr="00661F95">
        <w:t>nd dependent response variables so the structure for analysis is well understood.</w:t>
      </w:r>
    </w:p>
    <w:p w:rsidR="006908A0" w:rsidRPr="00661F95" w:rsidRDefault="006908A0" w:rsidP="00213ADA">
      <w:pPr>
        <w:pStyle w:val="ListParagraph"/>
        <w:numPr>
          <w:ilvl w:val="0"/>
          <w:numId w:val="10"/>
        </w:numPr>
      </w:pPr>
      <w:r w:rsidRPr="00661F95">
        <w:t>Explore the data.  Examine it for errors, outliers, missing values, and biases.  At this point, erroneous, unwanted, or unneeded data should be corrected or removed.</w:t>
      </w:r>
    </w:p>
    <w:p w:rsidR="00B92C36" w:rsidRPr="00661F95" w:rsidRDefault="006908A0" w:rsidP="00213ADA">
      <w:pPr>
        <w:pStyle w:val="ListParagraph"/>
        <w:numPr>
          <w:ilvl w:val="0"/>
          <w:numId w:val="10"/>
        </w:numPr>
      </w:pPr>
      <w:r w:rsidRPr="00661F95">
        <w:t>Divide the d</w:t>
      </w:r>
      <w:r w:rsidR="00913664" w:rsidRPr="00661F95">
        <w:t xml:space="preserve">ata into training and test sets; </w:t>
      </w:r>
      <w:proofErr w:type="spellStart"/>
      <w:r w:rsidR="00913664" w:rsidRPr="00661F95">
        <w:t>Afendras</w:t>
      </w:r>
      <w:proofErr w:type="spellEnd"/>
      <w:r w:rsidR="00913664" w:rsidRPr="00661F95">
        <w:t xml:space="preserve"> and </w:t>
      </w:r>
      <w:proofErr w:type="spellStart"/>
      <w:r w:rsidR="00913664" w:rsidRPr="00661F95">
        <w:t>Markatou</w:t>
      </w:r>
      <w:proofErr w:type="spellEnd"/>
      <w:r w:rsidR="00913664" w:rsidRPr="00661F95">
        <w:t xml:space="preserve"> discuss a third set for validation.  All of the data should be divided in a constructive way</w:t>
      </w:r>
      <w:r w:rsidR="00A30C2C" w:rsidRPr="00661F95">
        <w:t xml:space="preserve"> (even/odd; venetian blinds, random, or visual inspection)</w:t>
      </w:r>
      <w:r w:rsidR="00913664" w:rsidRPr="00661F95">
        <w:t xml:space="preserve"> that populates these three sets.  The training set should be used to build models and fit parameters.  They should include data that covers the full range of </w:t>
      </w:r>
      <w:r w:rsidR="00084B11" w:rsidRPr="00661F95">
        <w:t xml:space="preserve">values </w:t>
      </w:r>
      <w:r w:rsidR="00A30C2C" w:rsidRPr="00661F95">
        <w:t>(for quantitative data, the largest and least) observed in the field.  Test sets are used to optimize the models, including cross-validation to avoid overfitting.  Over-fitting is when the model fits historical data</w:t>
      </w:r>
      <w:r w:rsidR="00084B11" w:rsidRPr="00661F95">
        <w:t xml:space="preserve"> very closely</w:t>
      </w:r>
      <w:r w:rsidR="00A30C2C" w:rsidRPr="00661F95">
        <w:t xml:space="preserve">, but is not likely to </w:t>
      </w:r>
      <w:r w:rsidR="00084B11" w:rsidRPr="00661F95">
        <w:t xml:space="preserve">fit </w:t>
      </w:r>
      <w:r w:rsidR="00686059" w:rsidRPr="00661F95">
        <w:t>other data in the future as well</w:t>
      </w:r>
      <w:r w:rsidR="00A30C2C" w:rsidRPr="00661F95">
        <w:t>.  A validation data set is used to characterize performance, indicating the best performing model of those used for analyses.</w:t>
      </w:r>
    </w:p>
    <w:p w:rsidR="00A30C2C" w:rsidRPr="00661F95" w:rsidRDefault="00132AF9" w:rsidP="00213ADA">
      <w:pPr>
        <w:pStyle w:val="ListParagraph"/>
        <w:numPr>
          <w:ilvl w:val="0"/>
          <w:numId w:val="10"/>
        </w:numPr>
      </w:pPr>
      <w:r w:rsidRPr="00661F95">
        <w:t>Fit several candidate models.  This is the training set.</w:t>
      </w:r>
    </w:p>
    <w:p w:rsidR="00132AF9" w:rsidRPr="00661F95" w:rsidRDefault="00132AF9" w:rsidP="00213ADA">
      <w:pPr>
        <w:pStyle w:val="ListParagraph"/>
        <w:numPr>
          <w:ilvl w:val="0"/>
          <w:numId w:val="10"/>
        </w:numPr>
      </w:pPr>
      <w:r w:rsidRPr="00661F95">
        <w:lastRenderedPageBreak/>
        <w:t>Select and evaluate a few good models.  This is a combination of training and test sets discussed above.</w:t>
      </w:r>
    </w:p>
    <w:p w:rsidR="00132AF9" w:rsidRDefault="00132AF9" w:rsidP="00213ADA">
      <w:pPr>
        <w:pStyle w:val="ListParagraph"/>
        <w:numPr>
          <w:ilvl w:val="0"/>
          <w:numId w:val="10"/>
        </w:numPr>
      </w:pPr>
      <w:r w:rsidRPr="00661F95">
        <w:t>Select the final model.  This is from the validation set.</w:t>
      </w:r>
    </w:p>
    <w:p w:rsidR="00B878FD" w:rsidRPr="00B878FD" w:rsidRDefault="00B878FD" w:rsidP="00B878FD"/>
    <w:p w:rsidR="009E0277" w:rsidRDefault="00A44840" w:rsidP="00CE1488">
      <w:pPr>
        <w:numPr>
          <w:ilvl w:val="12"/>
          <w:numId w:val="0"/>
        </w:numPr>
        <w:spacing w:line="360" w:lineRule="auto"/>
        <w:jc w:val="both"/>
      </w:pPr>
      <w:r w:rsidRPr="006D3E25">
        <w:rPr>
          <w:u w:val="single"/>
        </w:rPr>
        <w:t>C</w:t>
      </w:r>
      <w:r w:rsidR="005B59E9" w:rsidRPr="006D3E25">
        <w:rPr>
          <w:u w:val="single"/>
        </w:rPr>
        <w:t>ombining data with different units</w:t>
      </w:r>
      <w:r w:rsidR="001B3365">
        <w:rPr>
          <w:u w:val="single"/>
        </w:rPr>
        <w:t xml:space="preserve"> while retaining relationship</w:t>
      </w:r>
      <w:r w:rsidRPr="006D3E25">
        <w:rPr>
          <w:u w:val="single"/>
        </w:rPr>
        <w:t>.</w:t>
      </w:r>
      <w:r w:rsidR="006D3E25">
        <w:t xml:space="preserve">  </w:t>
      </w:r>
      <w:r w:rsidR="001B3365">
        <w:t>This is accomplished by calculating the mean</w:t>
      </w:r>
      <w:r w:rsidR="00887A1D">
        <w:t>-</w:t>
      </w:r>
      <w:r w:rsidR="001B3365">
        <w:t>center</w:t>
      </w:r>
      <w:r w:rsidR="00887A1D">
        <w:t>-</w:t>
      </w:r>
      <w:r w:rsidR="001B3365">
        <w:t>unit</w:t>
      </w:r>
      <w:r w:rsidR="00887A1D">
        <w:t>-variance for covariates</w:t>
      </w:r>
      <w:r w:rsidR="00D03633">
        <w:t xml:space="preserve"> </w:t>
      </w:r>
      <w:sdt>
        <w:sdtPr>
          <w:id w:val="-997570749"/>
          <w:citation/>
        </w:sdtPr>
        <w:sdtContent>
          <w:r w:rsidR="007239F0">
            <w:fldChar w:fldCharType="begin"/>
          </w:r>
          <w:r w:rsidR="007239F0">
            <w:instrText xml:space="preserve"> CITATION Mon11 \l 1033 </w:instrText>
          </w:r>
          <w:r w:rsidR="007239F0">
            <w:fldChar w:fldCharType="separate"/>
          </w:r>
          <w:r w:rsidR="009F76F8">
            <w:rPr>
              <w:noProof/>
            </w:rPr>
            <w:t>[70]</w:t>
          </w:r>
          <w:r w:rsidR="007239F0">
            <w:fldChar w:fldCharType="end"/>
          </w:r>
        </w:sdtContent>
      </w:sdt>
      <w:r w:rsidR="001B3365">
        <w:t>.  If</w:t>
      </w:r>
      <w:r w:rsidR="00C11D35">
        <w:t xml:space="preserve">, for example, </w:t>
      </w:r>
      <w:r w:rsidR="001B3365">
        <w:t xml:space="preserve">the performance of a pump is </w:t>
      </w:r>
      <w:r w:rsidR="00C11D35">
        <w:t xml:space="preserve">evaluated </w:t>
      </w:r>
      <w:r w:rsidR="001B3365">
        <w:t xml:space="preserve">by sensors </w:t>
      </w:r>
      <w:r w:rsidR="00C11D35">
        <w:t>that collect data on vibration, amperage</w:t>
      </w:r>
      <w:r w:rsidR="001B3365">
        <w:t>, temperature, and r</w:t>
      </w:r>
      <w:r w:rsidR="00C11D35">
        <w:t>evolutions per minute, it</w:t>
      </w:r>
      <w:r w:rsidR="00D03633">
        <w:t xml:space="preserve"> is difficult to calculate the response or cause for </w:t>
      </w:r>
      <w:r w:rsidR="00C11D35">
        <w:t xml:space="preserve">failure </w:t>
      </w:r>
      <w:r w:rsidR="00D03633">
        <w:t>if co</w:t>
      </w:r>
      <w:r w:rsidR="00284A94">
        <w:t>variates</w:t>
      </w:r>
      <w:r w:rsidR="00D03633">
        <w:t xml:space="preserve"> remain in their current form</w:t>
      </w:r>
      <w:r w:rsidR="00C11D35">
        <w:t xml:space="preserve"> (units)</w:t>
      </w:r>
      <w:r w:rsidR="00D03633">
        <w:t xml:space="preserve">.  </w:t>
      </w:r>
      <w:r w:rsidR="00C11D35">
        <w:t xml:space="preserve">After </w:t>
      </w:r>
      <w:r w:rsidR="00D03633">
        <w:t xml:space="preserve">transforming </w:t>
      </w:r>
      <w:r w:rsidR="00C11D35">
        <w:t xml:space="preserve">them to a common form of variance about their </w:t>
      </w:r>
      <w:r w:rsidR="00D03633">
        <w:t>respective mean</w:t>
      </w:r>
      <w:r w:rsidR="00284A94">
        <w:t>s</w:t>
      </w:r>
      <w:r w:rsidR="00D03633">
        <w:t>, analysis can then evaluate spread in the data, identifying relationships and abnormal behaviors.</w:t>
      </w:r>
    </w:p>
    <w:p w:rsidR="00F43DFB" w:rsidRPr="005B59E9" w:rsidRDefault="00F43DFB" w:rsidP="00CE1488">
      <w:pPr>
        <w:numPr>
          <w:ilvl w:val="12"/>
          <w:numId w:val="0"/>
        </w:numPr>
        <w:spacing w:line="360" w:lineRule="auto"/>
        <w:jc w:val="both"/>
      </w:pPr>
    </w:p>
    <w:p w:rsidR="006E5F53" w:rsidRPr="00F43DFB" w:rsidRDefault="0066566C" w:rsidP="00F43DFB">
      <w:pPr>
        <w:rPr>
          <w:b/>
          <w:i/>
        </w:rPr>
      </w:pPr>
      <w:r w:rsidRPr="00F43DFB">
        <w:rPr>
          <w:b/>
          <w:i/>
        </w:rPr>
        <w:t>2.</w:t>
      </w:r>
      <w:r w:rsidR="00122555" w:rsidRPr="00F43DFB">
        <w:rPr>
          <w:b/>
          <w:i/>
        </w:rPr>
        <w:t>6.1</w:t>
      </w:r>
      <w:r w:rsidR="000F14E9" w:rsidRPr="00F43DFB">
        <w:rPr>
          <w:b/>
          <w:i/>
        </w:rPr>
        <w:t>.6</w:t>
      </w:r>
      <w:r w:rsidR="004B2DF7" w:rsidRPr="00F43DFB">
        <w:rPr>
          <w:b/>
          <w:i/>
        </w:rPr>
        <w:t xml:space="preserve">  </w:t>
      </w:r>
      <w:r w:rsidR="006E5F53" w:rsidRPr="00F43DFB">
        <w:rPr>
          <w:b/>
          <w:i/>
        </w:rPr>
        <w:t>Treatment of Censored Data</w:t>
      </w:r>
    </w:p>
    <w:p w:rsidR="00F43DFB" w:rsidRDefault="00F43DFB" w:rsidP="00F43DFB"/>
    <w:p w:rsidR="008E78E3" w:rsidRDefault="00576C42"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Allison explains that survival analysis is a class of statistics that studies the occurrence </w:t>
      </w:r>
      <w:r w:rsidR="00757520">
        <w:t>and timing</w:t>
      </w:r>
      <w:r>
        <w:t xml:space="preserve"> of events</w:t>
      </w:r>
      <w:sdt>
        <w:sdtPr>
          <w:id w:val="1193262702"/>
          <w:citation/>
        </w:sdtPr>
        <w:sdtContent>
          <w:r>
            <w:fldChar w:fldCharType="begin"/>
          </w:r>
          <w:r>
            <w:instrText xml:space="preserve"> CITATION All10 \l 1033 </w:instrText>
          </w:r>
          <w:r>
            <w:fldChar w:fldCharType="separate"/>
          </w:r>
          <w:r w:rsidR="009F76F8">
            <w:rPr>
              <w:noProof/>
            </w:rPr>
            <w:t xml:space="preserve"> [71]</w:t>
          </w:r>
          <w:r>
            <w:fldChar w:fldCharType="end"/>
          </w:r>
        </w:sdtContent>
      </w:sdt>
      <w:r>
        <w:t>.</w:t>
      </w:r>
      <w:r w:rsidR="00BB122A">
        <w:t xml:space="preserve">  Often</w:t>
      </w:r>
      <w:r w:rsidR="00757520">
        <w:t>,</w:t>
      </w:r>
      <w:r w:rsidR="00BB122A">
        <w:t xml:space="preserve"> this involves using life data analysis to fit data to certain life functions</w:t>
      </w:r>
      <w:r w:rsidR="006D462A">
        <w:t>; calculating</w:t>
      </w:r>
      <w:r w:rsidR="00BB122A">
        <w:t xml:space="preserve"> the parameters of those functions that most closely r</w:t>
      </w:r>
      <w:r w:rsidR="006D462A">
        <w:t>eflect performance in the field;</w:t>
      </w:r>
      <w:r w:rsidR="00BB122A">
        <w:t xml:space="preserve"> and then extract</w:t>
      </w:r>
      <w:r w:rsidR="006D462A">
        <w:t>ing</w:t>
      </w:r>
      <w:r w:rsidR="00BB122A">
        <w:t xml:space="preserve"> features from those parameters that identify conditions or environments that contribute most to the occurrence of events.</w:t>
      </w:r>
      <w:r w:rsidR="00757520">
        <w:t xml:space="preserve">  </w:t>
      </w:r>
      <w:r w:rsidR="006E5688">
        <w:t xml:space="preserve">For PHM, continuously </w:t>
      </w:r>
      <w:r w:rsidR="00EC73B9">
        <w:t xml:space="preserve">recorded data </w:t>
      </w:r>
      <w:r w:rsidR="006E5688">
        <w:t>provides the best information.  Often though, especially when reviewing data collected in the past, it is not continuous.  In these cases different techniques are needed to deal with</w:t>
      </w:r>
      <w:r w:rsidR="00284A94">
        <w:t xml:space="preserve"> the time-</w:t>
      </w:r>
      <w:r w:rsidR="00B85BE9">
        <w:t>value of</w:t>
      </w:r>
      <w:r w:rsidR="006E5688">
        <w:t xml:space="preserve"> incomplete or ‘censored’ data.</w:t>
      </w:r>
    </w:p>
    <w:p w:rsidR="006E5688" w:rsidRDefault="006E5688"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E5688" w:rsidRDefault="006E5688"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Where censoring is concerned, complete data is when the exact time of event is known.  For right censored data, also known as suspended data, the test is stopped (analysis is performed) before failure</w:t>
      </w:r>
      <w:r w:rsidR="00765116">
        <w:t>s</w:t>
      </w:r>
      <w:r>
        <w:t xml:space="preserve"> occur.  For left censored data, </w:t>
      </w:r>
      <w:r w:rsidR="007D4267">
        <w:t xml:space="preserve">failure times occur before </w:t>
      </w:r>
      <w:r w:rsidR="00765116">
        <w:t>the test is conducted</w:t>
      </w:r>
      <w:r w:rsidR="007D4267">
        <w:t>.  For interval censored data, failure</w:t>
      </w:r>
      <w:r w:rsidR="00765116">
        <w:t>s</w:t>
      </w:r>
      <w:r w:rsidR="007D4267">
        <w:t xml:space="preserve"> occur between two known times.  Multiply censored studies involve complete, right, left, and interval censored data</w:t>
      </w:r>
      <w:r w:rsidR="006C6723">
        <w:t>, or any combination thereof</w:t>
      </w:r>
      <w:r w:rsidR="007D4267">
        <w:t xml:space="preserve">.  </w:t>
      </w:r>
      <w:r w:rsidR="007D4267">
        <w:lastRenderedPageBreak/>
        <w:t xml:space="preserve">Type I censoring involves conducting tests for a fixed length of time.  Type II censoring involves conducting tests </w:t>
      </w:r>
      <w:r w:rsidR="00084B11">
        <w:t xml:space="preserve">until </w:t>
      </w:r>
      <w:r w:rsidR="007D4267">
        <w:t>a predetermine</w:t>
      </w:r>
      <w:r w:rsidR="00084B11">
        <w:t>d</w:t>
      </w:r>
      <w:r w:rsidR="007D4267">
        <w:t xml:space="preserve"> number of failures</w:t>
      </w:r>
      <w:r w:rsidR="00084B11">
        <w:t xml:space="preserve"> occur</w:t>
      </w:r>
      <w:r w:rsidR="007D4267">
        <w:t xml:space="preserve"> </w:t>
      </w:r>
      <w:sdt>
        <w:sdtPr>
          <w:id w:val="1249319511"/>
          <w:citation/>
        </w:sdtPr>
        <w:sdtContent>
          <w:r w:rsidR="007D4267">
            <w:fldChar w:fldCharType="begin"/>
          </w:r>
          <w:r w:rsidR="007D4267">
            <w:instrText xml:space="preserve"> CITATION Ebe10 \l 1033  \m All10 \m Sin13</w:instrText>
          </w:r>
          <w:r w:rsidR="007D4267">
            <w:fldChar w:fldCharType="separate"/>
          </w:r>
          <w:r w:rsidR="009F76F8">
            <w:rPr>
              <w:noProof/>
            </w:rPr>
            <w:t>[2, 71, 72]</w:t>
          </w:r>
          <w:r w:rsidR="007D4267">
            <w:fldChar w:fldCharType="end"/>
          </w:r>
        </w:sdtContent>
      </w:sdt>
      <w:r w:rsidR="007D4267">
        <w:t>.</w:t>
      </w:r>
    </w:p>
    <w:p w:rsidR="00757520" w:rsidRDefault="00757520"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757520" w:rsidRDefault="00866C76"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Singh and </w:t>
      </w:r>
      <w:proofErr w:type="spellStart"/>
      <w:r>
        <w:t>Totawattage</w:t>
      </w:r>
      <w:proofErr w:type="spellEnd"/>
      <w:r>
        <w:t xml:space="preserve"> explore more commonly used methods for managing censored data</w:t>
      </w:r>
      <w:r w:rsidR="00806935">
        <w:t>,</w:t>
      </w:r>
      <w:r>
        <w:t xml:space="preserve"> ultimately concluding that parametric models provide better results compared to non-parametric models.  Their advantage is in applying specific conditions and environments to more accurately model performance for the specific component or system.  Their disadvantage is often there is not enough data that can be us</w:t>
      </w:r>
      <w:r w:rsidR="00457FF6">
        <w:t>ed to develop models and optimize</w:t>
      </w:r>
      <w:r>
        <w:t xml:space="preserve"> parameters</w:t>
      </w:r>
      <w:r w:rsidR="003556DA">
        <w:t xml:space="preserve"> </w:t>
      </w:r>
      <w:sdt>
        <w:sdtPr>
          <w:id w:val="-1089541101"/>
          <w:citation/>
        </w:sdtPr>
        <w:sdtContent>
          <w:r w:rsidR="003556DA">
            <w:fldChar w:fldCharType="begin"/>
          </w:r>
          <w:r w:rsidR="003556DA">
            <w:instrText xml:space="preserve"> CITATION Sin13 \l 1033 </w:instrText>
          </w:r>
          <w:r w:rsidR="003556DA">
            <w:fldChar w:fldCharType="separate"/>
          </w:r>
          <w:r w:rsidR="009F76F8">
            <w:rPr>
              <w:noProof/>
            </w:rPr>
            <w:t>[72]</w:t>
          </w:r>
          <w:r w:rsidR="003556DA">
            <w:fldChar w:fldCharType="end"/>
          </w:r>
        </w:sdtContent>
      </w:sdt>
      <w:r>
        <w:t xml:space="preserve">.  </w:t>
      </w:r>
    </w:p>
    <w:p w:rsidR="00F43DFB" w:rsidRDefault="00F43DFB" w:rsidP="00BB122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E5F53" w:rsidRPr="00F43DFB" w:rsidRDefault="0066566C" w:rsidP="00F43DFB">
      <w:pPr>
        <w:rPr>
          <w:b/>
          <w:i/>
        </w:rPr>
      </w:pPr>
      <w:r w:rsidRPr="00F43DFB">
        <w:rPr>
          <w:b/>
          <w:i/>
        </w:rPr>
        <w:t>2.</w:t>
      </w:r>
      <w:r w:rsidR="00122555" w:rsidRPr="00F43DFB">
        <w:rPr>
          <w:b/>
          <w:i/>
        </w:rPr>
        <w:t>6</w:t>
      </w:r>
      <w:r w:rsidR="005B59E9" w:rsidRPr="00F43DFB">
        <w:rPr>
          <w:b/>
          <w:i/>
        </w:rPr>
        <w:t>.</w:t>
      </w:r>
      <w:r w:rsidR="006E5F53" w:rsidRPr="00F43DFB">
        <w:rPr>
          <w:b/>
          <w:i/>
        </w:rPr>
        <w:t>1</w:t>
      </w:r>
      <w:r w:rsidR="000F14E9" w:rsidRPr="00F43DFB">
        <w:rPr>
          <w:b/>
          <w:i/>
        </w:rPr>
        <w:t>.6.1</w:t>
      </w:r>
      <w:r w:rsidR="006E5F53" w:rsidRPr="00F43DFB">
        <w:rPr>
          <w:b/>
          <w:i/>
        </w:rPr>
        <w:t xml:space="preserve">  Parametric Methods</w:t>
      </w:r>
    </w:p>
    <w:p w:rsidR="00F43DFB" w:rsidRDefault="00F43DFB" w:rsidP="00F43DFB"/>
    <w:p w:rsidR="00937C05" w:rsidRDefault="003556DA"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Singh and </w:t>
      </w:r>
      <w:proofErr w:type="spellStart"/>
      <w:r>
        <w:t>Totawattage</w:t>
      </w:r>
      <w:proofErr w:type="spellEnd"/>
      <w:r w:rsidR="00F36ACE">
        <w:t xml:space="preserve"> suggest using the Accelerated Failure Time (AFT) </w:t>
      </w:r>
      <w:r w:rsidR="001010EA">
        <w:t>to fit life distributions (functions) to interval censored data</w:t>
      </w:r>
      <w:r w:rsidR="00EF0713">
        <w:t xml:space="preserve"> </w:t>
      </w:r>
      <w:sdt>
        <w:sdtPr>
          <w:id w:val="-2114581146"/>
          <w:citation/>
        </w:sdtPr>
        <w:sdtContent>
          <w:r w:rsidR="00EF0713">
            <w:fldChar w:fldCharType="begin"/>
          </w:r>
          <w:r w:rsidR="00EF0713">
            <w:instrText xml:space="preserve"> CITATION Sin13 \l 1033 </w:instrText>
          </w:r>
          <w:r w:rsidR="00EF0713">
            <w:fldChar w:fldCharType="separate"/>
          </w:r>
          <w:r w:rsidR="009F76F8">
            <w:rPr>
              <w:noProof/>
            </w:rPr>
            <w:t>[72]</w:t>
          </w:r>
          <w:r w:rsidR="00EF0713">
            <w:fldChar w:fldCharType="end"/>
          </w:r>
        </w:sdtContent>
      </w:sdt>
      <w:r w:rsidR="001010EA">
        <w:t xml:space="preserve">.  </w:t>
      </w:r>
      <w:r w:rsidR="00937C05">
        <w:t xml:space="preserve">Procedurally, AFT </w:t>
      </w:r>
      <w:r w:rsidR="00790E55">
        <w:t>is</w:t>
      </w:r>
      <w:r w:rsidR="00937C05">
        <w:t xml:space="preserve"> used to calculate failure times, from which life distributions are fit according to their respective parameters.</w:t>
      </w:r>
    </w:p>
    <w:p w:rsidR="00937C05" w:rsidRDefault="00937C05"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A6364" w:rsidRDefault="001010EA"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AFT models are</w:t>
      </w:r>
      <w:r w:rsidR="00806935">
        <w:t xml:space="preserve"> parametric models similar to the </w:t>
      </w:r>
      <w:proofErr w:type="spellStart"/>
      <w:r w:rsidR="00806935">
        <w:t>Ph</w:t>
      </w:r>
      <w:r>
        <w:t>M</w:t>
      </w:r>
      <w:proofErr w:type="spellEnd"/>
      <w:r>
        <w:t>.</w:t>
      </w:r>
      <w:r w:rsidR="005564EC">
        <w:t xml:space="preserve">  </w:t>
      </w:r>
      <w:proofErr w:type="spellStart"/>
      <w:r w:rsidR="005564EC">
        <w:t>Ph</w:t>
      </w:r>
      <w:r w:rsidR="00C41056">
        <w:t>M</w:t>
      </w:r>
      <w:proofErr w:type="spellEnd"/>
      <w:r w:rsidR="00C41056">
        <w:t xml:space="preserve"> assumes the covariate </w:t>
      </w:r>
      <w:r w:rsidR="00023802">
        <w:t xml:space="preserve">has </w:t>
      </w:r>
      <w:r w:rsidR="006201A9">
        <w:t xml:space="preserve">a </w:t>
      </w:r>
      <w:r w:rsidR="00023802">
        <w:t>multiplicative effect on</w:t>
      </w:r>
      <w:r w:rsidR="00C41056">
        <w:t xml:space="preserve"> a basic hazard function</w:t>
      </w:r>
      <w:r w:rsidR="00775044">
        <w:t xml:space="preserve">; see Equation 1 </w:t>
      </w:r>
      <w:r w:rsidR="006201A9">
        <w:t>below</w:t>
      </w:r>
      <w:r w:rsidR="00C41056">
        <w:t xml:space="preserve">.  </w:t>
      </w:r>
      <m:oMath>
        <m:sSub>
          <m:sSubPr>
            <m:ctrlPr>
              <w:rPr>
                <w:rFonts w:ascii="Cambria Math" w:hAnsi="Cambria Math"/>
                <w:i/>
              </w:rPr>
            </m:ctrlPr>
          </m:sSubPr>
          <m:e>
            <m:r>
              <w:rPr>
                <w:rFonts w:ascii="Cambria Math" w:hAnsi="Cambria Math"/>
              </w:rPr>
              <m:t>H</m:t>
            </m:r>
          </m:e>
          <m:sub>
            <m:r>
              <w:rPr>
                <w:rFonts w:ascii="Cambria Math" w:hAnsi="Cambria Math"/>
              </w:rPr>
              <m:t>z</m:t>
            </m:r>
          </m:sub>
        </m:sSub>
      </m:oMath>
      <w:r w:rsidR="00023802">
        <w:t xml:space="preserve"> represents the hazard rate</w:t>
      </w:r>
      <w:r w:rsidR="006201A9">
        <w:t xml:space="preserve"> for an individual with covariate z</w:t>
      </w:r>
      <w:r w:rsidR="00023802">
        <w:t xml:space="preserve">.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023802">
        <w:t xml:space="preserve"> represents the basic hazard rate</w:t>
      </w:r>
      <w:r w:rsidR="006201A9">
        <w:t xml:space="preserve"> if the contribution from any and all covariates is zero</w:t>
      </w:r>
      <w:r w:rsidR="00023802">
        <w:t xml:space="preserve">.  </w:t>
      </w:r>
      <m:oMath>
        <m:r>
          <w:rPr>
            <w:rFonts w:ascii="Cambria Math" w:hAnsi="Cambria Math"/>
          </w:rPr>
          <m:t>β</m:t>
        </m:r>
      </m:oMath>
      <w:r w:rsidR="00023802">
        <w:t xml:space="preserve"> represents regression coefficients for different covariates (factors)</w:t>
      </w:r>
      <w:r w:rsidR="005564EC">
        <w:t>.</w:t>
      </w:r>
      <w:r w:rsidR="006201A9">
        <w:t xml:space="preserve">  If </w:t>
      </w:r>
      <m:oMath>
        <m:r>
          <w:rPr>
            <w:rFonts w:ascii="Cambria Math" w:hAnsi="Cambria Math"/>
          </w:rPr>
          <m:t>β</m:t>
        </m:r>
      </m:oMath>
      <w:r w:rsidR="005564EC">
        <w:t xml:space="preserve"> </w:t>
      </w:r>
      <w:r w:rsidR="006201A9">
        <w:t xml:space="preserve">is negative, then the covariate </w:t>
      </w:r>
      <m:oMath>
        <m:r>
          <w:rPr>
            <w:rFonts w:ascii="Cambria Math" w:hAnsi="Cambria Math"/>
          </w:rPr>
          <m:t>z</m:t>
        </m:r>
      </m:oMath>
      <w:r w:rsidR="006201A9">
        <w:t xml:space="preserve"> has the effect of speeding up the hazard rate.</w:t>
      </w:r>
    </w:p>
    <w:p w:rsidR="00B878FD" w:rsidRDefault="00B878FD"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A6364" w:rsidRPr="008A6364" w:rsidRDefault="008A6364" w:rsidP="008A636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                                  </w:t>
      </w:r>
      <w:r w:rsidR="00787796">
        <w:t xml:space="preserve">  </w:t>
      </w:r>
      <w:r>
        <w:t xml:space="preserve">                   </w:t>
      </w:r>
      <m:oMath>
        <m:sSub>
          <m:sSubPr>
            <m:ctrlPr>
              <w:rPr>
                <w:rFonts w:ascii="Cambria Math" w:hAnsi="Cambria Math"/>
                <w:i/>
              </w:rPr>
            </m:ctrlPr>
          </m:sSubPr>
          <m:e>
            <m:r>
              <w:rPr>
                <w:rFonts w:ascii="Cambria Math" w:hAnsi="Cambria Math"/>
              </w:rPr>
              <m:t>H</m:t>
            </m:r>
          </m:e>
          <m:sub>
            <m:r>
              <w:rPr>
                <w:rFonts w:ascii="Cambria Math" w:hAnsi="Cambria Math"/>
              </w:rPr>
              <m:t>z</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-βz</m:t>
            </m:r>
          </m:sup>
        </m:sSup>
      </m:oMath>
      <w:r w:rsidRPr="008A6364">
        <w:t xml:space="preserve">                                     Equation 1</w:t>
      </w:r>
    </w:p>
    <w:p w:rsidR="008A6364" w:rsidRDefault="008A6364"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E78E3" w:rsidRDefault="00C41056" w:rsidP="00C4105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AFT similarly </w:t>
      </w:r>
      <w:r w:rsidR="0008542F">
        <w:t xml:space="preserve">assumes the covariate has multiplicative effect on a </w:t>
      </w:r>
      <w:r>
        <w:t>predicted time event by some constant</w:t>
      </w:r>
      <w:r w:rsidR="00775044">
        <w:t>; see Equation 2 as follows</w:t>
      </w:r>
      <w:r>
        <w:t xml:space="preserve">.  </w:t>
      </w:r>
      <m:oMath>
        <m:sSub>
          <m:sSubPr>
            <m:ctrlPr>
              <w:rPr>
                <w:rFonts w:ascii="Cambria Math" w:hAnsi="Cambria Math"/>
                <w:i/>
              </w:rPr>
            </m:ctrlPr>
          </m:sSubPr>
          <m:e>
            <m:r>
              <w:rPr>
                <w:rFonts w:ascii="Cambria Math" w:hAnsi="Cambria Math"/>
              </w:rPr>
              <m:t>T</m:t>
            </m:r>
          </m:e>
          <m:sub>
            <m:r>
              <w:rPr>
                <w:rFonts w:ascii="Cambria Math" w:hAnsi="Cambria Math"/>
              </w:rPr>
              <m:t>z</m:t>
            </m:r>
          </m:sub>
        </m:sSub>
      </m:oMath>
      <w:r w:rsidR="0008542F">
        <w:t xml:space="preserve"> represents the failure </w:t>
      </w:r>
      <w:r w:rsidR="0008542F">
        <w:lastRenderedPageBreak/>
        <w:t xml:space="preserve">time.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08542F">
        <w:t xml:space="preserve"> represents the basic failure time.</w:t>
      </w:r>
      <w:r w:rsidR="00934213">
        <w:t xml:space="preserve">  Other terms are the same as those in Equation 1.</w:t>
      </w:r>
    </w:p>
    <w:p w:rsidR="006E5F53" w:rsidRDefault="006E5F53" w:rsidP="00C41056">
      <w:pPr>
        <w:spacing w:line="360" w:lineRule="auto"/>
        <w:jc w:val="both"/>
      </w:pPr>
    </w:p>
    <w:p w:rsidR="008A6364" w:rsidRDefault="008A6364" w:rsidP="00C41056">
      <w:pPr>
        <w:spacing w:line="360" w:lineRule="auto"/>
        <w:jc w:val="both"/>
      </w:pPr>
      <w:r>
        <w:t xml:space="preserve">                                          </w:t>
      </w:r>
      <w:r w:rsidR="00787796">
        <w:t xml:space="preserve">  </w:t>
      </w:r>
      <w:r>
        <w:t xml:space="preserve">            </w:t>
      </w:r>
      <m:oMath>
        <m:sSub>
          <m:sSubPr>
            <m:ctrlPr>
              <w:rPr>
                <w:rFonts w:ascii="Cambria Math" w:hAnsi="Cambria Math"/>
                <w:i/>
              </w:rPr>
            </m:ctrlPr>
          </m:sSubPr>
          <m:e>
            <m:r>
              <w:rPr>
                <w:rFonts w:ascii="Cambria Math" w:hAnsi="Cambria Math"/>
              </w:rPr>
              <m:t>T</m:t>
            </m:r>
          </m:e>
          <m:sub>
            <m:r>
              <w:rPr>
                <w:rFonts w:ascii="Cambria Math" w:hAnsi="Cambria Math"/>
              </w:rPr>
              <m:t>z</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-βz</m:t>
            </m:r>
          </m:sup>
        </m:sSup>
      </m:oMath>
      <w:r w:rsidRPr="008A6364">
        <w:t xml:space="preserve">                             </w:t>
      </w:r>
      <w:r w:rsidR="00BE176C">
        <w:t xml:space="preserve"> </w:t>
      </w:r>
      <w:r w:rsidRPr="008A6364">
        <w:t xml:space="preserve">       </w:t>
      </w:r>
      <w:r w:rsidR="00125078">
        <w:t>Equation 2</w:t>
      </w:r>
    </w:p>
    <w:p w:rsidR="008A6364" w:rsidRDefault="008A6364" w:rsidP="00C41056">
      <w:pPr>
        <w:spacing w:line="360" w:lineRule="auto"/>
        <w:jc w:val="both"/>
      </w:pPr>
    </w:p>
    <w:p w:rsidR="00AE311F" w:rsidRDefault="00775044" w:rsidP="00C41056">
      <w:pPr>
        <w:spacing w:line="360" w:lineRule="auto"/>
        <w:jc w:val="both"/>
      </w:pPr>
      <w:r>
        <w:t>Continuing,</w:t>
      </w:r>
      <w:r w:rsidR="00654FDF">
        <w:t xml:space="preserve"> taking the natural log,</w:t>
      </w:r>
      <w:r w:rsidR="004733DB">
        <w:t xml:space="preserve"> and expressing </w:t>
      </w:r>
      <m:oMath>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T</m:t>
                </m:r>
              </m:e>
              <m:sub>
                <m:r>
                  <w:rPr>
                    <w:rFonts w:ascii="Cambria Math" w:hAnsi="Cambria Math"/>
                  </w:rPr>
                  <m:t>0</m:t>
                </m:r>
              </m:sub>
            </m:sSub>
          </m:e>
        </m:func>
      </m:oMath>
      <w:r w:rsidR="004733DB">
        <w:t xml:space="preserve"> as </w:t>
      </w:r>
      <m:oMath>
        <m:r>
          <w:rPr>
            <w:rFonts w:ascii="Cambria Math" w:hAnsi="Cambria Math"/>
          </w:rPr>
          <m:t>μ+σW</m:t>
        </m:r>
      </m:oMath>
      <w:r w:rsidR="004733DB">
        <w:t xml:space="preserve">, </w:t>
      </w:r>
      <w:r w:rsidR="00654FDF">
        <w:t xml:space="preserve">the AFT model is shown </w:t>
      </w:r>
      <w:r w:rsidR="00023802">
        <w:t xml:space="preserve">in Equation 3, </w:t>
      </w:r>
      <w:r w:rsidR="004733DB">
        <w:t xml:space="preserve">where </w:t>
      </w:r>
      <w:r w:rsidR="00023802">
        <w:t>terms can be substituted and a linear function</w:t>
      </w:r>
      <w:r w:rsidR="00EF0713">
        <w:t xml:space="preserve"> derived as shown in Equation</w:t>
      </w:r>
      <w:r w:rsidR="00C354AE">
        <w:t>s</w:t>
      </w:r>
      <w:r w:rsidR="00EF0713">
        <w:t xml:space="preserve"> 4</w:t>
      </w:r>
      <w:r w:rsidR="00763BFF">
        <w:t>,</w:t>
      </w:r>
      <w:r w:rsidR="00C354AE">
        <w:t xml:space="preserve"> and 5</w:t>
      </w:r>
      <w:r w:rsidR="0053019B">
        <w:t xml:space="preserve"> in the SAS PROC </w:t>
      </w:r>
      <w:proofErr w:type="spellStart"/>
      <w:r w:rsidR="0053019B">
        <w:t>LIFEREG</w:t>
      </w:r>
      <w:proofErr w:type="spellEnd"/>
      <w:r w:rsidR="0053019B">
        <w:t xml:space="preserve"> module</w:t>
      </w:r>
      <w:r w:rsidR="004733DB">
        <w:t xml:space="preserve">.  </w:t>
      </w:r>
      <m:oMath>
        <m:r>
          <w:rPr>
            <w:rFonts w:ascii="Cambria Math" w:hAnsi="Cambria Math"/>
          </w:rPr>
          <m:t>μ</m:t>
        </m:r>
      </m:oMath>
      <w:r w:rsidR="00181224">
        <w:t xml:space="preserve"> represents the intercept parameter.  </w:t>
      </w:r>
      <m:oMath>
        <m:r>
          <w:rPr>
            <w:rFonts w:ascii="Cambria Math" w:hAnsi="Cambria Math"/>
          </w:rPr>
          <m:t>σ</m:t>
        </m:r>
      </m:oMath>
      <w:r w:rsidR="00181224">
        <w:t xml:space="preserve"> represents the scale parameter.  And </w:t>
      </w:r>
      <m:oMath>
        <m:r>
          <w:rPr>
            <w:rFonts w:ascii="Cambria Math" w:hAnsi="Cambria Math"/>
          </w:rPr>
          <m:t>W</m:t>
        </m:r>
      </m:oMath>
      <w:r w:rsidR="00181224">
        <w:t xml:space="preserve"> represents error</w:t>
      </w:r>
      <w:r w:rsidR="00CA2001">
        <w:t xml:space="preserve"> </w:t>
      </w:r>
      <w:sdt>
        <w:sdtPr>
          <w:id w:val="320939146"/>
          <w:citation/>
        </w:sdtPr>
        <w:sdtContent>
          <w:r w:rsidR="002E1B11">
            <w:fldChar w:fldCharType="begin"/>
          </w:r>
          <w:r w:rsidR="002E1B11">
            <w:instrText xml:space="preserve"> CITATION Sin13 \l 1033 </w:instrText>
          </w:r>
          <w:r w:rsidR="002E1B11">
            <w:fldChar w:fldCharType="separate"/>
          </w:r>
          <w:r w:rsidR="009F76F8">
            <w:rPr>
              <w:noProof/>
            </w:rPr>
            <w:t>[72]</w:t>
          </w:r>
          <w:r w:rsidR="002E1B11">
            <w:fldChar w:fldCharType="end"/>
          </w:r>
        </w:sdtContent>
      </w:sdt>
      <w:r w:rsidR="00181224">
        <w:t>.</w:t>
      </w:r>
    </w:p>
    <w:p w:rsidR="0053019B" w:rsidRDefault="0053019B" w:rsidP="00C41056">
      <w:pPr>
        <w:spacing w:line="360" w:lineRule="auto"/>
        <w:jc w:val="both"/>
      </w:pPr>
    </w:p>
    <w:p w:rsidR="00D65A45" w:rsidRDefault="00D65A45" w:rsidP="00C41056">
      <w:pPr>
        <w:spacing w:line="360" w:lineRule="auto"/>
        <w:jc w:val="both"/>
      </w:pPr>
      <w:r>
        <w:t xml:space="preserve">            </w:t>
      </w:r>
      <w:r w:rsidR="00654FDF">
        <w:t xml:space="preserve">                       </w:t>
      </w:r>
      <w:r>
        <w:t xml:space="preserve">            </w:t>
      </w:r>
      <m:oMath>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T</m:t>
                </m:r>
              </m:e>
              <m:sub>
                <m:r>
                  <w:rPr>
                    <w:rFonts w:ascii="Cambria Math" w:hAnsi="Cambria Math"/>
                  </w:rPr>
                  <m:t>z</m:t>
                </m:r>
              </m:sub>
            </m:sSub>
          </m:e>
        </m:func>
        <m:r>
          <w:rPr>
            <w:rFonts w:ascii="Cambria Math" w:hAnsi="Cambria Math"/>
          </w:rPr>
          <m:t>=</m:t>
        </m:r>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T</m:t>
                </m:r>
              </m:e>
              <m:sub>
                <m:r>
                  <w:rPr>
                    <w:rFonts w:ascii="Cambria Math" w:hAnsi="Cambria Math"/>
                  </w:rPr>
                  <m:t>0</m:t>
                </m:r>
              </m:sub>
            </m:sSub>
          </m:e>
        </m:func>
        <m:r>
          <w:rPr>
            <w:rFonts w:ascii="Cambria Math" w:hAnsi="Cambria Math"/>
          </w:rPr>
          <m:t>-βz</m:t>
        </m:r>
      </m:oMath>
      <w:r>
        <w:t xml:space="preserve">          </w:t>
      </w:r>
      <w:r w:rsidR="00654FDF">
        <w:t xml:space="preserve">    </w:t>
      </w:r>
      <w:r>
        <w:t xml:space="preserve">                     Equation 3</w:t>
      </w:r>
    </w:p>
    <w:p w:rsidR="00D65A45" w:rsidRDefault="00D65A45" w:rsidP="00C41056">
      <w:pPr>
        <w:spacing w:line="360" w:lineRule="auto"/>
        <w:jc w:val="both"/>
      </w:pPr>
    </w:p>
    <w:p w:rsidR="00654FDF" w:rsidRDefault="00654FDF" w:rsidP="00654FDF">
      <w:pPr>
        <w:spacing w:line="360" w:lineRule="auto"/>
        <w:jc w:val="both"/>
      </w:pPr>
      <w:r>
        <w:t xml:space="preserve">                                            </w:t>
      </w:r>
      <m:oMath>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T</m:t>
                </m:r>
              </m:e>
              <m:sub>
                <m:r>
                  <w:rPr>
                    <w:rFonts w:ascii="Cambria Math" w:hAnsi="Cambria Math"/>
                  </w:rPr>
                  <m:t>z</m:t>
                </m:r>
              </m:sub>
            </m:sSub>
          </m:e>
        </m:func>
        <m:r>
          <w:rPr>
            <w:rFonts w:ascii="Cambria Math" w:hAnsi="Cambria Math"/>
          </w:rPr>
          <m:t>=μ-βz+σW</m:t>
        </m:r>
      </m:oMath>
      <w:r>
        <w:t xml:space="preserve">                                  Equation 4</w:t>
      </w:r>
    </w:p>
    <w:p w:rsidR="00C354AE" w:rsidRDefault="00C354AE" w:rsidP="00654FDF">
      <w:pPr>
        <w:spacing w:line="360" w:lineRule="auto"/>
        <w:jc w:val="both"/>
      </w:pPr>
    </w:p>
    <w:p w:rsidR="00C354AE" w:rsidRDefault="00C354AE" w:rsidP="00C354AE">
      <w:pPr>
        <w:spacing w:line="360" w:lineRule="auto"/>
        <w:jc w:val="both"/>
      </w:pPr>
      <w:r>
        <w:t xml:space="preserve">                                            </w:t>
      </w:r>
      <m:oMath>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T</m:t>
                </m:r>
              </m:e>
              <m:sub>
                <m:r>
                  <w:rPr>
                    <w:rFonts w:ascii="Cambria Math" w:hAnsi="Cambria Math"/>
                  </w:rPr>
                  <m:t>z</m:t>
                </m:r>
              </m:sub>
            </m:sSub>
          </m:e>
        </m:func>
        <m:r>
          <w:rPr>
            <w:rFonts w:ascii="Cambria Math" w:hAnsi="Cambria Math"/>
          </w:rPr>
          <m:t>=μ+βz+σW</m:t>
        </m:r>
      </m:oMath>
      <w:r>
        <w:t xml:space="preserve">                                  Equation 5</w:t>
      </w:r>
    </w:p>
    <w:p w:rsidR="00C354AE" w:rsidRDefault="00C354AE" w:rsidP="00654FDF">
      <w:pPr>
        <w:spacing w:line="360" w:lineRule="auto"/>
        <w:jc w:val="both"/>
      </w:pPr>
    </w:p>
    <w:p w:rsidR="009C34EB" w:rsidRDefault="009C34EB" w:rsidP="009C34EB">
      <w:pPr>
        <w:spacing w:line="360" w:lineRule="auto"/>
        <w:jc w:val="both"/>
      </w:pPr>
      <w:r>
        <w:t>In this final form, estimates of time of events for differen</w:t>
      </w:r>
      <w:r w:rsidR="0053019B">
        <w:t xml:space="preserve">t conditions can be </w:t>
      </w:r>
      <w:r w:rsidR="00A91CA3">
        <w:t>estimated</w:t>
      </w:r>
      <w:r>
        <w:t>.</w:t>
      </w:r>
    </w:p>
    <w:p w:rsidR="00116E70" w:rsidRDefault="00116E70" w:rsidP="009C34EB">
      <w:pPr>
        <w:spacing w:line="360" w:lineRule="auto"/>
        <w:jc w:val="both"/>
      </w:pPr>
    </w:p>
    <w:p w:rsidR="00116E70" w:rsidRDefault="003217B6" w:rsidP="009C34EB">
      <w:pPr>
        <w:spacing w:line="360" w:lineRule="auto"/>
        <w:jc w:val="both"/>
      </w:pPr>
      <w:r>
        <w:t>It is important to note that i</w:t>
      </w:r>
      <w:r w:rsidR="00116E70">
        <w:t xml:space="preserve">n their multi-application on breast cancer data, AIDS data, and </w:t>
      </w:r>
      <w:r w:rsidR="00464B10">
        <w:t>Hemophilia</w:t>
      </w:r>
      <w:r w:rsidR="00116E70">
        <w:t xml:space="preserve"> Data, Singh and </w:t>
      </w:r>
      <w:proofErr w:type="spellStart"/>
      <w:r w:rsidR="00116E70">
        <w:t>Totawattage</w:t>
      </w:r>
      <w:proofErr w:type="spellEnd"/>
      <w:r>
        <w:t>, and others cited in the study,</w:t>
      </w:r>
      <w:r w:rsidR="00116E70">
        <w:t xml:space="preserve"> found parametric methods resulted in reduced error compared to non-parametric estimation methods.</w:t>
      </w:r>
    </w:p>
    <w:p w:rsidR="00F43DFB" w:rsidRDefault="00F43DFB" w:rsidP="009C34EB">
      <w:pPr>
        <w:spacing w:line="360" w:lineRule="auto"/>
        <w:jc w:val="both"/>
      </w:pPr>
    </w:p>
    <w:p w:rsidR="006E5F53" w:rsidRPr="00F43DFB" w:rsidRDefault="0066566C" w:rsidP="00F43DFB">
      <w:pPr>
        <w:rPr>
          <w:b/>
          <w:i/>
        </w:rPr>
      </w:pPr>
      <w:r w:rsidRPr="00F43DFB">
        <w:rPr>
          <w:b/>
          <w:i/>
        </w:rPr>
        <w:t>2.</w:t>
      </w:r>
      <w:r w:rsidR="00122555" w:rsidRPr="00F43DFB">
        <w:rPr>
          <w:b/>
          <w:i/>
        </w:rPr>
        <w:t>6</w:t>
      </w:r>
      <w:r w:rsidR="006E5F53" w:rsidRPr="00F43DFB">
        <w:rPr>
          <w:b/>
          <w:i/>
        </w:rPr>
        <w:t>.</w:t>
      </w:r>
      <w:r w:rsidR="00122555" w:rsidRPr="00F43DFB">
        <w:rPr>
          <w:b/>
          <w:i/>
        </w:rPr>
        <w:t>1.</w:t>
      </w:r>
      <w:r w:rsidR="000F14E9" w:rsidRPr="00F43DFB">
        <w:rPr>
          <w:b/>
          <w:i/>
        </w:rPr>
        <w:t>6.2</w:t>
      </w:r>
      <w:r w:rsidR="006E5F53" w:rsidRPr="00F43DFB">
        <w:rPr>
          <w:b/>
          <w:i/>
        </w:rPr>
        <w:t xml:space="preserve"> </w:t>
      </w:r>
      <w:r w:rsidR="000F14E9" w:rsidRPr="00F43DFB">
        <w:rPr>
          <w:b/>
          <w:i/>
        </w:rPr>
        <w:t xml:space="preserve"> </w:t>
      </w:r>
      <w:r w:rsidR="006E5F53" w:rsidRPr="00F43DFB">
        <w:rPr>
          <w:b/>
          <w:i/>
        </w:rPr>
        <w:t>Nonparametric Methods</w:t>
      </w:r>
    </w:p>
    <w:p w:rsidR="00F43DFB" w:rsidRDefault="00F43DFB" w:rsidP="00F43DFB"/>
    <w:p w:rsidR="008E78E3" w:rsidRDefault="005D6B75"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Nonparametric methods are </w:t>
      </w:r>
      <w:r w:rsidR="00CD1BA1">
        <w:t xml:space="preserve">typically </w:t>
      </w:r>
      <w:r>
        <w:t>characterized by step</w:t>
      </w:r>
      <w:r w:rsidR="006869DE">
        <w:t xml:space="preserve">s </w:t>
      </w:r>
      <w:r w:rsidR="00CD1BA1">
        <w:t xml:space="preserve">of declining magnitude </w:t>
      </w:r>
      <w:r w:rsidR="006869DE">
        <w:t>in probability plots.</w:t>
      </w:r>
    </w:p>
    <w:p w:rsidR="006869DE" w:rsidRDefault="006869D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869DE" w:rsidRDefault="006869D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4D741C">
        <w:lastRenderedPageBreak/>
        <w:t>Kaplan-Meier Estimator (KM).</w:t>
      </w:r>
      <w:r>
        <w:t xml:space="preserve">  </w:t>
      </w:r>
      <w:r w:rsidR="003A4680">
        <w:t xml:space="preserve">KM is the nonparametric maximum likelihood estimate of the survival function.  It is </w:t>
      </w:r>
      <w:r>
        <w:t>one of the most common methods</w:t>
      </w:r>
      <w:r w:rsidR="003A4680">
        <w:t xml:space="preserve"> used be</w:t>
      </w:r>
      <w:r w:rsidR="00CB1A25">
        <w:t>cause it is simple to construct</w:t>
      </w:r>
      <w:r w:rsidR="003A4680">
        <w:t xml:space="preserve"> and well suited to incorporate censored data.  </w:t>
      </w:r>
      <w:r>
        <w:t xml:space="preserve">When a sample is large enough, </w:t>
      </w:r>
      <w:r w:rsidR="003A4680">
        <w:t xml:space="preserve">or there is no censoring of the population, </w:t>
      </w:r>
      <w:r>
        <w:t xml:space="preserve">KM approaches the actual survival function.  </w:t>
      </w:r>
      <w:r w:rsidR="0038513C">
        <w:t xml:space="preserve">The </w:t>
      </w:r>
      <w:r w:rsidR="00370AC5">
        <w:t>estimator is shown in Equation 6</w:t>
      </w:r>
      <w:r w:rsidR="0038513C">
        <w:t xml:space="preserve"> as follows</w:t>
      </w:r>
      <w:r w:rsidR="00842FFD">
        <w:t xml:space="preserve"> </w:t>
      </w:r>
      <w:r w:rsidR="0038513C">
        <w:t>.</w:t>
      </w:r>
      <w:r w:rsidR="00FF568F">
        <w:t xml:space="preserve">  </w:t>
      </w:r>
      <m:oMath>
        <m:acc>
          <m:accPr>
            <m:ctrlPr>
              <w:rPr>
                <w:rFonts w:ascii="Cambria Math" w:hAnsi="Cambria Math"/>
                <w:i/>
              </w:rPr>
            </m:ctrlPr>
          </m:accPr>
          <m:e>
            <m:r>
              <w:rPr>
                <w:rFonts w:ascii="Cambria Math" w:hAnsi="Cambria Math"/>
              </w:rPr>
              <m:t>S</m:t>
            </m:r>
          </m:e>
        </m:acc>
        <m:d>
          <m:dPr>
            <m:ctrlPr>
              <w:rPr>
                <w:rFonts w:ascii="Cambria Math" w:hAnsi="Cambria Math"/>
                <w:i/>
              </w:rPr>
            </m:ctrlPr>
          </m:dPr>
          <m:e>
            <m:r>
              <w:rPr>
                <w:rFonts w:ascii="Cambria Math" w:hAnsi="Cambria Math"/>
              </w:rPr>
              <m:t>t</m:t>
            </m:r>
          </m:e>
        </m:d>
      </m:oMath>
      <w:r w:rsidR="00FF568F">
        <w:t xml:space="preserve"> represents the survival as a function of time.  </w:t>
      </w:r>
      <m:oMath>
        <m:sSub>
          <m:sSubPr>
            <m:ctrlPr>
              <w:rPr>
                <w:rFonts w:ascii="Cambria Math" w:hAnsi="Cambria Math"/>
                <w:i/>
              </w:rPr>
            </m:ctrlPr>
          </m:sSubPr>
          <m:e>
            <m:r>
              <w:rPr>
                <w:rFonts w:ascii="Cambria Math" w:hAnsi="Cambria Math"/>
              </w:rPr>
              <m:t>n</m:t>
            </m:r>
          </m:e>
          <m:sub>
            <m:r>
              <w:rPr>
                <w:rFonts w:ascii="Cambria Math" w:hAnsi="Cambria Math"/>
              </w:rPr>
              <m:t>i</m:t>
            </m:r>
          </m:sub>
        </m:sSub>
      </m:oMath>
      <w:r w:rsidR="00FF568F">
        <w:t xml:space="preserve"> represents the number of survivors just before time t.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00FF568F">
        <w:t xml:space="preserve"> represents the number of deaths at time t</w:t>
      </w:r>
      <w:r w:rsidR="00842FFD">
        <w:t xml:space="preserve"> </w:t>
      </w:r>
      <w:sdt>
        <w:sdtPr>
          <w:id w:val="-2059158454"/>
          <w:citation/>
        </w:sdtPr>
        <w:sdtContent>
          <w:r w:rsidR="00842FFD">
            <w:fldChar w:fldCharType="begin"/>
          </w:r>
          <w:r w:rsidR="00842FFD">
            <w:instrText xml:space="preserve"> CITATION Sin13 \l 1033 </w:instrText>
          </w:r>
          <w:r w:rsidR="00842FFD">
            <w:fldChar w:fldCharType="separate"/>
          </w:r>
          <w:r w:rsidR="009F76F8">
            <w:rPr>
              <w:noProof/>
            </w:rPr>
            <w:t>[72]</w:t>
          </w:r>
          <w:r w:rsidR="00842FFD">
            <w:fldChar w:fldCharType="end"/>
          </w:r>
        </w:sdtContent>
      </w:sdt>
      <w:r w:rsidR="00FF568F">
        <w:t>.</w:t>
      </w:r>
    </w:p>
    <w:p w:rsidR="0038513C" w:rsidRDefault="0038513C"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38513C" w:rsidRDefault="007A0637"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m:oMath>
        <m:acc>
          <m:accPr>
            <m:ctrlPr>
              <w:rPr>
                <w:rFonts w:ascii="Cambria Math" w:hAnsi="Cambria Math"/>
                <w:i/>
              </w:rPr>
            </m:ctrlPr>
          </m:accPr>
          <m:e>
            <m:r>
              <w:rPr>
                <w:rFonts w:ascii="Cambria Math" w:hAnsi="Cambria Math"/>
              </w:rPr>
              <m:t>S</m:t>
            </m:r>
          </m:e>
        </m:acc>
        <m:d>
          <m:dPr>
            <m:ctrlPr>
              <w:rPr>
                <w:rFonts w:ascii="Cambria Math" w:hAnsi="Cambria Math"/>
                <w:i/>
              </w:rPr>
            </m:ctrlPr>
          </m:dPr>
          <m:e>
            <m:r>
              <w:rPr>
                <w:rFonts w:ascii="Cambria Math" w:hAnsi="Cambria Math"/>
              </w:rPr>
              <m:t>t</m:t>
            </m:r>
          </m:e>
        </m:d>
        <m:r>
          <w:rPr>
            <w:rFonts w:ascii="Cambria Math" w:hAnsi="Cambria Math"/>
          </w:rPr>
          <m:t xml:space="preserve">= </m:t>
        </m:r>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&lt;t</m:t>
            </m:r>
          </m:sub>
          <m:sup/>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i</m:t>
                    </m:r>
                  </m:sub>
                </m:sSub>
              </m:den>
            </m:f>
          </m:e>
        </m:nary>
      </m:oMath>
      <w:r>
        <w:t xml:space="preserve">              </w:t>
      </w:r>
      <w:r w:rsidR="00370AC5">
        <w:t xml:space="preserve">                      Equation 6</w:t>
      </w:r>
    </w:p>
    <w:p w:rsidR="0038513C" w:rsidRDefault="0038513C"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FF568F" w:rsidRDefault="00FF568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4D741C">
        <w:t xml:space="preserve">Turnbull Estimator.  </w:t>
      </w:r>
      <w:proofErr w:type="spellStart"/>
      <w:r w:rsidR="00842FFD" w:rsidRPr="004D741C">
        <w:t>Peto</w:t>
      </w:r>
      <w:proofErr w:type="spellEnd"/>
      <w:r w:rsidR="00842FFD">
        <w:t xml:space="preserve"> </w:t>
      </w:r>
      <w:r w:rsidR="00BB1B38">
        <w:t xml:space="preserve">was the </w:t>
      </w:r>
      <w:r w:rsidR="00842FFD">
        <w:t xml:space="preserve">first </w:t>
      </w:r>
      <w:r w:rsidR="004A75A6">
        <w:t xml:space="preserve">to </w:t>
      </w:r>
      <w:r w:rsidR="00397125">
        <w:t>recommend</w:t>
      </w:r>
      <w:r w:rsidR="00842FFD">
        <w:t xml:space="preserve"> a nonparametric</w:t>
      </w:r>
      <w:r w:rsidR="004D3383">
        <w:t xml:space="preserve"> method for estimating</w:t>
      </w:r>
      <w:r w:rsidR="00842FFD">
        <w:t xml:space="preserve"> survival in 1973.  In 1975, Turnbull </w:t>
      </w:r>
      <w:r w:rsidR="00BB1B38">
        <w:t xml:space="preserve">derived the same estimator, but used a different approach.  He </w:t>
      </w:r>
      <w:r w:rsidR="00842FFD">
        <w:t xml:space="preserve">published his iterative self-consistency algorithm </w:t>
      </w:r>
      <w:r w:rsidR="001B128E">
        <w:t xml:space="preserve">described in the following </w:t>
      </w:r>
      <w:r w:rsidR="00C01B4F">
        <w:t xml:space="preserve">narrative and </w:t>
      </w:r>
      <w:r w:rsidR="001B128E">
        <w:t>steps</w:t>
      </w:r>
      <w:r w:rsidR="00C01B4F">
        <w:t xml:space="preserve"> </w:t>
      </w:r>
      <w:sdt>
        <w:sdtPr>
          <w:id w:val="1573079558"/>
          <w:citation/>
        </w:sdtPr>
        <w:sdtContent>
          <w:r w:rsidR="00BB1B38">
            <w:fldChar w:fldCharType="begin"/>
          </w:r>
          <w:r w:rsidR="00BB1B38">
            <w:instrText xml:space="preserve"> CITATION Sin13 \l 1033  \m Tur76</w:instrText>
          </w:r>
          <w:r w:rsidR="00BB1B38">
            <w:fldChar w:fldCharType="separate"/>
          </w:r>
          <w:r w:rsidR="009F76F8">
            <w:rPr>
              <w:noProof/>
            </w:rPr>
            <w:t>[72, 73]</w:t>
          </w:r>
          <w:r w:rsidR="00BB1B38">
            <w:fldChar w:fldCharType="end"/>
          </w:r>
        </w:sdtContent>
      </w:sdt>
      <w:r w:rsidR="001B128E">
        <w:t>.</w:t>
      </w: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When survival times for candidate equipment are considered independent random variables w</w:t>
      </w:r>
      <w:r w:rsidR="00397125">
        <w:t>ith survival function Equation 7</w:t>
      </w:r>
      <w:r>
        <w:t xml:space="preserve">, and failures </w:t>
      </w:r>
      <w:r w:rsidR="00CB1A25">
        <w:t xml:space="preserve">are </w:t>
      </w:r>
      <w:r>
        <w:t>not directly observed (occurring within an interval), then the likelihood of sur</w:t>
      </w:r>
      <w:r w:rsidR="00397125">
        <w:t>vival is explained by Equation 8</w:t>
      </w:r>
      <w:r>
        <w:t>.</w:t>
      </w: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m:oMath>
        <m:r>
          <w:rPr>
            <w:rFonts w:ascii="Cambria Math" w:hAnsi="Cambria Math"/>
          </w:rPr>
          <m:t xml:space="preserve"> S</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Pr⁡</m:t>
        </m:r>
        <m:r>
          <w:rPr>
            <w:rFonts w:ascii="Cambria Math" w:hAnsi="Cambria Math"/>
          </w:rPr>
          <m:t>(T≥t)</m:t>
        </m:r>
      </m:oMath>
      <w:r>
        <w:t xml:space="preserve">          </w:t>
      </w:r>
      <w:r w:rsidR="00397125">
        <w:t xml:space="preserve">                      Equation 7</w:t>
      </w: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m:oMath>
        <m:r>
          <w:rPr>
            <w:rFonts w:ascii="Cambria Math" w:hAnsi="Cambria Math"/>
          </w:rPr>
          <m:t xml:space="preserve">L= </m:t>
        </m:r>
        <m:nary>
          <m:naryPr>
            <m:chr m:val="∏"/>
            <m:limLoc m:val="undOvr"/>
            <m:ctrlPr>
              <w:rPr>
                <w:rFonts w:ascii="Cambria Math" w:hAnsi="Cambria Math"/>
                <w:i/>
              </w:rPr>
            </m:ctrlPr>
          </m:naryPr>
          <m:sub>
            <m:r>
              <w:rPr>
                <w:rFonts w:ascii="Cambria Math" w:hAnsi="Cambria Math"/>
              </w:rPr>
              <m:t>i</m:t>
            </m:r>
          </m:sub>
          <m:sup>
            <m:r>
              <w:rPr>
                <w:rFonts w:ascii="Cambria Math" w:hAnsi="Cambria Math"/>
              </w:rPr>
              <m:t>n</m:t>
            </m:r>
          </m:sup>
          <m:e>
            <m:d>
              <m:dPr>
                <m:begChr m:val="{"/>
                <m:endChr m:val="}"/>
                <m:ctrlPr>
                  <w:rPr>
                    <w:rFonts w:ascii="Cambria Math" w:hAnsi="Cambria Math"/>
                    <w:i/>
                  </w:rPr>
                </m:ctrlPr>
              </m:dPr>
              <m:e>
                <m:r>
                  <w:rPr>
                    <w:rFonts w:ascii="Cambria Math" w:hAnsi="Cambria Math"/>
                  </w:rPr>
                  <m:t>S</m:t>
                </m:r>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i</m:t>
                        </m:r>
                      </m:sub>
                    </m:sSub>
                  </m:e>
                </m:d>
                <m:r>
                  <w:rPr>
                    <w:rFonts w:ascii="Cambria Math" w:hAnsi="Cambria Math"/>
                  </w:rPr>
                  <m:t>-S</m:t>
                </m:r>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m:t>
                        </m:r>
                      </m:sup>
                    </m:sSubSup>
                  </m:e>
                </m:d>
              </m:e>
            </m:d>
          </m:e>
        </m:nary>
      </m:oMath>
      <w:r>
        <w:t xml:space="preserve">      </w:t>
      </w:r>
      <w:r w:rsidR="00397125">
        <w:t xml:space="preserve">                      Equation 8</w:t>
      </w: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where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m:t>
                </m:r>
                <m:sSup>
                  <m:sSupPr>
                    <m:ctrlPr>
                      <w:rPr>
                        <w:rFonts w:ascii="Cambria Math" w:hAnsi="Cambria Math"/>
                        <w:i/>
                      </w:rPr>
                    </m:ctrlPr>
                  </m:sSupPr>
                  <m:e>
                    <m:r>
                      <w:rPr>
                        <w:rFonts w:ascii="Cambria Math" w:hAnsi="Cambria Math"/>
                      </w:rPr>
                      <m:t>0</m:t>
                    </m:r>
                  </m:e>
                  <m:sup>
                    <m:r>
                      <w:rPr>
                        <w:rFonts w:ascii="Cambria Math" w:hAnsi="Cambria Math"/>
                      </w:rPr>
                      <m:t>+</m:t>
                    </m:r>
                  </m:sup>
                </m:sSup>
              </m:lim>
            </m:limLow>
          </m:fName>
          <m:e>
            <m:r>
              <w:rPr>
                <w:rFonts w:ascii="Cambria Math" w:hAnsi="Cambria Math"/>
              </w:rPr>
              <m:t>S</m:t>
            </m:r>
            <m:d>
              <m:dPr>
                <m:ctrlPr>
                  <w:rPr>
                    <w:rFonts w:ascii="Cambria Math" w:hAnsi="Cambria Math"/>
                    <w:i/>
                  </w:rPr>
                </m:ctrlPr>
              </m:dPr>
              <m:e>
                <m:r>
                  <w:rPr>
                    <w:rFonts w:ascii="Cambria Math" w:hAnsi="Cambria Math"/>
                  </w:rPr>
                  <m:t>t+∆</m:t>
                </m:r>
              </m:e>
            </m:d>
          </m:e>
        </m:func>
      </m:oMath>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7126F" w:rsidRDefault="0087126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87126F" w:rsidRDefault="0087126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B128E" w:rsidRDefault="00DF38E9"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roofErr w:type="gramStart"/>
      <w:r w:rsidRPr="00DF38E9">
        <w:rPr>
          <w:u w:val="single"/>
        </w:rPr>
        <w:lastRenderedPageBreak/>
        <w:t>Step</w:t>
      </w:r>
      <w:proofErr w:type="gramEnd"/>
      <w:r w:rsidRPr="00DF38E9">
        <w:rPr>
          <w:u w:val="single"/>
        </w:rPr>
        <w:t xml:space="preserve"> 1</w:t>
      </w:r>
      <w:r>
        <w:t xml:space="preserve"> - </w:t>
      </w:r>
      <w:r w:rsidR="001B128E">
        <w:t xml:space="preserve">Compute probability of event occurring at time </w:t>
      </w:r>
      <w:proofErr w:type="spellStart"/>
      <w:r w:rsidR="001B128E">
        <w:t>t</w:t>
      </w:r>
      <w:r w:rsidR="00AF37C5">
        <w:rPr>
          <w:vertAlign w:val="subscript"/>
        </w:rPr>
        <w:t>j</w:t>
      </w:r>
      <w:proofErr w:type="spellEnd"/>
      <w:r w:rsidR="001B128E">
        <w:t>.</w:t>
      </w:r>
    </w:p>
    <w:p w:rsidR="00D4755D" w:rsidRDefault="00D4755D"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m:oMath>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=S</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j-1</m:t>
                </m:r>
              </m:sub>
            </m:sSub>
          </m:e>
        </m:d>
        <m:r>
          <w:rPr>
            <w:rFonts w:ascii="Cambria Math" w:hAnsi="Cambria Math"/>
          </w:rPr>
          <m:t>-S</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j</m:t>
                </m:r>
              </m:sub>
            </m:sSub>
          </m:e>
        </m:d>
        <m:r>
          <w:rPr>
            <w:rFonts w:ascii="Cambria Math" w:hAnsi="Cambria Math"/>
          </w:rPr>
          <m:t>, j=1,…,m</m:t>
        </m:r>
      </m:oMath>
      <w:r w:rsidR="00397125">
        <w:t xml:space="preserve">                      Equation 9</w:t>
      </w:r>
    </w:p>
    <w:p w:rsidR="00C01B4F" w:rsidRDefault="00C01B4F"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vertAlign w:val="subscript"/>
        </w:rPr>
      </w:pPr>
      <w:r w:rsidRPr="00DF38E9">
        <w:rPr>
          <w:u w:val="single"/>
        </w:rPr>
        <w:t>Step 2</w:t>
      </w:r>
      <w:r w:rsidR="00DF38E9">
        <w:t xml:space="preserve"> - </w:t>
      </w:r>
      <w:r>
        <w:t xml:space="preserve">Estimate the number of events that occurred by time </w:t>
      </w:r>
      <w:proofErr w:type="spellStart"/>
      <w:r>
        <w:t>t</w:t>
      </w:r>
      <w:r w:rsidRPr="001B128E">
        <w:rPr>
          <w:vertAlign w:val="subscript"/>
        </w:rPr>
        <w:t>j</w:t>
      </w:r>
      <w:proofErr w:type="spellEnd"/>
      <w:r>
        <w:rPr>
          <w:vertAlign w:val="subscript"/>
        </w:rPr>
        <w:t>.</w:t>
      </w:r>
    </w:p>
    <w:p w:rsidR="00D4755D" w:rsidRDefault="00D4755D"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vertAlign w:val="subscript"/>
        </w:rPr>
      </w:pPr>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j</m:t>
            </m:r>
          </m:sub>
        </m:sSub>
        <m:r>
          <w:rPr>
            <w:rFonts w:ascii="Cambria Math" w:hAnsi="Cambria Math"/>
            <w:sz w:val="28"/>
            <w:szCs w:val="28"/>
          </w:rPr>
          <m:t xml:space="preserve">=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ij</m:t>
                    </m:r>
                  </m:sub>
                </m:sSub>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j</m:t>
                    </m:r>
                  </m:sub>
                </m:sSub>
              </m:num>
              <m:den>
                <m:nary>
                  <m:naryPr>
                    <m:chr m:val="∑"/>
                    <m:limLoc m:val="subSup"/>
                    <m:ctrlPr>
                      <w:rPr>
                        <w:rFonts w:ascii="Cambria Math" w:hAnsi="Cambria Math"/>
                        <w:i/>
                        <w:sz w:val="28"/>
                        <w:szCs w:val="28"/>
                      </w:rPr>
                    </m:ctrlPr>
                  </m:naryPr>
                  <m:sub>
                    <m:r>
                      <w:rPr>
                        <w:rFonts w:ascii="Cambria Math" w:hAnsi="Cambria Math"/>
                        <w:sz w:val="28"/>
                        <w:szCs w:val="28"/>
                      </w:rPr>
                      <m:t>k=1</m:t>
                    </m:r>
                  </m:sub>
                  <m:sup>
                    <m:r>
                      <w:rPr>
                        <w:rFonts w:ascii="Cambria Math" w:hAnsi="Cambria Math"/>
                        <w:sz w:val="28"/>
                        <w:szCs w:val="28"/>
                      </w:rPr>
                      <m:t>m</m:t>
                    </m:r>
                  </m:sup>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ik</m:t>
                        </m:r>
                      </m:sub>
                    </m:sSub>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m:t>
                        </m:r>
                      </m:sub>
                    </m:sSub>
                  </m:e>
                </m:nary>
              </m:den>
            </m:f>
          </m:e>
        </m:nary>
        <m:r>
          <w:rPr>
            <w:rFonts w:ascii="Cambria Math" w:hAnsi="Cambria Math"/>
            <w:sz w:val="28"/>
            <w:szCs w:val="28"/>
          </w:rPr>
          <m:t>, j=1,…,m</m:t>
        </m:r>
      </m:oMath>
      <w:r w:rsidR="00397125">
        <w:t xml:space="preserve">              Equation 10</w:t>
      </w:r>
    </w:p>
    <w:p w:rsidR="00D4755D" w:rsidRDefault="00D4755D"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vertAlign w:val="subscript"/>
        </w:rPr>
      </w:pPr>
      <w:r w:rsidRPr="00DF38E9">
        <w:rPr>
          <w:u w:val="single"/>
        </w:rPr>
        <w:t>Step 3</w:t>
      </w:r>
      <w:r w:rsidR="00DF38E9">
        <w:t xml:space="preserve"> - </w:t>
      </w:r>
      <w:r>
        <w:t xml:space="preserve">Compute estimated number at risk at time </w:t>
      </w:r>
      <w:proofErr w:type="spellStart"/>
      <w:r>
        <w:t>t</w:t>
      </w:r>
      <w:r w:rsidRPr="001B128E">
        <w:rPr>
          <w:vertAlign w:val="subscript"/>
        </w:rPr>
        <w:t>j</w:t>
      </w:r>
      <w:proofErr w:type="spellEnd"/>
      <w:r>
        <w:rPr>
          <w:vertAlign w:val="subscript"/>
        </w:rPr>
        <w:t>.</w:t>
      </w:r>
    </w:p>
    <w:p w:rsidR="00D4755D" w:rsidRDefault="00D4755D"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vertAlign w:val="subscript"/>
        </w:rPr>
      </w:pPr>
    </w:p>
    <w:p w:rsidR="001B128E" w:rsidRDefault="001B128E"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                                          </w:t>
      </w:r>
      <w:r w:rsidR="00086FF0">
        <w:t xml:space="preserve"> </w:t>
      </w:r>
      <w:r>
        <w:t xml:space="preserve">            </w:t>
      </w:r>
      <m:oMath>
        <m:sSub>
          <m:sSubPr>
            <m:ctrlPr>
              <w:rPr>
                <w:rFonts w:ascii="Cambria Math" w:hAnsi="Cambria Math"/>
                <w:i/>
              </w:rPr>
            </m:ctrlPr>
          </m:sSubPr>
          <m:e>
            <m:r>
              <w:rPr>
                <w:rFonts w:ascii="Cambria Math" w:hAnsi="Cambria Math"/>
              </w:rPr>
              <m:t>n</m:t>
            </m:r>
          </m:e>
          <m:sub>
            <m:r>
              <w:rPr>
                <w:rFonts w:ascii="Cambria Math" w:hAnsi="Cambria Math"/>
              </w:rPr>
              <m:t>j</m:t>
            </m:r>
          </m:sub>
        </m:sSub>
        <m:r>
          <w:rPr>
            <w:rFonts w:ascii="Cambria Math" w:hAnsi="Cambria Math"/>
          </w:rPr>
          <m:t>=</m:t>
        </m:r>
        <m:nary>
          <m:naryPr>
            <m:chr m:val="∑"/>
            <m:limLoc m:val="subSup"/>
            <m:ctrlPr>
              <w:rPr>
                <w:rFonts w:ascii="Cambria Math" w:hAnsi="Cambria Math"/>
                <w:i/>
              </w:rPr>
            </m:ctrlPr>
          </m:naryPr>
          <m:sub>
            <m:r>
              <w:rPr>
                <w:rFonts w:ascii="Cambria Math" w:hAnsi="Cambria Math"/>
              </w:rPr>
              <m:t>k=j</m:t>
            </m:r>
          </m:sub>
          <m:sup>
            <m:r>
              <w:rPr>
                <w:rFonts w:ascii="Cambria Math" w:hAnsi="Cambria Math"/>
              </w:rPr>
              <m:t>m</m:t>
            </m:r>
          </m:sup>
          <m:e>
            <m:sSub>
              <m:sSubPr>
                <m:ctrlPr>
                  <w:rPr>
                    <w:rFonts w:ascii="Cambria Math" w:hAnsi="Cambria Math"/>
                    <w:i/>
                  </w:rPr>
                </m:ctrlPr>
              </m:sSubPr>
              <m:e>
                <m:r>
                  <w:rPr>
                    <w:rFonts w:ascii="Cambria Math" w:hAnsi="Cambria Math"/>
                  </w:rPr>
                  <m:t>d</m:t>
                </m:r>
              </m:e>
              <m:sub>
                <m:r>
                  <w:rPr>
                    <w:rFonts w:ascii="Cambria Math" w:hAnsi="Cambria Math"/>
                  </w:rPr>
                  <m:t>k</m:t>
                </m:r>
              </m:sub>
            </m:sSub>
          </m:e>
        </m:nary>
      </m:oMath>
      <w:r w:rsidR="00397125">
        <w:t xml:space="preserve">                         </w:t>
      </w:r>
      <w:r>
        <w:t xml:space="preserve">  </w:t>
      </w:r>
      <w:r w:rsidR="00086FF0">
        <w:t xml:space="preserve"> </w:t>
      </w:r>
      <w:r>
        <w:t xml:space="preserve">       Equat</w:t>
      </w:r>
      <w:r w:rsidR="00397125">
        <w:t>ion 11</w:t>
      </w:r>
    </w:p>
    <w:p w:rsidR="00CB1A25" w:rsidRDefault="00CB1A25"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AF37C5" w:rsidRDefault="00AF37C5"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DF38E9">
        <w:rPr>
          <w:u w:val="single"/>
        </w:rPr>
        <w:t>Step 4</w:t>
      </w:r>
      <w:r w:rsidR="00DF38E9">
        <w:t xml:space="preserve"> - </w:t>
      </w:r>
      <w:r>
        <w:t xml:space="preserve">Compute and update the Product-Limit estimator </w:t>
      </w:r>
      <w:r w:rsidR="00397125">
        <w:t>(Equation 8</w:t>
      </w:r>
      <w:r w:rsidR="0094568F">
        <w:t xml:space="preserve">) </w:t>
      </w:r>
      <w:r>
        <w:t>using the pseudo code from steps 2 and 3 above until the updated survival value is close to the old values of t.</w:t>
      </w:r>
    </w:p>
    <w:p w:rsidR="00AF37C5" w:rsidRDefault="00AF37C5" w:rsidP="006869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6E5F53" w:rsidRDefault="004A75A6" w:rsidP="00721157">
      <w:pPr>
        <w:spacing w:line="360" w:lineRule="auto"/>
        <w:jc w:val="both"/>
      </w:pPr>
      <w:r>
        <w:t xml:space="preserve">Other nonparametric methods include </w:t>
      </w:r>
      <w:proofErr w:type="spellStart"/>
      <w:r>
        <w:t>logspline</w:t>
      </w:r>
      <w:proofErr w:type="spellEnd"/>
      <w:r>
        <w:t xml:space="preserve"> e</w:t>
      </w:r>
      <w:r w:rsidR="002E3C0F">
        <w:t>stimation of the survival curve,</w:t>
      </w:r>
      <w:r>
        <w:t xml:space="preserve"> and calculating the mid-point or extreme lower or upper observation times to estimate failure times from censored data.</w:t>
      </w:r>
    </w:p>
    <w:p w:rsidR="00721157" w:rsidRDefault="00721157" w:rsidP="00721157">
      <w:pPr>
        <w:spacing w:line="360" w:lineRule="auto"/>
        <w:jc w:val="both"/>
      </w:pPr>
    </w:p>
    <w:p w:rsidR="00721157" w:rsidRDefault="00721157" w:rsidP="00721157">
      <w:pPr>
        <w:spacing w:line="360" w:lineRule="auto"/>
        <w:jc w:val="both"/>
      </w:pPr>
      <w:r>
        <w:t xml:space="preserve">In their study, Singh and </w:t>
      </w:r>
      <w:proofErr w:type="spellStart"/>
      <w:r>
        <w:t>Totawattage</w:t>
      </w:r>
      <w:proofErr w:type="spellEnd"/>
      <w:r>
        <w:t xml:space="preserve"> </w:t>
      </w:r>
      <w:r w:rsidR="004E0757">
        <w:t xml:space="preserve">performed several experiments.  One experiment </w:t>
      </w:r>
      <w:r>
        <w:t>compared plots of two treatments of breast cancer patient data using the mid-point method and KM</w:t>
      </w:r>
      <w:r w:rsidR="00F202CD">
        <w:t>,</w:t>
      </w:r>
      <w:r>
        <w:t xml:space="preserve"> finding the results to be very similar</w:t>
      </w:r>
      <w:r w:rsidR="00CB1A25">
        <w:t>.  A</w:t>
      </w:r>
      <w:r>
        <w:t xml:space="preserve">t most times, </w:t>
      </w:r>
      <w:r w:rsidR="00CB1A25">
        <w:t xml:space="preserve">the study found that </w:t>
      </w:r>
      <w:r>
        <w:t xml:space="preserve">the mid-point plot was either above or below (over-under estimation) the KM interval plot.  They go on to explain that over-under estimation becomes more pronounced when estimates are taken at the lower or upper bounds of the </w:t>
      </w:r>
      <w:r w:rsidR="00F202CD">
        <w:t xml:space="preserve">censoring </w:t>
      </w:r>
      <w:r>
        <w:t>interval</w:t>
      </w:r>
      <w:r w:rsidR="004E0757">
        <w:t xml:space="preserve">, </w:t>
      </w:r>
      <w:r w:rsidR="00F202CD">
        <w:t xml:space="preserve">and </w:t>
      </w:r>
      <w:r w:rsidR="002564E9">
        <w:t xml:space="preserve">even </w:t>
      </w:r>
      <w:r w:rsidR="00F202CD">
        <w:t xml:space="preserve">more pronounced </w:t>
      </w:r>
      <w:r w:rsidR="004E0757">
        <w:t xml:space="preserve">with </w:t>
      </w:r>
      <w:r>
        <w:t>long intervals</w:t>
      </w:r>
      <w:r w:rsidR="00DC0355">
        <w:t xml:space="preserve"> </w:t>
      </w:r>
      <w:sdt>
        <w:sdtPr>
          <w:id w:val="-196169435"/>
          <w:citation/>
        </w:sdtPr>
        <w:sdtContent>
          <w:r w:rsidR="00DC0355">
            <w:fldChar w:fldCharType="begin"/>
          </w:r>
          <w:r w:rsidR="00DC0355">
            <w:instrText xml:space="preserve"> CITATION Sin13 \l 1033 </w:instrText>
          </w:r>
          <w:r w:rsidR="00DC0355">
            <w:fldChar w:fldCharType="separate"/>
          </w:r>
          <w:r w:rsidR="009F76F8">
            <w:rPr>
              <w:noProof/>
            </w:rPr>
            <w:t>[72]</w:t>
          </w:r>
          <w:r w:rsidR="00DC0355">
            <w:fldChar w:fldCharType="end"/>
          </w:r>
        </w:sdtContent>
      </w:sdt>
      <w:r>
        <w:t>.</w:t>
      </w:r>
    </w:p>
    <w:p w:rsidR="0079454D" w:rsidRDefault="0079454D" w:rsidP="00721157">
      <w:pPr>
        <w:spacing w:line="360" w:lineRule="auto"/>
        <w:jc w:val="both"/>
      </w:pPr>
    </w:p>
    <w:p w:rsidR="0079454D" w:rsidRDefault="0079454D" w:rsidP="00721157">
      <w:pPr>
        <w:spacing w:line="360" w:lineRule="auto"/>
        <w:jc w:val="both"/>
      </w:pPr>
      <w:r>
        <w:lastRenderedPageBreak/>
        <w:t xml:space="preserve">They applied three different approaches to evaluate breast cancer, AIDS, and hemophilia data.  </w:t>
      </w:r>
      <w:r w:rsidR="002564E9">
        <w:t xml:space="preserve">First, </w:t>
      </w:r>
      <w:r>
        <w:t>they used the parametric approach with assumed baseline hazard rate to fit exponential, Weibull, gamma and generalized F distributions.  Second, they used what they call a flexible or semi-parametric strategy by making ‘mild’ assumptions about the baseline hazard rate.  An</w:t>
      </w:r>
      <w:r w:rsidR="002564E9">
        <w:t>d</w:t>
      </w:r>
      <w:r>
        <w:t xml:space="preserve"> third, they used a non-parametric strategy </w:t>
      </w:r>
      <w:r w:rsidR="002564E9">
        <w:t xml:space="preserve">to </w:t>
      </w:r>
      <w:r>
        <w:t>estimat</w:t>
      </w:r>
      <w:r w:rsidR="002564E9">
        <w:t xml:space="preserve">e </w:t>
      </w:r>
      <w:r>
        <w:t>parameters, leaving the baseline hazard rate unspecified.</w:t>
      </w:r>
      <w:r w:rsidR="00C16174">
        <w:t xml:space="preserve">  For the general effect of using chemotherapy on breast cancer patients, they found that all analyses provided similar results.  Where the individual effects of stage and dose of treatment are concerned, they found non-parametric methods did not perform as well</w:t>
      </w:r>
      <w:r w:rsidR="00CB1A25">
        <w:t xml:space="preserve"> as </w:t>
      </w:r>
      <w:r w:rsidR="00C16174">
        <w:t xml:space="preserve">parametric methods.  With the AIDS data, which was heavily censored, they found non-parametric methods lead to unstable estimation of time of events.  They had similar findings for analysis on the </w:t>
      </w:r>
      <w:proofErr w:type="spellStart"/>
      <w:r w:rsidR="00C16174">
        <w:t>Hemophelia</w:t>
      </w:r>
      <w:proofErr w:type="spellEnd"/>
      <w:r w:rsidR="00C16174">
        <w:t xml:space="preserve"> data set, concluding that </w:t>
      </w:r>
      <w:r w:rsidR="006118F8">
        <w:t>Weibull and log-normal distributions provide the best results.</w:t>
      </w:r>
    </w:p>
    <w:p w:rsidR="009340FB" w:rsidRDefault="009340FB" w:rsidP="009C4C14">
      <w:pPr>
        <w:pStyle w:val="Heading2"/>
      </w:pPr>
    </w:p>
    <w:p w:rsidR="009B711C" w:rsidRPr="000336BF" w:rsidRDefault="006E5F53" w:rsidP="000336BF">
      <w:pPr>
        <w:rPr>
          <w:b/>
          <w:i/>
        </w:rPr>
      </w:pPr>
      <w:r w:rsidRPr="000336BF">
        <w:rPr>
          <w:b/>
          <w:i/>
        </w:rPr>
        <w:t>2.</w:t>
      </w:r>
      <w:r w:rsidR="00122555" w:rsidRPr="000336BF">
        <w:rPr>
          <w:b/>
          <w:i/>
        </w:rPr>
        <w:t>6.2</w:t>
      </w:r>
      <w:r w:rsidR="00C343BB" w:rsidRPr="000336BF">
        <w:rPr>
          <w:b/>
          <w:i/>
        </w:rPr>
        <w:t xml:space="preserve">  </w:t>
      </w:r>
      <w:r w:rsidR="00573871" w:rsidRPr="000336BF">
        <w:rPr>
          <w:b/>
          <w:i/>
        </w:rPr>
        <w:t>(Level 6</w:t>
      </w:r>
      <w:r w:rsidR="009340FB" w:rsidRPr="000336BF">
        <w:rPr>
          <w:b/>
          <w:i/>
        </w:rPr>
        <w:t xml:space="preserve">)  </w:t>
      </w:r>
      <w:r w:rsidR="006B24E4">
        <w:rPr>
          <w:b/>
          <w:i/>
        </w:rPr>
        <w:t>Health Monitoring</w:t>
      </w:r>
    </w:p>
    <w:p w:rsidR="008E78E3" w:rsidRDefault="008E78E3" w:rsidP="00A7310D">
      <w:pPr>
        <w:numPr>
          <w:ilvl w:val="12"/>
          <w:numId w:val="0"/>
        </w:numPr>
        <w:spacing w:line="360" w:lineRule="auto"/>
      </w:pPr>
    </w:p>
    <w:p w:rsidR="00652068" w:rsidRDefault="00652068" w:rsidP="00652068">
      <w:pPr>
        <w:numPr>
          <w:ilvl w:val="12"/>
          <w:numId w:val="0"/>
        </w:numPr>
        <w:spacing w:line="360" w:lineRule="auto"/>
        <w:jc w:val="both"/>
      </w:pPr>
      <w:r>
        <w:t>The term Health Monitoring refers also to performance monitoring.</w:t>
      </w:r>
    </w:p>
    <w:p w:rsidR="00652068" w:rsidRDefault="00652068" w:rsidP="00652068">
      <w:pPr>
        <w:numPr>
          <w:ilvl w:val="12"/>
          <w:numId w:val="0"/>
        </w:numPr>
        <w:spacing w:line="360" w:lineRule="auto"/>
        <w:jc w:val="both"/>
      </w:pPr>
    </w:p>
    <w:p w:rsidR="008E78E3" w:rsidRDefault="00652068" w:rsidP="00652068">
      <w:pPr>
        <w:numPr>
          <w:ilvl w:val="12"/>
          <w:numId w:val="0"/>
        </w:numPr>
        <w:spacing w:line="360" w:lineRule="auto"/>
        <w:jc w:val="both"/>
      </w:pPr>
      <w:r>
        <w:t>Ramachandran et al</w:t>
      </w:r>
      <w:r w:rsidR="008E78E3">
        <w:t>.</w:t>
      </w:r>
      <w:r w:rsidR="00085A61">
        <w:t xml:space="preserve"> </w:t>
      </w:r>
      <w:r>
        <w:t>explain that the Condition Monitoring and Diagnostic Engineering Management (</w:t>
      </w:r>
      <w:proofErr w:type="spellStart"/>
      <w:r>
        <w:t>COMADEM</w:t>
      </w:r>
      <w:proofErr w:type="spellEnd"/>
      <w:r>
        <w:t>) was developed in 1987 to provide a cross disciplinary approach to monitor, diagnose, prognose, control, and manage complex systems throughout their life cycle</w:t>
      </w:r>
      <w:r w:rsidR="00085A61">
        <w:t xml:space="preserve"> </w:t>
      </w:r>
      <w:sdt>
        <w:sdtPr>
          <w:id w:val="583732728"/>
          <w:citation/>
        </w:sdtPr>
        <w:sdtContent>
          <w:r w:rsidR="00966DB1">
            <w:fldChar w:fldCharType="begin"/>
          </w:r>
          <w:r w:rsidR="00966DB1">
            <w:instrText xml:space="preserve"> CITATION Ram10 \l 1033 </w:instrText>
          </w:r>
          <w:r w:rsidR="00966DB1">
            <w:fldChar w:fldCharType="separate"/>
          </w:r>
          <w:r w:rsidR="009F76F8">
            <w:rPr>
              <w:noProof/>
            </w:rPr>
            <w:t>[74]</w:t>
          </w:r>
          <w:r w:rsidR="00966DB1">
            <w:fldChar w:fldCharType="end"/>
          </w:r>
        </w:sdtContent>
      </w:sdt>
      <w:r>
        <w:t xml:space="preserve">.  In this context, the following terms are used.  The </w:t>
      </w:r>
      <w:r w:rsidR="002201FE">
        <w:t>‘</w:t>
      </w:r>
      <w:r>
        <w:t>condition</w:t>
      </w:r>
      <w:r w:rsidR="002201FE">
        <w:t>’</w:t>
      </w:r>
      <w:r>
        <w:t xml:space="preserve"> of a system refers to how well </w:t>
      </w:r>
      <w:r w:rsidR="002201FE">
        <w:t xml:space="preserve">its </w:t>
      </w:r>
      <w:r>
        <w:t xml:space="preserve">integrity and </w:t>
      </w:r>
      <w:r w:rsidR="002201FE">
        <w:t>i</w:t>
      </w:r>
      <w:r>
        <w:t xml:space="preserve">ntended </w:t>
      </w:r>
      <w:r w:rsidR="00AF762C">
        <w:t xml:space="preserve">reliable </w:t>
      </w:r>
      <w:r>
        <w:t xml:space="preserve">performance are </w:t>
      </w:r>
      <w:r w:rsidR="002201FE">
        <w:t xml:space="preserve">‘monitored’, </w:t>
      </w:r>
      <w:r>
        <w:t>scrutinized</w:t>
      </w:r>
      <w:r w:rsidR="002201FE">
        <w:t>,</w:t>
      </w:r>
      <w:r>
        <w:t xml:space="preserve"> and controlled</w:t>
      </w:r>
      <w:r w:rsidR="00AF762C">
        <w:t xml:space="preserve"> under specified operational and environmental conditions.  </w:t>
      </w:r>
      <w:r w:rsidR="002201FE">
        <w:t>‘</w:t>
      </w:r>
      <w:r w:rsidR="006E7DC2">
        <w:t>Diagnostics</w:t>
      </w:r>
      <w:r w:rsidR="002201FE">
        <w:t>’</w:t>
      </w:r>
      <w:r w:rsidR="006E7DC2">
        <w:t xml:space="preserve"> refers to the critical analysis that determines the causes and effects of failure modes.  </w:t>
      </w:r>
      <w:r w:rsidR="002201FE">
        <w:t>‘</w:t>
      </w:r>
      <w:r w:rsidR="006E7DC2">
        <w:t>Prognostics</w:t>
      </w:r>
      <w:r w:rsidR="002201FE">
        <w:t>’</w:t>
      </w:r>
      <w:r w:rsidR="006E7DC2">
        <w:t xml:space="preserve"> refers to methods used to project the time when symptoms </w:t>
      </w:r>
      <w:r w:rsidR="002201FE">
        <w:t xml:space="preserve">will </w:t>
      </w:r>
      <w:r w:rsidR="006E7DC2">
        <w:t xml:space="preserve">occur </w:t>
      </w:r>
      <w:r w:rsidR="002201FE">
        <w:t xml:space="preserve">enabling </w:t>
      </w:r>
      <w:r w:rsidR="006E7DC2">
        <w:t>prevent</w:t>
      </w:r>
      <w:r w:rsidR="002201FE">
        <w:t>ion</w:t>
      </w:r>
      <w:r w:rsidR="006E7DC2">
        <w:t xml:space="preserve"> and control </w:t>
      </w:r>
      <w:r w:rsidR="002201FE">
        <w:t xml:space="preserve">of </w:t>
      </w:r>
      <w:r w:rsidR="006E7DC2">
        <w:t xml:space="preserve">failures.  </w:t>
      </w:r>
      <w:r w:rsidR="002201FE">
        <w:t>F</w:t>
      </w:r>
      <w:r w:rsidR="006E7DC2">
        <w:t xml:space="preserve">inally, effective </w:t>
      </w:r>
      <w:r w:rsidR="002201FE">
        <w:t>‘</w:t>
      </w:r>
      <w:r w:rsidR="006E7DC2">
        <w:t xml:space="preserve">engineering </w:t>
      </w:r>
      <w:r w:rsidR="006E7DC2">
        <w:lastRenderedPageBreak/>
        <w:t>management</w:t>
      </w:r>
      <w:r w:rsidR="002201FE">
        <w:t>’</w:t>
      </w:r>
      <w:r w:rsidR="006E7DC2">
        <w:t xml:space="preserve"> uses all of these and other resources to resolve problems that prevent </w:t>
      </w:r>
      <w:r w:rsidR="002201FE">
        <w:t xml:space="preserve">monitoring, </w:t>
      </w:r>
      <w:r w:rsidR="006E7DC2">
        <w:t>diagnostic</w:t>
      </w:r>
      <w:r w:rsidR="002201FE">
        <w:t>,</w:t>
      </w:r>
      <w:r w:rsidR="006E7DC2">
        <w:t xml:space="preserve"> and prognostic methods from working.</w:t>
      </w:r>
    </w:p>
    <w:p w:rsidR="0009374C" w:rsidRDefault="0009374C" w:rsidP="00652068">
      <w:pPr>
        <w:numPr>
          <w:ilvl w:val="12"/>
          <w:numId w:val="0"/>
        </w:numPr>
        <w:spacing w:line="360" w:lineRule="auto"/>
        <w:jc w:val="both"/>
      </w:pPr>
    </w:p>
    <w:p w:rsidR="00692C7E" w:rsidRDefault="00692C7E" w:rsidP="00652068">
      <w:pPr>
        <w:numPr>
          <w:ilvl w:val="12"/>
          <w:numId w:val="0"/>
        </w:numPr>
        <w:spacing w:line="360" w:lineRule="auto"/>
        <w:jc w:val="both"/>
      </w:pPr>
      <w:r>
        <w:t xml:space="preserve">Condition monitoring is applied in two ways, continuous monitoring and periodic monitoring.  Both approaches rely on sufficient evaluation of failure modes and historical data during </w:t>
      </w:r>
      <w:r w:rsidR="008332FC">
        <w:t xml:space="preserve">system </w:t>
      </w:r>
      <w:r>
        <w:t xml:space="preserve">development to identify parameters needed for monitoring and baseline data </w:t>
      </w:r>
      <w:r w:rsidR="008332FC">
        <w:t>from which abnormal performance can be detected</w:t>
      </w:r>
      <w:r>
        <w:t xml:space="preserve">.  </w:t>
      </w:r>
      <w:r w:rsidR="008332FC">
        <w:t>C</w:t>
      </w:r>
      <w:r>
        <w:t>ontinuous monitoring is necessary for critical machines</w:t>
      </w:r>
      <w:r w:rsidR="00B818BB">
        <w:t xml:space="preserve"> and some times necessary for essential machines to alarm operators or other mechanisms to shut them down before damage</w:t>
      </w:r>
      <w:r w:rsidR="008332FC">
        <w:t xml:space="preserve"> occurs</w:t>
      </w:r>
      <w:r w:rsidR="00B818BB">
        <w:t xml:space="preserve">.  </w:t>
      </w:r>
      <w:r w:rsidR="008332FC">
        <w:t>Periodic monitoring, then</w:t>
      </w:r>
      <w:r w:rsidR="00995D91">
        <w:t>,</w:t>
      </w:r>
      <w:r w:rsidR="008332FC">
        <w:t xml:space="preserve"> is </w:t>
      </w:r>
      <w:r w:rsidR="00A45BB8">
        <w:t xml:space="preserve">performed on </w:t>
      </w:r>
      <w:r w:rsidR="008332FC">
        <w:t>essential machines</w:t>
      </w:r>
      <w:r w:rsidR="00995D91">
        <w:t xml:space="preserve"> and recommended for general purpose machines</w:t>
      </w:r>
      <w:r w:rsidR="00A45BB8">
        <w:t xml:space="preserve"> at fixed intervals to forecast future conditions and maintenance planning</w:t>
      </w:r>
      <w:r w:rsidR="00A45BB8" w:rsidRPr="002F22A2">
        <w:t>.  Fi</w:t>
      </w:r>
      <w:r w:rsidR="002F22A2" w:rsidRPr="002F22A2">
        <w:t>gure 11</w:t>
      </w:r>
      <w:r w:rsidR="00A45BB8">
        <w:t xml:space="preserve"> below, adapted from Ramachandran et al. illustrates these uses.</w:t>
      </w:r>
    </w:p>
    <w:p w:rsidR="00A45BB8" w:rsidRDefault="00A45BB8" w:rsidP="00652068">
      <w:pPr>
        <w:numPr>
          <w:ilvl w:val="12"/>
          <w:numId w:val="0"/>
        </w:numPr>
        <w:spacing w:line="360" w:lineRule="auto"/>
        <w:jc w:val="both"/>
      </w:pPr>
    </w:p>
    <w:p w:rsidR="002F22A2" w:rsidRDefault="00925C4C" w:rsidP="002F22A2">
      <w:pPr>
        <w:keepNext/>
        <w:numPr>
          <w:ilvl w:val="12"/>
          <w:numId w:val="0"/>
        </w:numPr>
        <w:spacing w:line="360" w:lineRule="auto"/>
        <w:jc w:val="center"/>
      </w:pPr>
      <w:r>
        <w:rPr>
          <w:noProof/>
        </w:rPr>
        <mc:AlternateContent>
          <mc:Choice Requires="wps">
            <w:drawing>
              <wp:anchor distT="0" distB="0" distL="114300" distR="114300" simplePos="0" relativeHeight="252111872" behindDoc="0" locked="0" layoutInCell="1" allowOverlap="1" wp14:anchorId="6699FAB7" wp14:editId="3C3426C8">
                <wp:simplePos x="0" y="0"/>
                <wp:positionH relativeFrom="column">
                  <wp:posOffset>337820</wp:posOffset>
                </wp:positionH>
                <wp:positionV relativeFrom="paragraph">
                  <wp:posOffset>2804605</wp:posOffset>
                </wp:positionV>
                <wp:extent cx="5295900" cy="23685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925C4C" w:rsidRDefault="005B5F20" w:rsidP="00925C4C">
                            <w:pPr>
                              <w:jc w:val="right"/>
                              <w:rPr>
                                <w:i/>
                                <w:sz w:val="16"/>
                                <w:szCs w:val="16"/>
                              </w:rPr>
                            </w:pPr>
                            <w:r w:rsidRPr="00925C4C">
                              <w:rPr>
                                <w:i/>
                                <w:sz w:val="16"/>
                                <w:szCs w:val="16"/>
                              </w:rPr>
                              <w:t xml:space="preserve">Source: </w:t>
                            </w:r>
                            <w:r>
                              <w:rPr>
                                <w:i/>
                                <w:sz w:val="16"/>
                                <w:szCs w:val="16"/>
                              </w:rPr>
                              <w:t>Ramachandran</w:t>
                            </w:r>
                            <w:r w:rsidRPr="00925C4C">
                              <w:rPr>
                                <w:i/>
                                <w:sz w:val="16"/>
                                <w:szCs w:val="16"/>
                              </w:rPr>
                              <w:t xml:space="preserve"> et al.</w:t>
                            </w:r>
                            <w:proofErr w:type="gramStart"/>
                            <w:r w:rsidRPr="00925C4C">
                              <w:rPr>
                                <w:i/>
                                <w:sz w:val="16"/>
                                <w:szCs w:val="16"/>
                              </w:rPr>
                              <w:t xml:space="preserve">,  </w:t>
                            </w:r>
                            <w:r w:rsidRPr="00925C4C">
                              <w:rPr>
                                <w:noProof/>
                                <w:sz w:val="16"/>
                                <w:szCs w:val="16"/>
                              </w:rPr>
                              <w:t>"</w:t>
                            </w:r>
                            <w:proofErr w:type="gramEnd"/>
                            <w:r w:rsidRPr="00925C4C">
                              <w:rPr>
                                <w:noProof/>
                                <w:sz w:val="16"/>
                                <w:szCs w:val="16"/>
                              </w:rPr>
                              <w:t>Recent Trends in Systems Performance Monitoring &amp; Failure Diagnostics", 2010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7" o:spid="_x0000_s1103" type="#_x0000_t202" style="position:absolute;left:0;text-align:left;margin-left:26.6pt;margin-top:220.85pt;width:417pt;height:18.6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" filled="f" stroked="f">
                <v:textbox>
                  <w:txbxContent>
                    <w:p w:rsidR="005B5F20" w:rsidRPr="00925C4C" w:rsidRDefault="005B5F20" w:rsidP="00925C4C">
                      <w:pPr>
                        <w:jc w:val="right"/>
                        <w:rPr>
                          <w:i/>
                          <w:sz w:val="16"/>
                          <w:szCs w:val="16"/>
                        </w:rPr>
                      </w:pPr>
                      <w:r w:rsidRPr="00925C4C">
                        <w:rPr>
                          <w:i/>
                          <w:sz w:val="16"/>
                          <w:szCs w:val="16"/>
                        </w:rPr>
                        <w:t xml:space="preserve">Source: </w:t>
                      </w:r>
                      <w:r>
                        <w:rPr>
                          <w:i/>
                          <w:sz w:val="16"/>
                          <w:szCs w:val="16"/>
                        </w:rPr>
                        <w:t>Ramachandran</w:t>
                      </w:r>
                      <w:r w:rsidRPr="00925C4C">
                        <w:rPr>
                          <w:i/>
                          <w:sz w:val="16"/>
                          <w:szCs w:val="16"/>
                        </w:rPr>
                        <w:t xml:space="preserve"> et al.</w:t>
                      </w:r>
                      <w:proofErr w:type="gramStart"/>
                      <w:r w:rsidRPr="00925C4C">
                        <w:rPr>
                          <w:i/>
                          <w:sz w:val="16"/>
                          <w:szCs w:val="16"/>
                        </w:rPr>
                        <w:t xml:space="preserve">,  </w:t>
                      </w:r>
                      <w:r w:rsidRPr="00925C4C">
                        <w:rPr>
                          <w:noProof/>
                          <w:sz w:val="16"/>
                          <w:szCs w:val="16"/>
                        </w:rPr>
                        <w:t>"</w:t>
                      </w:r>
                      <w:proofErr w:type="gramEnd"/>
                      <w:r w:rsidRPr="00925C4C">
                        <w:rPr>
                          <w:noProof/>
                          <w:sz w:val="16"/>
                          <w:szCs w:val="16"/>
                        </w:rPr>
                        <w:t>Recent Trends in Systems Performance Monitoring &amp; Failure Diagnostics", 2010</w:t>
                      </w:r>
                    </w:p>
                  </w:txbxContent>
                </v:textbox>
              </v:shape>
            </w:pict>
          </mc:Fallback>
        </mc:AlternateContent>
      </w:r>
      <w:r w:rsidR="00A45BB8">
        <w:rPr>
          <w:noProof/>
        </w:rPr>
        <w:drawing>
          <wp:inline distT="0" distB="0" distL="0" distR="0" wp14:anchorId="37C09A80" wp14:editId="72F40427">
            <wp:extent cx="4820370" cy="286512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21894" t="31897" r="20418" b="4310"/>
                    <a:stretch/>
                  </pic:blipFill>
                  <pic:spPr bwMode="auto">
                    <a:xfrm>
                      <a:off x="0" y="0"/>
                      <a:ext cx="4831511" cy="2871742"/>
                    </a:xfrm>
                    <a:prstGeom prst="rect">
                      <a:avLst/>
                    </a:prstGeom>
                    <a:ln>
                      <a:noFill/>
                    </a:ln>
                    <a:extLst>
                      <a:ext uri="{53640926-AAD7-44D8-BBD7-CCE9431645EC}">
                        <a14:shadowObscured xmlns:a14="http://schemas.microsoft.com/office/drawing/2010/main"/>
                      </a:ext>
                    </a:extLst>
                  </pic:spPr>
                </pic:pic>
              </a:graphicData>
            </a:graphic>
          </wp:inline>
        </w:drawing>
      </w:r>
    </w:p>
    <w:p w:rsidR="002F22A2" w:rsidRPr="002F22A2" w:rsidRDefault="002F22A2" w:rsidP="00477E5C">
      <w:pPr>
        <w:pStyle w:val="Caption"/>
      </w:pPr>
      <w:bookmarkStart w:id="27" w:name="_Toc473965394"/>
      <w:proofErr w:type="gramStart"/>
      <w:r>
        <w:t xml:space="preserve">Figure </w:t>
      </w:r>
      <w:fldSimple w:instr=" SEQ Figure \* ARABIC ">
        <w:r>
          <w:rPr>
            <w:noProof/>
          </w:rPr>
          <w:t>11</w:t>
        </w:r>
      </w:fldSimple>
      <w:r>
        <w:t>.</w:t>
      </w:r>
      <w:proofErr w:type="gramEnd"/>
      <w:r>
        <w:t xml:space="preserve">  Condition Monitoring Applications</w:t>
      </w:r>
      <w:bookmarkEnd w:id="27"/>
    </w:p>
    <w:p w:rsidR="00692C7E" w:rsidRDefault="00692C7E" w:rsidP="00652068">
      <w:pPr>
        <w:numPr>
          <w:ilvl w:val="12"/>
          <w:numId w:val="0"/>
        </w:numPr>
        <w:spacing w:line="360" w:lineRule="auto"/>
        <w:jc w:val="both"/>
      </w:pPr>
    </w:p>
    <w:p w:rsidR="005D3D1B" w:rsidRDefault="00FF0AF9" w:rsidP="00652068">
      <w:pPr>
        <w:numPr>
          <w:ilvl w:val="12"/>
          <w:numId w:val="0"/>
        </w:numPr>
        <w:spacing w:line="360" w:lineRule="auto"/>
        <w:jc w:val="both"/>
      </w:pPr>
      <w:proofErr w:type="spellStart"/>
      <w:r>
        <w:t>Moubray</w:t>
      </w:r>
      <w:proofErr w:type="spellEnd"/>
      <w:r>
        <w:t xml:space="preserve"> identifies six distinct patterns of failure</w:t>
      </w:r>
      <w:r w:rsidR="00F61780">
        <w:t>,</w:t>
      </w:r>
      <w:r>
        <w:t xml:space="preserve"> </w:t>
      </w:r>
      <w:r w:rsidR="00F61780">
        <w:t>modeling</w:t>
      </w:r>
      <w:r w:rsidR="006A37AC">
        <w:t xml:space="preserve"> system condition as a function of time through the P-F interval</w:t>
      </w:r>
      <w:r w:rsidR="00F61780">
        <w:t xml:space="preserve"> </w:t>
      </w:r>
      <w:sdt>
        <w:sdtPr>
          <w:id w:val="-2059314330"/>
          <w:citation/>
        </w:sdtPr>
        <w:sdtContent>
          <w:r w:rsidR="00F61780">
            <w:fldChar w:fldCharType="begin"/>
          </w:r>
          <w:r w:rsidR="00F61780">
            <w:instrText xml:space="preserve"> CITATION Mou97 \l 1033 </w:instrText>
          </w:r>
          <w:r w:rsidR="00F61780">
            <w:fldChar w:fldCharType="separate"/>
          </w:r>
          <w:r w:rsidR="009F76F8">
            <w:rPr>
              <w:noProof/>
            </w:rPr>
            <w:t>[10]</w:t>
          </w:r>
          <w:r w:rsidR="00F61780">
            <w:fldChar w:fldCharType="end"/>
          </w:r>
        </w:sdtContent>
      </w:sdt>
      <w:r w:rsidR="006A37AC">
        <w:t xml:space="preserve">.  ‘P’ is the time after a failure begins </w:t>
      </w:r>
      <w:r w:rsidR="006A37AC">
        <w:lastRenderedPageBreak/>
        <w:t>to occur, and when it becomes detectable.  ‘F’ is the time when functional failure occurs.  The P-F interval, then</w:t>
      </w:r>
      <w:r w:rsidR="008B7433">
        <w:t>,</w:t>
      </w:r>
      <w:r w:rsidR="006A37AC">
        <w:t xml:space="preserve"> is the warning period, during which assessments, maintenance planning and execution should occur.  </w:t>
      </w:r>
      <w:proofErr w:type="spellStart"/>
      <w:r w:rsidR="006A37AC">
        <w:t>Moubray</w:t>
      </w:r>
      <w:proofErr w:type="spellEnd"/>
      <w:r w:rsidR="006A37AC">
        <w:t xml:space="preserve"> generalizes in his recommendation to perform assessments at successively shorter intervals within the P-F </w:t>
      </w:r>
      <w:r w:rsidR="006A37AC" w:rsidRPr="002F22A2">
        <w:t>interval</w:t>
      </w:r>
      <w:r w:rsidR="00543C8D" w:rsidRPr="002F22A2">
        <w:t xml:space="preserve">.  </w:t>
      </w:r>
      <w:r w:rsidR="002F22A2" w:rsidRPr="002F22A2">
        <w:t>Figure 12</w:t>
      </w:r>
      <w:r w:rsidR="005D3D1B" w:rsidRPr="002F22A2">
        <w:t xml:space="preserve"> below</w:t>
      </w:r>
      <w:r w:rsidR="00543C8D">
        <w:t xml:space="preserve"> illustrates this method and its relationship between signal-alarms and the conditional probability of </w:t>
      </w:r>
      <w:proofErr w:type="gramStart"/>
      <w:r w:rsidR="00F61780">
        <w:t>failure</w:t>
      </w:r>
      <w:r w:rsidR="002564E9">
        <w:t xml:space="preserve"> which</w:t>
      </w:r>
      <w:proofErr w:type="gramEnd"/>
      <w:r w:rsidR="00543C8D">
        <w:t xml:space="preserve"> is often modeled using the bathtub curve.</w:t>
      </w:r>
    </w:p>
    <w:p w:rsidR="0087126F" w:rsidRDefault="0087126F" w:rsidP="00652068">
      <w:pPr>
        <w:numPr>
          <w:ilvl w:val="12"/>
          <w:numId w:val="0"/>
        </w:numPr>
        <w:spacing w:line="360" w:lineRule="auto"/>
        <w:jc w:val="both"/>
      </w:pPr>
    </w:p>
    <w:p w:rsidR="002F22A2" w:rsidRDefault="00D6425E" w:rsidP="002F22A2">
      <w:pPr>
        <w:keepNext/>
        <w:numPr>
          <w:ilvl w:val="12"/>
          <w:numId w:val="0"/>
        </w:numPr>
        <w:spacing w:line="360" w:lineRule="auto"/>
        <w:jc w:val="center"/>
      </w:pPr>
      <w:r>
        <w:rPr>
          <w:noProof/>
        </w:rPr>
        <mc:AlternateContent>
          <mc:Choice Requires="wps">
            <w:drawing>
              <wp:anchor distT="0" distB="0" distL="114300" distR="114300" simplePos="0" relativeHeight="251836416" behindDoc="0" locked="0" layoutInCell="1" allowOverlap="1" wp14:anchorId="2F34595D" wp14:editId="065501DB">
                <wp:simplePos x="0" y="0"/>
                <wp:positionH relativeFrom="column">
                  <wp:posOffset>6619748</wp:posOffset>
                </wp:positionH>
                <wp:positionV relativeFrom="paragraph">
                  <wp:posOffset>673100</wp:posOffset>
                </wp:positionV>
                <wp:extent cx="1024128" cy="585216"/>
                <wp:effectExtent l="0" t="0" r="5080" b="5715"/>
                <wp:wrapNone/>
                <wp:docPr id="810" name="Rectangle 810"/>
                <wp:cNvGraphicFramePr/>
                <a:graphic xmlns:a="http://schemas.openxmlformats.org/drawingml/2006/main">
                  <a:graphicData uri="http://schemas.microsoft.com/office/word/2010/wordprocessingShape">
                    <wps:wsp>
                      <wps:cNvSpPr/>
                      <wps:spPr>
                        <a:xfrm>
                          <a:off x="0" y="0"/>
                          <a:ext cx="1024128" cy="5852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10" o:spid="_x0000_s1026" style="position:absolute;margin-left:521.25pt;margin-top:53pt;width:80.65pt;height:46.1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" fillcolor="white [3212]" stroked="f" strokeweight="2pt"/>
            </w:pict>
          </mc:Fallback>
        </mc:AlternateContent>
      </w:r>
      <w:r w:rsidR="00543C8D">
        <w:rPr>
          <w:noProof/>
        </w:rPr>
        <w:drawing>
          <wp:inline distT="0" distB="0" distL="0" distR="0" wp14:anchorId="0634E376" wp14:editId="3606E27C">
            <wp:extent cx="4812631" cy="3360543"/>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826278" cy="3370073"/>
                    </a:xfrm>
                    <a:prstGeom prst="rect">
                      <a:avLst/>
                    </a:prstGeom>
                    <a:noFill/>
                  </pic:spPr>
                </pic:pic>
              </a:graphicData>
            </a:graphic>
          </wp:inline>
        </w:drawing>
      </w:r>
    </w:p>
    <w:p w:rsidR="005D3D1B" w:rsidRDefault="002F22A2" w:rsidP="00477E5C">
      <w:pPr>
        <w:pStyle w:val="Caption"/>
      </w:pPr>
      <w:bookmarkStart w:id="28" w:name="_Toc473965395"/>
      <w:r>
        <w:t xml:space="preserve">Figure </w:t>
      </w:r>
      <w:fldSimple w:instr=" SEQ Figure \* ARABIC ">
        <w:r>
          <w:rPr>
            <w:noProof/>
          </w:rPr>
          <w:t>12</w:t>
        </w:r>
      </w:fldSimple>
      <w:r>
        <w:t>.  Idealized P-F Interval</w:t>
      </w:r>
      <w:bookmarkEnd w:id="28"/>
    </w:p>
    <w:p w:rsidR="0087126F" w:rsidRDefault="0087126F" w:rsidP="00652068">
      <w:pPr>
        <w:numPr>
          <w:ilvl w:val="12"/>
          <w:numId w:val="0"/>
        </w:numPr>
        <w:spacing w:line="360" w:lineRule="auto"/>
        <w:jc w:val="both"/>
      </w:pPr>
    </w:p>
    <w:p w:rsidR="005D3D1B" w:rsidRDefault="00D12B6E" w:rsidP="00652068">
      <w:pPr>
        <w:numPr>
          <w:ilvl w:val="12"/>
          <w:numId w:val="0"/>
        </w:numPr>
        <w:spacing w:line="360" w:lineRule="auto"/>
        <w:jc w:val="both"/>
      </w:pPr>
      <w:r>
        <w:t xml:space="preserve">Ramachandran et al. present a slightly </w:t>
      </w:r>
      <w:r w:rsidRPr="002F22A2">
        <w:t>different model</w:t>
      </w:r>
      <w:r w:rsidR="00AC0A66" w:rsidRPr="002F22A2">
        <w:t xml:space="preserve">, </w:t>
      </w:r>
      <w:r w:rsidR="002F22A2" w:rsidRPr="002F22A2">
        <w:t>Figure 13</w:t>
      </w:r>
      <w:r w:rsidR="00AC0A66" w:rsidRPr="002F22A2">
        <w:t xml:space="preserve"> below</w:t>
      </w:r>
      <w:r w:rsidR="00AC0A66">
        <w:t>,</w:t>
      </w:r>
      <w:r>
        <w:t xml:space="preserve"> which make use of an alarm threshold and upper limit.  It describes a region of stable performance until such time that an alarm signals </w:t>
      </w:r>
      <w:r w:rsidR="009D7D30">
        <w:t xml:space="preserve">the </w:t>
      </w:r>
      <w:r>
        <w:t>onset of failure</w:t>
      </w:r>
      <w:r w:rsidR="009D7D30">
        <w:t>.  A</w:t>
      </w:r>
      <w:r>
        <w:t>fter</w:t>
      </w:r>
      <w:r w:rsidR="009D7D30">
        <w:t xml:space="preserve"> that,</w:t>
      </w:r>
      <w:r>
        <w:t xml:space="preserve"> the failure zone continues until the upper limiting condition occurs a</w:t>
      </w:r>
      <w:r w:rsidR="009D7D30">
        <w:t>nd the system</w:t>
      </w:r>
      <w:r>
        <w:t xml:space="preserve"> is considered failed.  Several useful calculations can be made from this model.  An esti</w:t>
      </w:r>
      <w:r w:rsidR="00BF4EB0">
        <w:t xml:space="preserve">mation of the time that has lapsed since the alarm </w:t>
      </w:r>
      <w:r w:rsidR="00181AB1">
        <w:t xml:space="preserve">point is presented in </w:t>
      </w:r>
      <w:r w:rsidR="00181AB1">
        <w:lastRenderedPageBreak/>
        <w:t>Equation 12</w:t>
      </w:r>
      <w:r w:rsidR="00BF4EB0">
        <w:t xml:space="preserve">.  </w:t>
      </w:r>
      <w:r w:rsidR="00BE4421">
        <w:t>T</w:t>
      </w:r>
      <w:r w:rsidR="009D7D30">
        <w:t>he Remaining Time until a Functional F</w:t>
      </w:r>
      <w:r w:rsidR="00BF4EB0">
        <w:t>ailure</w:t>
      </w:r>
      <w:r w:rsidR="00BE4421">
        <w:t xml:space="preserve"> (</w:t>
      </w:r>
      <w:proofErr w:type="spellStart"/>
      <w:r w:rsidR="00BE4421">
        <w:t>RTFF</w:t>
      </w:r>
      <w:proofErr w:type="spellEnd"/>
      <w:r w:rsidR="00BE4421">
        <w:t>)</w:t>
      </w:r>
      <w:r w:rsidR="00181AB1">
        <w:t xml:space="preserve"> is presented in Equation 13</w:t>
      </w:r>
      <w:r w:rsidR="00BF4EB0">
        <w:t xml:space="preserve">.  </w:t>
      </w:r>
      <w:r w:rsidR="00AC0A66">
        <w:t>Both of these equations are cited b</w:t>
      </w:r>
      <w:r w:rsidR="00662EE4">
        <w:t xml:space="preserve">y Ramachandran et al. who </w:t>
      </w:r>
      <w:r w:rsidR="00AC0A66">
        <w:t xml:space="preserve">credit Goode et al. and Wang et al. </w:t>
      </w:r>
      <w:sdt>
        <w:sdtPr>
          <w:id w:val="899475477"/>
          <w:citation/>
        </w:sdtPr>
        <w:sdtContent>
          <w:r w:rsidR="00AC0A66">
            <w:fldChar w:fldCharType="begin"/>
          </w:r>
          <w:r w:rsidR="00AC0A66">
            <w:instrText xml:space="preserve"> CITATION Ram10 \l 1033 </w:instrText>
          </w:r>
          <w:r w:rsidR="00AC0A66">
            <w:fldChar w:fldCharType="separate"/>
          </w:r>
          <w:r w:rsidR="009F76F8">
            <w:rPr>
              <w:noProof/>
            </w:rPr>
            <w:t>[74]</w:t>
          </w:r>
          <w:r w:rsidR="00AC0A66">
            <w:fldChar w:fldCharType="end"/>
          </w:r>
        </w:sdtContent>
      </w:sdt>
      <w:r w:rsidR="00AC0A66">
        <w:t>.</w:t>
      </w:r>
    </w:p>
    <w:p w:rsidR="00AC0A66" w:rsidRDefault="00AC0A66" w:rsidP="00652068">
      <w:pPr>
        <w:numPr>
          <w:ilvl w:val="12"/>
          <w:numId w:val="0"/>
        </w:numPr>
        <w:spacing w:line="360" w:lineRule="auto"/>
        <w:jc w:val="both"/>
      </w:pPr>
    </w:p>
    <w:p w:rsidR="002F22A2" w:rsidRDefault="00C62951" w:rsidP="002F22A2">
      <w:pPr>
        <w:keepNext/>
        <w:numPr>
          <w:ilvl w:val="12"/>
          <w:numId w:val="0"/>
        </w:numPr>
        <w:spacing w:line="360" w:lineRule="auto"/>
        <w:jc w:val="center"/>
      </w:pPr>
      <w:r>
        <w:rPr>
          <w:noProof/>
        </w:rPr>
        <mc:AlternateContent>
          <mc:Choice Requires="wps">
            <w:drawing>
              <wp:anchor distT="0" distB="0" distL="114300" distR="114300" simplePos="0" relativeHeight="252113920" behindDoc="0" locked="0" layoutInCell="1" allowOverlap="1" wp14:anchorId="42D5287F" wp14:editId="067F5659">
                <wp:simplePos x="0" y="0"/>
                <wp:positionH relativeFrom="column">
                  <wp:posOffset>245745</wp:posOffset>
                </wp:positionH>
                <wp:positionV relativeFrom="paragraph">
                  <wp:posOffset>3280855</wp:posOffset>
                </wp:positionV>
                <wp:extent cx="5295900" cy="296232"/>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96232"/>
                        </a:xfrm>
                        <a:prstGeom prst="rect">
                          <a:avLst/>
                        </a:prstGeom>
                        <a:noFill/>
                        <a:ln w="9525">
                          <a:noFill/>
                          <a:miter lim="800000"/>
                          <a:headEnd/>
                          <a:tailEnd/>
                        </a:ln>
                      </wps:spPr>
                      <wps:txbx>
                        <w:txbxContent>
                          <w:p w:rsidR="005B5F20" w:rsidRPr="00925C4C" w:rsidRDefault="005B5F20" w:rsidP="00C62951">
                            <w:pPr>
                              <w:jc w:val="right"/>
                              <w:rPr>
                                <w:i/>
                                <w:sz w:val="16"/>
                                <w:szCs w:val="16"/>
                              </w:rPr>
                            </w:pPr>
                            <w:r w:rsidRPr="00925C4C">
                              <w:rPr>
                                <w:i/>
                                <w:sz w:val="16"/>
                                <w:szCs w:val="16"/>
                              </w:rPr>
                              <w:t xml:space="preserve">Source: </w:t>
                            </w:r>
                            <w:r>
                              <w:rPr>
                                <w:i/>
                                <w:sz w:val="16"/>
                                <w:szCs w:val="16"/>
                              </w:rPr>
                              <w:t>Ramachandran</w:t>
                            </w:r>
                            <w:r w:rsidRPr="00925C4C">
                              <w:rPr>
                                <w:i/>
                                <w:sz w:val="16"/>
                                <w:szCs w:val="16"/>
                              </w:rPr>
                              <w:t xml:space="preserve"> et al.</w:t>
                            </w:r>
                            <w:proofErr w:type="gramStart"/>
                            <w:r w:rsidRPr="00925C4C">
                              <w:rPr>
                                <w:i/>
                                <w:sz w:val="16"/>
                                <w:szCs w:val="16"/>
                              </w:rPr>
                              <w:t xml:space="preserve">,  </w:t>
                            </w:r>
                            <w:r w:rsidRPr="00925C4C">
                              <w:rPr>
                                <w:noProof/>
                                <w:sz w:val="16"/>
                                <w:szCs w:val="16"/>
                              </w:rPr>
                              <w:t>"</w:t>
                            </w:r>
                            <w:proofErr w:type="gramEnd"/>
                            <w:r w:rsidRPr="00925C4C">
                              <w:rPr>
                                <w:noProof/>
                                <w:sz w:val="16"/>
                                <w:szCs w:val="16"/>
                              </w:rPr>
                              <w:t>Recent Trends in Systems Performance Monitoring &amp; Failure Diagnostics", 2010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 o:spid="_x0000_s1104" type="#_x0000_t202" style="position:absolute;left:0;text-align:left;margin-left:19.35pt;margin-top:258.35pt;width:417pt;height:23.3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" filled="f" stroked="f">
                <v:textbox>
                  <w:txbxContent>
                    <w:p w:rsidR="005B5F20" w:rsidRPr="00925C4C" w:rsidRDefault="005B5F20" w:rsidP="00C62951">
                      <w:pPr>
                        <w:jc w:val="right"/>
                        <w:rPr>
                          <w:i/>
                          <w:sz w:val="16"/>
                          <w:szCs w:val="16"/>
                        </w:rPr>
                      </w:pPr>
                      <w:r w:rsidRPr="00925C4C">
                        <w:rPr>
                          <w:i/>
                          <w:sz w:val="16"/>
                          <w:szCs w:val="16"/>
                        </w:rPr>
                        <w:t xml:space="preserve">Source: </w:t>
                      </w:r>
                      <w:r>
                        <w:rPr>
                          <w:i/>
                          <w:sz w:val="16"/>
                          <w:szCs w:val="16"/>
                        </w:rPr>
                        <w:t>Ramachandran</w:t>
                      </w:r>
                      <w:r w:rsidRPr="00925C4C">
                        <w:rPr>
                          <w:i/>
                          <w:sz w:val="16"/>
                          <w:szCs w:val="16"/>
                        </w:rPr>
                        <w:t xml:space="preserve"> et al.</w:t>
                      </w:r>
                      <w:proofErr w:type="gramStart"/>
                      <w:r w:rsidRPr="00925C4C">
                        <w:rPr>
                          <w:i/>
                          <w:sz w:val="16"/>
                          <w:szCs w:val="16"/>
                        </w:rPr>
                        <w:t xml:space="preserve">,  </w:t>
                      </w:r>
                      <w:r w:rsidRPr="00925C4C">
                        <w:rPr>
                          <w:noProof/>
                          <w:sz w:val="16"/>
                          <w:szCs w:val="16"/>
                        </w:rPr>
                        <w:t>"</w:t>
                      </w:r>
                      <w:proofErr w:type="gramEnd"/>
                      <w:r w:rsidRPr="00925C4C">
                        <w:rPr>
                          <w:noProof/>
                          <w:sz w:val="16"/>
                          <w:szCs w:val="16"/>
                        </w:rPr>
                        <w:t>Recent Trends in Systems Performance Monitoring &amp; Failure Diagnostics", 2010</w:t>
                      </w:r>
                    </w:p>
                  </w:txbxContent>
                </v:textbox>
              </v:shape>
            </w:pict>
          </mc:Fallback>
        </mc:AlternateContent>
      </w:r>
      <w:r w:rsidR="00AC0A66">
        <w:rPr>
          <w:noProof/>
        </w:rPr>
        <w:drawing>
          <wp:inline distT="0" distB="0" distL="0" distR="0" wp14:anchorId="5E204F60" wp14:editId="1891F4D0">
            <wp:extent cx="4401312" cy="3329490"/>
            <wp:effectExtent l="0" t="0" r="0" b="444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30444" t="25633" r="26667" b="14005"/>
                    <a:stretch/>
                  </pic:blipFill>
                  <pic:spPr bwMode="auto">
                    <a:xfrm>
                      <a:off x="0" y="0"/>
                      <a:ext cx="4401312" cy="3329490"/>
                    </a:xfrm>
                    <a:prstGeom prst="rect">
                      <a:avLst/>
                    </a:prstGeom>
                    <a:ln>
                      <a:noFill/>
                    </a:ln>
                    <a:extLst>
                      <a:ext uri="{53640926-AAD7-44D8-BBD7-CCE9431645EC}">
                        <a14:shadowObscured xmlns:a14="http://schemas.microsoft.com/office/drawing/2010/main"/>
                      </a:ext>
                    </a:extLst>
                  </pic:spPr>
                </pic:pic>
              </a:graphicData>
            </a:graphic>
          </wp:inline>
        </w:drawing>
      </w:r>
    </w:p>
    <w:p w:rsidR="002F22A2" w:rsidRPr="002F22A2" w:rsidRDefault="002F22A2" w:rsidP="00477E5C">
      <w:pPr>
        <w:pStyle w:val="Caption"/>
      </w:pPr>
      <w:bookmarkStart w:id="29" w:name="_Toc473965396"/>
      <w:proofErr w:type="gramStart"/>
      <w:r>
        <w:t xml:space="preserve">Figure </w:t>
      </w:r>
      <w:fldSimple w:instr=" SEQ Figure \* ARABIC ">
        <w:r>
          <w:rPr>
            <w:noProof/>
          </w:rPr>
          <w:t>13</w:t>
        </w:r>
      </w:fldSimple>
      <w:r>
        <w:t>.</w:t>
      </w:r>
      <w:proofErr w:type="gramEnd"/>
      <w:r>
        <w:t xml:space="preserve">  Failure Chara</w:t>
      </w:r>
      <w:r w:rsidR="00FE472E">
        <w:t>c</w:t>
      </w:r>
      <w:r>
        <w:t>terization</w:t>
      </w:r>
      <w:bookmarkEnd w:id="29"/>
    </w:p>
    <w:p w:rsidR="007D269B" w:rsidRDefault="007D269B" w:rsidP="007D269B"/>
    <w:p w:rsidR="0087126F" w:rsidRDefault="0087126F" w:rsidP="007D269B"/>
    <w:p w:rsidR="00BE4421" w:rsidRDefault="00BE4421" w:rsidP="00BE4421">
      <w:r>
        <w:t xml:space="preserve">                                      </w:t>
      </w:r>
      <m:oMath>
        <m:r>
          <w:rPr>
            <w:rFonts w:ascii="Cambria Math" w:hAnsi="Cambria Math"/>
          </w:rPr>
          <m:t>t=PF</m:t>
        </m:r>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-L</m:t>
                        </m:r>
                      </m:num>
                      <m:den>
                        <m:r>
                          <w:rPr>
                            <w:rFonts w:ascii="Cambria Math" w:hAnsi="Cambria Math"/>
                          </w:rPr>
                          <m:t>A-L</m:t>
                        </m:r>
                      </m:den>
                    </m:f>
                  </m:e>
                </m:d>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U-L</m:t>
                            </m:r>
                          </m:num>
                          <m:den>
                            <m:r>
                              <w:rPr>
                                <w:rFonts w:ascii="Cambria Math" w:hAnsi="Cambria Math"/>
                              </w:rPr>
                              <m:t>A-L</m:t>
                            </m:r>
                          </m:den>
                        </m:f>
                      </m:e>
                    </m:d>
                  </m:e>
                </m:func>
              </m:e>
            </m:func>
          </m:e>
        </m:d>
      </m:oMath>
      <w:r>
        <w:t xml:space="preserve">      </w:t>
      </w:r>
      <w:r w:rsidR="00181AB1">
        <w:t xml:space="preserve">                    Equation 12</w:t>
      </w:r>
    </w:p>
    <w:p w:rsidR="007D269B" w:rsidRDefault="007D269B" w:rsidP="00BE4421"/>
    <w:p w:rsidR="00C90E58" w:rsidRPr="00C90E58" w:rsidRDefault="00BE4421" w:rsidP="00BE4421">
      <m:oMath>
        <m:r>
          <w:rPr>
            <w:rFonts w:ascii="Cambria Math" w:hAnsi="Cambria Math"/>
          </w:rPr>
          <m:t>RTFF=PF-T=</m:t>
        </m:r>
        <m:d>
          <m:dPr>
            <m:ctrlPr>
              <w:rPr>
                <w:rFonts w:ascii="Cambria Math" w:hAnsi="Cambria Math"/>
                <w:i/>
              </w:rPr>
            </m:ctrlPr>
          </m:dPr>
          <m:e>
            <m:r>
              <w:rPr>
                <w:rFonts w:ascii="Cambria Math" w:hAnsi="Cambria Math"/>
              </w:rPr>
              <m:t>γ+θ</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begChr m:val="["/>
                            <m:endChr m:val="]"/>
                            <m:ctrlPr>
                              <w:rPr>
                                <w:rFonts w:ascii="Cambria Math" w:hAnsi="Cambria Math"/>
                                <w:i/>
                              </w:rPr>
                            </m:ctrlPr>
                          </m:dPr>
                          <m:e>
                            <m:r>
                              <w:rPr>
                                <w:rFonts w:ascii="Cambria Math" w:hAnsi="Cambria Math"/>
                              </w:rPr>
                              <m:t>1-risk</m:t>
                            </m:r>
                          </m:e>
                        </m:d>
                      </m:e>
                    </m:func>
                  </m:e>
                </m:d>
              </m:e>
              <m:sup>
                <m:f>
                  <m:fPr>
                    <m:type m:val="skw"/>
                    <m:ctrlPr>
                      <w:rPr>
                        <w:rFonts w:ascii="Cambria Math" w:hAnsi="Cambria Math"/>
                        <w:i/>
                      </w:rPr>
                    </m:ctrlPr>
                  </m:fPr>
                  <m:num>
                    <m:r>
                      <w:rPr>
                        <w:rFonts w:ascii="Cambria Math" w:hAnsi="Cambria Math"/>
                      </w:rPr>
                      <m:t>1</m:t>
                    </m:r>
                  </m:num>
                  <m:den>
                    <m:r>
                      <w:rPr>
                        <w:rFonts w:ascii="Cambria Math" w:hAnsi="Cambria Math"/>
                      </w:rPr>
                      <m:t>β</m:t>
                    </m:r>
                  </m:den>
                </m:f>
              </m:sup>
            </m:sSup>
          </m:e>
        </m:d>
        <m:r>
          <w:rPr>
            <w:rFonts w:ascii="Cambria Math" w:hAnsi="Cambria Math"/>
          </w:rPr>
          <m:t>x</m:t>
        </m:r>
      </m:oMath>
      <w:r w:rsidR="00286ED2">
        <w:t xml:space="preserve"> *</w:t>
      </w:r>
    </w:p>
    <w:p w:rsidR="00BE4421" w:rsidRPr="00BE4421" w:rsidRDefault="00C90E58" w:rsidP="00BE4421">
      <w:r>
        <w:t xml:space="preserve">                                                         </w:t>
      </w:r>
      <m:oMath>
        <m:d>
          <m:dPr>
            <m:begChr m:val="{"/>
            <m:endChr m:val="}"/>
            <m:ctrlPr>
              <w:rPr>
                <w:rFonts w:ascii="Cambria Math" w:hAnsi="Cambria Math"/>
                <w:i/>
              </w:rPr>
            </m:ctrlPr>
          </m:dPr>
          <m:e>
            <m:r>
              <w:rPr>
                <w:rFonts w:ascii="Cambria Math" w:hAnsi="Cambria Math"/>
              </w:rPr>
              <m:t>1-</m:t>
            </m:r>
            <m:d>
              <m:dPr>
                <m:begChr m:val="["/>
                <m:endChr m:val="]"/>
                <m:ctrlPr>
                  <w:rPr>
                    <w:rFonts w:ascii="Cambria Math" w:hAnsi="Cambria Math"/>
                    <w:i/>
                  </w:rPr>
                </m:ctrlPr>
              </m:dPr>
              <m:e>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-L</m:t>
                                </m:r>
                              </m:num>
                              <m:den>
                                <m:r>
                                  <w:rPr>
                                    <w:rFonts w:ascii="Cambria Math" w:hAnsi="Cambria Math"/>
                                  </w:rPr>
                                  <m:t>A-L</m:t>
                                </m:r>
                              </m:den>
                            </m:f>
                          </m:e>
                        </m:d>
                        <m:r>
                          <w:rPr>
                            <w:rFonts w:ascii="Cambria Math" w:hAnsi="Cambria Math"/>
                          </w:rPr>
                          <m:t>÷</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U-L</m:t>
                                    </m:r>
                                  </m:num>
                                  <m:den>
                                    <m:r>
                                      <w:rPr>
                                        <w:rFonts w:ascii="Cambria Math" w:hAnsi="Cambria Math"/>
                                      </w:rPr>
                                      <m:t>A-L</m:t>
                                    </m:r>
                                  </m:den>
                                </m:f>
                              </m:e>
                            </m:d>
                          </m:e>
                        </m:func>
                      </m:e>
                    </m:func>
                  </m:e>
                </m:d>
              </m:e>
            </m:d>
          </m:e>
        </m:d>
      </m:oMath>
      <w:r w:rsidR="00181AB1">
        <w:t xml:space="preserve">      Equation 13</w:t>
      </w:r>
    </w:p>
    <w:p w:rsidR="0087126F" w:rsidRDefault="0087126F" w:rsidP="00652068">
      <w:pPr>
        <w:numPr>
          <w:ilvl w:val="12"/>
          <w:numId w:val="0"/>
        </w:numPr>
        <w:spacing w:line="360" w:lineRule="auto"/>
        <w:jc w:val="both"/>
      </w:pPr>
    </w:p>
    <w:p w:rsidR="0009374C" w:rsidRDefault="00B35CF9" w:rsidP="00652068">
      <w:pPr>
        <w:numPr>
          <w:ilvl w:val="12"/>
          <w:numId w:val="0"/>
        </w:numPr>
        <w:spacing w:line="360" w:lineRule="auto"/>
        <w:jc w:val="both"/>
      </w:pPr>
      <w:r>
        <w:t xml:space="preserve">There are several methods for detecting anomalous behaviors.  There are first principle models, such as those used </w:t>
      </w:r>
      <w:r w:rsidR="00F24E4A">
        <w:t xml:space="preserve">to evaluate </w:t>
      </w:r>
      <w:r>
        <w:t xml:space="preserve">ball-bearing wear.  </w:t>
      </w:r>
      <w:r w:rsidR="00F24E4A">
        <w:t>And t</w:t>
      </w:r>
      <w:r>
        <w:t xml:space="preserve">here are empirical </w:t>
      </w:r>
      <w:r w:rsidR="00F24E4A">
        <w:t>models</w:t>
      </w:r>
      <w:r>
        <w:t xml:space="preserve"> </w:t>
      </w:r>
      <w:r w:rsidR="00F24E4A">
        <w:t xml:space="preserve">which are </w:t>
      </w:r>
      <w:r>
        <w:t xml:space="preserve">helpful </w:t>
      </w:r>
      <w:r w:rsidR="00481E28">
        <w:t xml:space="preserve">when </w:t>
      </w:r>
      <w:r>
        <w:t xml:space="preserve">characterizing performance in the context of specific operational environments.  Where statistic models are concerned, evaluation of residuals is particularly helpful for characterizing </w:t>
      </w:r>
      <w:r>
        <w:lastRenderedPageBreak/>
        <w:t>performance</w:t>
      </w:r>
      <w:r w:rsidR="00385B83">
        <w:t xml:space="preserve"> away from that normal observed </w:t>
      </w:r>
      <w:sdt>
        <w:sdtPr>
          <w:id w:val="763883795"/>
          <w:citation/>
        </w:sdtPr>
        <w:sdtContent>
          <w:r w:rsidR="00385B83">
            <w:fldChar w:fldCharType="begin"/>
          </w:r>
          <w:r w:rsidR="00385B83">
            <w:instrText xml:space="preserve"> CITATION Cob15 \l 1033 </w:instrText>
          </w:r>
          <w:r w:rsidR="000C4448">
            <w:instrText xml:space="preserve"> \m Mon11</w:instrText>
          </w:r>
          <w:r w:rsidR="00385B83">
            <w:fldChar w:fldCharType="separate"/>
          </w:r>
          <w:r w:rsidR="009F76F8">
            <w:rPr>
              <w:noProof/>
            </w:rPr>
            <w:t>[63, 70]</w:t>
          </w:r>
          <w:r w:rsidR="00385B83">
            <w:fldChar w:fldCharType="end"/>
          </w:r>
        </w:sdtContent>
      </w:sdt>
      <w:r w:rsidR="00385B83">
        <w:t xml:space="preserve">.  </w:t>
      </w:r>
      <w:r w:rsidR="00EA2FD3">
        <w:t>Other methods include thresholding techniques and hypothesis testing, such as the Sequential Probability Ratio Test</w:t>
      </w:r>
      <w:r w:rsidR="00BE02B8">
        <w:t xml:space="preserve"> </w:t>
      </w:r>
      <w:sdt>
        <w:sdtPr>
          <w:id w:val="-403604539"/>
          <w:citation/>
        </w:sdtPr>
        <w:sdtContent>
          <w:r w:rsidR="00BE02B8">
            <w:fldChar w:fldCharType="begin"/>
          </w:r>
          <w:r w:rsidR="00BE02B8">
            <w:instrText xml:space="preserve"> CITATION Cob15 \l 1033  \m Wal45</w:instrText>
          </w:r>
          <w:r w:rsidR="00BE02B8">
            <w:fldChar w:fldCharType="separate"/>
          </w:r>
          <w:r w:rsidR="009F76F8">
            <w:rPr>
              <w:noProof/>
            </w:rPr>
            <w:t>[63, 75]</w:t>
          </w:r>
          <w:r w:rsidR="00BE02B8">
            <w:fldChar w:fldCharType="end"/>
          </w:r>
        </w:sdtContent>
      </w:sdt>
      <w:r w:rsidR="00EA2FD3">
        <w:t>.</w:t>
      </w:r>
    </w:p>
    <w:p w:rsidR="00CE3618" w:rsidRDefault="00CE3618" w:rsidP="00A7310D">
      <w:pPr>
        <w:numPr>
          <w:ilvl w:val="12"/>
          <w:numId w:val="0"/>
        </w:numPr>
        <w:spacing w:line="360" w:lineRule="auto"/>
        <w:rPr>
          <w:b/>
          <w:bCs/>
          <w:i/>
          <w:iCs/>
        </w:rPr>
      </w:pPr>
    </w:p>
    <w:p w:rsidR="00FB3EF0" w:rsidRPr="000336BF" w:rsidRDefault="006E5F53" w:rsidP="000336BF">
      <w:pPr>
        <w:rPr>
          <w:b/>
          <w:i/>
        </w:rPr>
      </w:pPr>
      <w:r w:rsidRPr="000336BF">
        <w:rPr>
          <w:b/>
          <w:i/>
        </w:rPr>
        <w:t>2.</w:t>
      </w:r>
      <w:r w:rsidR="00122555" w:rsidRPr="000336BF">
        <w:rPr>
          <w:b/>
          <w:i/>
        </w:rPr>
        <w:t>6.3</w:t>
      </w:r>
      <w:r w:rsidR="004B2DF7" w:rsidRPr="000336BF">
        <w:rPr>
          <w:b/>
          <w:i/>
        </w:rPr>
        <w:t xml:space="preserve"> </w:t>
      </w:r>
      <w:r w:rsidR="00747CCC" w:rsidRPr="000336BF">
        <w:rPr>
          <w:b/>
          <w:i/>
        </w:rPr>
        <w:t xml:space="preserve"> </w:t>
      </w:r>
      <w:r w:rsidR="00EB329B" w:rsidRPr="000336BF">
        <w:rPr>
          <w:b/>
          <w:i/>
        </w:rPr>
        <w:t>(Level 7</w:t>
      </w:r>
      <w:r w:rsidR="009340FB" w:rsidRPr="000336BF">
        <w:rPr>
          <w:b/>
          <w:i/>
        </w:rPr>
        <w:t xml:space="preserve">)  </w:t>
      </w:r>
      <w:r w:rsidR="005B59E9" w:rsidRPr="000336BF">
        <w:rPr>
          <w:b/>
          <w:i/>
        </w:rPr>
        <w:t>Diagnostic</w:t>
      </w:r>
      <w:r w:rsidR="004C7B64" w:rsidRPr="000336BF">
        <w:rPr>
          <w:b/>
          <w:i/>
        </w:rPr>
        <w:t xml:space="preserve"> M</w:t>
      </w:r>
      <w:r w:rsidR="002936D6" w:rsidRPr="000336BF">
        <w:rPr>
          <w:b/>
          <w:i/>
        </w:rPr>
        <w:t>ethods</w:t>
      </w:r>
    </w:p>
    <w:p w:rsidR="003200A7" w:rsidRDefault="003200A7" w:rsidP="00A7310D">
      <w:pPr>
        <w:numPr>
          <w:ilvl w:val="12"/>
          <w:numId w:val="0"/>
        </w:numPr>
        <w:spacing w:line="360" w:lineRule="auto"/>
      </w:pPr>
    </w:p>
    <w:p w:rsidR="003200A7" w:rsidRDefault="00574185" w:rsidP="00574185">
      <w:pPr>
        <w:numPr>
          <w:ilvl w:val="12"/>
          <w:numId w:val="0"/>
        </w:numPr>
        <w:spacing w:line="360" w:lineRule="auto"/>
        <w:jc w:val="both"/>
      </w:pPr>
      <w:r>
        <w:t>For these purposes, faults are understood to mean abnormal or unintended behaviors or performance.  Faults</w:t>
      </w:r>
      <w:r w:rsidR="00274195">
        <w:t xml:space="preserve"> ar</w:t>
      </w:r>
      <w:r>
        <w:t>e diagnosed using isolation techniques that focus</w:t>
      </w:r>
      <w:r w:rsidR="00143461">
        <w:t xml:space="preserve"> the investigation</w:t>
      </w:r>
      <w:r>
        <w:t xml:space="preserve"> on the performance of specific components or </w:t>
      </w:r>
      <w:r w:rsidR="00475BF0">
        <w:t>features</w:t>
      </w:r>
      <w:r w:rsidR="00143461">
        <w:t xml:space="preserve"> for </w:t>
      </w:r>
      <w:r>
        <w:t>root cause analyses</w:t>
      </w:r>
      <w:r w:rsidR="00CD2997">
        <w:t xml:space="preserve"> </w:t>
      </w:r>
      <w:sdt>
        <w:sdtPr>
          <w:id w:val="2133044162"/>
          <w:citation/>
        </w:sdtPr>
        <w:sdtContent>
          <w:r w:rsidR="00CD2997">
            <w:fldChar w:fldCharType="begin"/>
          </w:r>
          <w:r w:rsidR="00CD2997">
            <w:instrText xml:space="preserve"> CITATION Cob15 \l 1033 </w:instrText>
          </w:r>
          <w:r w:rsidR="00CD2997">
            <w:fldChar w:fldCharType="separate"/>
          </w:r>
          <w:r w:rsidR="009F76F8">
            <w:rPr>
              <w:noProof/>
            </w:rPr>
            <w:t>[63]</w:t>
          </w:r>
          <w:r w:rsidR="00CD2997">
            <w:fldChar w:fldCharType="end"/>
          </w:r>
        </w:sdtContent>
      </w:sdt>
      <w:r>
        <w:t xml:space="preserve">.  </w:t>
      </w:r>
      <w:r w:rsidR="00CD2997">
        <w:t>In his research, Yang found that fault diagnostic methods can be classified into two gener</w:t>
      </w:r>
      <w:r w:rsidR="00C843BC">
        <w:t>al categories, Model-based and D</w:t>
      </w:r>
      <w:r w:rsidR="00CD2997">
        <w:t xml:space="preserve">ata </w:t>
      </w:r>
      <w:r w:rsidR="00C843BC">
        <w:t>D</w:t>
      </w:r>
      <w:r w:rsidR="00CD2997">
        <w:t xml:space="preserve">riven methods </w:t>
      </w:r>
      <w:sdt>
        <w:sdtPr>
          <w:id w:val="-123316544"/>
          <w:citation/>
        </w:sdtPr>
        <w:sdtContent>
          <w:r w:rsidR="00EC580E">
            <w:fldChar w:fldCharType="begin"/>
          </w:r>
          <w:r w:rsidR="00EC580E">
            <w:instrText xml:space="preserve"> CITATION Yan04 \l 1033 </w:instrText>
          </w:r>
          <w:r w:rsidR="00EC580E">
            <w:fldChar w:fldCharType="separate"/>
          </w:r>
          <w:r w:rsidR="009F76F8">
            <w:rPr>
              <w:noProof/>
            </w:rPr>
            <w:t>[76]</w:t>
          </w:r>
          <w:r w:rsidR="00EC580E">
            <w:fldChar w:fldCharType="end"/>
          </w:r>
        </w:sdtContent>
      </w:sdt>
      <w:r w:rsidR="00CD2997">
        <w:t>.  His hierarchy of fault diagnostic method</w:t>
      </w:r>
      <w:r w:rsidR="002F22A2">
        <w:t>s is recreated here in Figure 14</w:t>
      </w:r>
      <w:r w:rsidR="00CD2997">
        <w:t xml:space="preserve"> below.</w:t>
      </w:r>
    </w:p>
    <w:p w:rsidR="000348B7" w:rsidRDefault="000348B7" w:rsidP="00574185">
      <w:pPr>
        <w:numPr>
          <w:ilvl w:val="12"/>
          <w:numId w:val="0"/>
        </w:numPr>
        <w:spacing w:line="360" w:lineRule="auto"/>
        <w:jc w:val="both"/>
      </w:pPr>
    </w:p>
    <w:p w:rsidR="002F22A2" w:rsidRDefault="00C843BC" w:rsidP="002F22A2">
      <w:pPr>
        <w:keepNext/>
        <w:numPr>
          <w:ilvl w:val="12"/>
          <w:numId w:val="0"/>
        </w:numPr>
        <w:spacing w:line="360" w:lineRule="auto"/>
        <w:jc w:val="center"/>
      </w:pPr>
      <w:r>
        <w:rPr>
          <w:noProof/>
        </w:rPr>
        <mc:AlternateContent>
          <mc:Choice Requires="wps">
            <w:drawing>
              <wp:anchor distT="0" distB="0" distL="114300" distR="114300" simplePos="0" relativeHeight="252115968" behindDoc="0" locked="0" layoutInCell="1" allowOverlap="1" wp14:anchorId="3269885C" wp14:editId="15A0FF20">
                <wp:simplePos x="0" y="0"/>
                <wp:positionH relativeFrom="column">
                  <wp:posOffset>289560</wp:posOffset>
                </wp:positionH>
                <wp:positionV relativeFrom="paragraph">
                  <wp:posOffset>2130235</wp:posOffset>
                </wp:positionV>
                <wp:extent cx="5295900" cy="29591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95910"/>
                        </a:xfrm>
                        <a:prstGeom prst="rect">
                          <a:avLst/>
                        </a:prstGeom>
                        <a:noFill/>
                        <a:ln w="9525">
                          <a:noFill/>
                          <a:miter lim="800000"/>
                          <a:headEnd/>
                          <a:tailEnd/>
                        </a:ln>
                      </wps:spPr>
                      <wps:txbx>
                        <w:txbxContent>
                          <w:p w:rsidR="005B5F20" w:rsidRPr="00C843BC" w:rsidRDefault="005B5F20" w:rsidP="00C843BC">
                            <w:pPr>
                              <w:jc w:val="right"/>
                              <w:rPr>
                                <w:i/>
                                <w:sz w:val="16"/>
                                <w:szCs w:val="16"/>
                              </w:rPr>
                            </w:pPr>
                            <w:r w:rsidRPr="00C843BC">
                              <w:rPr>
                                <w:i/>
                                <w:sz w:val="16"/>
                                <w:szCs w:val="16"/>
                              </w:rPr>
                              <w:t>Source: Yang</w:t>
                            </w:r>
                            <w:proofErr w:type="gramStart"/>
                            <w:r w:rsidRPr="00C843BC">
                              <w:rPr>
                                <w:i/>
                                <w:sz w:val="16"/>
                                <w:szCs w:val="16"/>
                              </w:rPr>
                              <w:t xml:space="preserve">,  </w:t>
                            </w:r>
                            <w:r w:rsidRPr="00C843BC">
                              <w:rPr>
                                <w:noProof/>
                                <w:sz w:val="16"/>
                                <w:szCs w:val="16"/>
                              </w:rPr>
                              <w:t>http</w:t>
                            </w:r>
                            <w:proofErr w:type="gramEnd"/>
                            <w:r w:rsidRPr="00C843BC">
                              <w:rPr>
                                <w:noProof/>
                                <w:sz w:val="16"/>
                                <w:szCs w:val="16"/>
                              </w:rPr>
                              <w:t>://rave.ohiolink.edu/etdc/view?acc_num=case1080246972., 20</w:t>
                            </w:r>
                            <w:r>
                              <w:rPr>
                                <w:noProof/>
                                <w:sz w:val="16"/>
                                <w:szCs w:val="16"/>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 o:spid="_x0000_s1105" type="#_x0000_t202" style="position:absolute;left:0;text-align:left;margin-left:22.8pt;margin-top:167.75pt;width:417pt;height:23.3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" filled="f" stroked="f">
                <v:textbox>
                  <w:txbxContent>
                    <w:p w:rsidR="005B5F20" w:rsidRPr="00C843BC" w:rsidRDefault="005B5F20" w:rsidP="00C843BC">
                      <w:pPr>
                        <w:jc w:val="right"/>
                        <w:rPr>
                          <w:i/>
                          <w:sz w:val="16"/>
                          <w:szCs w:val="16"/>
                        </w:rPr>
                      </w:pPr>
                      <w:r w:rsidRPr="00C843BC">
                        <w:rPr>
                          <w:i/>
                          <w:sz w:val="16"/>
                          <w:szCs w:val="16"/>
                        </w:rPr>
                        <w:t>Source: Yang</w:t>
                      </w:r>
                      <w:proofErr w:type="gramStart"/>
                      <w:r w:rsidRPr="00C843BC">
                        <w:rPr>
                          <w:i/>
                          <w:sz w:val="16"/>
                          <w:szCs w:val="16"/>
                        </w:rPr>
                        <w:t xml:space="preserve">,  </w:t>
                      </w:r>
                      <w:r w:rsidRPr="00C843BC">
                        <w:rPr>
                          <w:noProof/>
                          <w:sz w:val="16"/>
                          <w:szCs w:val="16"/>
                        </w:rPr>
                        <w:t>http</w:t>
                      </w:r>
                      <w:proofErr w:type="gramEnd"/>
                      <w:r w:rsidRPr="00C843BC">
                        <w:rPr>
                          <w:noProof/>
                          <w:sz w:val="16"/>
                          <w:szCs w:val="16"/>
                        </w:rPr>
                        <w:t>://rave.ohiolink.edu/etdc/view?acc_num=case1080246972., 20</w:t>
                      </w:r>
                      <w:r>
                        <w:rPr>
                          <w:noProof/>
                          <w:sz w:val="16"/>
                          <w:szCs w:val="16"/>
                        </w:rPr>
                        <w:t>04</w:t>
                      </w:r>
                    </w:p>
                  </w:txbxContent>
                </v:textbox>
              </v:shape>
            </w:pict>
          </mc:Fallback>
        </mc:AlternateContent>
      </w:r>
      <w:r w:rsidR="00EC580E">
        <w:rPr>
          <w:noProof/>
        </w:rPr>
        <w:drawing>
          <wp:inline distT="0" distB="0" distL="0" distR="0" wp14:anchorId="5C682FF6" wp14:editId="2404D932">
            <wp:extent cx="5017516" cy="2243328"/>
            <wp:effectExtent l="0" t="0" r="0" b="508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16222" t="33902" r="18666" b="11938"/>
                    <a:stretch/>
                  </pic:blipFill>
                  <pic:spPr bwMode="auto">
                    <a:xfrm>
                      <a:off x="0" y="0"/>
                      <a:ext cx="5017516" cy="2243328"/>
                    </a:xfrm>
                    <a:prstGeom prst="rect">
                      <a:avLst/>
                    </a:prstGeom>
                    <a:ln>
                      <a:noFill/>
                    </a:ln>
                    <a:extLst>
                      <a:ext uri="{53640926-AAD7-44D8-BBD7-CCE9431645EC}">
                        <a14:shadowObscured xmlns:a14="http://schemas.microsoft.com/office/drawing/2010/main"/>
                      </a:ext>
                    </a:extLst>
                  </pic:spPr>
                </pic:pic>
              </a:graphicData>
            </a:graphic>
          </wp:inline>
        </w:drawing>
      </w:r>
    </w:p>
    <w:p w:rsidR="002F22A2" w:rsidRPr="002F22A2" w:rsidRDefault="002F22A2" w:rsidP="00477E5C">
      <w:pPr>
        <w:pStyle w:val="Caption"/>
      </w:pPr>
      <w:bookmarkStart w:id="30" w:name="_Toc473965397"/>
      <w:proofErr w:type="gramStart"/>
      <w:r>
        <w:t xml:space="preserve">Figure </w:t>
      </w:r>
      <w:fldSimple w:instr=" SEQ Figure \* ARABIC ">
        <w:r>
          <w:rPr>
            <w:noProof/>
          </w:rPr>
          <w:t>14</w:t>
        </w:r>
      </w:fldSimple>
      <w:r>
        <w:t>.</w:t>
      </w:r>
      <w:proofErr w:type="gramEnd"/>
      <w:r>
        <w:t xml:space="preserve">  Classification of Fault Diagnostic Methods</w:t>
      </w:r>
      <w:bookmarkEnd w:id="30"/>
    </w:p>
    <w:p w:rsidR="00D57B48" w:rsidRDefault="00D57B48" w:rsidP="00D57B48"/>
    <w:p w:rsidR="005832CD" w:rsidRDefault="00BF03CE" w:rsidP="00D809B9">
      <w:pPr>
        <w:spacing w:line="360" w:lineRule="auto"/>
        <w:jc w:val="both"/>
      </w:pPr>
      <w:r>
        <w:t>Yang explains that p</w:t>
      </w:r>
      <w:r w:rsidR="00FF1083">
        <w:t>rior knowledge (a priori process knowledge) about the faults is the most important</w:t>
      </w:r>
      <w:r w:rsidR="00D809B9">
        <w:t xml:space="preserve"> factor for classifying diagnostic methods.  </w:t>
      </w:r>
      <w:r w:rsidR="000348B7">
        <w:t>‘a</w:t>
      </w:r>
      <w:r w:rsidR="00D809B9">
        <w:t xml:space="preserve"> priori</w:t>
      </w:r>
      <w:r w:rsidR="000348B7">
        <w:t>’</w:t>
      </w:r>
      <w:r w:rsidR="00D809B9">
        <w:t xml:space="preserve"> knowledge </w:t>
      </w:r>
      <w:r w:rsidR="00475BF0">
        <w:t>involves i</w:t>
      </w:r>
      <w:r w:rsidR="00D809B9">
        <w:t>nformation and data on failures and the relationship between observed symptoms and those failures.</w:t>
      </w:r>
      <w:r w:rsidR="00475BF0">
        <w:t xml:space="preserve">  </w:t>
      </w:r>
      <w:r w:rsidR="00274ACF">
        <w:t xml:space="preserve">It is built from first-principles, commonly known as causal or model-based knowledge – deep knowledge.  It is </w:t>
      </w:r>
      <w:r w:rsidR="00274ACF">
        <w:lastRenderedPageBreak/>
        <w:t>also built from experience with equipment or processes, commonly known as evidence or history-based knowledge – shallow knowledge.</w:t>
      </w:r>
      <w:r w:rsidR="005832CD">
        <w:t xml:space="preserve">  Model-based methods can be quantitative or qualitative, usually developed from </w:t>
      </w:r>
      <w:r w:rsidR="000348B7">
        <w:t xml:space="preserve">an understanding </w:t>
      </w:r>
      <w:r w:rsidR="005832CD">
        <w:t>about the physics of the equipment or process.  This is the not the focus of this paper, so model-based methods are acknowledged, but will not be explored any further</w:t>
      </w:r>
      <w:r w:rsidR="000461BE">
        <w:t xml:space="preserve"> except to discuss overlaps between the two different approaches</w:t>
      </w:r>
      <w:r w:rsidR="005832CD">
        <w:t xml:space="preserve">.  </w:t>
      </w:r>
      <w:r w:rsidR="000348B7">
        <w:t>D</w:t>
      </w:r>
      <w:r w:rsidR="005832CD">
        <w:t xml:space="preserve">ata driven methods rely on historical data.  These methods transform data by extracting certain features of interest for use later during diagnostics.  Features can be extracted through qualitative or quantitative methods </w:t>
      </w:r>
      <w:sdt>
        <w:sdtPr>
          <w:id w:val="708302152"/>
          <w:citation/>
        </w:sdtPr>
        <w:sdtContent>
          <w:r w:rsidR="005832CD">
            <w:fldChar w:fldCharType="begin"/>
          </w:r>
          <w:r w:rsidR="005832CD">
            <w:instrText xml:space="preserve"> CITATION Yan04 \l 1033 </w:instrText>
          </w:r>
          <w:r w:rsidR="005832CD">
            <w:fldChar w:fldCharType="separate"/>
          </w:r>
          <w:r w:rsidR="009F76F8">
            <w:rPr>
              <w:noProof/>
            </w:rPr>
            <w:t>[76]</w:t>
          </w:r>
          <w:r w:rsidR="005832CD">
            <w:fldChar w:fldCharType="end"/>
          </w:r>
        </w:sdtContent>
      </w:sdt>
      <w:r w:rsidR="005832CD">
        <w:t>.</w:t>
      </w:r>
    </w:p>
    <w:p w:rsidR="005832CD" w:rsidRDefault="005832CD" w:rsidP="00D809B9">
      <w:pPr>
        <w:spacing w:line="360" w:lineRule="auto"/>
        <w:jc w:val="both"/>
      </w:pPr>
    </w:p>
    <w:p w:rsidR="000461BE" w:rsidRDefault="000461BE" w:rsidP="00D809B9">
      <w:pPr>
        <w:spacing w:line="360" w:lineRule="auto"/>
        <w:jc w:val="both"/>
      </w:pPr>
      <w:r>
        <w:t>Yang explains data-driven methods can be classified as statistical or non-statistical.  Neural networks are an important class of non-statistical methods.  Common statistical methods include Principal Component Analysis (</w:t>
      </w:r>
      <w:proofErr w:type="spellStart"/>
      <w:r>
        <w:t>PCA</w:t>
      </w:r>
      <w:proofErr w:type="spellEnd"/>
      <w:r>
        <w:t xml:space="preserve">), and regression methods including </w:t>
      </w:r>
      <w:r w:rsidR="00605324">
        <w:t xml:space="preserve">simple linear regression, nonlinear regression, </w:t>
      </w:r>
      <w:r w:rsidR="00605324" w:rsidRPr="00B26735">
        <w:t xml:space="preserve">ridge regression, locally weighted </w:t>
      </w:r>
      <w:r w:rsidR="00161636" w:rsidRPr="00B26735">
        <w:t>and</w:t>
      </w:r>
      <w:r w:rsidR="00605324" w:rsidRPr="00B26735">
        <w:t xml:space="preserve"> kernel regression, and</w:t>
      </w:r>
      <w:r w:rsidR="00605324">
        <w:t xml:space="preserve"> </w:t>
      </w:r>
      <w:r>
        <w:t>Partial Least Squares (</w:t>
      </w:r>
      <w:proofErr w:type="spellStart"/>
      <w:r>
        <w:t>PLS</w:t>
      </w:r>
      <w:proofErr w:type="spellEnd"/>
      <w:r>
        <w:t>) regression</w:t>
      </w:r>
      <w:r w:rsidR="00605324">
        <w:t xml:space="preserve"> </w:t>
      </w:r>
      <w:sdt>
        <w:sdtPr>
          <w:id w:val="-173725087"/>
          <w:citation/>
        </w:sdtPr>
        <w:sdtContent>
          <w:r w:rsidR="00605324">
            <w:fldChar w:fldCharType="begin"/>
          </w:r>
          <w:r w:rsidR="00605324">
            <w:instrText xml:space="preserve"> CITATION Tam00 \l 1033  \m Mon11 \m Yan04</w:instrText>
          </w:r>
          <w:r w:rsidR="00B2105B">
            <w:instrText xml:space="preserve"> \m Dij14 \m Sen90</w:instrText>
          </w:r>
          <w:r w:rsidR="00161636">
            <w:instrText xml:space="preserve"> \m Cen98</w:instrText>
          </w:r>
          <w:r w:rsidR="00605324">
            <w:fldChar w:fldCharType="separate"/>
          </w:r>
          <w:r w:rsidR="009F76F8">
            <w:rPr>
              <w:noProof/>
            </w:rPr>
            <w:t>[66, 70, 76, 77, 78, 79]</w:t>
          </w:r>
          <w:r w:rsidR="00605324">
            <w:fldChar w:fldCharType="end"/>
          </w:r>
        </w:sdtContent>
      </w:sdt>
      <w:r>
        <w:t>.</w:t>
      </w:r>
      <w:r w:rsidR="005752A8">
        <w:t xml:space="preserve">  Details of </w:t>
      </w:r>
      <w:r w:rsidR="002067DD">
        <w:t xml:space="preserve">different </w:t>
      </w:r>
      <w:r w:rsidR="005752A8">
        <w:t>regression</w:t>
      </w:r>
      <w:r w:rsidR="002067DD">
        <w:t xml:space="preserve"> models used in these analyses will</w:t>
      </w:r>
      <w:r w:rsidR="005752A8">
        <w:t xml:space="preserve"> be discussed later in </w:t>
      </w:r>
      <w:r w:rsidR="009C302C">
        <w:t xml:space="preserve">Chapter </w:t>
      </w:r>
      <w:r w:rsidR="005752A8">
        <w:t>3.</w:t>
      </w:r>
      <w:r w:rsidR="00175D07">
        <w:t xml:space="preserve">  In his work, Yang cites several sources and explains the broad application of </w:t>
      </w:r>
      <w:proofErr w:type="spellStart"/>
      <w:r w:rsidR="00175D07">
        <w:t>PCA</w:t>
      </w:r>
      <w:proofErr w:type="spellEnd"/>
      <w:r w:rsidR="00175D07">
        <w:t xml:space="preserve"> and </w:t>
      </w:r>
      <w:proofErr w:type="spellStart"/>
      <w:r w:rsidR="00175D07">
        <w:t>PLS</w:t>
      </w:r>
      <w:proofErr w:type="spellEnd"/>
      <w:r w:rsidR="00175D07">
        <w:t xml:space="preserve"> regression methods for fault diagnostics.  They are summarized in Table </w:t>
      </w:r>
      <w:r w:rsidR="00762AB6">
        <w:t>17 of Appendix A</w:t>
      </w:r>
      <w:r w:rsidR="00175D07">
        <w:t>.</w:t>
      </w:r>
    </w:p>
    <w:p w:rsidR="005832CD" w:rsidRDefault="005832CD" w:rsidP="00D809B9">
      <w:pPr>
        <w:spacing w:line="360" w:lineRule="auto"/>
        <w:jc w:val="both"/>
      </w:pPr>
    </w:p>
    <w:p w:rsidR="00783A3F" w:rsidRDefault="00783A3F" w:rsidP="00D809B9">
      <w:pPr>
        <w:spacing w:line="360" w:lineRule="auto"/>
        <w:jc w:val="both"/>
      </w:pPr>
      <w:r>
        <w:t xml:space="preserve">Yang goes on to explain that fault diagnosis is a classification problem, so a statistical pattern recognition framework </w:t>
      </w:r>
      <w:r w:rsidR="00481E28">
        <w:t xml:space="preserve">should </w:t>
      </w:r>
      <w:r>
        <w:t xml:space="preserve">be used.  </w:t>
      </w:r>
      <w:proofErr w:type="spellStart"/>
      <w:r w:rsidR="0049637D">
        <w:t>Rengaswamy</w:t>
      </w:r>
      <w:proofErr w:type="spellEnd"/>
      <w:r w:rsidR="0049637D">
        <w:t xml:space="preserve"> et al. propose the Incipient Fault Detection and Diagnosis (</w:t>
      </w:r>
      <w:proofErr w:type="spellStart"/>
      <w:r w:rsidR="009C302C">
        <w:t>I</w:t>
      </w:r>
      <w:r w:rsidR="0049637D">
        <w:t>FDD</w:t>
      </w:r>
      <w:proofErr w:type="spellEnd"/>
      <w:r w:rsidR="0049637D">
        <w:t xml:space="preserve">) approach for characterizing faults in complex </w:t>
      </w:r>
      <w:r w:rsidR="00896099">
        <w:t>systems</w:t>
      </w:r>
      <w:r w:rsidR="0049637D">
        <w:t xml:space="preserve"> with high dimensionality and nonlinearity.  They propose estimating the density function of cl</w:t>
      </w:r>
      <w:r w:rsidR="00896099">
        <w:t>assifiers using neural networks</w:t>
      </w:r>
      <w:r w:rsidR="0049637D">
        <w:t xml:space="preserve"> and then using Bayesian methods to update classifications </w:t>
      </w:r>
      <w:sdt>
        <w:sdtPr>
          <w:id w:val="90598547"/>
          <w:citation/>
        </w:sdtPr>
        <w:sdtContent>
          <w:r w:rsidR="0049637D">
            <w:fldChar w:fldCharType="begin"/>
          </w:r>
          <w:r w:rsidR="0049637D">
            <w:instrText xml:space="preserve"> CITATION Ren00 \l 1033 </w:instrText>
          </w:r>
          <w:r w:rsidR="0049637D">
            <w:fldChar w:fldCharType="separate"/>
          </w:r>
          <w:r w:rsidR="009F76F8">
            <w:rPr>
              <w:noProof/>
            </w:rPr>
            <w:t>[80]</w:t>
          </w:r>
          <w:r w:rsidR="0049637D">
            <w:fldChar w:fldCharType="end"/>
          </w:r>
        </w:sdtContent>
      </w:sdt>
      <w:r w:rsidR="0049637D">
        <w:t>.</w:t>
      </w:r>
    </w:p>
    <w:p w:rsidR="00E93C61" w:rsidRDefault="00E93C61" w:rsidP="00D809B9">
      <w:pPr>
        <w:spacing w:line="360" w:lineRule="auto"/>
        <w:jc w:val="both"/>
      </w:pPr>
    </w:p>
    <w:p w:rsidR="00E93C61" w:rsidRDefault="00E93C61" w:rsidP="00D809B9">
      <w:pPr>
        <w:spacing w:line="360" w:lineRule="auto"/>
        <w:jc w:val="both"/>
      </w:pPr>
      <w:r>
        <w:lastRenderedPageBreak/>
        <w:t xml:space="preserve">Further, Yang explores neural network </w:t>
      </w:r>
      <w:r w:rsidR="00E302A7">
        <w:t>quantitative</w:t>
      </w:r>
      <w:r>
        <w:t xml:space="preserve"> data-driven methods, as well as qualitative methods, such as expert system hierarchical classification, rule-based fuzzy logic, and several hybrid methods that integrate with neural networks.  He also explores qualitative trend analysis through extracting and classifying primitives from noisy data using neural networks, wavelet theory, and a dyadic B-Spline algorithm. These methods will not be discussed in detail as they are not the focus of this paper</w:t>
      </w:r>
      <w:r w:rsidR="00223508">
        <w:t xml:space="preserve"> </w:t>
      </w:r>
      <w:sdt>
        <w:sdtPr>
          <w:id w:val="1077634207"/>
          <w:citation/>
        </w:sdtPr>
        <w:sdtContent>
          <w:r w:rsidR="00223508">
            <w:fldChar w:fldCharType="begin"/>
          </w:r>
          <w:r w:rsidR="00223508">
            <w:instrText xml:space="preserve"> CITATION Yan04 \l 1033 </w:instrText>
          </w:r>
          <w:r w:rsidR="00223508">
            <w:fldChar w:fldCharType="separate"/>
          </w:r>
          <w:r w:rsidR="009F76F8">
            <w:rPr>
              <w:noProof/>
            </w:rPr>
            <w:t>[76]</w:t>
          </w:r>
          <w:r w:rsidR="00223508">
            <w:fldChar w:fldCharType="end"/>
          </w:r>
        </w:sdtContent>
      </w:sdt>
      <w:r>
        <w:t>.</w:t>
      </w:r>
    </w:p>
    <w:p w:rsidR="003200A7" w:rsidRDefault="003200A7" w:rsidP="00D809B9">
      <w:pPr>
        <w:numPr>
          <w:ilvl w:val="12"/>
          <w:numId w:val="0"/>
        </w:numPr>
        <w:spacing w:line="360" w:lineRule="auto"/>
        <w:rPr>
          <w:b/>
          <w:bCs/>
          <w:i/>
          <w:iCs/>
        </w:rPr>
      </w:pPr>
    </w:p>
    <w:p w:rsidR="00A376F5" w:rsidRPr="000336BF" w:rsidRDefault="00A376F5" w:rsidP="000336BF">
      <w:pPr>
        <w:rPr>
          <w:b/>
          <w:i/>
        </w:rPr>
      </w:pPr>
      <w:r w:rsidRPr="000336BF">
        <w:rPr>
          <w:b/>
          <w:i/>
        </w:rPr>
        <w:t>2.</w:t>
      </w:r>
      <w:r w:rsidR="00286A30" w:rsidRPr="000336BF">
        <w:rPr>
          <w:b/>
          <w:i/>
        </w:rPr>
        <w:t>6.</w:t>
      </w:r>
      <w:r w:rsidR="005B59E9" w:rsidRPr="000336BF">
        <w:rPr>
          <w:b/>
          <w:i/>
        </w:rPr>
        <w:t>4</w:t>
      </w:r>
      <w:r w:rsidRPr="000336BF">
        <w:rPr>
          <w:b/>
          <w:i/>
        </w:rPr>
        <w:t xml:space="preserve">  </w:t>
      </w:r>
      <w:r w:rsidR="00EB329B" w:rsidRPr="000336BF">
        <w:rPr>
          <w:b/>
          <w:i/>
        </w:rPr>
        <w:t>(Level 7</w:t>
      </w:r>
      <w:r w:rsidR="009340FB" w:rsidRPr="000336BF">
        <w:rPr>
          <w:b/>
          <w:i/>
        </w:rPr>
        <w:t xml:space="preserve">)  </w:t>
      </w:r>
      <w:r w:rsidR="005B59E9" w:rsidRPr="000336BF">
        <w:rPr>
          <w:b/>
          <w:i/>
        </w:rPr>
        <w:t>Prognostic M</w:t>
      </w:r>
      <w:r w:rsidR="002936D6" w:rsidRPr="000336BF">
        <w:rPr>
          <w:b/>
          <w:i/>
        </w:rPr>
        <w:t>ethods</w:t>
      </w:r>
      <w:r w:rsidR="00A55360" w:rsidRPr="000336BF">
        <w:rPr>
          <w:b/>
          <w:i/>
        </w:rPr>
        <w:t xml:space="preserve"> </w:t>
      </w:r>
    </w:p>
    <w:p w:rsidR="00A376F5" w:rsidRDefault="00A376F5" w:rsidP="00A376F5">
      <w:pPr>
        <w:spacing w:line="360" w:lineRule="auto"/>
      </w:pPr>
    </w:p>
    <w:p w:rsidR="00054540" w:rsidRDefault="00054540" w:rsidP="00054540">
      <w:pPr>
        <w:spacing w:line="360" w:lineRule="auto"/>
        <w:jc w:val="both"/>
      </w:pPr>
      <w:r>
        <w:t>Prognostics are</w:t>
      </w:r>
      <w:r w:rsidR="00481E28">
        <w:t xml:space="preserve"> either</w:t>
      </w:r>
      <w:r w:rsidR="00124165">
        <w:t xml:space="preserve"> ph</w:t>
      </w:r>
      <w:r w:rsidR="00481E28">
        <w:t>ysics of failure or</w:t>
      </w:r>
      <w:r w:rsidR="00124165">
        <w:t xml:space="preserve"> empirical</w:t>
      </w:r>
      <w:r>
        <w:t xml:space="preserve"> techniques </w:t>
      </w:r>
      <w:r w:rsidR="0058492A">
        <w:t xml:space="preserve">that can be </w:t>
      </w:r>
      <w:r>
        <w:t xml:space="preserve">used to predict future performance of equipment so that </w:t>
      </w:r>
      <w:r w:rsidR="00723F99">
        <w:t xml:space="preserve">operations and </w:t>
      </w:r>
      <w:r>
        <w:t xml:space="preserve">maintenance can be effectively planned and executed in a way that maximizes safety and availability, at affordable levels and minimum life cycle cost.  It is considered the highest state “holy grail” of </w:t>
      </w:r>
      <w:r w:rsidR="00723F99">
        <w:t>Cb</w:t>
      </w:r>
      <w:r w:rsidR="00B814A0">
        <w:t>M</w:t>
      </w:r>
      <w:r>
        <w:t xml:space="preserve"> </w:t>
      </w:r>
      <w:sdt>
        <w:sdtPr>
          <w:id w:val="-178745649"/>
          <w:citation/>
        </w:sdtPr>
        <w:sdtContent>
          <w:r>
            <w:fldChar w:fldCharType="begin"/>
          </w:r>
          <w:r>
            <w:instrText xml:space="preserve"> CITATION Cob08 \l 1033 </w:instrText>
          </w:r>
          <w:r>
            <w:fldChar w:fldCharType="separate"/>
          </w:r>
          <w:r w:rsidR="009F76F8">
            <w:rPr>
              <w:noProof/>
            </w:rPr>
            <w:t>[81]</w:t>
          </w:r>
          <w:r>
            <w:fldChar w:fldCharType="end"/>
          </w:r>
        </w:sdtContent>
      </w:sdt>
      <w:r>
        <w:t>.</w:t>
      </w:r>
    </w:p>
    <w:p w:rsidR="00A376F5" w:rsidRDefault="00E9176E" w:rsidP="00E9176E">
      <w:pPr>
        <w:numPr>
          <w:ilvl w:val="12"/>
          <w:numId w:val="0"/>
        </w:numPr>
        <w:spacing w:line="360" w:lineRule="auto"/>
        <w:jc w:val="both"/>
      </w:pPr>
      <w:r>
        <w:t xml:space="preserve">In 1964, Sims wrote a short article on </w:t>
      </w:r>
      <w:r w:rsidR="00070798">
        <w:t xml:space="preserve">a new concept, </w:t>
      </w:r>
      <w:r>
        <w:t>physics of failure</w:t>
      </w:r>
      <w:r w:rsidR="00070798">
        <w:t>,</w:t>
      </w:r>
      <w:r>
        <w:t xml:space="preserve"> for Nature, a peer review journal.  In it he explains that increasingly complex systems like satellites and rockets should be designed with very high reliability because once they are launched, servicing is</w:t>
      </w:r>
      <w:r w:rsidR="001B19A1">
        <w:t xml:space="preserve"> no</w:t>
      </w:r>
      <w:r>
        <w:t>t possible if there is a problem</w:t>
      </w:r>
      <w:r w:rsidR="008C2CE1">
        <w:t xml:space="preserve"> </w:t>
      </w:r>
      <w:sdt>
        <w:sdtPr>
          <w:id w:val="-1712180670"/>
          <w:citation/>
        </w:sdtPr>
        <w:sdtContent>
          <w:r w:rsidR="008C2CE1">
            <w:fldChar w:fldCharType="begin"/>
          </w:r>
          <w:r w:rsidR="008C2CE1">
            <w:instrText xml:space="preserve"> CITATION Sim64 \l 1033 </w:instrText>
          </w:r>
          <w:r w:rsidR="008C2CE1">
            <w:fldChar w:fldCharType="separate"/>
          </w:r>
          <w:r w:rsidR="009F76F8">
            <w:rPr>
              <w:noProof/>
            </w:rPr>
            <w:t>[82]</w:t>
          </w:r>
          <w:r w:rsidR="008C2CE1">
            <w:fldChar w:fldCharType="end"/>
          </w:r>
        </w:sdtContent>
      </w:sdt>
      <w:r>
        <w:t xml:space="preserve">.  </w:t>
      </w:r>
      <w:r w:rsidR="008C2CE1">
        <w:t xml:space="preserve">A good example </w:t>
      </w:r>
      <w:r w:rsidR="00481E28">
        <w:t xml:space="preserve">of a failure </w:t>
      </w:r>
      <w:r w:rsidR="00070798">
        <w:t xml:space="preserve">to fully address the </w:t>
      </w:r>
      <w:r w:rsidR="008C2CE1">
        <w:t>critical</w:t>
      </w:r>
      <w:r w:rsidR="00070798">
        <w:t>ity of</w:t>
      </w:r>
      <w:r w:rsidR="008C2CE1">
        <w:t xml:space="preserve"> systems </w:t>
      </w:r>
      <w:r w:rsidR="00070798">
        <w:t xml:space="preserve">that </w:t>
      </w:r>
      <w:r w:rsidR="008C2CE1">
        <w:t>requir</w:t>
      </w:r>
      <w:r w:rsidR="00070798">
        <w:t>e</w:t>
      </w:r>
      <w:r w:rsidR="008C2CE1">
        <w:t xml:space="preserve"> high reliability</w:t>
      </w:r>
      <w:r w:rsidR="00C2463E">
        <w:t xml:space="preserve"> with no servicing time</w:t>
      </w:r>
      <w:r w:rsidR="00481E28">
        <w:t xml:space="preserve"> was</w:t>
      </w:r>
      <w:r w:rsidR="008C2CE1">
        <w:t xml:space="preserve"> made by f</w:t>
      </w:r>
      <w:r w:rsidR="001B19A1">
        <w:t>amed physicist Dr. Feynman, in his appendix to the Presidential Commission on the Sp</w:t>
      </w:r>
      <w:r w:rsidR="008C2CE1">
        <w:t xml:space="preserve">ace Shuttle Challenger Accident.  In the </w:t>
      </w:r>
      <w:r w:rsidR="00FF41C2">
        <w:t>appendix,</w:t>
      </w:r>
      <w:r w:rsidR="008C2CE1">
        <w:t xml:space="preserve"> he </w:t>
      </w:r>
      <w:r w:rsidR="001B19A1">
        <w:t xml:space="preserve">comments on the difference in approach to addressing reliability for the </w:t>
      </w:r>
      <w:r w:rsidR="008C2CE1">
        <w:t>network of four parallel-</w:t>
      </w:r>
      <w:r w:rsidR="001B19A1">
        <w:t>switch</w:t>
      </w:r>
      <w:r w:rsidR="00070798">
        <w:t>ing avionics computers, comparing them</w:t>
      </w:r>
      <w:r w:rsidR="001B19A1">
        <w:t xml:space="preserve"> to the two O-ring gaskets in series configuration</w:t>
      </w:r>
      <w:r w:rsidR="00BF37C0">
        <w:t xml:space="preserve"> that had</w:t>
      </w:r>
      <w:r w:rsidR="008C2CE1">
        <w:t xml:space="preserve"> </w:t>
      </w:r>
      <w:r w:rsidR="001B19A1">
        <w:t xml:space="preserve">a history of failures during launches at lower temperatures </w:t>
      </w:r>
      <w:sdt>
        <w:sdtPr>
          <w:id w:val="2063140721"/>
          <w:citation/>
        </w:sdtPr>
        <w:sdtContent>
          <w:r w:rsidR="001B19A1">
            <w:fldChar w:fldCharType="begin"/>
          </w:r>
          <w:r w:rsidR="001B19A1">
            <w:instrText xml:space="preserve"> CITATION Fay86 \l 1033 </w:instrText>
          </w:r>
          <w:r w:rsidR="001B19A1">
            <w:fldChar w:fldCharType="separate"/>
          </w:r>
          <w:r w:rsidR="009F76F8">
            <w:rPr>
              <w:noProof/>
            </w:rPr>
            <w:t>[83]</w:t>
          </w:r>
          <w:r w:rsidR="001B19A1">
            <w:fldChar w:fldCharType="end"/>
          </w:r>
        </w:sdtContent>
      </w:sdt>
      <w:r w:rsidR="001B19A1">
        <w:t xml:space="preserve">.  </w:t>
      </w:r>
      <w:r w:rsidR="008C2CE1">
        <w:t xml:space="preserve">Sims goes on to explain that less critical systems with higher </w:t>
      </w:r>
      <w:r w:rsidR="00C2463E">
        <w:t xml:space="preserve">servicing </w:t>
      </w:r>
      <w:r w:rsidR="008C2CE1">
        <w:t xml:space="preserve">reaction time should be designed based on the probability of component failure.  </w:t>
      </w:r>
      <w:r w:rsidR="005C331D">
        <w:t xml:space="preserve">The problem for the systems engineer, then, is how to design and maintain a system that is part of a much larger and highly complex </w:t>
      </w:r>
      <w:proofErr w:type="spellStart"/>
      <w:r w:rsidR="007A0959">
        <w:t>SoS</w:t>
      </w:r>
      <w:proofErr w:type="spellEnd"/>
      <w:r w:rsidR="00C2463E">
        <w:t>,</w:t>
      </w:r>
      <w:r w:rsidR="005C331D">
        <w:t xml:space="preserve"> for which high </w:t>
      </w:r>
      <w:r w:rsidR="005C331D">
        <w:lastRenderedPageBreak/>
        <w:t xml:space="preserve">reliability is required.  </w:t>
      </w:r>
      <w:r w:rsidR="00C2463E">
        <w:t>In this case</w:t>
      </w:r>
      <w:r w:rsidR="005C331D">
        <w:t xml:space="preserve">, Sims </w:t>
      </w:r>
      <w:r w:rsidR="00BF37C0">
        <w:t>and also Coble explain</w:t>
      </w:r>
      <w:r w:rsidR="005C331D">
        <w:t xml:space="preserve"> that</w:t>
      </w:r>
      <w:r w:rsidR="00BF37C0">
        <w:t xml:space="preserve"> often</w:t>
      </w:r>
      <w:r w:rsidR="005C331D">
        <w:t xml:space="preserve"> there is </w:t>
      </w:r>
      <w:r w:rsidR="00BF37C0">
        <w:t>l</w:t>
      </w:r>
      <w:r w:rsidR="005C331D">
        <w:t xml:space="preserve">ittle data from which to explore times to failure because </w:t>
      </w:r>
      <w:r w:rsidR="00BF37C0">
        <w:t>critical components</w:t>
      </w:r>
      <w:r w:rsidR="005C331D">
        <w:t xml:space="preserve"> are usually maintained or replaced before the onset of degradation.  </w:t>
      </w:r>
      <w:r w:rsidR="00C2463E">
        <w:t>Therefore</w:t>
      </w:r>
      <w:r w:rsidR="005C331D">
        <w:t>, accelerated life testing is not possible because there is little historical information</w:t>
      </w:r>
      <w:r w:rsidR="00BF37C0">
        <w:t xml:space="preserve"> </w:t>
      </w:r>
      <w:sdt>
        <w:sdtPr>
          <w:id w:val="1176760287"/>
          <w:citation/>
        </w:sdtPr>
        <w:sdtContent>
          <w:r w:rsidR="00BF37C0">
            <w:fldChar w:fldCharType="begin"/>
          </w:r>
          <w:r w:rsidR="00BF37C0">
            <w:instrText xml:space="preserve"> CITATION Cob08 \l 1033  \m Sim64</w:instrText>
          </w:r>
          <w:r w:rsidR="00BF37C0">
            <w:fldChar w:fldCharType="separate"/>
          </w:r>
          <w:r w:rsidR="009F76F8">
            <w:rPr>
              <w:noProof/>
            </w:rPr>
            <w:t>[81, 82]</w:t>
          </w:r>
          <w:r w:rsidR="00BF37C0">
            <w:fldChar w:fldCharType="end"/>
          </w:r>
        </w:sdtContent>
      </w:sdt>
      <w:r w:rsidR="005C331D">
        <w:t>.</w:t>
      </w:r>
      <w:r w:rsidR="00F7032C">
        <w:t xml:space="preserve">  Sims goes on to explain that </w:t>
      </w:r>
      <w:r w:rsidR="00481E28">
        <w:t xml:space="preserve">the </w:t>
      </w:r>
      <w:r w:rsidR="00F7032C">
        <w:t xml:space="preserve">physics of failure </w:t>
      </w:r>
      <w:r w:rsidR="00481E28">
        <w:t>method was</w:t>
      </w:r>
      <w:r w:rsidR="00F7032C">
        <w:t xml:space="preserve"> developed to manage failure at the “…’molecular engineering’ level</w:t>
      </w:r>
      <w:sdt>
        <w:sdtPr>
          <w:id w:val="-894509223"/>
          <w:citation/>
        </w:sdtPr>
        <w:sdtContent>
          <w:r w:rsidR="00F7032C">
            <w:fldChar w:fldCharType="begin"/>
          </w:r>
          <w:r w:rsidR="00F7032C">
            <w:instrText xml:space="preserve"> CITATION Sim64 \l 1033 </w:instrText>
          </w:r>
          <w:r w:rsidR="00F7032C">
            <w:fldChar w:fldCharType="separate"/>
          </w:r>
          <w:r w:rsidR="009F76F8">
            <w:rPr>
              <w:noProof/>
            </w:rPr>
            <w:t xml:space="preserve"> [82]</w:t>
          </w:r>
          <w:r w:rsidR="00F7032C">
            <w:fldChar w:fldCharType="end"/>
          </w:r>
        </w:sdtContent>
      </w:sdt>
      <w:r w:rsidR="00F7032C">
        <w:t>.”</w:t>
      </w:r>
    </w:p>
    <w:p w:rsidR="00862185" w:rsidRDefault="00862185" w:rsidP="00E9176E">
      <w:pPr>
        <w:numPr>
          <w:ilvl w:val="12"/>
          <w:numId w:val="0"/>
        </w:numPr>
        <w:spacing w:line="360" w:lineRule="auto"/>
        <w:jc w:val="both"/>
      </w:pPr>
    </w:p>
    <w:p w:rsidR="00862185" w:rsidRDefault="00070798" w:rsidP="00E9176E">
      <w:pPr>
        <w:numPr>
          <w:ilvl w:val="12"/>
          <w:numId w:val="0"/>
        </w:numPr>
        <w:spacing w:line="360" w:lineRule="auto"/>
        <w:jc w:val="both"/>
      </w:pPr>
      <w:r>
        <w:t xml:space="preserve">Similar to concepts conceived in the early days of US space exploration, and at times, perhaps, ignored later, </w:t>
      </w:r>
      <w:r w:rsidR="00BC5A56">
        <w:t>physics of failure and empirical method</w:t>
      </w:r>
      <w:r>
        <w:t xml:space="preserve"> concepts are still relevant today.  </w:t>
      </w:r>
      <w:r w:rsidR="00862185">
        <w:t>In their review of prognostics and health management applications in nuclear power plants, Coble et al. explain there are two major classifications of prognostics, physics-based and empirical models.  They explain that physical processes that lead to failure are not always well understood</w:t>
      </w:r>
      <w:r>
        <w:t xml:space="preserve"> because highly critical and complex systems are taken out of service for maintenance or replacement before degradation can be detected and measured.  They go on to explain that </w:t>
      </w:r>
      <w:r w:rsidR="00862185">
        <w:t>empirical models</w:t>
      </w:r>
      <w:r>
        <w:t xml:space="preserve"> can be developed, providing</w:t>
      </w:r>
      <w:r w:rsidR="00862185">
        <w:t xml:space="preserve"> an advantage </w:t>
      </w:r>
      <w:r>
        <w:t xml:space="preserve">over physics based models </w:t>
      </w:r>
      <w:r w:rsidR="00862185">
        <w:t xml:space="preserve">because they reflect real-world conditions and environments.  </w:t>
      </w:r>
      <w:r w:rsidR="00282176">
        <w:t xml:space="preserve">They also make the distinction between active and passive components.  Active components and systems move </w:t>
      </w:r>
      <w:r w:rsidR="006C1BC2">
        <w:t xml:space="preserve">when they </w:t>
      </w:r>
      <w:r w:rsidR="00282176">
        <w:t xml:space="preserve">perform their intended function.  </w:t>
      </w:r>
      <w:r w:rsidR="004B1E9B">
        <w:t xml:space="preserve">They typically include compressors, drive mechanisms, fans, generators, sensors, motors, pumps, transistors, and valves.  </w:t>
      </w:r>
      <w:r w:rsidR="00282176">
        <w:t xml:space="preserve">Passive components, which may be a component within an active system, instead do not move.  </w:t>
      </w:r>
      <w:r w:rsidR="004B1E9B">
        <w:t>They typically include cables and connections, containment structures and their liners, heat exchangers, piping, pump casings, steam generators, support structures, transformers, valve bodies, and ventilation ducts</w:t>
      </w:r>
      <w:r w:rsidR="00FF41C2">
        <w:t xml:space="preserve"> </w:t>
      </w:r>
      <w:sdt>
        <w:sdtPr>
          <w:id w:val="281072003"/>
          <w:citation/>
        </w:sdtPr>
        <w:sdtContent>
          <w:r w:rsidR="00FF41C2">
            <w:fldChar w:fldCharType="begin"/>
          </w:r>
          <w:r w:rsidR="00FF41C2">
            <w:instrText xml:space="preserve"> CITATION Cob15 \l 1033 </w:instrText>
          </w:r>
          <w:r w:rsidR="00FF41C2">
            <w:fldChar w:fldCharType="separate"/>
          </w:r>
          <w:r w:rsidR="009F76F8">
            <w:rPr>
              <w:noProof/>
            </w:rPr>
            <w:t>[63]</w:t>
          </w:r>
          <w:r w:rsidR="00FF41C2">
            <w:fldChar w:fldCharType="end"/>
          </w:r>
        </w:sdtContent>
      </w:sdt>
      <w:r w:rsidR="004B1E9B">
        <w:t>.</w:t>
      </w:r>
      <w:r w:rsidR="00FF41C2">
        <w:t xml:space="preserve">  </w:t>
      </w:r>
      <w:r w:rsidR="00B86ECE">
        <w:t xml:space="preserve">        </w:t>
      </w:r>
      <w:r w:rsidR="00FF41C2">
        <w:t>They go on to explain that the US Nuclear Regulatory Commission (NRC)</w:t>
      </w:r>
      <w:r w:rsidR="00C13DA9">
        <w:t xml:space="preserve"> Maintenance Rule (10 CFR 50.65, 2011) specifies a performance-based approach to maintenance.  In practice, </w:t>
      </w:r>
      <w:r w:rsidR="006C1BC2">
        <w:t>however</w:t>
      </w:r>
      <w:r w:rsidR="00C13DA9">
        <w:t xml:space="preserve">, most components remain under a scheduled maintenance program.  They conclude that a well conducted </w:t>
      </w:r>
      <w:r w:rsidR="00B86ECE">
        <w:t>Cb</w:t>
      </w:r>
      <w:r w:rsidR="00B814A0">
        <w:t>M</w:t>
      </w:r>
      <w:r w:rsidR="00C13DA9">
        <w:t xml:space="preserve"> program could reduce unnecessary maintenance and resulting costs, and </w:t>
      </w:r>
      <w:r w:rsidR="00C13DA9">
        <w:lastRenderedPageBreak/>
        <w:t xml:space="preserve">recommend PHM, especially non-destructive testing of passive structures where corrosion or chemical attack are prevalent, as a possible solution </w:t>
      </w:r>
      <w:sdt>
        <w:sdtPr>
          <w:id w:val="-330984961"/>
          <w:citation/>
        </w:sdtPr>
        <w:sdtContent>
          <w:r w:rsidR="00C13DA9">
            <w:fldChar w:fldCharType="begin"/>
          </w:r>
          <w:r w:rsidR="00C13DA9">
            <w:instrText xml:space="preserve"> CITATION Cob15 \l 1033 </w:instrText>
          </w:r>
          <w:r w:rsidR="00C13DA9">
            <w:fldChar w:fldCharType="separate"/>
          </w:r>
          <w:r w:rsidR="009F76F8">
            <w:rPr>
              <w:noProof/>
            </w:rPr>
            <w:t>[63]</w:t>
          </w:r>
          <w:r w:rsidR="00C13DA9">
            <w:fldChar w:fldCharType="end"/>
          </w:r>
        </w:sdtContent>
      </w:sdt>
      <w:r w:rsidR="00C13DA9">
        <w:t>.</w:t>
      </w:r>
    </w:p>
    <w:p w:rsidR="00767516" w:rsidRDefault="00767516" w:rsidP="00E9176E">
      <w:pPr>
        <w:numPr>
          <w:ilvl w:val="12"/>
          <w:numId w:val="0"/>
        </w:numPr>
        <w:spacing w:line="360" w:lineRule="auto"/>
        <w:jc w:val="both"/>
      </w:pPr>
    </w:p>
    <w:p w:rsidR="00767516" w:rsidRDefault="00A37474" w:rsidP="00E9176E">
      <w:pPr>
        <w:numPr>
          <w:ilvl w:val="12"/>
          <w:numId w:val="0"/>
        </w:numPr>
        <w:spacing w:line="360" w:lineRule="auto"/>
        <w:jc w:val="both"/>
      </w:pPr>
      <w:r>
        <w:t xml:space="preserve">In a paper that categorizes prognostic algorithms, </w:t>
      </w:r>
      <w:r w:rsidR="00767516">
        <w:t xml:space="preserve">Coble and Hines </w:t>
      </w:r>
      <w:r>
        <w:t xml:space="preserve">identify three types of empirical prognostic models </w:t>
      </w:r>
      <w:sdt>
        <w:sdtPr>
          <w:id w:val="-1683730494"/>
          <w:citation/>
        </w:sdtPr>
        <w:sdtContent>
          <w:r>
            <w:fldChar w:fldCharType="begin"/>
          </w:r>
          <w:r>
            <w:instrText xml:space="preserve"> CITATION Cob08 \l 1033 </w:instrText>
          </w:r>
          <w:r>
            <w:fldChar w:fldCharType="separate"/>
          </w:r>
          <w:r w:rsidR="009F76F8">
            <w:rPr>
              <w:noProof/>
            </w:rPr>
            <w:t>[81]</w:t>
          </w:r>
          <w:r>
            <w:fldChar w:fldCharType="end"/>
          </w:r>
        </w:sdtContent>
      </w:sdt>
      <w:r w:rsidR="00EC3BD3">
        <w:t>.  Many methods have been developed, but in general, they can be classified as follows:</w:t>
      </w:r>
    </w:p>
    <w:p w:rsidR="00070798" w:rsidRDefault="00070798" w:rsidP="00E9176E">
      <w:pPr>
        <w:numPr>
          <w:ilvl w:val="12"/>
          <w:numId w:val="0"/>
        </w:numPr>
        <w:spacing w:line="360" w:lineRule="auto"/>
        <w:jc w:val="both"/>
      </w:pPr>
    </w:p>
    <w:p w:rsidR="00070798" w:rsidRDefault="00743D2D" w:rsidP="00E9176E">
      <w:pPr>
        <w:numPr>
          <w:ilvl w:val="12"/>
          <w:numId w:val="0"/>
        </w:numPr>
        <w:spacing w:line="360" w:lineRule="auto"/>
        <w:jc w:val="both"/>
      </w:pPr>
      <w:r>
        <w:rPr>
          <w:u w:val="single"/>
        </w:rPr>
        <w:t>Type I</w:t>
      </w:r>
      <w:r w:rsidR="0098221E" w:rsidRPr="00EC3BD3">
        <w:rPr>
          <w:u w:val="single"/>
        </w:rPr>
        <w:t xml:space="preserve"> Reliability Data-Based Prognostic Models</w:t>
      </w:r>
      <w:r w:rsidR="0098221E">
        <w:t xml:space="preserve"> </w:t>
      </w:r>
      <w:r>
        <w:t>-</w:t>
      </w:r>
      <w:r w:rsidR="0098221E">
        <w:t xml:space="preserve"> </w:t>
      </w:r>
      <w:r w:rsidR="00EC3BD3">
        <w:t xml:space="preserve">They model the remaining </w:t>
      </w:r>
      <w:r w:rsidR="00BD0A80">
        <w:t xml:space="preserve">useful </w:t>
      </w:r>
      <w:r w:rsidR="00EC3BD3">
        <w:t xml:space="preserve">life of the average component, operating in the average environment, under average </w:t>
      </w:r>
      <w:r w:rsidR="00BD0A80">
        <w:t xml:space="preserve">operating </w:t>
      </w:r>
      <w:r w:rsidR="00EC3BD3">
        <w:t>conditions.  These models fit life distributions to historical failure time data to predict future performance, and are typically the least accurate of the three methods.</w:t>
      </w:r>
      <w:r w:rsidR="00BA76B7">
        <w:t xml:space="preserve">  Common life distributions include the Weibull, exponential, normal, and lognormal distributions.</w:t>
      </w:r>
    </w:p>
    <w:p w:rsidR="00BA76B7" w:rsidRDefault="00BA76B7" w:rsidP="00E9176E">
      <w:pPr>
        <w:numPr>
          <w:ilvl w:val="12"/>
          <w:numId w:val="0"/>
        </w:numPr>
        <w:spacing w:line="360" w:lineRule="auto"/>
        <w:jc w:val="both"/>
      </w:pPr>
    </w:p>
    <w:p w:rsidR="0098221E" w:rsidRDefault="0098221E" w:rsidP="00E9176E">
      <w:pPr>
        <w:numPr>
          <w:ilvl w:val="12"/>
          <w:numId w:val="0"/>
        </w:numPr>
        <w:spacing w:line="360" w:lineRule="auto"/>
        <w:jc w:val="both"/>
      </w:pPr>
      <w:r w:rsidRPr="00EC3BD3">
        <w:rPr>
          <w:u w:val="single"/>
        </w:rPr>
        <w:t>Type II Stress Based Prognostic Models</w:t>
      </w:r>
      <w:r>
        <w:t xml:space="preserve"> </w:t>
      </w:r>
      <w:r w:rsidR="00743D2D">
        <w:t xml:space="preserve"> - </w:t>
      </w:r>
      <w:r>
        <w:t xml:space="preserve"> </w:t>
      </w:r>
      <w:r w:rsidR="00BD0A80">
        <w:t xml:space="preserve">They model the remaining useful life of the average component, operating in a specific environment, or under specific operating conditions.  </w:t>
      </w:r>
      <w:r w:rsidR="00A042C7">
        <w:t>Similar to Type I models, Type II models</w:t>
      </w:r>
      <w:r w:rsidR="00BD0A80">
        <w:t xml:space="preserve"> fit life distributions to historical failure time data to predict future performance, but incorporate specific environmental or operating conditions using the </w:t>
      </w:r>
      <w:proofErr w:type="spellStart"/>
      <w:r w:rsidR="00A042C7">
        <w:t>PhM</w:t>
      </w:r>
      <w:proofErr w:type="spellEnd"/>
      <w:r w:rsidR="00A937EE">
        <w:t xml:space="preserve"> or </w:t>
      </w:r>
      <w:r w:rsidR="00A042C7">
        <w:t xml:space="preserve">a </w:t>
      </w:r>
      <w:r w:rsidR="00A937EE">
        <w:t>Markov Chain model; Monte Carlo simulation is often incorporated into both of these models.</w:t>
      </w:r>
      <w:r w:rsidR="00437F29">
        <w:t xml:space="preserve">  In her book on Bayes’ theorem, </w:t>
      </w:r>
      <w:proofErr w:type="spellStart"/>
      <w:r w:rsidR="00437F29">
        <w:t>Bertsch</w:t>
      </w:r>
      <w:proofErr w:type="spellEnd"/>
      <w:r w:rsidR="00437F29">
        <w:t xml:space="preserve"> quotes Gil who said Markov Chain Monte Carlo [(</w:t>
      </w:r>
      <w:proofErr w:type="spellStart"/>
      <w:r w:rsidR="00437F29">
        <w:t>MCMC</w:t>
      </w:r>
      <w:proofErr w:type="spellEnd"/>
      <w:r w:rsidR="00437F29">
        <w:t>)] is “…arguably the most powerful mechanism ever created for processing data and knowledge</w:t>
      </w:r>
      <w:sdt>
        <w:sdtPr>
          <w:id w:val="1255398136"/>
          <w:citation/>
        </w:sdtPr>
        <w:sdtContent>
          <w:r w:rsidR="00437F29">
            <w:fldChar w:fldCharType="begin"/>
          </w:r>
          <w:r w:rsidR="00437F29">
            <w:instrText xml:space="preserve"> CITATION Ber11 \l 1033 </w:instrText>
          </w:r>
          <w:r w:rsidR="00437F29">
            <w:fldChar w:fldCharType="separate"/>
          </w:r>
          <w:r w:rsidR="009F76F8">
            <w:rPr>
              <w:noProof/>
            </w:rPr>
            <w:t xml:space="preserve"> [84]</w:t>
          </w:r>
          <w:r w:rsidR="00437F29">
            <w:fldChar w:fldCharType="end"/>
          </w:r>
        </w:sdtContent>
      </w:sdt>
      <w:r w:rsidR="00437F29">
        <w:t xml:space="preserve"> .”</w:t>
      </w:r>
    </w:p>
    <w:p w:rsidR="0098221E" w:rsidRDefault="0098221E" w:rsidP="00E9176E">
      <w:pPr>
        <w:numPr>
          <w:ilvl w:val="12"/>
          <w:numId w:val="0"/>
        </w:numPr>
        <w:spacing w:line="360" w:lineRule="auto"/>
        <w:jc w:val="both"/>
      </w:pPr>
    </w:p>
    <w:p w:rsidR="0098221E" w:rsidRPr="000859D4" w:rsidRDefault="00743D2D" w:rsidP="00E9176E">
      <w:pPr>
        <w:numPr>
          <w:ilvl w:val="12"/>
          <w:numId w:val="0"/>
        </w:numPr>
        <w:spacing w:line="360" w:lineRule="auto"/>
        <w:jc w:val="both"/>
      </w:pPr>
      <w:r>
        <w:rPr>
          <w:u w:val="single"/>
        </w:rPr>
        <w:t>Type III</w:t>
      </w:r>
      <w:r w:rsidR="0098221E" w:rsidRPr="000859D4">
        <w:rPr>
          <w:u w:val="single"/>
        </w:rPr>
        <w:t xml:space="preserve"> Effects-Based Prognostic Models</w:t>
      </w:r>
      <w:r w:rsidR="00BA76B7" w:rsidRPr="000859D4">
        <w:t xml:space="preserve"> </w:t>
      </w:r>
      <w:r>
        <w:t>-</w:t>
      </w:r>
      <w:r w:rsidR="00BA76B7" w:rsidRPr="000859D4">
        <w:t xml:space="preserve"> They model the remaining useful life of a specific component, operating in its specific environment, under specific conditions.  These models are the most accurate, and most useful for optimizing maintenance.  The General Path Model (GPM) is a common model.  Bayesian updating </w:t>
      </w:r>
      <w:r w:rsidR="005065A7" w:rsidRPr="000859D4">
        <w:t>usually improve</w:t>
      </w:r>
      <w:r w:rsidR="000859D4" w:rsidRPr="000859D4">
        <w:t>s</w:t>
      </w:r>
      <w:r w:rsidR="00BA76B7" w:rsidRPr="000859D4">
        <w:t xml:space="preserve"> the accuracy of GPM.</w:t>
      </w:r>
    </w:p>
    <w:p w:rsidR="00A376F5" w:rsidRPr="000859D4" w:rsidRDefault="00A376F5" w:rsidP="00A7310D">
      <w:pPr>
        <w:numPr>
          <w:ilvl w:val="12"/>
          <w:numId w:val="0"/>
        </w:numPr>
        <w:spacing w:line="360" w:lineRule="auto"/>
        <w:rPr>
          <w:b/>
          <w:bCs/>
          <w:i/>
          <w:iCs/>
        </w:rPr>
      </w:pPr>
    </w:p>
    <w:p w:rsidR="000859D4" w:rsidRDefault="000859D4" w:rsidP="00A7310D">
      <w:pPr>
        <w:spacing w:line="360" w:lineRule="auto"/>
      </w:pPr>
      <w:r w:rsidRPr="000859D4">
        <w:lastRenderedPageBreak/>
        <w:t xml:space="preserve">Details of different prognostic models used in these analyses will be discussed later in </w:t>
      </w:r>
      <w:r w:rsidR="007368FE">
        <w:t xml:space="preserve">Chapter </w:t>
      </w:r>
      <w:r w:rsidRPr="000859D4">
        <w:t>3.</w:t>
      </w:r>
    </w:p>
    <w:p w:rsidR="009C3190" w:rsidRPr="000859D4" w:rsidRDefault="009C3190" w:rsidP="00A7310D">
      <w:pPr>
        <w:spacing w:line="360" w:lineRule="auto"/>
      </w:pPr>
    </w:p>
    <w:p w:rsidR="003658F4" w:rsidRDefault="003658F4" w:rsidP="009C4C14">
      <w:pPr>
        <w:pStyle w:val="Heading2"/>
      </w:pPr>
      <w:bookmarkStart w:id="31" w:name="_Toc473959991"/>
      <w:proofErr w:type="gramStart"/>
      <w:r w:rsidRPr="009E0277">
        <w:t>2.</w:t>
      </w:r>
      <w:r>
        <w:t>7</w:t>
      </w:r>
      <w:r w:rsidRPr="009E0277">
        <w:t xml:space="preserve">  </w:t>
      </w:r>
      <w:r>
        <w:t>(</w:t>
      </w:r>
      <w:proofErr w:type="gramEnd"/>
      <w:r>
        <w:t>Level 8)  Data / Knowledge Feedback &amp; Implementation</w:t>
      </w:r>
      <w:bookmarkEnd w:id="31"/>
    </w:p>
    <w:p w:rsidR="003658F4" w:rsidRDefault="003658F4" w:rsidP="00A7310D">
      <w:pPr>
        <w:spacing w:line="360" w:lineRule="auto"/>
      </w:pPr>
    </w:p>
    <w:p w:rsidR="00202F90" w:rsidRDefault="00AE5F8A" w:rsidP="00A7310D">
      <w:pPr>
        <w:spacing w:line="360" w:lineRule="auto"/>
      </w:pPr>
      <w:r>
        <w:t xml:space="preserve">Research to into this area is important, but beyond the scope of this </w:t>
      </w:r>
      <w:r w:rsidR="001E196C">
        <w:t>project</w:t>
      </w:r>
      <w:r>
        <w:t>.</w:t>
      </w:r>
    </w:p>
    <w:p w:rsidR="003200A7" w:rsidRDefault="003200A7" w:rsidP="00A7310D">
      <w:pPr>
        <w:spacing w:line="360" w:lineRule="auto"/>
        <w:rPr>
          <w:b/>
          <w:bCs/>
          <w:caps/>
          <w:color w:val="000000" w:themeColor="text1"/>
        </w:rPr>
      </w:pPr>
      <w:r>
        <w:rPr>
          <w:b/>
          <w:bCs/>
          <w:caps/>
          <w:color w:val="000000" w:themeColor="text1"/>
        </w:rPr>
        <w:br w:type="page"/>
      </w:r>
    </w:p>
    <w:p w:rsidR="00236E6D" w:rsidRDefault="00912A97" w:rsidP="00912A97">
      <w:pPr>
        <w:pStyle w:val="Heading1"/>
      </w:pPr>
      <w:bookmarkStart w:id="32" w:name="_Toc427156470"/>
      <w:bookmarkStart w:id="33" w:name="_Toc473959992"/>
      <w:r>
        <w:lastRenderedPageBreak/>
        <w:t xml:space="preserve">Chapter 3: </w:t>
      </w:r>
      <w:r w:rsidR="00E5126C">
        <w:t xml:space="preserve"> </w:t>
      </w:r>
      <w:r w:rsidR="003D63DF">
        <w:t>Materials and Methods</w:t>
      </w:r>
      <w:bookmarkEnd w:id="20"/>
      <w:bookmarkEnd w:id="21"/>
      <w:bookmarkEnd w:id="32"/>
      <w:bookmarkEnd w:id="33"/>
    </w:p>
    <w:p w:rsidR="008D6958" w:rsidRDefault="008D6958" w:rsidP="00A7310D">
      <w:pPr>
        <w:numPr>
          <w:ilvl w:val="12"/>
          <w:numId w:val="0"/>
        </w:numPr>
        <w:spacing w:line="360" w:lineRule="auto"/>
      </w:pPr>
    </w:p>
    <w:p w:rsidR="004453D5" w:rsidRDefault="0053170D" w:rsidP="004453D5">
      <w:pPr>
        <w:numPr>
          <w:ilvl w:val="12"/>
          <w:numId w:val="0"/>
        </w:numPr>
        <w:spacing w:line="360" w:lineRule="auto"/>
        <w:jc w:val="both"/>
      </w:pPr>
      <w:r>
        <w:t>This c</w:t>
      </w:r>
      <w:r w:rsidRPr="0053170D">
        <w:t xml:space="preserve">hapter </w:t>
      </w:r>
      <w:r>
        <w:t xml:space="preserve">is organized according to the sequence of levels from Figure 1.  Section 3.1 </w:t>
      </w:r>
      <w:r w:rsidR="0053390E">
        <w:t xml:space="preserve">covers </w:t>
      </w:r>
      <w:r>
        <w:t xml:space="preserve">Levels 0 through 5, describing </w:t>
      </w:r>
      <w:r w:rsidR="007A3CAA">
        <w:t>strategic</w:t>
      </w:r>
      <w:r w:rsidR="0053390E">
        <w:t xml:space="preserve">, </w:t>
      </w:r>
      <w:r w:rsidR="007A3CAA">
        <w:t>policy</w:t>
      </w:r>
      <w:r w:rsidR="0053390E">
        <w:t>, and tactical</w:t>
      </w:r>
      <w:r w:rsidR="007A3CAA">
        <w:t xml:space="preserve"> considerations </w:t>
      </w:r>
      <w:r w:rsidR="008F39A7">
        <w:t xml:space="preserve">that are represented </w:t>
      </w:r>
      <w:r w:rsidR="000A7C16">
        <w:t xml:space="preserve">within </w:t>
      </w:r>
      <w:r w:rsidR="002C0AE1">
        <w:t xml:space="preserve">objective technical requirements, </w:t>
      </w:r>
      <w:r w:rsidR="00C45ACB">
        <w:t xml:space="preserve">subjective </w:t>
      </w:r>
      <w:r w:rsidR="00CE710A">
        <w:t>judgements</w:t>
      </w:r>
      <w:r w:rsidR="00F1098B">
        <w:t xml:space="preserve"> about</w:t>
      </w:r>
      <w:r w:rsidR="002C0AE1">
        <w:t xml:space="preserve"> enterprise criteria, and cost data</w:t>
      </w:r>
      <w:r w:rsidR="001D7178">
        <w:t xml:space="preserve"> </w:t>
      </w:r>
      <w:r w:rsidR="001C2AF5">
        <w:t xml:space="preserve">for </w:t>
      </w:r>
      <w:r w:rsidR="000A7C16">
        <w:t>the component or system</w:t>
      </w:r>
      <w:r w:rsidR="00A1655F">
        <w:t xml:space="preserve"> under investigation</w:t>
      </w:r>
      <w:r w:rsidR="000A7C16">
        <w:t xml:space="preserve">; in this case, </w:t>
      </w:r>
      <w:r w:rsidR="001C2AF5">
        <w:t xml:space="preserve">a particular </w:t>
      </w:r>
      <w:r w:rsidR="00F1098B">
        <w:t xml:space="preserve">type of </w:t>
      </w:r>
      <w:r w:rsidR="0053390E">
        <w:t xml:space="preserve">paint </w:t>
      </w:r>
      <w:r w:rsidR="001C2AF5">
        <w:t>coating system</w:t>
      </w:r>
      <w:r w:rsidR="001D7178">
        <w:t xml:space="preserve">.  It </w:t>
      </w:r>
      <w:r w:rsidR="002C0AE1">
        <w:t xml:space="preserve">explains </w:t>
      </w:r>
      <w:r w:rsidR="0053390E">
        <w:t xml:space="preserve">the </w:t>
      </w:r>
      <w:r w:rsidR="00C45ACB">
        <w:t>process</w:t>
      </w:r>
      <w:r w:rsidR="007A3CAA">
        <w:t>es</w:t>
      </w:r>
      <w:r w:rsidR="00C45ACB">
        <w:t xml:space="preserve"> and mathematical </w:t>
      </w:r>
      <w:r w:rsidR="00CE710A">
        <w:t xml:space="preserve">methods </w:t>
      </w:r>
      <w:r w:rsidR="002C0AE1">
        <w:t xml:space="preserve">used </w:t>
      </w:r>
      <w:r w:rsidR="007A3CAA">
        <w:t xml:space="preserve">to </w:t>
      </w:r>
      <w:r>
        <w:t xml:space="preserve">identify the </w:t>
      </w:r>
      <w:r w:rsidR="008F39A7">
        <w:t xml:space="preserve">best </w:t>
      </w:r>
      <w:r>
        <w:t>maintenance policy.</w:t>
      </w:r>
      <w:r w:rsidR="00C45ACB">
        <w:t xml:space="preserve">  Section 3.2 </w:t>
      </w:r>
      <w:r w:rsidR="0053390E">
        <w:t xml:space="preserve">covers </w:t>
      </w:r>
      <w:r w:rsidR="00C45ACB">
        <w:t xml:space="preserve">Level 6, </w:t>
      </w:r>
      <w:r w:rsidR="001D7178">
        <w:t>explaining</w:t>
      </w:r>
      <w:r w:rsidR="00C45ACB">
        <w:t xml:space="preserve"> how the raw material condition data </w:t>
      </w:r>
      <w:r w:rsidR="002F1218">
        <w:t>were</w:t>
      </w:r>
      <w:r w:rsidR="00C45ACB">
        <w:t xml:space="preserve"> </w:t>
      </w:r>
      <w:r w:rsidR="001D7178">
        <w:t xml:space="preserve">evaluated, </w:t>
      </w:r>
      <w:r w:rsidR="00C45ACB">
        <w:t>organized</w:t>
      </w:r>
      <w:r w:rsidR="001D7178">
        <w:t>,</w:t>
      </w:r>
      <w:r w:rsidR="00C45ACB">
        <w:t xml:space="preserve"> and used in </w:t>
      </w:r>
      <w:r w:rsidR="002F1218">
        <w:t xml:space="preserve">Level 7 </w:t>
      </w:r>
      <w:r w:rsidR="00C45ACB">
        <w:t xml:space="preserve">prognostic analyses </w:t>
      </w:r>
      <w:r w:rsidR="002C0AE1">
        <w:t>of technical performance requirements</w:t>
      </w:r>
      <w:r w:rsidR="00F1098B">
        <w:t xml:space="preserve">, </w:t>
      </w:r>
      <w:r w:rsidR="00C45ACB">
        <w:t>Section 3.3.</w:t>
      </w:r>
      <w:r w:rsidR="00B140CA">
        <w:t xml:space="preserve">  </w:t>
      </w:r>
      <w:r w:rsidR="008508B4">
        <w:t>Section 3.4 covers lifecycle cost considerations that were fed</w:t>
      </w:r>
      <w:r w:rsidR="000A7C16">
        <w:t xml:space="preserve"> </w:t>
      </w:r>
      <w:r w:rsidR="008508B4">
        <w:t xml:space="preserve">back into Section 3.1.  </w:t>
      </w:r>
      <w:r w:rsidR="00B140CA">
        <w:t xml:space="preserve">The </w:t>
      </w:r>
      <w:proofErr w:type="spellStart"/>
      <w:r w:rsidR="007A3CAA">
        <w:t>RUL</w:t>
      </w:r>
      <w:proofErr w:type="spellEnd"/>
      <w:r w:rsidR="007A3CAA">
        <w:t xml:space="preserve"> estimates from </w:t>
      </w:r>
      <w:r w:rsidR="00B140CA">
        <w:t>the best performing prognostic model were used</w:t>
      </w:r>
      <w:r w:rsidR="004524F0">
        <w:t>, in part,</w:t>
      </w:r>
      <w:r w:rsidR="00B140CA">
        <w:t xml:space="preserve"> </w:t>
      </w:r>
      <w:r w:rsidR="004524F0">
        <w:t xml:space="preserve">to </w:t>
      </w:r>
      <w:r w:rsidR="00B140CA">
        <w:t xml:space="preserve">calculate the costs for </w:t>
      </w:r>
      <w:r w:rsidR="004524F0">
        <w:t xml:space="preserve">the </w:t>
      </w:r>
      <w:r w:rsidR="00B140CA">
        <w:t xml:space="preserve">predictive </w:t>
      </w:r>
      <w:r w:rsidR="000A7C16">
        <w:t>and proactive maintenance policies</w:t>
      </w:r>
      <w:r w:rsidR="00B140CA">
        <w:t>.</w:t>
      </w:r>
    </w:p>
    <w:p w:rsidR="006A4755" w:rsidRDefault="006A4755" w:rsidP="004453D5">
      <w:pPr>
        <w:numPr>
          <w:ilvl w:val="12"/>
          <w:numId w:val="0"/>
        </w:numPr>
        <w:spacing w:line="360" w:lineRule="auto"/>
        <w:jc w:val="both"/>
      </w:pPr>
    </w:p>
    <w:p w:rsidR="006A4755" w:rsidRDefault="00F1098B" w:rsidP="004453D5">
      <w:pPr>
        <w:numPr>
          <w:ilvl w:val="12"/>
          <w:numId w:val="0"/>
        </w:numPr>
        <w:spacing w:line="360" w:lineRule="auto"/>
        <w:jc w:val="both"/>
      </w:pPr>
      <w:r>
        <w:t>It should be not</w:t>
      </w:r>
      <w:r w:rsidR="006A4755">
        <w:t xml:space="preserve">ed that the results of </w:t>
      </w:r>
      <w:r w:rsidR="00E81D6B">
        <w:t xml:space="preserve">prognostic and cost </w:t>
      </w:r>
      <w:r w:rsidR="006A4755">
        <w:t>analyses performed later in the process</w:t>
      </w:r>
      <w:r w:rsidR="00A1655F">
        <w:t>,</w:t>
      </w:r>
      <w:r w:rsidR="00C214B2">
        <w:t xml:space="preserve"> </w:t>
      </w:r>
      <w:r w:rsidR="00A1655F">
        <w:t xml:space="preserve">as </w:t>
      </w:r>
      <w:r w:rsidR="00C214B2">
        <w:t>outlined in Figure 1</w:t>
      </w:r>
      <w:r w:rsidR="00A1655F">
        <w:t>,</w:t>
      </w:r>
      <w:r w:rsidR="006A4755">
        <w:t xml:space="preserve"> were used to make decisions that occur </w:t>
      </w:r>
      <w:r w:rsidR="00E81D6B">
        <w:t>earlier</w:t>
      </w:r>
      <w:r>
        <w:t xml:space="preserve"> in the process</w:t>
      </w:r>
      <w:r w:rsidR="00E81D6B">
        <w:t xml:space="preserve"> </w:t>
      </w:r>
      <w:r w:rsidR="006A4755">
        <w:t xml:space="preserve">during AHP.  The existence </w:t>
      </w:r>
      <w:r w:rsidR="00E81D6B">
        <w:t xml:space="preserve">and use of prior knowledge </w:t>
      </w:r>
      <w:r w:rsidR="00D31712">
        <w:t xml:space="preserve">stored within a PHM system </w:t>
      </w:r>
      <w:r w:rsidR="00A1655F">
        <w:t xml:space="preserve">should be </w:t>
      </w:r>
      <w:r w:rsidR="006A4755">
        <w:t xml:space="preserve">a key consideration when examining the efficacy of different </w:t>
      </w:r>
      <w:r>
        <w:t xml:space="preserve">maintenance </w:t>
      </w:r>
      <w:r w:rsidR="006A4755">
        <w:t>policies.</w:t>
      </w:r>
    </w:p>
    <w:p w:rsidR="007A3CAA" w:rsidRDefault="007A3CAA" w:rsidP="004453D5">
      <w:pPr>
        <w:numPr>
          <w:ilvl w:val="12"/>
          <w:numId w:val="0"/>
        </w:numPr>
        <w:spacing w:line="360" w:lineRule="auto"/>
        <w:jc w:val="both"/>
      </w:pPr>
    </w:p>
    <w:p w:rsidR="007B4182" w:rsidRPr="009C4C14" w:rsidRDefault="007B4182" w:rsidP="009C4C14">
      <w:pPr>
        <w:pStyle w:val="Heading2"/>
      </w:pPr>
      <w:bookmarkStart w:id="34" w:name="_Toc473959993"/>
      <w:proofErr w:type="gramStart"/>
      <w:r w:rsidRPr="009C4C14">
        <w:t>3.1  (</w:t>
      </w:r>
      <w:proofErr w:type="gramEnd"/>
      <w:r w:rsidRPr="009C4C14">
        <w:t>Levels 0 – 5)  AHP</w:t>
      </w:r>
      <w:bookmarkEnd w:id="34"/>
    </w:p>
    <w:p w:rsidR="007B4182" w:rsidRDefault="007B4182" w:rsidP="007B4182">
      <w:pPr>
        <w:numPr>
          <w:ilvl w:val="12"/>
          <w:numId w:val="0"/>
        </w:numPr>
        <w:spacing w:line="360" w:lineRule="auto"/>
      </w:pPr>
    </w:p>
    <w:p w:rsidR="00AC01D4" w:rsidRDefault="00832B2B" w:rsidP="00AC01D4">
      <w:pPr>
        <w:spacing w:line="360" w:lineRule="auto"/>
        <w:jc w:val="both"/>
      </w:pPr>
      <w:r>
        <w:t xml:space="preserve">This section outlines the steps used to conduct AHP </w:t>
      </w:r>
      <w:sdt>
        <w:sdtPr>
          <w:id w:val="1535007260"/>
          <w:citation/>
        </w:sdtPr>
        <w:sdtContent>
          <w:r>
            <w:fldChar w:fldCharType="begin"/>
          </w:r>
          <w:r>
            <w:instrText xml:space="preserve"> CITATION Bev00 \l 1033  \m Tri97</w:instrText>
          </w:r>
          <w:r>
            <w:fldChar w:fldCharType="separate"/>
          </w:r>
          <w:r w:rsidR="009F76F8">
            <w:rPr>
              <w:noProof/>
            </w:rPr>
            <w:t>[43, 55]</w:t>
          </w:r>
          <w:r>
            <w:fldChar w:fldCharType="end"/>
          </w:r>
        </w:sdtContent>
      </w:sdt>
      <w:r>
        <w:t>.</w:t>
      </w:r>
    </w:p>
    <w:p w:rsidR="00AC01D4" w:rsidRPr="00ED79D3" w:rsidRDefault="00AC01D4" w:rsidP="00AC01D4">
      <w:pPr>
        <w:spacing w:line="360" w:lineRule="auto"/>
        <w:jc w:val="both"/>
      </w:pPr>
    </w:p>
    <w:p w:rsidR="00AC01D4" w:rsidRDefault="00AC01D4" w:rsidP="00AC01D4">
      <w:pPr>
        <w:spacing w:line="360" w:lineRule="auto"/>
        <w:jc w:val="both"/>
      </w:pPr>
      <w:r w:rsidRPr="009C5D62">
        <w:rPr>
          <w:u w:val="single"/>
        </w:rPr>
        <w:t xml:space="preserve">Step 1 – </w:t>
      </w:r>
      <w:r w:rsidR="009C5D62" w:rsidRPr="009C5D62">
        <w:rPr>
          <w:u w:val="single"/>
        </w:rPr>
        <w:t>Requirements Definition.</w:t>
      </w:r>
      <w:r w:rsidR="009C5D62">
        <w:t xml:space="preserve">  </w:t>
      </w:r>
      <w:r>
        <w:t>Define technical, procedural, and business requirements.</w:t>
      </w:r>
      <w:r w:rsidR="003F4DB5">
        <w:t xml:space="preserve">  See Table A</w:t>
      </w:r>
      <w:r w:rsidR="00585733">
        <w:t xml:space="preserve">15 in Appendix A for </w:t>
      </w:r>
      <w:r w:rsidR="00A9049D">
        <w:t xml:space="preserve">requirement </w:t>
      </w:r>
      <w:r w:rsidR="00585733">
        <w:t>considerations used in these analyses.</w:t>
      </w:r>
    </w:p>
    <w:p w:rsidR="00585733" w:rsidRDefault="00585733" w:rsidP="00AC01D4">
      <w:pPr>
        <w:spacing w:line="360" w:lineRule="auto"/>
        <w:jc w:val="both"/>
      </w:pPr>
    </w:p>
    <w:p w:rsidR="00585733" w:rsidRDefault="00585733" w:rsidP="00AC01D4">
      <w:pPr>
        <w:spacing w:line="360" w:lineRule="auto"/>
        <w:jc w:val="both"/>
      </w:pPr>
      <w:r w:rsidRPr="009C5D62">
        <w:rPr>
          <w:u w:val="single"/>
        </w:rPr>
        <w:lastRenderedPageBreak/>
        <w:t xml:space="preserve">Step 2 – </w:t>
      </w:r>
      <w:r w:rsidR="009C5D62" w:rsidRPr="009C5D62">
        <w:rPr>
          <w:u w:val="single"/>
        </w:rPr>
        <w:t>Judgement Criteria.</w:t>
      </w:r>
      <w:r w:rsidR="009C5D62">
        <w:t xml:space="preserve">  </w:t>
      </w:r>
      <w:r>
        <w:t>Define judgement criteria in the Judgement Score Matrix.  See Table A16 in Appendix A for judgement considerations used in these analyses.</w:t>
      </w:r>
    </w:p>
    <w:p w:rsidR="00585733" w:rsidRDefault="00585733" w:rsidP="00AC01D4">
      <w:pPr>
        <w:spacing w:line="360" w:lineRule="auto"/>
        <w:jc w:val="both"/>
      </w:pPr>
    </w:p>
    <w:p w:rsidR="00585733" w:rsidRDefault="00585733" w:rsidP="00AC01D4">
      <w:pPr>
        <w:spacing w:line="360" w:lineRule="auto"/>
        <w:jc w:val="both"/>
      </w:pPr>
      <w:r w:rsidRPr="009C5D62">
        <w:rPr>
          <w:u w:val="single"/>
        </w:rPr>
        <w:t xml:space="preserve">Step 3 – </w:t>
      </w:r>
      <w:r w:rsidR="009C5D62" w:rsidRPr="009C5D62">
        <w:rPr>
          <w:u w:val="single"/>
        </w:rPr>
        <w:t xml:space="preserve">Maintenance </w:t>
      </w:r>
      <w:r w:rsidR="009C5D62">
        <w:rPr>
          <w:u w:val="single"/>
        </w:rPr>
        <w:t xml:space="preserve">Criteria </w:t>
      </w:r>
      <w:r w:rsidR="009C5D62" w:rsidRPr="009C5D62">
        <w:rPr>
          <w:u w:val="single"/>
        </w:rPr>
        <w:t>Comparison.</w:t>
      </w:r>
      <w:r w:rsidR="009C5D62">
        <w:t xml:space="preserve">  </w:t>
      </w:r>
      <w:r>
        <w:t xml:space="preserve">Gather data and </w:t>
      </w:r>
      <w:r w:rsidR="003862EE">
        <w:t>perform</w:t>
      </w:r>
      <w:r>
        <w:t xml:space="preserve"> </w:t>
      </w:r>
      <w:r w:rsidR="003862EE">
        <w:t xml:space="preserve">the </w:t>
      </w:r>
      <w:r>
        <w:t xml:space="preserve">Delphi Technique to obtain subjective cross-organizational input and populate </w:t>
      </w:r>
      <w:r w:rsidR="00A9049D">
        <w:t xml:space="preserve">the pairwise comparison matrix </w:t>
      </w:r>
      <w:r w:rsidR="00F864B1">
        <w:t xml:space="preserve">of </w:t>
      </w:r>
      <w:r w:rsidR="0018102F">
        <w:t>criteria</w:t>
      </w:r>
      <w:r>
        <w:t>.</w:t>
      </w:r>
      <w:r w:rsidR="00A76A9E">
        <w:t xml:space="preserve">  This step gathers input </w:t>
      </w:r>
      <w:r w:rsidR="0027211C">
        <w:t>on the difference in intensity</w:t>
      </w:r>
      <w:r w:rsidR="003A0025">
        <w:t>, Table A18</w:t>
      </w:r>
      <w:r w:rsidR="0018102F">
        <w:t>,</w:t>
      </w:r>
      <w:r w:rsidR="0027211C">
        <w:t xml:space="preserve"> for satisfying di</w:t>
      </w:r>
      <w:r w:rsidR="0018102F">
        <w:t>fferent criteria</w:t>
      </w:r>
      <w:r w:rsidR="00A76A9E">
        <w:t xml:space="preserve">.  </w:t>
      </w:r>
      <w:r>
        <w:t xml:space="preserve">See Table A17 in Appendix A for Level 1 pairwise comparisons </w:t>
      </w:r>
      <w:r w:rsidR="0027211C">
        <w:t xml:space="preserve">of </w:t>
      </w:r>
      <w:r w:rsidR="0018102F">
        <w:t xml:space="preserve">criteria </w:t>
      </w:r>
      <w:r>
        <w:t>used in these analyses.  Repeat this process for each level</w:t>
      </w:r>
      <w:r w:rsidR="0018102F">
        <w:t xml:space="preserve"> of criteria</w:t>
      </w:r>
      <w:r w:rsidR="003862EE">
        <w:t>; Level 1 are Global Criteria; Level 2 are Local Criteria; and Level 3 are Sub-Criteria, see Table A15.</w:t>
      </w:r>
      <w:r w:rsidR="002F22A2">
        <w:t xml:space="preserve">  See Figure 15</w:t>
      </w:r>
      <w:r w:rsidR="005D08E0">
        <w:t xml:space="preserve"> below for a </w:t>
      </w:r>
      <w:r w:rsidR="00A058CB">
        <w:t xml:space="preserve">generalized </w:t>
      </w:r>
      <w:r w:rsidR="005D08E0">
        <w:t>criteria pairwise comparison matrix.</w:t>
      </w:r>
      <w:r w:rsidR="00C341F4">
        <w:t xml:space="preserve">  Matrix [A] symbolizes </w:t>
      </w:r>
      <w:r w:rsidR="0018102F">
        <w:t>the general criteria matrix for</w:t>
      </w:r>
      <w:r w:rsidR="00C341F4">
        <w:t xml:space="preserve"> individual </w:t>
      </w:r>
      <w:r w:rsidR="0018102F">
        <w:t xml:space="preserve">comparisons, </w:t>
      </w:r>
      <w:r w:rsidR="00C341F4">
        <w:t xml:space="preserve">represented by </w:t>
      </w:r>
      <w:proofErr w:type="spellStart"/>
      <w:r w:rsidR="00C341F4">
        <w:t>a</w:t>
      </w:r>
      <w:r w:rsidR="00C341F4" w:rsidRPr="00C341F4">
        <w:rPr>
          <w:vertAlign w:val="subscript"/>
        </w:rPr>
        <w:t>mn</w:t>
      </w:r>
      <w:proofErr w:type="spellEnd"/>
      <w:r w:rsidR="0015487E">
        <w:t>, m-rows, and n-columns</w:t>
      </w:r>
      <w:r w:rsidR="00C341F4">
        <w:t>.</w:t>
      </w:r>
    </w:p>
    <w:p w:rsidR="00C341F4" w:rsidRDefault="00C341F4" w:rsidP="00AC01D4">
      <w:pPr>
        <w:spacing w:line="360" w:lineRule="auto"/>
        <w:jc w:val="both"/>
      </w:pPr>
    </w:p>
    <w:p w:rsidR="005D08E0" w:rsidRDefault="00C341F4" w:rsidP="00AC01D4">
      <w:pPr>
        <w:spacing w:line="360" w:lineRule="auto"/>
        <w:jc w:val="both"/>
      </w:pPr>
      <w:r w:rsidRPr="00ED79D3">
        <w:rPr>
          <w:noProof/>
        </w:rPr>
        <mc:AlternateContent>
          <mc:Choice Requires="wps">
            <w:drawing>
              <wp:anchor distT="0" distB="0" distL="114300" distR="114300" simplePos="0" relativeHeight="252027904" behindDoc="0" locked="0" layoutInCell="1" allowOverlap="1" wp14:anchorId="02EF2F7C" wp14:editId="2CFD4FAF">
                <wp:simplePos x="0" y="0"/>
                <wp:positionH relativeFrom="margin">
                  <wp:posOffset>1429385</wp:posOffset>
                </wp:positionH>
                <wp:positionV relativeFrom="paragraph">
                  <wp:posOffset>60452</wp:posOffset>
                </wp:positionV>
                <wp:extent cx="2651760" cy="1146048"/>
                <wp:effectExtent l="0" t="0" r="15240" b="16510"/>
                <wp:wrapNone/>
                <wp:docPr id="1" name="Rounded Rectangle 1"/>
                <wp:cNvGraphicFramePr/>
                <a:graphic xmlns:a="http://schemas.openxmlformats.org/drawingml/2006/main">
                  <a:graphicData uri="http://schemas.microsoft.com/office/word/2010/wordprocessingShape">
                    <wps:wsp>
                      <wps:cNvSpPr/>
                      <wps:spPr>
                        <a:xfrm>
                          <a:off x="0" y="0"/>
                          <a:ext cx="2651760" cy="1146048"/>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112.55pt;margin-top:4.75pt;width:208.8pt;height:90.25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" filled="f" strokecolor="black [3213]" strokeweight="1pt">
                <v:stroke dashstyle="dash"/>
                <w10:wrap anchorx="margin"/>
              </v:roundrect>
            </w:pict>
          </mc:Fallback>
        </mc:AlternateContent>
      </w:r>
    </w:p>
    <w:p w:rsidR="005D08E0" w:rsidRDefault="005B5F20" w:rsidP="00AC01D4">
      <w:pPr>
        <w:spacing w:line="360" w:lineRule="auto"/>
        <w:jc w:val="both"/>
      </w:pPr>
      <m:oMathPara>
        <m:oMath>
          <m:d>
            <m:dPr>
              <m:begChr m:val="["/>
              <m:endChr m:val="]"/>
              <m:ctrlPr>
                <w:rPr>
                  <w:rFonts w:ascii="Cambria Math" w:hAnsi="Cambria Math"/>
                  <w:i/>
                </w:rPr>
              </m:ctrlPr>
            </m:dPr>
            <m:e>
              <m:r>
                <w:rPr>
                  <w:rFonts w:ascii="Cambria Math" w:hAnsi="Cambria Math"/>
                </w:rPr>
                <m:t>A</m:t>
              </m:r>
            </m:e>
          </m:d>
          <m:r>
            <w:rPr>
              <w:rFonts w:ascii="Cambria Math" w:hAnsi="Cambria Math"/>
            </w:rPr>
            <m:t xml:space="preserve">=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11</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12</m:t>
                              </m:r>
                            </m:sub>
                          </m:sSub>
                        </m:e>
                        <m:e>
                          <m:r>
                            <w:rPr>
                              <w:rFonts w:ascii="Cambria Math" w:hAnsi="Cambria Math"/>
                            </w:rPr>
                            <m:t>⋯</m:t>
                          </m:r>
                        </m:e>
                      </m:mr>
                    </m:m>
                  </m:e>
                  <m:e>
                    <m:sSub>
                      <m:sSubPr>
                        <m:ctrlPr>
                          <w:rPr>
                            <w:rFonts w:ascii="Cambria Math" w:hAnsi="Cambria Math"/>
                            <w:i/>
                          </w:rPr>
                        </m:ctrlPr>
                      </m:sSubPr>
                      <m:e>
                        <m:r>
                          <w:rPr>
                            <w:rFonts w:ascii="Cambria Math" w:hAnsi="Cambria Math"/>
                          </w:rPr>
                          <m:t>a</m:t>
                        </m:r>
                      </m:e>
                      <m:sub>
                        <m:r>
                          <w:rPr>
                            <w:rFonts w:ascii="Cambria Math" w:hAnsi="Cambria Math"/>
                          </w:rPr>
                          <m:t>1n</m:t>
                        </m:r>
                      </m:sub>
                    </m:sSub>
                  </m:e>
                </m:mr>
                <m:mr>
                  <m:e>
                    <m:sSub>
                      <m:sSubPr>
                        <m:ctrlPr>
                          <w:rPr>
                            <w:rFonts w:ascii="Cambria Math" w:hAnsi="Cambria Math"/>
                            <w:i/>
                          </w:rPr>
                        </m:ctrlPr>
                      </m:sSubPr>
                      <m:e>
                        <m:r>
                          <w:rPr>
                            <w:rFonts w:ascii="Cambria Math" w:hAnsi="Cambria Math"/>
                          </w:rPr>
                          <m:t>a</m:t>
                        </m:r>
                      </m:e>
                      <m:sub>
                        <m:r>
                          <w:rPr>
                            <w:rFonts w:ascii="Cambria Math" w:hAnsi="Cambria Math"/>
                          </w:rPr>
                          <m:t>21</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a</m:t>
                              </m:r>
                            </m:e>
                            <m:sub>
                              <m:r>
                                <w:rPr>
                                  <w:rFonts w:ascii="Cambria Math" w:hAnsi="Cambria Math"/>
                                </w:rPr>
                                <m:t>22</m:t>
                              </m:r>
                            </m:sub>
                          </m:sSub>
                        </m:e>
                        <m:e>
                          <m:r>
                            <w:rPr>
                              <w:rFonts w:ascii="Cambria Math" w:hAnsi="Cambria Math"/>
                            </w:rPr>
                            <m:t>⋯</m:t>
                          </m:r>
                        </m:e>
                      </m:mr>
                    </m:m>
                  </m:e>
                  <m:e>
                    <m:sSub>
                      <m:sSubPr>
                        <m:ctrlPr>
                          <w:rPr>
                            <w:rFonts w:ascii="Cambria Math" w:hAnsi="Cambria Math"/>
                            <w:i/>
                          </w:rPr>
                        </m:ctrlPr>
                      </m:sSubPr>
                      <m:e>
                        <m:r>
                          <w:rPr>
                            <w:rFonts w:ascii="Cambria Math" w:hAnsi="Cambria Math"/>
                          </w:rPr>
                          <m:t>a</m:t>
                        </m:r>
                      </m:e>
                      <m:sub>
                        <m:r>
                          <w:rPr>
                            <w:rFonts w:ascii="Cambria Math" w:hAnsi="Cambria Math"/>
                          </w:rPr>
                          <m:t>2n</m:t>
                        </m:r>
                      </m:sub>
                    </m:sSub>
                  </m:e>
                </m:m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a</m:t>
                              </m:r>
                            </m:e>
                            <m:sub>
                              <m:r>
                                <w:rPr>
                                  <w:rFonts w:ascii="Cambria Math" w:hAnsi="Cambria Math"/>
                                </w:rPr>
                                <m:t>m1</m:t>
                              </m:r>
                            </m:sub>
                          </m:sSub>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a</m:t>
                                    </m:r>
                                  </m:e>
                                  <m:sub>
                                    <m:r>
                                      <w:rPr>
                                        <w:rFonts w:ascii="Cambria Math" w:hAnsi="Cambria Math"/>
                                      </w:rPr>
                                      <m:t>m2</m:t>
                                    </m:r>
                                  </m:sub>
                                </m:sSub>
                              </m:e>
                            </m:mr>
                          </m:m>
                        </m:e>
                        <m:e>
                          <m:m>
                            <m:mPr>
                              <m:mcs>
                                <m:mc>
                                  <m:mcPr>
                                    <m:count m:val="1"/>
                                    <m:mcJc m:val="center"/>
                                  </m:mcPr>
                                </m:mc>
                              </m:mcs>
                              <m:ctrlPr>
                                <w:rPr>
                                  <w:rFonts w:ascii="Cambria Math" w:hAnsi="Cambria Math"/>
                                  <w:i/>
                                </w:rPr>
                              </m:ctrlPr>
                            </m:mPr>
                            <m:mr>
                              <m:e>
                                <m:r>
                                  <w:rPr>
                                    <w:rFonts w:ascii="Cambria Math" w:hAnsi="Cambria Math"/>
                                  </w:rPr>
                                  <m:t>⋱</m:t>
                                </m:r>
                              </m:e>
                            </m:mr>
                            <m:mr>
                              <m:e>
                                <m:r>
                                  <w:rPr>
                                    <w:rFonts w:ascii="Cambria Math" w:hAnsi="Cambria Math"/>
                                  </w:rPr>
                                  <m:t>⋯</m:t>
                                </m:r>
                              </m:e>
                            </m:mr>
                          </m:m>
                        </m:e>
                      </m:mr>
                    </m:m>
                  </m:e>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a</m:t>
                              </m:r>
                            </m:e>
                            <m:sub>
                              <m:r>
                                <w:rPr>
                                  <w:rFonts w:ascii="Cambria Math" w:hAnsi="Cambria Math"/>
                                </w:rPr>
                                <m:t>mn</m:t>
                              </m:r>
                            </m:sub>
                          </m:sSub>
                        </m:e>
                      </m:mr>
                    </m:m>
                  </m:e>
                </m:mr>
              </m:m>
            </m:e>
          </m:d>
        </m:oMath>
      </m:oMathPara>
    </w:p>
    <w:p w:rsidR="005D08E0" w:rsidRDefault="00D47431" w:rsidP="00AC01D4">
      <w:pPr>
        <w:spacing w:line="360" w:lineRule="auto"/>
        <w:jc w:val="both"/>
      </w:pPr>
      <w:r>
        <w:rPr>
          <w:noProof/>
        </w:rPr>
        <mc:AlternateContent>
          <mc:Choice Requires="wps">
            <w:drawing>
              <wp:anchor distT="0" distB="0" distL="114300" distR="114300" simplePos="0" relativeHeight="252089344" behindDoc="0" locked="0" layoutInCell="1" allowOverlap="1" wp14:anchorId="0CE6C9CA" wp14:editId="0CD8135E">
                <wp:simplePos x="0" y="0"/>
                <wp:positionH relativeFrom="column">
                  <wp:posOffset>1103820</wp:posOffset>
                </wp:positionH>
                <wp:positionV relativeFrom="paragraph">
                  <wp:posOffset>226060</wp:posOffset>
                </wp:positionV>
                <wp:extent cx="3291840" cy="635"/>
                <wp:effectExtent l="0" t="0" r="3810" b="3810"/>
                <wp:wrapNone/>
                <wp:docPr id="294" name="Text Box 294"/>
                <wp:cNvGraphicFramePr/>
                <a:graphic xmlns:a="http://schemas.openxmlformats.org/drawingml/2006/main">
                  <a:graphicData uri="http://schemas.microsoft.com/office/word/2010/wordprocessingShape">
                    <wps:wsp>
                      <wps:cNvSpPr txBox="1"/>
                      <wps:spPr>
                        <a:xfrm>
                          <a:off x="0" y="0"/>
                          <a:ext cx="3291840" cy="635"/>
                        </a:xfrm>
                        <a:prstGeom prst="rect">
                          <a:avLst/>
                        </a:prstGeom>
                        <a:solidFill>
                          <a:prstClr val="white"/>
                        </a:solidFill>
                        <a:ln>
                          <a:noFill/>
                        </a:ln>
                        <a:effectLst/>
                      </wps:spPr>
                      <wps:txbx>
                        <w:txbxContent>
                          <w:p w:rsidR="005B5F20" w:rsidRPr="000D6EF9" w:rsidRDefault="005B5F20" w:rsidP="00477E5C">
                            <w:pPr>
                              <w:pStyle w:val="Caption"/>
                              <w:rPr>
                                <w:noProof/>
                              </w:rPr>
                            </w:pPr>
                            <w:bookmarkStart w:id="35" w:name="_Toc473965398"/>
                            <w:proofErr w:type="gramStart"/>
                            <w:r>
                              <w:t xml:space="preserve">Figure </w:t>
                            </w:r>
                            <w:fldSimple w:instr=" SEQ Figure \* ARABIC ">
                              <w:r>
                                <w:rPr>
                                  <w:noProof/>
                                </w:rPr>
                                <w:t>15</w:t>
                              </w:r>
                            </w:fldSimple>
                            <w:r>
                              <w:t>.</w:t>
                            </w:r>
                            <w:proofErr w:type="gramEnd"/>
                            <w:r>
                              <w:t xml:space="preserve">  Criteria Pairwise Comparison Matrix</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94" o:spid="_x0000_s1106" type="#_x0000_t202" style="position:absolute;left:0;text-align:left;margin-left:86.9pt;margin-top:17.8pt;width:259.2pt;height:.05pt;z-index:252089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" stroked="f">
                <v:textbox style="mso-fit-shape-to-text:t" inset="0,0,0,0">
                  <w:txbxContent>
                    <w:p w:rsidR="005B5F20" w:rsidRPr="000D6EF9" w:rsidRDefault="005B5F20" w:rsidP="00477E5C">
                      <w:pPr>
                        <w:pStyle w:val="Caption"/>
                        <w:rPr>
                          <w:noProof/>
                        </w:rPr>
                      </w:pPr>
                      <w:bookmarkStart w:id="36" w:name="_Toc473965398"/>
                      <w:proofErr w:type="gramStart"/>
                      <w:r>
                        <w:t xml:space="preserve">Figure </w:t>
                      </w:r>
                      <w:fldSimple w:instr=" SEQ Figure \* ARABIC ">
                        <w:r>
                          <w:rPr>
                            <w:noProof/>
                          </w:rPr>
                          <w:t>15</w:t>
                        </w:r>
                      </w:fldSimple>
                      <w:r>
                        <w:t>.</w:t>
                      </w:r>
                      <w:proofErr w:type="gramEnd"/>
                      <w:r>
                        <w:t xml:space="preserve">  Criteria Pairwise Comparison Matrix</w:t>
                      </w:r>
                      <w:bookmarkEnd w:id="36"/>
                    </w:p>
                  </w:txbxContent>
                </v:textbox>
              </v:shape>
            </w:pict>
          </mc:Fallback>
        </mc:AlternateContent>
      </w:r>
    </w:p>
    <w:p w:rsidR="003862EE" w:rsidRDefault="003862EE" w:rsidP="00AC01D4">
      <w:pPr>
        <w:spacing w:line="360" w:lineRule="auto"/>
        <w:jc w:val="both"/>
      </w:pPr>
    </w:p>
    <w:p w:rsidR="0018102F" w:rsidRDefault="0018102F" w:rsidP="00AC01D4">
      <w:pPr>
        <w:spacing w:line="360" w:lineRule="auto"/>
        <w:jc w:val="both"/>
        <w:rPr>
          <w:u w:val="single"/>
        </w:rPr>
      </w:pPr>
    </w:p>
    <w:p w:rsidR="003862EE" w:rsidRDefault="003862EE" w:rsidP="00AC01D4">
      <w:pPr>
        <w:spacing w:line="360" w:lineRule="auto"/>
        <w:jc w:val="both"/>
      </w:pPr>
      <w:proofErr w:type="gramStart"/>
      <w:r w:rsidRPr="009C5D62">
        <w:rPr>
          <w:u w:val="single"/>
        </w:rPr>
        <w:t xml:space="preserve">Step 4 </w:t>
      </w:r>
      <w:r w:rsidR="007208FB" w:rsidRPr="009C5D62">
        <w:rPr>
          <w:u w:val="single"/>
        </w:rPr>
        <w:t>–</w:t>
      </w:r>
      <w:r w:rsidRPr="009C5D62">
        <w:rPr>
          <w:u w:val="single"/>
        </w:rPr>
        <w:t xml:space="preserve"> </w:t>
      </w:r>
      <w:r w:rsidR="009C5D62" w:rsidRPr="009C5D62">
        <w:rPr>
          <w:u w:val="single"/>
        </w:rPr>
        <w:t>Maintenance Policy</w:t>
      </w:r>
      <w:r w:rsidR="009C5D62">
        <w:rPr>
          <w:u w:val="single"/>
        </w:rPr>
        <w:t>-Criteria</w:t>
      </w:r>
      <w:r w:rsidR="009C5D62" w:rsidRPr="009C5D62">
        <w:rPr>
          <w:u w:val="single"/>
        </w:rPr>
        <w:t xml:space="preserve"> Performance Comparison.</w:t>
      </w:r>
      <w:proofErr w:type="gramEnd"/>
      <w:r w:rsidR="009C5D62">
        <w:t xml:space="preserve">  </w:t>
      </w:r>
      <w:r w:rsidR="00103654">
        <w:t>Gather data and p</w:t>
      </w:r>
      <w:r w:rsidR="007208FB">
        <w:t>erform the Delphi Technique to obtain subjective cross-organizational input and populate pairwise alternative compa</w:t>
      </w:r>
      <w:r w:rsidR="00103654">
        <w:t>rison matrices for each criterion</w:t>
      </w:r>
      <w:r w:rsidR="007208FB">
        <w:t xml:space="preserve"> and alternative</w:t>
      </w:r>
      <w:r w:rsidR="0015487E">
        <w:t xml:space="preserve"> maintenance policy</w:t>
      </w:r>
      <w:r w:rsidR="007208FB">
        <w:t>.</w:t>
      </w:r>
      <w:r w:rsidR="00A76A9E">
        <w:t xml:space="preserve">  This step gathers input </w:t>
      </w:r>
      <w:r w:rsidR="0015487E">
        <w:t xml:space="preserve">on judgments about </w:t>
      </w:r>
      <w:r w:rsidR="00103654">
        <w:t>how much better one</w:t>
      </w:r>
      <w:r w:rsidR="0015487E">
        <w:t xml:space="preserve"> </w:t>
      </w:r>
      <w:r w:rsidR="00103654">
        <w:t>maintenance policy will</w:t>
      </w:r>
      <w:r w:rsidR="0015487E">
        <w:t xml:space="preserve"> </w:t>
      </w:r>
      <w:r w:rsidR="00A76A9E">
        <w:t xml:space="preserve">satisfy </w:t>
      </w:r>
      <w:r w:rsidR="0015487E">
        <w:t xml:space="preserve">a </w:t>
      </w:r>
      <w:r w:rsidR="00103654">
        <w:t xml:space="preserve">criterion </w:t>
      </w:r>
      <w:r w:rsidR="00A76A9E">
        <w:t xml:space="preserve">compared to </w:t>
      </w:r>
      <w:r w:rsidR="0015487E">
        <w:t>an</w:t>
      </w:r>
      <w:r w:rsidR="00A76A9E">
        <w:t xml:space="preserve">other.  The process is similar to that </w:t>
      </w:r>
      <w:r w:rsidR="002F22A2">
        <w:t>for Step 3 above.  See Figure 16</w:t>
      </w:r>
      <w:r w:rsidR="00A76A9E">
        <w:t xml:space="preserve"> below for a </w:t>
      </w:r>
      <w:r w:rsidR="00A058CB">
        <w:t>generalized</w:t>
      </w:r>
      <w:r w:rsidR="00A76A9E">
        <w:t xml:space="preserve"> </w:t>
      </w:r>
      <w:r w:rsidR="00637190">
        <w:t xml:space="preserve">alternative </w:t>
      </w:r>
      <w:r w:rsidR="0031611B">
        <w:t xml:space="preserve">pairwise </w:t>
      </w:r>
      <w:r w:rsidR="00637190">
        <w:t xml:space="preserve">comparison matrix.  </w:t>
      </w:r>
      <w:r w:rsidR="0031611B">
        <w:t>Matrix [</w:t>
      </w:r>
      <w:proofErr w:type="spellStart"/>
      <w:r w:rsidR="0031611B">
        <w:t>W</w:t>
      </w:r>
      <w:r w:rsidR="00103654">
        <w:rPr>
          <w:vertAlign w:val="subscript"/>
        </w:rPr>
        <w:t>k</w:t>
      </w:r>
      <w:proofErr w:type="spellEnd"/>
      <w:r w:rsidR="0031611B">
        <w:t xml:space="preserve">] symbolizes the </w:t>
      </w:r>
      <w:r w:rsidR="0031611B">
        <w:lastRenderedPageBreak/>
        <w:t xml:space="preserve">general criteria matrix with individual criteria elements represented by </w:t>
      </w:r>
      <w:proofErr w:type="spellStart"/>
      <w:r w:rsidR="0031611B">
        <w:t>w</w:t>
      </w:r>
      <w:r w:rsidR="00103654" w:rsidRPr="00103654">
        <w:rPr>
          <w:vertAlign w:val="subscript"/>
        </w:rPr>
        <w:t>k</w:t>
      </w:r>
      <w:r w:rsidR="00DA4334">
        <w:rPr>
          <w:vertAlign w:val="subscript"/>
        </w:rPr>
        <w:t>mn</w:t>
      </w:r>
      <w:proofErr w:type="spellEnd"/>
      <w:r w:rsidR="00103654">
        <w:t>, which is a</w:t>
      </w:r>
      <w:r w:rsidR="00AC6824">
        <w:t>lways</w:t>
      </w:r>
      <w:r w:rsidR="00103654">
        <w:t xml:space="preserve"> square matrix</w:t>
      </w:r>
      <w:r w:rsidR="0031611B">
        <w:t>.</w:t>
      </w:r>
    </w:p>
    <w:p w:rsidR="0031611B" w:rsidRDefault="0031611B" w:rsidP="0031611B">
      <w:pPr>
        <w:spacing w:line="360" w:lineRule="auto"/>
        <w:jc w:val="both"/>
      </w:pPr>
    </w:p>
    <w:p w:rsidR="0031611B" w:rsidRDefault="0031611B" w:rsidP="0031611B">
      <w:pPr>
        <w:spacing w:line="360" w:lineRule="auto"/>
        <w:jc w:val="both"/>
      </w:pPr>
      <w:r w:rsidRPr="00ED79D3">
        <w:rPr>
          <w:noProof/>
        </w:rPr>
        <mc:AlternateContent>
          <mc:Choice Requires="wps">
            <w:drawing>
              <wp:anchor distT="0" distB="0" distL="114300" distR="114300" simplePos="0" relativeHeight="252029952" behindDoc="0" locked="0" layoutInCell="1" allowOverlap="1" wp14:anchorId="586BAD7A" wp14:editId="35EB013B">
                <wp:simplePos x="0" y="0"/>
                <wp:positionH relativeFrom="margin">
                  <wp:posOffset>1296831</wp:posOffset>
                </wp:positionH>
                <wp:positionV relativeFrom="paragraph">
                  <wp:posOffset>60325</wp:posOffset>
                </wp:positionV>
                <wp:extent cx="2926080" cy="1146048"/>
                <wp:effectExtent l="0" t="0" r="26670" b="16510"/>
                <wp:wrapNone/>
                <wp:docPr id="7" name="Rounded Rectangle 7"/>
                <wp:cNvGraphicFramePr/>
                <a:graphic xmlns:a="http://schemas.openxmlformats.org/drawingml/2006/main">
                  <a:graphicData uri="http://schemas.microsoft.com/office/word/2010/wordprocessingShape">
                    <wps:wsp>
                      <wps:cNvSpPr/>
                      <wps:spPr>
                        <a:xfrm>
                          <a:off x="0" y="0"/>
                          <a:ext cx="2926080" cy="1146048"/>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26" style="position:absolute;margin-left:102.1pt;margin-top:4.75pt;width:230.4pt;height:90.25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" filled="f" strokecolor="black [3213]" strokeweight="1pt">
                <v:stroke dashstyle="dash"/>
                <w10:wrap anchorx="margin"/>
              </v:roundrect>
            </w:pict>
          </mc:Fallback>
        </mc:AlternateContent>
      </w:r>
    </w:p>
    <w:p w:rsidR="0031611B" w:rsidRDefault="005B5F20" w:rsidP="0031611B">
      <w:pPr>
        <w:spacing w:line="360" w:lineRule="auto"/>
        <w:jc w:val="both"/>
      </w:pPr>
      <m:oMathPara>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t>
                  </m:r>
                </m:sub>
              </m:sSub>
            </m:e>
          </m:d>
          <m:r>
            <w:rPr>
              <w:rFonts w:ascii="Cambria Math" w:hAnsi="Cambria Math"/>
            </w:rPr>
            <m:t xml:space="preserve">=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w</m:t>
                        </m:r>
                      </m:e>
                      <m:sub>
                        <m:r>
                          <w:rPr>
                            <w:rFonts w:ascii="Cambria Math" w:hAnsi="Cambria Math"/>
                          </w:rPr>
                          <m:t>k11</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w</m:t>
                              </m:r>
                            </m:e>
                            <m:sub>
                              <m:r>
                                <w:rPr>
                                  <w:rFonts w:ascii="Cambria Math" w:hAnsi="Cambria Math"/>
                                </w:rPr>
                                <m:t>k12</m:t>
                              </m:r>
                            </m:sub>
                          </m:sSub>
                        </m:e>
                        <m:e>
                          <m:r>
                            <w:rPr>
                              <w:rFonts w:ascii="Cambria Math" w:hAnsi="Cambria Math"/>
                            </w:rPr>
                            <m:t>⋯</m:t>
                          </m:r>
                        </m:e>
                      </m:mr>
                    </m:m>
                  </m:e>
                  <m:e>
                    <m:sSub>
                      <m:sSubPr>
                        <m:ctrlPr>
                          <w:rPr>
                            <w:rFonts w:ascii="Cambria Math" w:hAnsi="Cambria Math"/>
                            <w:i/>
                          </w:rPr>
                        </m:ctrlPr>
                      </m:sSubPr>
                      <m:e>
                        <m:r>
                          <w:rPr>
                            <w:rFonts w:ascii="Cambria Math" w:hAnsi="Cambria Math"/>
                          </w:rPr>
                          <m:t>w</m:t>
                        </m:r>
                      </m:e>
                      <m:sub>
                        <m:r>
                          <w:rPr>
                            <w:rFonts w:ascii="Cambria Math" w:hAnsi="Cambria Math"/>
                          </w:rPr>
                          <m:t>k1n</m:t>
                        </m:r>
                      </m:sub>
                    </m:sSub>
                  </m:e>
                </m:mr>
                <m:mr>
                  <m:e>
                    <m:sSub>
                      <m:sSubPr>
                        <m:ctrlPr>
                          <w:rPr>
                            <w:rFonts w:ascii="Cambria Math" w:hAnsi="Cambria Math"/>
                            <w:i/>
                          </w:rPr>
                        </m:ctrlPr>
                      </m:sSubPr>
                      <m:e>
                        <m:r>
                          <w:rPr>
                            <w:rFonts w:ascii="Cambria Math" w:hAnsi="Cambria Math"/>
                          </w:rPr>
                          <m:t>w</m:t>
                        </m:r>
                      </m:e>
                      <m:sub>
                        <m:r>
                          <w:rPr>
                            <w:rFonts w:ascii="Cambria Math" w:hAnsi="Cambria Math"/>
                          </w:rPr>
                          <m:t>k21</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w</m:t>
                              </m:r>
                            </m:e>
                            <m:sub>
                              <m:r>
                                <w:rPr>
                                  <w:rFonts w:ascii="Cambria Math" w:hAnsi="Cambria Math"/>
                                </w:rPr>
                                <m:t>k22</m:t>
                              </m:r>
                            </m:sub>
                          </m:sSub>
                        </m:e>
                        <m:e>
                          <m:r>
                            <w:rPr>
                              <w:rFonts w:ascii="Cambria Math" w:hAnsi="Cambria Math"/>
                            </w:rPr>
                            <m:t>⋯</m:t>
                          </m:r>
                        </m:e>
                      </m:mr>
                    </m:m>
                  </m:e>
                  <m:e>
                    <m:sSub>
                      <m:sSubPr>
                        <m:ctrlPr>
                          <w:rPr>
                            <w:rFonts w:ascii="Cambria Math" w:hAnsi="Cambria Math"/>
                            <w:i/>
                          </w:rPr>
                        </m:ctrlPr>
                      </m:sSubPr>
                      <m:e>
                        <m:r>
                          <w:rPr>
                            <w:rFonts w:ascii="Cambria Math" w:hAnsi="Cambria Math"/>
                          </w:rPr>
                          <m:t>w</m:t>
                        </m:r>
                      </m:e>
                      <m:sub>
                        <m:r>
                          <w:rPr>
                            <w:rFonts w:ascii="Cambria Math" w:hAnsi="Cambria Math"/>
                          </w:rPr>
                          <m:t>k2n</m:t>
                        </m:r>
                      </m:sub>
                    </m:sSub>
                  </m:e>
                </m:m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w</m:t>
                              </m:r>
                            </m:e>
                            <m:sub>
                              <m:r>
                                <w:rPr>
                                  <w:rFonts w:ascii="Cambria Math" w:hAnsi="Cambria Math"/>
                                </w:rPr>
                                <m:t>km1</m:t>
                              </m:r>
                            </m:sub>
                          </m:sSub>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w</m:t>
                                    </m:r>
                                  </m:e>
                                  <m:sub>
                                    <m:r>
                                      <w:rPr>
                                        <w:rFonts w:ascii="Cambria Math" w:hAnsi="Cambria Math"/>
                                      </w:rPr>
                                      <m:t>km2</m:t>
                                    </m:r>
                                  </m:sub>
                                </m:sSub>
                              </m:e>
                            </m:mr>
                          </m:m>
                        </m:e>
                        <m:e>
                          <m:m>
                            <m:mPr>
                              <m:mcs>
                                <m:mc>
                                  <m:mcPr>
                                    <m:count m:val="1"/>
                                    <m:mcJc m:val="center"/>
                                  </m:mcPr>
                                </m:mc>
                              </m:mcs>
                              <m:ctrlPr>
                                <w:rPr>
                                  <w:rFonts w:ascii="Cambria Math" w:hAnsi="Cambria Math"/>
                                  <w:i/>
                                </w:rPr>
                              </m:ctrlPr>
                            </m:mPr>
                            <m:mr>
                              <m:e>
                                <m:r>
                                  <w:rPr>
                                    <w:rFonts w:ascii="Cambria Math" w:hAnsi="Cambria Math"/>
                                  </w:rPr>
                                  <m:t>⋱</m:t>
                                </m:r>
                              </m:e>
                            </m:mr>
                            <m:mr>
                              <m:e>
                                <m:r>
                                  <w:rPr>
                                    <w:rFonts w:ascii="Cambria Math" w:hAnsi="Cambria Math"/>
                                  </w:rPr>
                                  <m:t>⋯</m:t>
                                </m:r>
                              </m:e>
                            </m:mr>
                          </m:m>
                        </m:e>
                      </m:mr>
                    </m:m>
                  </m:e>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w</m:t>
                              </m:r>
                            </m:e>
                            <m:sub>
                              <m:r>
                                <w:rPr>
                                  <w:rFonts w:ascii="Cambria Math" w:hAnsi="Cambria Math"/>
                                </w:rPr>
                                <m:t>kmn</m:t>
                              </m:r>
                            </m:sub>
                          </m:sSub>
                        </m:e>
                      </m:mr>
                    </m:m>
                  </m:e>
                </m:mr>
              </m:m>
            </m:e>
          </m:d>
        </m:oMath>
      </m:oMathPara>
    </w:p>
    <w:p w:rsidR="0031611B" w:rsidRDefault="002F22A2" w:rsidP="0031611B">
      <w:pPr>
        <w:spacing w:line="360" w:lineRule="auto"/>
        <w:jc w:val="both"/>
      </w:pPr>
      <w:r>
        <w:rPr>
          <w:noProof/>
        </w:rPr>
        <mc:AlternateContent>
          <mc:Choice Requires="wps">
            <w:drawing>
              <wp:anchor distT="0" distB="0" distL="114300" distR="114300" simplePos="0" relativeHeight="252091392" behindDoc="0" locked="0" layoutInCell="1" allowOverlap="1" wp14:anchorId="139AFB18" wp14:editId="3B9F8636">
                <wp:simplePos x="0" y="0"/>
                <wp:positionH relativeFrom="column">
                  <wp:posOffset>931460</wp:posOffset>
                </wp:positionH>
                <wp:positionV relativeFrom="paragraph">
                  <wp:posOffset>223757</wp:posOffset>
                </wp:positionV>
                <wp:extent cx="3807649" cy="635"/>
                <wp:effectExtent l="0" t="0" r="2540" b="3810"/>
                <wp:wrapNone/>
                <wp:docPr id="297" name="Text Box 297"/>
                <wp:cNvGraphicFramePr/>
                <a:graphic xmlns:a="http://schemas.openxmlformats.org/drawingml/2006/main">
                  <a:graphicData uri="http://schemas.microsoft.com/office/word/2010/wordprocessingShape">
                    <wps:wsp>
                      <wps:cNvSpPr txBox="1"/>
                      <wps:spPr>
                        <a:xfrm>
                          <a:off x="0" y="0"/>
                          <a:ext cx="3807649" cy="635"/>
                        </a:xfrm>
                        <a:prstGeom prst="rect">
                          <a:avLst/>
                        </a:prstGeom>
                        <a:solidFill>
                          <a:prstClr val="white"/>
                        </a:solidFill>
                        <a:ln>
                          <a:noFill/>
                        </a:ln>
                        <a:effectLst/>
                      </wps:spPr>
                      <wps:txbx>
                        <w:txbxContent>
                          <w:p w:rsidR="005B5F20" w:rsidRPr="00E40C7D" w:rsidRDefault="005B5F20" w:rsidP="00477E5C">
                            <w:pPr>
                              <w:pStyle w:val="Caption"/>
                              <w:rPr>
                                <w:noProof/>
                              </w:rPr>
                            </w:pPr>
                            <w:bookmarkStart w:id="37" w:name="_Toc473965399"/>
                            <w:proofErr w:type="gramStart"/>
                            <w:r>
                              <w:t xml:space="preserve">Figure </w:t>
                            </w:r>
                            <w:fldSimple w:instr=" SEQ Figure \* ARABIC ">
                              <w:r>
                                <w:rPr>
                                  <w:noProof/>
                                </w:rPr>
                                <w:t>16</w:t>
                              </w:r>
                            </w:fldSimple>
                            <w:r>
                              <w:t>.</w:t>
                            </w:r>
                            <w:proofErr w:type="gramEnd"/>
                            <w:r>
                              <w:t xml:space="preserve">  Alternative Pairwise Comparison Matrix</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97" o:spid="_x0000_s1107" type="#_x0000_t202" style="position:absolute;left:0;text-align:left;margin-left:73.35pt;margin-top:17.6pt;width:299.8pt;height:.05pt;z-index:252091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" stroked="f">
                <v:textbox style="mso-fit-shape-to-text:t" inset="0,0,0,0">
                  <w:txbxContent>
                    <w:p w:rsidR="005B5F20" w:rsidRPr="00E40C7D" w:rsidRDefault="005B5F20" w:rsidP="00477E5C">
                      <w:pPr>
                        <w:pStyle w:val="Caption"/>
                        <w:rPr>
                          <w:noProof/>
                        </w:rPr>
                      </w:pPr>
                      <w:bookmarkStart w:id="38" w:name="_Toc473965399"/>
                      <w:proofErr w:type="gramStart"/>
                      <w:r>
                        <w:t xml:space="preserve">Figure </w:t>
                      </w:r>
                      <w:fldSimple w:instr=" SEQ Figure \* ARABIC ">
                        <w:r>
                          <w:rPr>
                            <w:noProof/>
                          </w:rPr>
                          <w:t>16</w:t>
                        </w:r>
                      </w:fldSimple>
                      <w:r>
                        <w:t>.</w:t>
                      </w:r>
                      <w:proofErr w:type="gramEnd"/>
                      <w:r>
                        <w:t xml:space="preserve">  Alternative Pairwise Comparison Matrix</w:t>
                      </w:r>
                      <w:bookmarkEnd w:id="38"/>
                    </w:p>
                  </w:txbxContent>
                </v:textbox>
              </v:shape>
            </w:pict>
          </mc:Fallback>
        </mc:AlternateContent>
      </w:r>
    </w:p>
    <w:p w:rsidR="00665461" w:rsidRDefault="00665461" w:rsidP="0031611B">
      <w:pPr>
        <w:spacing w:line="360" w:lineRule="auto"/>
        <w:jc w:val="both"/>
      </w:pPr>
    </w:p>
    <w:p w:rsidR="0031611B" w:rsidRDefault="0031611B" w:rsidP="00AC01D4">
      <w:pPr>
        <w:spacing w:line="360" w:lineRule="auto"/>
        <w:jc w:val="both"/>
      </w:pPr>
    </w:p>
    <w:p w:rsidR="00A76A9E" w:rsidRDefault="009959A1" w:rsidP="00AC01D4">
      <w:pPr>
        <w:spacing w:line="360" w:lineRule="auto"/>
        <w:jc w:val="both"/>
      </w:pPr>
      <w:r w:rsidRPr="009C5D62">
        <w:rPr>
          <w:u w:val="single"/>
        </w:rPr>
        <w:t xml:space="preserve">Step 5 – </w:t>
      </w:r>
      <w:r w:rsidR="009C5D62" w:rsidRPr="009C5D62">
        <w:rPr>
          <w:u w:val="single"/>
        </w:rPr>
        <w:t>Relative Importance and Strength Calculation.</w:t>
      </w:r>
      <w:r w:rsidR="009C5D62">
        <w:t xml:space="preserve">  </w:t>
      </w:r>
      <w:r>
        <w:t xml:space="preserve">Calculate the eigenvectors for </w:t>
      </w:r>
      <w:r w:rsidR="00AC6824">
        <w:t>th</w:t>
      </w:r>
      <w:r>
        <w:t>e Crite</w:t>
      </w:r>
      <w:r w:rsidR="00AC6824">
        <w:t>ria Pairwise Comparison Matrix [</w:t>
      </w:r>
      <w:proofErr w:type="spellStart"/>
      <w:r w:rsidR="003A22C9">
        <w:t>e</w:t>
      </w:r>
      <w:r w:rsidR="00AC6824">
        <w:t>A</w:t>
      </w:r>
      <w:r w:rsidR="003A22C9" w:rsidRPr="003A22C9">
        <w:rPr>
          <w:vertAlign w:val="subscript"/>
        </w:rPr>
        <w:t>m</w:t>
      </w:r>
      <w:proofErr w:type="spellEnd"/>
      <w:r w:rsidR="00AC6824">
        <w:t>]</w:t>
      </w:r>
      <w:r>
        <w:t xml:space="preserve"> and </w:t>
      </w:r>
      <w:r w:rsidR="00AC6824">
        <w:t xml:space="preserve">each of the </w:t>
      </w:r>
      <w:r>
        <w:t>Alternative Pairwise Comparison Matrices</w:t>
      </w:r>
      <w:r w:rsidR="00AC6824">
        <w:t xml:space="preserve"> [</w:t>
      </w:r>
      <w:proofErr w:type="spellStart"/>
      <w:r w:rsidR="003A22C9">
        <w:t>e</w:t>
      </w:r>
      <w:r w:rsidR="00AC6824">
        <w:t>W</w:t>
      </w:r>
      <w:r w:rsidR="00AC6824">
        <w:rPr>
          <w:vertAlign w:val="subscript"/>
        </w:rPr>
        <w:t>k</w:t>
      </w:r>
      <w:r w:rsidR="003A22C9">
        <w:rPr>
          <w:vertAlign w:val="subscript"/>
        </w:rPr>
        <w:t>m</w:t>
      </w:r>
      <w:proofErr w:type="spellEnd"/>
      <w:r w:rsidR="00AC6824">
        <w:t>].  With</w:t>
      </w:r>
      <w:r>
        <w:t xml:space="preserve"> </w:t>
      </w:r>
      <w:r w:rsidR="00AC6824">
        <w:t>this application of AHP</w:t>
      </w:r>
      <w:r>
        <w:t xml:space="preserve">, eigenvectors represent the relative importance among criteria, or relative strength </w:t>
      </w:r>
      <w:r w:rsidR="001E5776">
        <w:t xml:space="preserve">among maintenance policies for </w:t>
      </w:r>
      <w:r>
        <w:t>achiev</w:t>
      </w:r>
      <w:r w:rsidR="001E5776">
        <w:t xml:space="preserve">ing </w:t>
      </w:r>
      <w:r>
        <w:t xml:space="preserve">specific criteria as </w:t>
      </w:r>
      <w:r w:rsidR="00AC6824">
        <w:t>judged b</w:t>
      </w:r>
      <w:r>
        <w:t xml:space="preserve">y stakeholders </w:t>
      </w:r>
      <w:r w:rsidR="00D45C17">
        <w:t xml:space="preserve">throughout </w:t>
      </w:r>
      <w:r>
        <w:t>the organization.</w:t>
      </w:r>
    </w:p>
    <w:p w:rsidR="001E5776" w:rsidRDefault="001E5776" w:rsidP="00AC01D4">
      <w:pPr>
        <w:spacing w:line="360" w:lineRule="auto"/>
        <w:jc w:val="both"/>
      </w:pPr>
    </w:p>
    <w:p w:rsidR="001E5776" w:rsidRDefault="001E5776" w:rsidP="00AC01D4">
      <w:pPr>
        <w:spacing w:line="360" w:lineRule="auto"/>
        <w:jc w:val="both"/>
      </w:pPr>
      <w:r w:rsidRPr="009C5D62">
        <w:rPr>
          <w:u w:val="single"/>
        </w:rPr>
        <w:t xml:space="preserve">Step 6 – </w:t>
      </w:r>
      <w:r w:rsidR="00566159">
        <w:rPr>
          <w:u w:val="single"/>
        </w:rPr>
        <w:t>Level 1 Criteria</w:t>
      </w:r>
      <w:r w:rsidR="009C5D62">
        <w:rPr>
          <w:u w:val="single"/>
        </w:rPr>
        <w:t xml:space="preserve">, </w:t>
      </w:r>
      <w:r w:rsidR="009C5D62" w:rsidRPr="009C5D62">
        <w:rPr>
          <w:u w:val="single"/>
        </w:rPr>
        <w:t xml:space="preserve">Identify Best </w:t>
      </w:r>
      <w:r w:rsidR="003C63F7">
        <w:rPr>
          <w:u w:val="single"/>
        </w:rPr>
        <w:t xml:space="preserve">(Preferred) </w:t>
      </w:r>
      <w:r w:rsidR="009C5D62" w:rsidRPr="009C5D62">
        <w:rPr>
          <w:u w:val="single"/>
        </w:rPr>
        <w:t>Maintenance Policy.</w:t>
      </w:r>
      <w:r w:rsidR="009C5D62">
        <w:t xml:space="preserve">  </w:t>
      </w:r>
      <w:r>
        <w:t xml:space="preserve">Calculate the Level 1 Scores Matrix to identify the </w:t>
      </w:r>
      <w:r w:rsidR="00014565">
        <w:t xml:space="preserve">preferred </w:t>
      </w:r>
      <w:r>
        <w:t>maintenance policy</w:t>
      </w:r>
      <w:r w:rsidR="00014565">
        <w:t>.  It has the highest score for satisfying</w:t>
      </w:r>
      <w:r>
        <w:t xml:space="preserve"> Level 1</w:t>
      </w:r>
      <w:r w:rsidR="002F22A2">
        <w:t xml:space="preserve"> Global Criteria.  See Figure 17</w:t>
      </w:r>
      <w:r>
        <w:t xml:space="preserve"> below for a </w:t>
      </w:r>
      <w:r w:rsidR="00DA4334">
        <w:t>generalized</w:t>
      </w:r>
      <w:r>
        <w:t xml:space="preserve"> scores matrix.</w:t>
      </w:r>
      <w:r w:rsidR="003C63F7">
        <w:t xml:space="preserve"> </w:t>
      </w:r>
      <w:r w:rsidR="00014565">
        <w:t>[</w:t>
      </w:r>
      <w:r w:rsidR="003C63F7">
        <w:t>P</w:t>
      </w:r>
      <w:r w:rsidR="00014565">
        <w:t>]</w:t>
      </w:r>
      <w:r w:rsidR="00FF2A93">
        <w:t xml:space="preserve"> represents Level 1 </w:t>
      </w:r>
      <w:r w:rsidR="00DA4334">
        <w:t xml:space="preserve">criteria </w:t>
      </w:r>
      <w:r w:rsidR="00FF2A93">
        <w:t xml:space="preserve">scores.  </w:t>
      </w:r>
      <w:r w:rsidR="00512B09">
        <w:t>[</w:t>
      </w:r>
      <w:proofErr w:type="spellStart"/>
      <w:r w:rsidR="00FF2A93">
        <w:t>eW</w:t>
      </w:r>
      <w:r w:rsidR="00DA4334" w:rsidRPr="00DA4334">
        <w:rPr>
          <w:vertAlign w:val="subscript"/>
        </w:rPr>
        <w:t>k</w:t>
      </w:r>
      <w:r w:rsidR="00FF2A93" w:rsidRPr="00E974B1">
        <w:rPr>
          <w:vertAlign w:val="subscript"/>
        </w:rPr>
        <w:t>m</w:t>
      </w:r>
      <w:proofErr w:type="spellEnd"/>
      <w:r w:rsidR="00512B09">
        <w:t xml:space="preserve">] </w:t>
      </w:r>
      <w:r w:rsidR="00DA4334">
        <w:t>represent eigenvector (weights)</w:t>
      </w:r>
      <w:r w:rsidR="00FF2A93">
        <w:t xml:space="preserve"> for each maintenance policy alternative</w:t>
      </w:r>
      <w:r w:rsidR="00DA4334">
        <w:t xml:space="preserve"> and criteria</w:t>
      </w:r>
      <w:r w:rsidR="00FF2A93">
        <w:t xml:space="preserve">.  </w:t>
      </w:r>
      <w:r w:rsidR="00512B09">
        <w:t>[</w:t>
      </w:r>
      <w:proofErr w:type="spellStart"/>
      <w:proofErr w:type="gramStart"/>
      <w:r w:rsidR="00FF2A93">
        <w:t>eA</w:t>
      </w:r>
      <w:r w:rsidR="00DA4334">
        <w:rPr>
          <w:vertAlign w:val="subscript"/>
        </w:rPr>
        <w:t>m</w:t>
      </w:r>
      <w:proofErr w:type="spellEnd"/>
      <w:proofErr w:type="gramEnd"/>
      <w:r w:rsidR="00512B09">
        <w:t xml:space="preserve">] </w:t>
      </w:r>
      <w:r w:rsidR="00573840">
        <w:t>represent eigenvectors for the L</w:t>
      </w:r>
      <w:r w:rsidR="00FF2A93">
        <w:t>evel 1 criteria</w:t>
      </w:r>
      <w:r w:rsidR="00014565">
        <w:t xml:space="preserve"> comparison</w:t>
      </w:r>
      <w:r w:rsidR="00FF2A93">
        <w:t>.</w:t>
      </w:r>
    </w:p>
    <w:p w:rsidR="00F910A8" w:rsidRDefault="00F910A8" w:rsidP="00AC01D4">
      <w:pPr>
        <w:spacing w:line="360" w:lineRule="auto"/>
        <w:jc w:val="both"/>
      </w:pPr>
    </w:p>
    <w:p w:rsidR="00FF2A93" w:rsidRDefault="00FF2A93" w:rsidP="00AC01D4">
      <w:pPr>
        <w:spacing w:line="360" w:lineRule="auto"/>
        <w:jc w:val="both"/>
      </w:pPr>
    </w:p>
    <w:p w:rsidR="001E5776" w:rsidRDefault="002F22A2" w:rsidP="00FF2A93">
      <w:pPr>
        <w:spacing w:line="360" w:lineRule="auto"/>
        <w:jc w:val="center"/>
      </w:pPr>
      <w:r>
        <w:rPr>
          <w:noProof/>
        </w:rPr>
        <mc:AlternateContent>
          <mc:Choice Requires="wps">
            <w:drawing>
              <wp:anchor distT="0" distB="0" distL="114300" distR="114300" simplePos="0" relativeHeight="252093440" behindDoc="0" locked="0" layoutInCell="1" allowOverlap="1" wp14:anchorId="71EC8BD3" wp14:editId="1ABCFF10">
                <wp:simplePos x="0" y="0"/>
                <wp:positionH relativeFrom="column">
                  <wp:posOffset>215900</wp:posOffset>
                </wp:positionH>
                <wp:positionV relativeFrom="paragraph">
                  <wp:posOffset>961390</wp:posOffset>
                </wp:positionV>
                <wp:extent cx="5029200" cy="635"/>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5029200" cy="635"/>
                        </a:xfrm>
                        <a:prstGeom prst="rect">
                          <a:avLst/>
                        </a:prstGeom>
                        <a:solidFill>
                          <a:prstClr val="white"/>
                        </a:solidFill>
                        <a:ln>
                          <a:noFill/>
                        </a:ln>
                        <a:effectLst/>
                      </wps:spPr>
                      <wps:txbx>
                        <w:txbxContent>
                          <w:p w:rsidR="005B5F20" w:rsidRPr="00F85F17" w:rsidRDefault="005B5F20" w:rsidP="00477E5C">
                            <w:pPr>
                              <w:pStyle w:val="Caption"/>
                              <w:rPr>
                                <w:noProof/>
                              </w:rPr>
                            </w:pPr>
                            <w:bookmarkStart w:id="39" w:name="_Toc473965400"/>
                            <w:proofErr w:type="gramStart"/>
                            <w:r>
                              <w:t xml:space="preserve">Figure </w:t>
                            </w:r>
                            <w:fldSimple w:instr=" SEQ Figure \* ARABIC ">
                              <w:r>
                                <w:rPr>
                                  <w:noProof/>
                                </w:rPr>
                                <w:t>17</w:t>
                              </w:r>
                            </w:fldSimple>
                            <w:r>
                              <w:t>.</w:t>
                            </w:r>
                            <w:proofErr w:type="gramEnd"/>
                            <w:r>
                              <w:t xml:space="preserve">  Level 1 Criteria Scores Matrix</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8" o:spid="_x0000_s1108" type="#_x0000_t202" style="position:absolute;left:0;text-align:left;margin-left:17pt;margin-top:75.7pt;width:396pt;height:.05pt;z-index:25209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" stroked="f">
                <v:textbox style="mso-fit-shape-to-text:t" inset="0,0,0,0">
                  <w:txbxContent>
                    <w:p w:rsidR="005B5F20" w:rsidRPr="00F85F17" w:rsidRDefault="005B5F20" w:rsidP="00477E5C">
                      <w:pPr>
                        <w:pStyle w:val="Caption"/>
                        <w:rPr>
                          <w:noProof/>
                        </w:rPr>
                      </w:pPr>
                      <w:bookmarkStart w:id="40" w:name="_Toc473965400"/>
                      <w:proofErr w:type="gramStart"/>
                      <w:r>
                        <w:t xml:space="preserve">Figure </w:t>
                      </w:r>
                      <w:fldSimple w:instr=" SEQ Figure \* ARABIC ">
                        <w:r>
                          <w:rPr>
                            <w:noProof/>
                          </w:rPr>
                          <w:t>17</w:t>
                        </w:r>
                      </w:fldSimple>
                      <w:r>
                        <w:t>.</w:t>
                      </w:r>
                      <w:proofErr w:type="gramEnd"/>
                      <w:r>
                        <w:t xml:space="preserve">  Level 1 Criteria Scores Matrix</w:t>
                      </w:r>
                      <w:bookmarkEnd w:id="40"/>
                    </w:p>
                  </w:txbxContent>
                </v:textbox>
              </v:shape>
            </w:pict>
          </mc:Fallback>
        </mc:AlternateContent>
      </w:r>
      <w:r w:rsidR="009C5D62" w:rsidRPr="00ED79D3">
        <w:rPr>
          <w:noProof/>
        </w:rPr>
        <mc:AlternateContent>
          <mc:Choice Requires="wps">
            <w:drawing>
              <wp:anchor distT="0" distB="0" distL="114300" distR="114300" simplePos="0" relativeHeight="252032000" behindDoc="0" locked="0" layoutInCell="1" allowOverlap="1" wp14:anchorId="5F91C162" wp14:editId="75B4ABC2">
                <wp:simplePos x="0" y="0"/>
                <wp:positionH relativeFrom="margin">
                  <wp:posOffset>215900</wp:posOffset>
                </wp:positionH>
                <wp:positionV relativeFrom="paragraph">
                  <wp:posOffset>-241300</wp:posOffset>
                </wp:positionV>
                <wp:extent cx="5029200" cy="1145540"/>
                <wp:effectExtent l="0" t="0" r="19050" b="16510"/>
                <wp:wrapNone/>
                <wp:docPr id="9" name="Rounded Rectangle 9"/>
                <wp:cNvGraphicFramePr/>
                <a:graphic xmlns:a="http://schemas.openxmlformats.org/drawingml/2006/main">
                  <a:graphicData uri="http://schemas.microsoft.com/office/word/2010/wordprocessingShape">
                    <wps:wsp>
                      <wps:cNvSpPr/>
                      <wps:spPr>
                        <a:xfrm>
                          <a:off x="0" y="0"/>
                          <a:ext cx="5029200" cy="1145540"/>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6" style="position:absolute;margin-left:17pt;margin-top:-19pt;width:396pt;height:90.2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" filled="f" strokecolor="black [3213]" strokeweight="1pt">
                <v:stroke dashstyle="dash"/>
                <w10:wrap anchorx="margin"/>
              </v:roundrect>
            </w:pict>
          </mc:Fallback>
        </mc:AlternateContent>
      </w:r>
      <m:oMath>
        <m:d>
          <m:dPr>
            <m:begChr m:val="["/>
            <m:endChr m:val="]"/>
            <m:ctrlPr>
              <w:rPr>
                <w:rFonts w:ascii="Cambria Math" w:hAnsi="Cambria Math"/>
                <w:i/>
              </w:rPr>
            </m:ctrlPr>
          </m:dPr>
          <m:e>
            <m:r>
              <w:rPr>
                <w:rFonts w:ascii="Cambria Math" w:hAnsi="Cambria Math"/>
              </w:rPr>
              <m:t>P</m:t>
            </m:r>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eW</m:t>
                </m:r>
              </m:e>
              <m:sub>
                <m:r>
                  <w:rPr>
                    <w:rFonts w:ascii="Cambria Math" w:hAnsi="Cambria Math"/>
                  </w:rPr>
                  <m:t>km</m:t>
                </m:r>
              </m:sub>
            </m:sSub>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eA</m:t>
                </m:r>
              </m:e>
              <m:sub>
                <m:r>
                  <w:rPr>
                    <w:rFonts w:ascii="Cambria Math" w:hAnsi="Cambria Math"/>
                  </w:rPr>
                  <m:t>m</m:t>
                </m:r>
              </m:sub>
            </m:sSub>
          </m:e>
        </m:d>
        <m:r>
          <w:rPr>
            <w:rFonts w:ascii="Cambria Math" w:hAnsi="Cambria Math"/>
          </w:rPr>
          <m:t xml:space="preserve">= </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eW</m:t>
                      </m:r>
                    </m:e>
                    <m:sub>
                      <m:r>
                        <w:rPr>
                          <w:rFonts w:ascii="Cambria Math" w:hAnsi="Cambria Math"/>
                        </w:rPr>
                        <m:t>11</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eW</m:t>
                            </m:r>
                          </m:e>
                          <m:sub>
                            <m:r>
                              <w:rPr>
                                <w:rFonts w:ascii="Cambria Math" w:hAnsi="Cambria Math"/>
                              </w:rPr>
                              <m:t>21</m:t>
                            </m:r>
                          </m:sub>
                        </m:sSub>
                      </m:e>
                      <m:e>
                        <m:r>
                          <w:rPr>
                            <w:rFonts w:ascii="Cambria Math" w:hAnsi="Cambria Math"/>
                          </w:rPr>
                          <m:t>⋯</m:t>
                        </m:r>
                      </m:e>
                    </m:mr>
                  </m:m>
                </m:e>
                <m:e>
                  <m:r>
                    <w:rPr>
                      <w:rFonts w:ascii="Cambria Math" w:hAnsi="Cambria Math"/>
                    </w:rPr>
                    <m:t>e</m:t>
                  </m:r>
                  <m:sSub>
                    <m:sSubPr>
                      <m:ctrlPr>
                        <w:rPr>
                          <w:rFonts w:ascii="Cambria Math" w:hAnsi="Cambria Math"/>
                          <w:i/>
                        </w:rPr>
                      </m:ctrlPr>
                    </m:sSubPr>
                    <m:e>
                      <m:r>
                        <w:rPr>
                          <w:rFonts w:ascii="Cambria Math" w:hAnsi="Cambria Math"/>
                        </w:rPr>
                        <m:t>W</m:t>
                      </m:r>
                    </m:e>
                    <m:sub>
                      <m:r>
                        <w:rPr>
                          <w:rFonts w:ascii="Cambria Math" w:hAnsi="Cambria Math"/>
                        </w:rPr>
                        <m:t>k1</m:t>
                      </m:r>
                    </m:sub>
                  </m:sSub>
                </m:e>
              </m:mr>
              <m:mr>
                <m:e>
                  <m:sSub>
                    <m:sSubPr>
                      <m:ctrlPr>
                        <w:rPr>
                          <w:rFonts w:ascii="Cambria Math" w:hAnsi="Cambria Math"/>
                          <w:i/>
                        </w:rPr>
                      </m:ctrlPr>
                    </m:sSubPr>
                    <m:e>
                      <m:r>
                        <w:rPr>
                          <w:rFonts w:ascii="Cambria Math" w:hAnsi="Cambria Math"/>
                        </w:rPr>
                        <m:t>eW</m:t>
                      </m:r>
                    </m:e>
                    <m:sub>
                      <m:r>
                        <w:rPr>
                          <w:rFonts w:ascii="Cambria Math" w:hAnsi="Cambria Math"/>
                        </w:rPr>
                        <m:t>12</m:t>
                      </m:r>
                    </m:sub>
                  </m:sSub>
                </m:e>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eW</m:t>
                            </m:r>
                          </m:e>
                          <m:sub>
                            <m:r>
                              <w:rPr>
                                <w:rFonts w:ascii="Cambria Math" w:hAnsi="Cambria Math"/>
                              </w:rPr>
                              <m:t>22</m:t>
                            </m:r>
                          </m:sub>
                        </m:sSub>
                      </m:e>
                      <m:e>
                        <m:r>
                          <w:rPr>
                            <w:rFonts w:ascii="Cambria Math" w:hAnsi="Cambria Math"/>
                          </w:rPr>
                          <m:t>⋯</m:t>
                        </m:r>
                      </m:e>
                    </m:mr>
                  </m:m>
                </m:e>
                <m:e>
                  <m:r>
                    <w:rPr>
                      <w:rFonts w:ascii="Cambria Math" w:hAnsi="Cambria Math"/>
                    </w:rPr>
                    <m:t>e</m:t>
                  </m:r>
                  <m:sSub>
                    <m:sSubPr>
                      <m:ctrlPr>
                        <w:rPr>
                          <w:rFonts w:ascii="Cambria Math" w:hAnsi="Cambria Math"/>
                          <w:i/>
                        </w:rPr>
                      </m:ctrlPr>
                    </m:sSubPr>
                    <m:e>
                      <m:r>
                        <w:rPr>
                          <w:rFonts w:ascii="Cambria Math" w:hAnsi="Cambria Math"/>
                        </w:rPr>
                        <m:t>W</m:t>
                      </m:r>
                    </m:e>
                    <m:sub>
                      <m:r>
                        <w:rPr>
                          <w:rFonts w:ascii="Cambria Math" w:hAnsi="Cambria Math"/>
                        </w:rPr>
                        <m:t>k2</m:t>
                      </m:r>
                    </m:sub>
                  </m:sSub>
                </m:e>
              </m:m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eW</m:t>
                            </m:r>
                          </m:e>
                          <m:sub>
                            <m:r>
                              <w:rPr>
                                <w:rFonts w:ascii="Cambria Math" w:hAnsi="Cambria Math"/>
                              </w:rPr>
                              <m:t>1m</m:t>
                            </m:r>
                          </m:sub>
                        </m:sSub>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eW</m:t>
                                  </m:r>
                                </m:e>
                                <m:sub>
                                  <m:r>
                                    <w:rPr>
                                      <w:rFonts w:ascii="Cambria Math" w:hAnsi="Cambria Math"/>
                                    </w:rPr>
                                    <m:t>2m</m:t>
                                  </m:r>
                                </m:sub>
                              </m:sSub>
                            </m:e>
                          </m:mr>
                        </m:m>
                      </m:e>
                      <m:e>
                        <m:m>
                          <m:mPr>
                            <m:mcs>
                              <m:mc>
                                <m:mcPr>
                                  <m:count m:val="1"/>
                                  <m:mcJc m:val="center"/>
                                </m:mcPr>
                              </m:mc>
                            </m:mcs>
                            <m:ctrlPr>
                              <w:rPr>
                                <w:rFonts w:ascii="Cambria Math" w:hAnsi="Cambria Math"/>
                                <w:i/>
                              </w:rPr>
                            </m:ctrlPr>
                          </m:mPr>
                          <m:mr>
                            <m:e>
                              <m:r>
                                <w:rPr>
                                  <w:rFonts w:ascii="Cambria Math" w:hAnsi="Cambria Math"/>
                                </w:rPr>
                                <m:t>⋱</m:t>
                              </m:r>
                            </m:e>
                          </m:mr>
                          <m:mr>
                            <m:e>
                              <m:r>
                                <w:rPr>
                                  <w:rFonts w:ascii="Cambria Math" w:hAnsi="Cambria Math"/>
                                </w:rPr>
                                <m:t>⋯</m:t>
                              </m:r>
                            </m:e>
                          </m:mr>
                        </m:m>
                      </m:e>
                    </m:mr>
                  </m:m>
                </m:e>
                <m:e>
                  <m:m>
                    <m:mPr>
                      <m:mcs>
                        <m:mc>
                          <m:mcPr>
                            <m:count m:val="1"/>
                            <m:mcJc m:val="center"/>
                          </m:mcPr>
                        </m:mc>
                      </m:mcs>
                      <m:ctrlPr>
                        <w:rPr>
                          <w:rFonts w:ascii="Cambria Math" w:hAnsi="Cambria Math"/>
                          <w:i/>
                        </w:rPr>
                      </m:ctrlPr>
                    </m:mPr>
                    <m:mr>
                      <m:e>
                        <m:r>
                          <w:rPr>
                            <w:rFonts w:ascii="Cambria Math" w:hAnsi="Cambria Math"/>
                          </w:rPr>
                          <m:t>⋮</m:t>
                        </m:r>
                      </m:e>
                    </m:mr>
                    <m:mr>
                      <m:e>
                        <m:sSub>
                          <m:sSubPr>
                            <m:ctrlPr>
                              <w:rPr>
                                <w:rFonts w:ascii="Cambria Math" w:hAnsi="Cambria Math"/>
                                <w:i/>
                              </w:rPr>
                            </m:ctrlPr>
                          </m:sSubPr>
                          <m:e>
                            <m:r>
                              <w:rPr>
                                <w:rFonts w:ascii="Cambria Math" w:hAnsi="Cambria Math"/>
                              </w:rPr>
                              <m:t>eW</m:t>
                            </m:r>
                          </m:e>
                          <m:sub>
                            <m:r>
                              <w:rPr>
                                <w:rFonts w:ascii="Cambria Math" w:hAnsi="Cambria Math"/>
                              </w:rPr>
                              <m:t>km</m:t>
                            </m:r>
                          </m:sub>
                        </m:sSub>
                      </m:e>
                    </m:mr>
                  </m:m>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eA</m:t>
                            </m:r>
                          </m:e>
                          <m:sub>
                            <m:r>
                              <w:rPr>
                                <w:rFonts w:ascii="Cambria Math" w:hAnsi="Cambria Math"/>
                              </w:rPr>
                              <m:t>1</m:t>
                            </m:r>
                          </m:sub>
                        </m:sSub>
                      </m:e>
                    </m:mr>
                    <m:mr>
                      <m:e>
                        <m:sSub>
                          <m:sSubPr>
                            <m:ctrlPr>
                              <w:rPr>
                                <w:rFonts w:ascii="Cambria Math" w:hAnsi="Cambria Math"/>
                                <w:i/>
                              </w:rPr>
                            </m:ctrlPr>
                          </m:sSubPr>
                          <m:e>
                            <m:r>
                              <w:rPr>
                                <w:rFonts w:ascii="Cambria Math" w:hAnsi="Cambria Math"/>
                              </w:rPr>
                              <m:t>eA</m:t>
                            </m:r>
                          </m:e>
                          <m:sub>
                            <m:r>
                              <w:rPr>
                                <w:rFonts w:ascii="Cambria Math" w:hAnsi="Cambria Math"/>
                              </w:rPr>
                              <m:t>2</m:t>
                            </m:r>
                          </m:sub>
                        </m:sSub>
                      </m:e>
                    </m:mr>
                  </m:m>
                </m:e>
              </m:mr>
              <m:mr>
                <m:e>
                  <m:r>
                    <w:rPr>
                      <w:rFonts w:ascii="Cambria Math" w:hAnsi="Cambria Math"/>
                    </w:rPr>
                    <m:t>⋮</m:t>
                  </m:r>
                </m:e>
              </m:mr>
              <m:mr>
                <m:e>
                  <m:sSub>
                    <m:sSubPr>
                      <m:ctrlPr>
                        <w:rPr>
                          <w:rFonts w:ascii="Cambria Math" w:hAnsi="Cambria Math"/>
                          <w:i/>
                        </w:rPr>
                      </m:ctrlPr>
                    </m:sSubPr>
                    <m:e>
                      <m:r>
                        <w:rPr>
                          <w:rFonts w:ascii="Cambria Math" w:hAnsi="Cambria Math"/>
                        </w:rPr>
                        <m:t>eA</m:t>
                      </m:r>
                    </m:e>
                    <m:sub>
                      <m:r>
                        <w:rPr>
                          <w:rFonts w:ascii="Cambria Math" w:hAnsi="Cambria Math"/>
                        </w:rPr>
                        <m:t>m</m:t>
                      </m:r>
                    </m:sub>
                  </m:sSub>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r>
                              <w:rPr>
                                <w:rFonts w:ascii="Cambria Math" w:hAnsi="Cambria Math"/>
                              </w:rPr>
                              <m:t>1</m:t>
                            </m:r>
                          </m:sub>
                        </m:sSub>
                      </m:e>
                    </m:mr>
                    <m:mr>
                      <m:e>
                        <m:sSub>
                          <m:sSubPr>
                            <m:ctrlPr>
                              <w:rPr>
                                <w:rFonts w:ascii="Cambria Math" w:hAnsi="Cambria Math"/>
                                <w:i/>
                              </w:rPr>
                            </m:ctrlPr>
                          </m:sSubPr>
                          <m:e>
                            <m:r>
                              <w:rPr>
                                <w:rFonts w:ascii="Cambria Math" w:hAnsi="Cambria Math"/>
                              </w:rPr>
                              <m:t>P</m:t>
                            </m:r>
                          </m:e>
                          <m:sub>
                            <m:r>
                              <w:rPr>
                                <w:rFonts w:ascii="Cambria Math" w:hAnsi="Cambria Math"/>
                              </w:rPr>
                              <m:t>2</m:t>
                            </m:r>
                          </m:sub>
                        </m:sSub>
                      </m:e>
                    </m:mr>
                  </m:m>
                </m:e>
              </m:mr>
              <m:mr>
                <m:e>
                  <m:r>
                    <w:rPr>
                      <w:rFonts w:ascii="Cambria Math" w:hAnsi="Cambria Math"/>
                    </w:rPr>
                    <m:t>⋮</m:t>
                  </m:r>
                </m:e>
              </m:mr>
              <m:mr>
                <m:e>
                  <m:sSub>
                    <m:sSubPr>
                      <m:ctrlPr>
                        <w:rPr>
                          <w:rFonts w:ascii="Cambria Math" w:hAnsi="Cambria Math"/>
                          <w:i/>
                        </w:rPr>
                      </m:ctrlPr>
                    </m:sSubPr>
                    <m:e>
                      <m:r>
                        <w:rPr>
                          <w:rFonts w:ascii="Cambria Math" w:hAnsi="Cambria Math"/>
                        </w:rPr>
                        <m:t>P</m:t>
                      </m:r>
                    </m:e>
                    <m:sub>
                      <m:r>
                        <w:rPr>
                          <w:rFonts w:ascii="Cambria Math" w:hAnsi="Cambria Math"/>
                        </w:rPr>
                        <m:t>m</m:t>
                      </m:r>
                    </m:sub>
                  </m:sSub>
                </m:e>
              </m:mr>
            </m:m>
          </m:e>
        </m:d>
      </m:oMath>
    </w:p>
    <w:p w:rsidR="00A76A9E" w:rsidRDefault="00A76A9E" w:rsidP="00AC01D4">
      <w:pPr>
        <w:spacing w:line="360" w:lineRule="auto"/>
        <w:jc w:val="both"/>
      </w:pPr>
    </w:p>
    <w:p w:rsidR="00665461" w:rsidRDefault="00665461" w:rsidP="002F22A2">
      <w:pPr>
        <w:spacing w:line="360" w:lineRule="auto"/>
        <w:rPr>
          <w:highlight w:val="yellow"/>
        </w:rPr>
      </w:pPr>
    </w:p>
    <w:p w:rsidR="00A76A9E" w:rsidRDefault="005D4716" w:rsidP="00AC01D4">
      <w:pPr>
        <w:spacing w:line="360" w:lineRule="auto"/>
        <w:jc w:val="both"/>
      </w:pPr>
      <w:proofErr w:type="gramStart"/>
      <w:r w:rsidRPr="009C5D62">
        <w:rPr>
          <w:u w:val="single"/>
        </w:rPr>
        <w:lastRenderedPageBreak/>
        <w:t xml:space="preserve">Step 7 – </w:t>
      </w:r>
      <w:r w:rsidR="009C5D62">
        <w:rPr>
          <w:u w:val="single"/>
        </w:rPr>
        <w:t xml:space="preserve">Lower Level </w:t>
      </w:r>
      <w:r w:rsidR="009C5D62" w:rsidRPr="009C5D62">
        <w:rPr>
          <w:u w:val="single"/>
        </w:rPr>
        <w:t>Criteria-</w:t>
      </w:r>
      <w:r w:rsidR="00EE3237">
        <w:rPr>
          <w:u w:val="single"/>
        </w:rPr>
        <w:t>Compare Importance</w:t>
      </w:r>
      <w:r w:rsidR="009C5D62" w:rsidRPr="009C5D62">
        <w:rPr>
          <w:u w:val="single"/>
        </w:rPr>
        <w:t>.</w:t>
      </w:r>
      <w:proofErr w:type="gramEnd"/>
      <w:r w:rsidR="009C5D62">
        <w:t xml:space="preserve">  </w:t>
      </w:r>
      <w:r>
        <w:t xml:space="preserve">Propagate the </w:t>
      </w:r>
      <w:r w:rsidR="007E71FE">
        <w:t xml:space="preserve">individual </w:t>
      </w:r>
      <w:r>
        <w:t xml:space="preserve">Level 1 scores </w:t>
      </w:r>
      <w:r w:rsidR="00512B09">
        <w:t>[P</w:t>
      </w:r>
      <w:r w:rsidR="00512B09" w:rsidRPr="00512B09">
        <w:rPr>
          <w:vertAlign w:val="subscript"/>
        </w:rPr>
        <w:t>m</w:t>
      </w:r>
      <w:r w:rsidR="00512B09">
        <w:t xml:space="preserve">] </w:t>
      </w:r>
      <w:r w:rsidR="00261D53">
        <w:t xml:space="preserve">as scalar values </w:t>
      </w:r>
      <w:r>
        <w:t>down to the</w:t>
      </w:r>
      <w:r w:rsidR="007E71FE">
        <w:t xml:space="preserve">ir </w:t>
      </w:r>
      <w:r>
        <w:t xml:space="preserve">related Level 2 Local Criteria.  Having already calculated the Alternative Pairwise Comparisons at Level 2, calculate the Level 2 Scores Matrix to </w:t>
      </w:r>
      <w:r w:rsidR="00D45C17">
        <w:t xml:space="preserve">compare the importance of </w:t>
      </w:r>
      <w:r>
        <w:t xml:space="preserve">Level </w:t>
      </w:r>
      <w:r w:rsidR="007E71FE">
        <w:t>2 criteria.  Repeat the same for Level 3 Sub-Criteria.</w:t>
      </w:r>
      <w:r w:rsidR="007002FF">
        <w:t xml:space="preserve">  </w:t>
      </w:r>
      <w:r w:rsidR="00D45C17">
        <w:t xml:space="preserve">It should be noticed that </w:t>
      </w:r>
      <w:r w:rsidR="007002FF">
        <w:t>Level 1 scores are a composite of Level 2 scores</w:t>
      </w:r>
      <w:r w:rsidR="00D45C17">
        <w:t xml:space="preserve">, and </w:t>
      </w:r>
      <w:r w:rsidR="007002FF">
        <w:t>Level 2 scores are a composite of Level 3 scores.  Level 1 scores should add up to 1.0</w:t>
      </w:r>
      <w:r w:rsidR="007E5BDC">
        <w:t>0</w:t>
      </w:r>
      <w:r w:rsidR="00C95CCC">
        <w:t>, with Inconsistency Index limit of 0.05</w:t>
      </w:r>
      <w:r w:rsidR="007E5BDC">
        <w:t xml:space="preserve"> (deviation from 1.00) </w:t>
      </w:r>
      <w:r w:rsidR="00C95CCC">
        <w:t xml:space="preserve">used as a measure for </w:t>
      </w:r>
      <w:r w:rsidR="00BF2041">
        <w:t>the goodness of judgements</w:t>
      </w:r>
      <w:r w:rsidR="00C95CCC">
        <w:t xml:space="preserve"> </w:t>
      </w:r>
      <w:sdt>
        <w:sdtPr>
          <w:id w:val="1448653394"/>
          <w:citation/>
        </w:sdtPr>
        <w:sdtContent>
          <w:r w:rsidR="00C95CCC">
            <w:fldChar w:fldCharType="begin"/>
          </w:r>
          <w:r w:rsidR="00C95CCC">
            <w:instrText xml:space="preserve"> CITATION Bev00 \l 1033 </w:instrText>
          </w:r>
          <w:r w:rsidR="00C95CCC">
            <w:fldChar w:fldCharType="separate"/>
          </w:r>
          <w:r w:rsidR="009F76F8">
            <w:rPr>
              <w:noProof/>
            </w:rPr>
            <w:t>[43]</w:t>
          </w:r>
          <w:r w:rsidR="00C95CCC">
            <w:fldChar w:fldCharType="end"/>
          </w:r>
        </w:sdtContent>
      </w:sdt>
      <w:r w:rsidR="007002FF">
        <w:t>.  Level 2 scores</w:t>
      </w:r>
      <w:r w:rsidR="00D45C17">
        <w:t>, for their related criteria, s</w:t>
      </w:r>
      <w:r w:rsidR="007002FF">
        <w:t>hould equal the Level 1 score.  The same applies to Level 2 and Level 3 scores.</w:t>
      </w:r>
    </w:p>
    <w:p w:rsidR="007963F2" w:rsidRDefault="007963F2" w:rsidP="00AC01D4">
      <w:pPr>
        <w:spacing w:line="360" w:lineRule="auto"/>
        <w:jc w:val="both"/>
      </w:pPr>
    </w:p>
    <w:p w:rsidR="007963F2" w:rsidRDefault="007963F2" w:rsidP="00AC01D4">
      <w:pPr>
        <w:spacing w:line="360" w:lineRule="auto"/>
        <w:jc w:val="both"/>
      </w:pPr>
      <w:r w:rsidRPr="00F709B3">
        <w:rPr>
          <w:u w:val="single"/>
        </w:rPr>
        <w:t>Step 8 – Cost as an Independent Variable Option.</w:t>
      </w:r>
      <w:r>
        <w:t xml:space="preserve">  </w:t>
      </w:r>
      <w:r w:rsidR="00417001">
        <w:t xml:space="preserve">For these analyses, costs were not an independent variable.  If the organization desires to make a decision based on the benefit to cost ratio, </w:t>
      </w:r>
      <w:r w:rsidR="00D84082">
        <w:t>the cost for achieving the benefit</w:t>
      </w:r>
      <w:r w:rsidR="00F87701">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e>
        </m:d>
      </m:oMath>
      <w:r w:rsidR="000717BC">
        <w:t xml:space="preserve"> </w:t>
      </w:r>
      <w:r w:rsidR="00F87701">
        <w:t>(the criteria scores)</w:t>
      </w:r>
      <w:r w:rsidR="00D84082">
        <w:t xml:space="preserve"> of that alternative, </w:t>
      </w:r>
      <w:r w:rsidR="00417001">
        <w:t xml:space="preserve">it should first normalize costs, and </w:t>
      </w:r>
      <w:r w:rsidR="00D84082">
        <w:t xml:space="preserve">divide the score for each alternative by its respective life cycle cost </w:t>
      </w:r>
      <w:r w:rsidR="00417001">
        <w:t>as shown in Figure 1</w:t>
      </w:r>
      <w:r w:rsidR="002F22A2">
        <w:t>8</w:t>
      </w:r>
      <w:r w:rsidR="000717BC">
        <w:t xml:space="preserve"> below</w:t>
      </w:r>
      <w:r w:rsidR="00417001">
        <w:t>.</w:t>
      </w:r>
    </w:p>
    <w:p w:rsidR="000B2264" w:rsidRDefault="000B2264" w:rsidP="00AC01D4">
      <w:pPr>
        <w:spacing w:line="360" w:lineRule="auto"/>
        <w:jc w:val="both"/>
      </w:pPr>
    </w:p>
    <w:p w:rsidR="00417001" w:rsidRDefault="002F22A2" w:rsidP="00AC01D4">
      <w:pPr>
        <w:spacing w:line="360" w:lineRule="auto"/>
        <w:jc w:val="both"/>
      </w:pPr>
      <w:r>
        <w:rPr>
          <w:noProof/>
        </w:rPr>
        <mc:AlternateContent>
          <mc:Choice Requires="wps">
            <w:drawing>
              <wp:anchor distT="0" distB="0" distL="114300" distR="114300" simplePos="0" relativeHeight="252095488" behindDoc="0" locked="0" layoutInCell="1" allowOverlap="1" wp14:anchorId="2F2E258B" wp14:editId="186306E9">
                <wp:simplePos x="0" y="0"/>
                <wp:positionH relativeFrom="column">
                  <wp:posOffset>795020</wp:posOffset>
                </wp:positionH>
                <wp:positionV relativeFrom="paragraph">
                  <wp:posOffset>697865</wp:posOffset>
                </wp:positionV>
                <wp:extent cx="3827780" cy="635"/>
                <wp:effectExtent l="0" t="0" r="0" b="0"/>
                <wp:wrapNone/>
                <wp:docPr id="299" name="Text Box 299"/>
                <wp:cNvGraphicFramePr/>
                <a:graphic xmlns:a="http://schemas.openxmlformats.org/drawingml/2006/main">
                  <a:graphicData uri="http://schemas.microsoft.com/office/word/2010/wordprocessingShape">
                    <wps:wsp>
                      <wps:cNvSpPr txBox="1"/>
                      <wps:spPr>
                        <a:xfrm>
                          <a:off x="0" y="0"/>
                          <a:ext cx="3827780" cy="635"/>
                        </a:xfrm>
                        <a:prstGeom prst="rect">
                          <a:avLst/>
                        </a:prstGeom>
                        <a:solidFill>
                          <a:prstClr val="white"/>
                        </a:solidFill>
                        <a:ln>
                          <a:noFill/>
                        </a:ln>
                        <a:effectLst/>
                      </wps:spPr>
                      <wps:txbx>
                        <w:txbxContent>
                          <w:p w:rsidR="005B5F20" w:rsidRPr="006E78B4" w:rsidRDefault="005B5F20" w:rsidP="00477E5C">
                            <w:pPr>
                              <w:pStyle w:val="Caption"/>
                              <w:rPr>
                                <w:noProof/>
                              </w:rPr>
                            </w:pPr>
                            <w:bookmarkStart w:id="41" w:name="_Toc473965401"/>
                            <w:proofErr w:type="gramStart"/>
                            <w:r>
                              <w:t xml:space="preserve">Figure </w:t>
                            </w:r>
                            <w:fldSimple w:instr=" SEQ Figure \* ARABIC ">
                              <w:r>
                                <w:rPr>
                                  <w:noProof/>
                                </w:rPr>
                                <w:t>18</w:t>
                              </w:r>
                            </w:fldSimple>
                            <w:r>
                              <w:t>.</w:t>
                            </w:r>
                            <w:proofErr w:type="gramEnd"/>
                            <w:r>
                              <w:t xml:space="preserve">  </w:t>
                            </w:r>
                            <w:proofErr w:type="spellStart"/>
                            <w:r>
                              <w:t>Benefit_Cost</w:t>
                            </w:r>
                            <w:proofErr w:type="spellEnd"/>
                            <w:r>
                              <w:t xml:space="preserve"> Ratio</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9" o:spid="_x0000_s1109" type="#_x0000_t202" style="position:absolute;left:0;text-align:left;margin-left:62.6pt;margin-top:54.95pt;width:301.4pt;height:.05pt;z-index:252095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" stroked="f">
                <v:textbox style="mso-fit-shape-to-text:t" inset="0,0,0,0">
                  <w:txbxContent>
                    <w:p w:rsidR="005B5F20" w:rsidRPr="006E78B4" w:rsidRDefault="005B5F20" w:rsidP="00477E5C">
                      <w:pPr>
                        <w:pStyle w:val="Caption"/>
                        <w:rPr>
                          <w:noProof/>
                        </w:rPr>
                      </w:pPr>
                      <w:bookmarkStart w:id="42" w:name="_Toc473965401"/>
                      <w:proofErr w:type="gramStart"/>
                      <w:r>
                        <w:t xml:space="preserve">Figure </w:t>
                      </w:r>
                      <w:fldSimple w:instr=" SEQ Figure \* ARABIC ">
                        <w:r>
                          <w:rPr>
                            <w:noProof/>
                          </w:rPr>
                          <w:t>18</w:t>
                        </w:r>
                      </w:fldSimple>
                      <w:r>
                        <w:t>.</w:t>
                      </w:r>
                      <w:proofErr w:type="gramEnd"/>
                      <w:r>
                        <w:t xml:space="preserve">  </w:t>
                      </w:r>
                      <w:proofErr w:type="spellStart"/>
                      <w:r>
                        <w:t>Benefit_Cost</w:t>
                      </w:r>
                      <w:proofErr w:type="spellEnd"/>
                      <w:r>
                        <w:t xml:space="preserve"> Ratio</w:t>
                      </w:r>
                      <w:bookmarkEnd w:id="42"/>
                    </w:p>
                  </w:txbxContent>
                </v:textbox>
              </v:shape>
            </w:pict>
          </mc:Fallback>
        </mc:AlternateContent>
      </w:r>
      <w:r w:rsidR="000B2264" w:rsidRPr="00ED79D3">
        <w:rPr>
          <w:noProof/>
        </w:rPr>
        <mc:AlternateContent>
          <mc:Choice Requires="wps">
            <w:drawing>
              <wp:anchor distT="0" distB="0" distL="114300" distR="114300" simplePos="0" relativeHeight="252034048" behindDoc="0" locked="0" layoutInCell="1" allowOverlap="1" wp14:anchorId="2A0CE213" wp14:editId="4B49CD0A">
                <wp:simplePos x="0" y="0"/>
                <wp:positionH relativeFrom="margin">
                  <wp:posOffset>795147</wp:posOffset>
                </wp:positionH>
                <wp:positionV relativeFrom="paragraph">
                  <wp:posOffset>67945</wp:posOffset>
                </wp:positionV>
                <wp:extent cx="3828288" cy="573024"/>
                <wp:effectExtent l="0" t="0" r="20320" b="17780"/>
                <wp:wrapNone/>
                <wp:docPr id="10" name="Rounded Rectangle 10"/>
                <wp:cNvGraphicFramePr/>
                <a:graphic xmlns:a="http://schemas.openxmlformats.org/drawingml/2006/main">
                  <a:graphicData uri="http://schemas.microsoft.com/office/word/2010/wordprocessingShape">
                    <wps:wsp>
                      <wps:cNvSpPr/>
                      <wps:spPr>
                        <a:xfrm>
                          <a:off x="0" y="0"/>
                          <a:ext cx="3828288" cy="573024"/>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26" style="position:absolute;margin-left:62.6pt;margin-top:5.35pt;width:301.45pt;height:45.1pt;z-index:25203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" filled="f" strokecolor="black [3213]" strokeweight="1pt">
                <v:stroke dashstyle="dash"/>
                <w10:wrap anchorx="margin"/>
              </v:roundrect>
            </w:pict>
          </mc:Fallback>
        </mc:AlternateContent>
      </w:r>
    </w:p>
    <w:p w:rsidR="00417001" w:rsidRDefault="005B5F20" w:rsidP="00AC01D4">
      <w:pPr>
        <w:spacing w:line="360" w:lineRule="auto"/>
        <w:jc w:val="both"/>
      </w:pPr>
      <m:oMathPara>
        <m:oMath>
          <m:d>
            <m:dPr>
              <m:begChr m:val="["/>
              <m:endChr m:val="]"/>
              <m:ctrlPr>
                <w:rPr>
                  <w:rFonts w:ascii="Cambria Math" w:hAnsi="Cambria Math"/>
                  <w:i/>
                </w:rPr>
              </m:ctrlPr>
            </m:dPr>
            <m:e>
              <m:r>
                <w:rPr>
                  <w:rFonts w:ascii="Cambria Math" w:hAnsi="Cambria Math"/>
                </w:rPr>
                <m:t>Benefits_Cost Ratio</m:t>
              </m:r>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Costs</m:t>
                  </m:r>
                </m:e>
                <m:sub>
                  <m:r>
                    <w:rPr>
                      <w:rFonts w:ascii="Cambria Math" w:hAnsi="Cambria Math"/>
                    </w:rPr>
                    <m:t>normalized</m:t>
                  </m:r>
                </m:sub>
              </m:sSub>
            </m:e>
          </m:d>
        </m:oMath>
      </m:oMathPara>
    </w:p>
    <w:p w:rsidR="00417001" w:rsidRDefault="00417001" w:rsidP="00AC01D4">
      <w:pPr>
        <w:spacing w:line="360" w:lineRule="auto"/>
        <w:jc w:val="both"/>
      </w:pPr>
    </w:p>
    <w:p w:rsidR="00665461" w:rsidRDefault="00665461" w:rsidP="000B2264">
      <w:pPr>
        <w:spacing w:line="360" w:lineRule="auto"/>
        <w:jc w:val="center"/>
        <w:rPr>
          <w:highlight w:val="yellow"/>
        </w:rPr>
      </w:pPr>
    </w:p>
    <w:p w:rsidR="00417001" w:rsidRDefault="00417001" w:rsidP="00AC01D4">
      <w:pPr>
        <w:spacing w:line="360" w:lineRule="auto"/>
        <w:jc w:val="both"/>
      </w:pPr>
    </w:p>
    <w:p w:rsidR="007963F2" w:rsidRDefault="007963F2" w:rsidP="00AC01D4">
      <w:pPr>
        <w:spacing w:line="360" w:lineRule="auto"/>
        <w:jc w:val="both"/>
      </w:pPr>
      <w:r w:rsidRPr="00F709B3">
        <w:rPr>
          <w:u w:val="single"/>
        </w:rPr>
        <w:t xml:space="preserve">Step 9 – Critical </w:t>
      </w:r>
      <w:r w:rsidR="00CA1357">
        <w:rPr>
          <w:u w:val="single"/>
        </w:rPr>
        <w:t>Criteria</w:t>
      </w:r>
      <w:r w:rsidRPr="00F709B3">
        <w:rPr>
          <w:u w:val="single"/>
        </w:rPr>
        <w:t xml:space="preserve"> Analysis.</w:t>
      </w:r>
      <w:r>
        <w:t xml:space="preserve">  </w:t>
      </w:r>
      <w:proofErr w:type="spellStart"/>
      <w:r w:rsidR="00336F8D">
        <w:t>Triantaphyllou</w:t>
      </w:r>
      <w:proofErr w:type="spellEnd"/>
      <w:r w:rsidR="00336F8D">
        <w:t xml:space="preserve"> et al. explain that many decision makers think </w:t>
      </w:r>
      <w:r w:rsidR="0071727C">
        <w:t xml:space="preserve">that </w:t>
      </w:r>
      <w:r w:rsidR="00336F8D">
        <w:t xml:space="preserve">the criteria with the highest weight is the most critical criteria in MCDM </w:t>
      </w:r>
      <w:sdt>
        <w:sdtPr>
          <w:id w:val="246241665"/>
          <w:citation/>
        </w:sdtPr>
        <w:sdtContent>
          <w:r w:rsidR="00336F8D">
            <w:fldChar w:fldCharType="begin"/>
          </w:r>
          <w:r w:rsidR="00336F8D">
            <w:instrText xml:space="preserve"> CITATION Tri97 \l 1033 </w:instrText>
          </w:r>
          <w:r w:rsidR="00336F8D">
            <w:fldChar w:fldCharType="separate"/>
          </w:r>
          <w:r w:rsidR="009F76F8">
            <w:rPr>
              <w:noProof/>
            </w:rPr>
            <w:t>[55]</w:t>
          </w:r>
          <w:r w:rsidR="00336F8D">
            <w:fldChar w:fldCharType="end"/>
          </w:r>
        </w:sdtContent>
      </w:sdt>
      <w:r w:rsidR="00336F8D">
        <w:t>.  Th</w:t>
      </w:r>
      <w:r w:rsidR="007A3E78">
        <w:t xml:space="preserve">ey </w:t>
      </w:r>
      <w:r w:rsidR="00336F8D">
        <w:t xml:space="preserve">go on to state </w:t>
      </w:r>
      <w:r w:rsidR="00B427B5">
        <w:t>that the most critical criteria</w:t>
      </w:r>
      <w:r w:rsidR="00336F8D">
        <w:t xml:space="preserve"> is the one for which the smallest change in weight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kmn</m:t>
                </m:r>
              </m:sub>
            </m:sSub>
          </m:e>
        </m:d>
      </m:oMath>
      <w:r w:rsidR="0071727C">
        <w:t xml:space="preserve"> </w:t>
      </w:r>
      <w:r w:rsidR="00336F8D">
        <w:t xml:space="preserve">changes the </w:t>
      </w:r>
      <w:r w:rsidR="00B427B5">
        <w:t>preferential</w:t>
      </w:r>
      <w:r w:rsidR="0071727C">
        <w:t xml:space="preserve"> </w:t>
      </w:r>
      <w:r w:rsidR="00336F8D">
        <w:t>ranking of alternatives</w:t>
      </w:r>
      <w:r w:rsidR="0071727C">
        <w:t xml:space="preserve"> </w:t>
      </w:r>
      <m:oMath>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m</m:t>
                </m:r>
              </m:sub>
            </m:sSub>
          </m:e>
        </m:d>
      </m:oMath>
      <w:r w:rsidR="00336F8D">
        <w:t>.</w:t>
      </w:r>
      <w:r w:rsidR="00E74C69">
        <w:t xml:space="preserve">  This </w:t>
      </w:r>
      <w:r w:rsidR="00B427B5">
        <w:t xml:space="preserve">relationship </w:t>
      </w:r>
      <w:r w:rsidR="00E74C69">
        <w:t xml:space="preserve">is useful to maintenance managers who are </w:t>
      </w:r>
      <w:r w:rsidR="00B427B5">
        <w:t xml:space="preserve">comparing </w:t>
      </w:r>
      <w:r w:rsidR="00E74C69">
        <w:t xml:space="preserve">the </w:t>
      </w:r>
      <w:r w:rsidR="007A3E78">
        <w:t xml:space="preserve">benefits </w:t>
      </w:r>
      <w:r w:rsidR="00B427B5">
        <w:t xml:space="preserve">to </w:t>
      </w:r>
      <w:r w:rsidR="007A3E78">
        <w:t xml:space="preserve">the </w:t>
      </w:r>
      <w:r w:rsidR="00E74C69">
        <w:t xml:space="preserve">costs </w:t>
      </w:r>
      <w:r w:rsidR="007A3E78">
        <w:t>for</w:t>
      </w:r>
      <w:r w:rsidR="00E74C69">
        <w:t xml:space="preserve"> transitioning </w:t>
      </w:r>
      <w:r w:rsidR="00B427B5">
        <w:t xml:space="preserve">from their current </w:t>
      </w:r>
      <w:r w:rsidR="00B427B5">
        <w:lastRenderedPageBreak/>
        <w:t xml:space="preserve">maintenance policy </w:t>
      </w:r>
      <w:r w:rsidR="00E74C69">
        <w:t xml:space="preserve">to </w:t>
      </w:r>
      <w:r w:rsidR="00B427B5">
        <w:t xml:space="preserve">one that is more advance, or </w:t>
      </w:r>
      <w:r w:rsidR="00D02AD5">
        <w:t xml:space="preserve">to one that </w:t>
      </w:r>
      <w:r w:rsidR="00B427B5">
        <w:t>provides an enterprise level solution</w:t>
      </w:r>
      <w:r w:rsidR="00D02AD5">
        <w:t>.</w:t>
      </w:r>
    </w:p>
    <w:p w:rsidR="00CA1357" w:rsidRDefault="00CA1357" w:rsidP="00AC01D4">
      <w:pPr>
        <w:spacing w:line="360" w:lineRule="auto"/>
        <w:jc w:val="both"/>
      </w:pPr>
    </w:p>
    <w:p w:rsidR="0001359C" w:rsidRDefault="00CA1357" w:rsidP="00AC01D4">
      <w:pPr>
        <w:spacing w:line="360" w:lineRule="auto"/>
        <w:jc w:val="both"/>
      </w:pPr>
      <w:proofErr w:type="spellStart"/>
      <w:r>
        <w:t>Triantaphyllou</w:t>
      </w:r>
      <w:proofErr w:type="spellEnd"/>
      <w:r>
        <w:t xml:space="preserve"> et al. explain </w:t>
      </w:r>
      <w:r w:rsidR="0001359C">
        <w:t xml:space="preserve">that there are </w:t>
      </w:r>
      <w:r>
        <w:t>two approaches to determining the c</w:t>
      </w:r>
      <w:r w:rsidR="0001359C">
        <w:t xml:space="preserve">ritical criteria.  The first, </w:t>
      </w:r>
      <w:r w:rsidR="001C75A3">
        <w:t>brute-</w:t>
      </w:r>
      <w:r>
        <w:t xml:space="preserve">force </w:t>
      </w:r>
      <w:r w:rsidR="0001359C">
        <w:t>simulation</w:t>
      </w:r>
      <w:r w:rsidR="00286F89">
        <w:t>,</w:t>
      </w:r>
      <w:r w:rsidR="0001359C">
        <w:t xml:space="preserve"> </w:t>
      </w:r>
      <w:r>
        <w:t xml:space="preserve">requires holding all </w:t>
      </w:r>
      <w:r w:rsidR="0001359C">
        <w:t xml:space="preserve">but one of the weights </w:t>
      </w:r>
      <w:r>
        <w:t xml:space="preserve">constant while testing a range of </w:t>
      </w:r>
      <w:r w:rsidR="0001359C">
        <w:t>values for the weight under investigation.  T</w:t>
      </w:r>
      <w:r>
        <w:t>he</w:t>
      </w:r>
      <w:r w:rsidR="0001359C">
        <w:t xml:space="preserve"> same process is </w:t>
      </w:r>
      <w:r>
        <w:t>repeat</w:t>
      </w:r>
      <w:r w:rsidR="0001359C">
        <w:t xml:space="preserve">ed </w:t>
      </w:r>
      <w:r>
        <w:t xml:space="preserve">until all </w:t>
      </w:r>
      <w:r w:rsidR="0001359C">
        <w:t xml:space="preserve">weights </w:t>
      </w:r>
      <w:r>
        <w:t xml:space="preserve">are tested.  </w:t>
      </w:r>
      <w:r w:rsidR="00286F89">
        <w:t xml:space="preserve">The value in this approach is it reveals probable targets for threshold and objective values.  </w:t>
      </w:r>
    </w:p>
    <w:p w:rsidR="0001359C" w:rsidRDefault="0001359C" w:rsidP="00AC01D4">
      <w:pPr>
        <w:spacing w:line="360" w:lineRule="auto"/>
        <w:jc w:val="both"/>
      </w:pPr>
    </w:p>
    <w:p w:rsidR="00CA1357" w:rsidRDefault="00CA1357" w:rsidP="00AC01D4">
      <w:pPr>
        <w:spacing w:line="360" w:lineRule="auto"/>
        <w:jc w:val="both"/>
      </w:pPr>
      <w:r>
        <w:t>These analyses used the second approach</w:t>
      </w:r>
      <w:r w:rsidR="00286F89">
        <w:t xml:space="preserve">, </w:t>
      </w:r>
      <w:r>
        <w:t>outlined as follows:</w:t>
      </w:r>
    </w:p>
    <w:p w:rsidR="00CA1357" w:rsidRDefault="00CA1357" w:rsidP="00AC01D4">
      <w:pPr>
        <w:spacing w:line="360" w:lineRule="auto"/>
        <w:jc w:val="both"/>
      </w:pPr>
    </w:p>
    <w:p w:rsidR="00CA1357" w:rsidRDefault="001C75A3" w:rsidP="00AC01D4">
      <w:pPr>
        <w:spacing w:line="360" w:lineRule="auto"/>
        <w:jc w:val="both"/>
      </w:pPr>
      <w:r>
        <w:t>The m</w:t>
      </w:r>
      <w:r w:rsidR="003A324C">
        <w:t xml:space="preserve">inimum </w:t>
      </w:r>
      <w:r>
        <w:t>c</w:t>
      </w:r>
      <w:r w:rsidR="003A324C">
        <w:t xml:space="preserve">hange in </w:t>
      </w:r>
      <w:r w:rsidR="006F0927">
        <w:t>weight of a particular criteria that changes the order of alternatives</w:t>
      </w:r>
      <w:r w:rsidR="005C2B1E">
        <w:t>:</w:t>
      </w:r>
    </w:p>
    <w:p w:rsidR="003A324C" w:rsidRDefault="003A324C" w:rsidP="00AC01D4">
      <w:pPr>
        <w:spacing w:line="360" w:lineRule="auto"/>
        <w:jc w:val="both"/>
      </w:pPr>
    </w:p>
    <w:p w:rsidR="003A324C" w:rsidRDefault="003A324C" w:rsidP="00AC01D4">
      <w:pPr>
        <w:spacing w:line="360" w:lineRule="auto"/>
        <w:jc w:val="both"/>
      </w:pPr>
      <w:r>
        <w:t xml:space="preserve">                                       </w:t>
      </w:r>
      <w:r w:rsidR="0059007F">
        <w:t xml:space="preserve"> </w:t>
      </w:r>
      <w:r>
        <w:t xml:space="preserve">            </w:t>
      </w:r>
      <m:oMath>
        <m:sSubSup>
          <m:sSubSupPr>
            <m:ctrlPr>
              <w:rPr>
                <w:rFonts w:ascii="Cambria Math" w:hAnsi="Cambria Math"/>
                <w:sz w:val="26"/>
                <w:szCs w:val="26"/>
              </w:rPr>
            </m:ctrlPr>
          </m:sSubSupPr>
          <m:e>
            <m:r>
              <m:rPr>
                <m:sty m:val="p"/>
              </m:rPr>
              <w:rPr>
                <w:rFonts w:ascii="Cambria Math" w:hAnsi="Cambria Math"/>
                <w:sz w:val="26"/>
                <w:szCs w:val="26"/>
              </w:rPr>
              <m:t>W</m:t>
            </m:r>
          </m:e>
          <m:sub>
            <m:r>
              <m:rPr>
                <m:sty m:val="p"/>
              </m:rPr>
              <w:rPr>
                <w:rFonts w:ascii="Cambria Math" w:hAnsi="Cambria Math"/>
                <w:sz w:val="26"/>
                <w:szCs w:val="26"/>
              </w:rPr>
              <m:t>k</m:t>
            </m:r>
          </m:sub>
          <m:sup>
            <m:r>
              <m:rPr>
                <m:sty m:val="p"/>
              </m:rPr>
              <w:rPr>
                <w:rFonts w:ascii="Cambria Math" w:hAnsi="Cambria Math"/>
                <w:sz w:val="26"/>
                <w:szCs w:val="26"/>
              </w:rPr>
              <m:t>*</m:t>
            </m:r>
          </m:sup>
        </m:sSubSup>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k</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δ</m:t>
            </m:r>
          </m:e>
          <m:sub>
            <m:r>
              <m:rPr>
                <m:sty m:val="p"/>
              </m:rPr>
              <w:rPr>
                <w:rFonts w:ascii="Cambria Math" w:hAnsi="Cambria Math"/>
                <w:sz w:val="26"/>
                <w:szCs w:val="26"/>
              </w:rPr>
              <m:t>k,i,j</m:t>
            </m:r>
          </m:sub>
        </m:sSub>
      </m:oMath>
      <w:r>
        <w:rPr>
          <w:sz w:val="26"/>
          <w:szCs w:val="26"/>
        </w:rPr>
        <w:t xml:space="preserve"> </w:t>
      </w:r>
      <w:r>
        <w:t xml:space="preserve">        </w:t>
      </w:r>
      <w:r w:rsidR="0059007F">
        <w:t xml:space="preserve"> </w:t>
      </w:r>
      <w:r>
        <w:t xml:space="preserve">                     </w:t>
      </w:r>
      <w:r w:rsidRPr="00522592">
        <w:t>Equation 14</w:t>
      </w:r>
    </w:p>
    <w:p w:rsidR="003A324C" w:rsidRDefault="003A324C" w:rsidP="00AC01D4">
      <w:pPr>
        <w:spacing w:line="360" w:lineRule="auto"/>
        <w:jc w:val="both"/>
      </w:pPr>
    </w:p>
    <w:p w:rsidR="003A324C" w:rsidRPr="00F849AB" w:rsidRDefault="005B5F20" w:rsidP="00AC01D4">
      <w:pPr>
        <w:spacing w:line="360" w:lineRule="auto"/>
        <w:jc w:val="both"/>
      </w:pPr>
      <m:oMath>
        <m:sSub>
          <m:sSubPr>
            <m:ctrlPr>
              <w:rPr>
                <w:rFonts w:ascii="Cambria Math" w:hAnsi="Cambria Math"/>
              </w:rPr>
            </m:ctrlPr>
          </m:sSubPr>
          <m:e>
            <m:r>
              <m:rPr>
                <m:sty m:val="p"/>
              </m:rPr>
              <w:rPr>
                <w:rFonts w:ascii="Cambria Math" w:hAnsi="Cambria Math"/>
              </w:rPr>
              <m:t>W</m:t>
            </m:r>
          </m:e>
          <m:sub>
            <m:r>
              <m:rPr>
                <m:sty m:val="p"/>
              </m:rPr>
              <w:rPr>
                <w:rFonts w:ascii="Cambria Math" w:hAnsi="Cambria Math"/>
              </w:rPr>
              <m:t>k</m:t>
            </m:r>
          </m:sub>
        </m:sSub>
      </m:oMath>
      <w:r w:rsidR="003A324C" w:rsidRPr="00F849AB">
        <w:t xml:space="preserve"> is the weight of criteria k</w:t>
      </w:r>
      <w:r w:rsidR="00286F89" w:rsidRPr="00F849AB">
        <w:t xml:space="preserve">.  </w:t>
      </w: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k,i,j</m:t>
            </m:r>
          </m:sub>
        </m:sSub>
      </m:oMath>
      <w:r w:rsidR="003A324C" w:rsidRPr="00F849AB">
        <w:t xml:space="preserve"> is the minimum change in </w:t>
      </w:r>
      <w:r w:rsidR="005C2B1E" w:rsidRPr="00F849AB">
        <w:t>weight</w:t>
      </w:r>
      <w:r w:rsidR="003A324C" w:rsidRPr="00F849AB">
        <w:t xml:space="preserve"> </w:t>
      </w:r>
      <w:r w:rsidR="007F6AAA" w:rsidRPr="00F849AB">
        <w:t xml:space="preserve">of criteria k that changes the </w:t>
      </w:r>
      <w:r w:rsidR="00F849AB">
        <w:t>preference of maintenance policies P</w:t>
      </w:r>
      <w:r w:rsidR="007F6AAA" w:rsidRPr="00F849AB">
        <w:rPr>
          <w:vertAlign w:val="subscript"/>
        </w:rPr>
        <w:t>i</w:t>
      </w:r>
      <w:r w:rsidR="007F6AAA" w:rsidRPr="00F849AB">
        <w:t xml:space="preserve"> and </w:t>
      </w:r>
      <w:proofErr w:type="spellStart"/>
      <w:r w:rsidR="00F849AB">
        <w:t>P</w:t>
      </w:r>
      <w:r w:rsidR="007F6AAA" w:rsidRPr="00F849AB">
        <w:rPr>
          <w:vertAlign w:val="subscript"/>
        </w:rPr>
        <w:t>j</w:t>
      </w:r>
      <w:proofErr w:type="spellEnd"/>
      <w:r w:rsidR="00F849AB">
        <w:t>.</w:t>
      </w:r>
      <w:r w:rsidR="00F849AB" w:rsidRPr="00F849AB">
        <w:t xml:space="preserve"> </w:t>
      </w:r>
      <w:r w:rsidR="00F849AB">
        <w:t xml:space="preserve"> </w:t>
      </w:r>
      <w:r w:rsidR="00F849AB" w:rsidRPr="00F849AB">
        <w:t>‘</w:t>
      </w:r>
      <w:proofErr w:type="spellStart"/>
      <w:r w:rsidR="00F849AB" w:rsidRPr="00F849AB">
        <w:t>i</w:t>
      </w:r>
      <w:proofErr w:type="spellEnd"/>
      <w:r w:rsidR="00F849AB" w:rsidRPr="00F849AB">
        <w:t xml:space="preserve">' represents the </w:t>
      </w:r>
      <w:r w:rsidR="00F849AB">
        <w:t>better scoring maintenance policy, and ‘j’ correspondingly represents the lower scoring policy</w:t>
      </w:r>
      <w:r w:rsidR="00286F89" w:rsidRPr="00F849AB">
        <w:t>.</w:t>
      </w:r>
      <w:r w:rsidR="00286F89" w:rsidRPr="00F849AB">
        <w:rPr>
          <w:vertAlign w:val="subscript"/>
        </w:rPr>
        <w:t xml:space="preserve">  </w:t>
      </w:r>
      <m:oMath>
        <m:sSubSup>
          <m:sSubSupPr>
            <m:ctrlPr>
              <w:rPr>
                <w:rFonts w:ascii="Cambria Math" w:hAnsi="Cambria Math"/>
              </w:rPr>
            </m:ctrlPr>
          </m:sSubSupPr>
          <m:e>
            <m:r>
              <m:rPr>
                <m:sty m:val="p"/>
              </m:rPr>
              <w:rPr>
                <w:rFonts w:ascii="Cambria Math" w:hAnsi="Cambria Math"/>
              </w:rPr>
              <m:t>W</m:t>
            </m:r>
          </m:e>
          <m:sub>
            <m:r>
              <m:rPr>
                <m:sty m:val="p"/>
              </m:rPr>
              <w:rPr>
                <w:rFonts w:ascii="Cambria Math" w:hAnsi="Cambria Math"/>
              </w:rPr>
              <m:t>k</m:t>
            </m:r>
          </m:sub>
          <m:sup>
            <m:r>
              <m:rPr>
                <m:sty m:val="p"/>
              </m:rPr>
              <w:rPr>
                <w:rFonts w:ascii="Cambria Math" w:hAnsi="Cambria Math"/>
              </w:rPr>
              <m:t>*</m:t>
            </m:r>
          </m:sup>
        </m:sSubSup>
      </m:oMath>
      <w:r w:rsidR="005C2B1E" w:rsidRPr="00F849AB">
        <w:t xml:space="preserve"> is the </w:t>
      </w:r>
      <w:r w:rsidR="00286F89" w:rsidRPr="00F849AB">
        <w:t xml:space="preserve">modified </w:t>
      </w:r>
      <w:r w:rsidR="005C2B1E" w:rsidRPr="00F849AB">
        <w:t>weight.  Whenever the weight of one criteria is changed, all the rest at that level must be re</w:t>
      </w:r>
      <w:r w:rsidR="00286F89" w:rsidRPr="00F849AB">
        <w:t>-</w:t>
      </w:r>
      <w:r w:rsidR="005C2B1E" w:rsidRPr="00F849AB">
        <w:t>normalized</w:t>
      </w:r>
      <w:r w:rsidR="00286F89" w:rsidRPr="00F849AB">
        <w:t xml:space="preserve"> as shown in Equation 15 below.</w:t>
      </w:r>
    </w:p>
    <w:p w:rsidR="005D4716" w:rsidRPr="005C2B1E" w:rsidRDefault="0059007F" w:rsidP="00AC01D4">
      <w:pPr>
        <w:spacing w:line="360" w:lineRule="auto"/>
        <w:jc w:val="both"/>
      </w:pPr>
      <w:r>
        <w:rPr>
          <w:sz w:val="26"/>
          <w:szCs w:val="26"/>
        </w:rPr>
        <w:t xml:space="preserve">                                          </w:t>
      </w:r>
      <m:oMath>
        <m:sSubSup>
          <m:sSubSupPr>
            <m:ctrlPr>
              <w:rPr>
                <w:rFonts w:ascii="Cambria Math" w:hAnsi="Cambria Math"/>
                <w:sz w:val="26"/>
                <w:szCs w:val="26"/>
              </w:rPr>
            </m:ctrlPr>
          </m:sSubSupPr>
          <m:e>
            <m:r>
              <m:rPr>
                <m:sty m:val="p"/>
              </m:rPr>
              <w:rPr>
                <w:rFonts w:ascii="Cambria Math" w:hAnsi="Cambria Math"/>
                <w:sz w:val="26"/>
                <w:szCs w:val="26"/>
              </w:rPr>
              <m:t>W</m:t>
            </m:r>
          </m:e>
          <m:sub>
            <m:r>
              <m:rPr>
                <m:sty m:val="p"/>
              </m:rPr>
              <w:rPr>
                <w:rFonts w:ascii="Cambria Math" w:hAnsi="Cambria Math"/>
                <w:sz w:val="26"/>
                <w:szCs w:val="26"/>
              </w:rPr>
              <m:t>n</m:t>
            </m:r>
          </m:sub>
          <m:sup>
            <m:r>
              <m:rPr>
                <m:sty m:val="p"/>
              </m:rPr>
              <w:rPr>
                <w:rFonts w:ascii="Cambria Math" w:hAnsi="Cambria Math"/>
                <w:sz w:val="26"/>
                <w:szCs w:val="26"/>
              </w:rPr>
              <m:t>*</m:t>
            </m:r>
          </m:sup>
        </m:sSubSup>
        <m:r>
          <m:rPr>
            <m:sty m:val="p"/>
          </m:rPr>
          <w:rPr>
            <w:rFonts w:ascii="Cambria Math" w:hAnsi="Cambria Math"/>
            <w:sz w:val="26"/>
            <w:szCs w:val="26"/>
          </w:rPr>
          <m:t xml:space="preserve">= </m:t>
        </m:r>
        <m:f>
          <m:fPr>
            <m:ctrlPr>
              <w:rPr>
                <w:rFonts w:ascii="Cambria Math" w:hAnsi="Cambria Math"/>
                <w:sz w:val="26"/>
                <w:szCs w:val="26"/>
              </w:rPr>
            </m:ctrlPr>
          </m:fPr>
          <m:num>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n</m:t>
                </m:r>
              </m:sub>
            </m:sSub>
          </m:num>
          <m:den>
            <m:sSubSup>
              <m:sSubSupPr>
                <m:ctrlPr>
                  <w:rPr>
                    <w:rFonts w:ascii="Cambria Math" w:hAnsi="Cambria Math"/>
                    <w:sz w:val="26"/>
                    <w:szCs w:val="26"/>
                  </w:rPr>
                </m:ctrlPr>
              </m:sSubSupPr>
              <m:e>
                <m:r>
                  <m:rPr>
                    <m:sty m:val="p"/>
                  </m:rPr>
                  <w:rPr>
                    <w:rFonts w:ascii="Cambria Math" w:hAnsi="Cambria Math"/>
                    <w:sz w:val="26"/>
                    <w:szCs w:val="26"/>
                  </w:rPr>
                  <m:t>W</m:t>
                </m:r>
              </m:e>
              <m:sub>
                <m:r>
                  <m:rPr>
                    <m:sty m:val="p"/>
                  </m:rPr>
                  <w:rPr>
                    <w:rFonts w:ascii="Cambria Math" w:hAnsi="Cambria Math"/>
                    <w:sz w:val="26"/>
                    <w:szCs w:val="26"/>
                  </w:rPr>
                  <m:t>1</m:t>
                </m:r>
              </m:sub>
              <m:sup>
                <m:r>
                  <m:rPr>
                    <m:sty m:val="p"/>
                  </m:rPr>
                  <w:rPr>
                    <w:rFonts w:ascii="Cambria Math" w:hAnsi="Cambria Math"/>
                    <w:sz w:val="26"/>
                    <w:szCs w:val="26"/>
                  </w:rPr>
                  <m:t>*</m:t>
                </m:r>
              </m:sup>
            </m:sSubSup>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2</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n</m:t>
                </m:r>
              </m:sub>
            </m:sSub>
          </m:den>
        </m:f>
      </m:oMath>
      <w:r w:rsidRPr="00522592">
        <w:rPr>
          <w:sz w:val="26"/>
          <w:szCs w:val="26"/>
        </w:rPr>
        <w:t xml:space="preserve">                              </w:t>
      </w:r>
      <w:r w:rsidRPr="00522592">
        <w:t>Equation 15</w:t>
      </w:r>
    </w:p>
    <w:p w:rsidR="00A76A9E" w:rsidRPr="005C2B1E" w:rsidRDefault="00A76A9E" w:rsidP="00AC01D4">
      <w:pPr>
        <w:spacing w:line="360" w:lineRule="auto"/>
        <w:jc w:val="both"/>
      </w:pPr>
    </w:p>
    <w:p w:rsidR="00A76A9E" w:rsidRDefault="00B21DC6" w:rsidP="00AC01D4">
      <w:pPr>
        <w:spacing w:line="360" w:lineRule="auto"/>
        <w:jc w:val="both"/>
      </w:pPr>
      <w:r>
        <w:t xml:space="preserve">The minimum change </w:t>
      </w:r>
      <w:r w:rsidR="00986D68">
        <w:t xml:space="preserve">in weight </w:t>
      </w:r>
      <w:r>
        <w:t xml:space="preserve">is calculated </w:t>
      </w:r>
      <w:r w:rsidR="00F849AB">
        <w:t>using Equation 16</w:t>
      </w:r>
      <w:r>
        <w:t>:</w:t>
      </w:r>
    </w:p>
    <w:p w:rsidR="00B21DC6" w:rsidRDefault="00B21DC6" w:rsidP="00AC01D4">
      <w:pPr>
        <w:spacing w:line="360" w:lineRule="auto"/>
        <w:jc w:val="both"/>
      </w:pPr>
    </w:p>
    <w:p w:rsidR="00B21DC6" w:rsidRPr="00F849AB" w:rsidRDefault="00F849AB" w:rsidP="00AC01D4">
      <w:pPr>
        <w:spacing w:line="360" w:lineRule="auto"/>
        <w:jc w:val="both"/>
        <w:rPr>
          <w:sz w:val="26"/>
          <w:szCs w:val="26"/>
        </w:rPr>
      </w:pPr>
      <w:r>
        <w:rPr>
          <w:sz w:val="26"/>
          <w:szCs w:val="26"/>
        </w:rPr>
        <w:t xml:space="preserve">                 </w:t>
      </w:r>
      <w:r w:rsidR="00C94B33">
        <w:rPr>
          <w:sz w:val="26"/>
          <w:szCs w:val="26"/>
        </w:rPr>
        <w:t xml:space="preserve">     </w:t>
      </w:r>
      <w:r>
        <w:rPr>
          <w:sz w:val="26"/>
          <w:szCs w:val="26"/>
        </w:rPr>
        <w:t xml:space="preserve">        </w:t>
      </w:r>
      <m:oMath>
        <m:sSub>
          <m:sSubPr>
            <m:ctrlPr>
              <w:rPr>
                <w:rFonts w:ascii="Cambria Math" w:hAnsi="Cambria Math"/>
                <w:sz w:val="26"/>
                <w:szCs w:val="26"/>
              </w:rPr>
            </m:ctrlPr>
          </m:sSubPr>
          <m:e>
            <m:r>
              <m:rPr>
                <m:sty m:val="p"/>
              </m:rPr>
              <w:rPr>
                <w:rFonts w:ascii="Cambria Math" w:hAnsi="Cambria Math"/>
                <w:sz w:val="26"/>
                <w:szCs w:val="26"/>
              </w:rPr>
              <m:t>δ</m:t>
            </m:r>
          </m:e>
          <m:sub>
            <m:r>
              <m:rPr>
                <m:sty m:val="p"/>
              </m:rPr>
              <w:rPr>
                <w:rFonts w:ascii="Cambria Math" w:hAnsi="Cambria Math"/>
                <w:sz w:val="26"/>
                <w:szCs w:val="26"/>
              </w:rPr>
              <m:t xml:space="preserve">k,i,j </m:t>
            </m:r>
          </m:sub>
        </m:sSub>
        <m:r>
          <m:rPr>
            <m:sty m:val="p"/>
          </m:rPr>
          <w:rPr>
            <w:rFonts w:ascii="Cambria Math" w:hAnsi="Cambria Math"/>
            <w:sz w:val="26"/>
            <w:szCs w:val="26"/>
          </w:rPr>
          <m:t xml:space="preserve">≤ </m:t>
        </m:r>
        <m:f>
          <m:fPr>
            <m:ctrlPr>
              <w:rPr>
                <w:rFonts w:ascii="Cambria Math" w:hAnsi="Cambria Math"/>
                <w:sz w:val="26"/>
                <w:szCs w:val="26"/>
              </w:rPr>
            </m:ctrlPr>
          </m:fPr>
          <m:num>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j</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i</m:t>
                    </m:r>
                  </m:sub>
                </m:sSub>
              </m:e>
            </m:d>
          </m:num>
          <m:den>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den>
        </m:f>
        <m:r>
          <m:rPr>
            <m:sty m:val="p"/>
          </m:rPr>
          <w:rPr>
            <w:rFonts w:ascii="Cambria Math" w:hAnsi="Cambria Math"/>
            <w:sz w:val="26"/>
            <w:szCs w:val="26"/>
          </w:rPr>
          <m:t>*</m:t>
        </m:r>
        <m:f>
          <m:fPr>
            <m:ctrlPr>
              <w:rPr>
                <w:rFonts w:ascii="Cambria Math" w:hAnsi="Cambria Math"/>
                <w:sz w:val="26"/>
                <w:szCs w:val="26"/>
              </w:rPr>
            </m:ctrlPr>
          </m:fPr>
          <m:num>
            <m:r>
              <m:rPr>
                <m:sty m:val="p"/>
              </m:rPr>
              <w:rPr>
                <w:rFonts w:ascii="Cambria Math" w:hAnsi="Cambria Math"/>
                <w:sz w:val="26"/>
                <w:szCs w:val="26"/>
              </w:rPr>
              <m:t>100</m:t>
            </m:r>
          </m:num>
          <m:den>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k</m:t>
                </m:r>
              </m:sub>
            </m:sSub>
          </m:den>
        </m:f>
        <m:r>
          <m:rPr>
            <m:sty m:val="p"/>
          </m:rPr>
          <w:rPr>
            <w:rFonts w:ascii="Cambria Math" w:hAnsi="Cambria Math"/>
            <w:sz w:val="26"/>
            <w:szCs w:val="26"/>
          </w:rPr>
          <m:t xml:space="preserve"> , if </m:t>
        </m:r>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&gt;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r>
          <m:rPr>
            <m:sty m:val="p"/>
          </m:rPr>
          <w:rPr>
            <w:rFonts w:ascii="Cambria Math" w:hAnsi="Cambria Math"/>
            <w:sz w:val="26"/>
            <w:szCs w:val="26"/>
          </w:rPr>
          <m:t xml:space="preserve">,  or </m:t>
        </m:r>
      </m:oMath>
      <w:r>
        <w:rPr>
          <w:sz w:val="26"/>
          <w:szCs w:val="26"/>
        </w:rPr>
        <w:t xml:space="preserve"> </w:t>
      </w:r>
    </w:p>
    <w:p w:rsidR="00A76A9E" w:rsidRPr="00B21DC6" w:rsidRDefault="00B21DC6" w:rsidP="00AC01D4">
      <w:pPr>
        <w:spacing w:line="360" w:lineRule="auto"/>
        <w:jc w:val="both"/>
      </w:pPr>
      <w:r>
        <w:lastRenderedPageBreak/>
        <w:t xml:space="preserve">                    </w:t>
      </w:r>
      <w:r w:rsidR="00C94B33">
        <w:t xml:space="preserve">      </w:t>
      </w:r>
      <w:r>
        <w:t xml:space="preserve">       </w:t>
      </w:r>
      <m:oMath>
        <m:sSub>
          <m:sSubPr>
            <m:ctrlPr>
              <w:rPr>
                <w:rFonts w:ascii="Cambria Math" w:hAnsi="Cambria Math"/>
                <w:sz w:val="26"/>
                <w:szCs w:val="26"/>
              </w:rPr>
            </m:ctrlPr>
          </m:sSubPr>
          <m:e>
            <m:r>
              <m:rPr>
                <m:sty m:val="p"/>
              </m:rPr>
              <w:rPr>
                <w:rFonts w:ascii="Cambria Math" w:hAnsi="Cambria Math"/>
                <w:sz w:val="26"/>
                <w:szCs w:val="26"/>
              </w:rPr>
              <m:t>δ</m:t>
            </m:r>
          </m:e>
          <m:sub>
            <m:r>
              <m:rPr>
                <m:sty m:val="p"/>
              </m:rPr>
              <w:rPr>
                <w:rFonts w:ascii="Cambria Math" w:hAnsi="Cambria Math"/>
                <w:sz w:val="26"/>
                <w:szCs w:val="26"/>
              </w:rPr>
              <m:t xml:space="preserve">k,i,j </m:t>
            </m:r>
          </m:sub>
        </m:sSub>
        <m:r>
          <m:rPr>
            <m:sty m:val="p"/>
          </m:rPr>
          <w:rPr>
            <w:rFonts w:ascii="Cambria Math" w:hAnsi="Cambria Math"/>
            <w:sz w:val="26"/>
            <w:szCs w:val="26"/>
          </w:rPr>
          <m:t xml:space="preserve">≥ </m:t>
        </m:r>
        <m:f>
          <m:fPr>
            <m:ctrlPr>
              <w:rPr>
                <w:rFonts w:ascii="Cambria Math" w:hAnsi="Cambria Math"/>
                <w:sz w:val="26"/>
                <w:szCs w:val="26"/>
              </w:rPr>
            </m:ctrlPr>
          </m:fPr>
          <m:num>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j</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i</m:t>
                    </m:r>
                  </m:sub>
                </m:sSub>
              </m:e>
            </m:d>
          </m:num>
          <m:den>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den>
        </m:f>
        <m:r>
          <m:rPr>
            <m:sty m:val="p"/>
          </m:rPr>
          <w:rPr>
            <w:rFonts w:ascii="Cambria Math" w:hAnsi="Cambria Math"/>
            <w:sz w:val="26"/>
            <w:szCs w:val="26"/>
          </w:rPr>
          <m:t>*</m:t>
        </m:r>
        <m:f>
          <m:fPr>
            <m:ctrlPr>
              <w:rPr>
                <w:rFonts w:ascii="Cambria Math" w:hAnsi="Cambria Math"/>
                <w:sz w:val="26"/>
                <w:szCs w:val="26"/>
              </w:rPr>
            </m:ctrlPr>
          </m:fPr>
          <m:num>
            <m:r>
              <m:rPr>
                <m:sty m:val="p"/>
              </m:rPr>
              <w:rPr>
                <w:rFonts w:ascii="Cambria Math" w:hAnsi="Cambria Math"/>
                <w:sz w:val="26"/>
                <w:szCs w:val="26"/>
              </w:rPr>
              <m:t>100</m:t>
            </m:r>
          </m:num>
          <m:den>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k</m:t>
                </m:r>
              </m:sub>
            </m:sSub>
          </m:den>
        </m:f>
        <m:r>
          <m:rPr>
            <m:sty m:val="p"/>
          </m:rPr>
          <w:rPr>
            <w:rFonts w:ascii="Cambria Math" w:hAnsi="Cambria Math"/>
            <w:sz w:val="26"/>
            <w:szCs w:val="26"/>
          </w:rPr>
          <m:t xml:space="preserve"> , if </m:t>
        </m:r>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&lt;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r>
          <m:rPr>
            <m:sty m:val="p"/>
          </m:rPr>
          <w:rPr>
            <w:rFonts w:ascii="Cambria Math" w:hAnsi="Cambria Math"/>
            <w:sz w:val="26"/>
            <w:szCs w:val="26"/>
          </w:rPr>
          <m:t>,</m:t>
        </m:r>
      </m:oMath>
      <w:r w:rsidRPr="00522592">
        <w:t xml:space="preserve">                   Equation 16</w:t>
      </w:r>
    </w:p>
    <w:p w:rsidR="00130E6C" w:rsidRDefault="00130E6C" w:rsidP="00A7310D">
      <w:pPr>
        <w:numPr>
          <w:ilvl w:val="12"/>
          <w:numId w:val="0"/>
        </w:numPr>
        <w:spacing w:line="360" w:lineRule="auto"/>
      </w:pPr>
    </w:p>
    <w:p w:rsidR="00130E6C" w:rsidRDefault="00130E6C" w:rsidP="00A7310D">
      <w:pPr>
        <w:numPr>
          <w:ilvl w:val="12"/>
          <w:numId w:val="0"/>
        </w:numPr>
        <w:spacing w:line="360" w:lineRule="auto"/>
      </w:pPr>
      <w:r>
        <w:t>For a change to be feasible, the following condition must be satisfied:</w:t>
      </w:r>
    </w:p>
    <w:p w:rsidR="00130E6C" w:rsidRDefault="00130E6C" w:rsidP="00A7310D">
      <w:pPr>
        <w:numPr>
          <w:ilvl w:val="12"/>
          <w:numId w:val="0"/>
        </w:numPr>
        <w:spacing w:line="360" w:lineRule="auto"/>
      </w:pPr>
    </w:p>
    <w:p w:rsidR="00130E6C" w:rsidRDefault="00130E6C" w:rsidP="00A7310D">
      <w:pPr>
        <w:numPr>
          <w:ilvl w:val="12"/>
          <w:numId w:val="0"/>
        </w:numPr>
        <w:spacing w:line="360" w:lineRule="auto"/>
      </w:pPr>
      <w:r>
        <w:t xml:space="preserve">                                                </w:t>
      </w:r>
      <m:oMath>
        <m:r>
          <m:rPr>
            <m:sty m:val="p"/>
          </m:rPr>
          <w:rPr>
            <w:rFonts w:ascii="Cambria Math" w:hAnsi="Cambria Math"/>
            <w:sz w:val="26"/>
            <w:szCs w:val="26"/>
          </w:rPr>
          <m:t xml:space="preserve"> </m:t>
        </m:r>
        <m:f>
          <m:fPr>
            <m:ctrlPr>
              <w:rPr>
                <w:rFonts w:ascii="Cambria Math" w:hAnsi="Cambria Math"/>
                <w:sz w:val="26"/>
                <w:szCs w:val="26"/>
              </w:rPr>
            </m:ctrlPr>
          </m:fPr>
          <m:num>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j</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i</m:t>
                    </m:r>
                  </m:sub>
                </m:sSub>
              </m:e>
            </m:d>
          </m:num>
          <m:den>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den>
        </m:f>
        <m:r>
          <m:rPr>
            <m:sty m:val="p"/>
          </m:rPr>
          <w:rPr>
            <w:rFonts w:ascii="Cambria Math" w:hAnsi="Cambria Math"/>
            <w:sz w:val="26"/>
            <w:szCs w:val="26"/>
          </w:rPr>
          <m:t>*</m:t>
        </m:r>
        <m:f>
          <m:fPr>
            <m:ctrlPr>
              <w:rPr>
                <w:rFonts w:ascii="Cambria Math" w:hAnsi="Cambria Math"/>
                <w:sz w:val="26"/>
                <w:szCs w:val="26"/>
              </w:rPr>
            </m:ctrlPr>
          </m:fPr>
          <m:num>
            <m:r>
              <m:rPr>
                <m:sty m:val="p"/>
              </m:rPr>
              <w:rPr>
                <w:rFonts w:ascii="Cambria Math" w:hAnsi="Cambria Math"/>
                <w:sz w:val="26"/>
                <w:szCs w:val="26"/>
              </w:rPr>
              <m:t>100</m:t>
            </m:r>
          </m:num>
          <m:den>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k</m:t>
                </m:r>
              </m:sub>
            </m:sSub>
          </m:den>
        </m:f>
        <m:r>
          <m:rPr>
            <m:sty m:val="p"/>
          </m:rPr>
          <w:rPr>
            <w:rFonts w:ascii="Cambria Math" w:hAnsi="Cambria Math"/>
            <w:sz w:val="26"/>
            <w:szCs w:val="26"/>
          </w:rPr>
          <m:t xml:space="preserve"> ≤100  </m:t>
        </m:r>
      </m:oMath>
      <w:r w:rsidRPr="00522592">
        <w:t xml:space="preserve">                           Equation 17</w:t>
      </w:r>
    </w:p>
    <w:p w:rsidR="00130E6C" w:rsidRDefault="00130E6C" w:rsidP="00A7310D">
      <w:pPr>
        <w:numPr>
          <w:ilvl w:val="12"/>
          <w:numId w:val="0"/>
        </w:numPr>
        <w:spacing w:line="360" w:lineRule="auto"/>
      </w:pPr>
    </w:p>
    <w:p w:rsidR="00130E6C" w:rsidRDefault="00851424" w:rsidP="00A7310D">
      <w:pPr>
        <w:numPr>
          <w:ilvl w:val="12"/>
          <w:numId w:val="0"/>
        </w:numPr>
        <w:spacing w:line="360" w:lineRule="auto"/>
      </w:pPr>
      <w:r>
        <w:t xml:space="preserve">If  </w:t>
      </w:r>
      <w:r w:rsidR="00986D68">
        <w:t>P</w:t>
      </w:r>
      <w:r w:rsidR="00986D68" w:rsidRPr="00392A21">
        <w:rPr>
          <w:vertAlign w:val="subscript"/>
        </w:rPr>
        <w:t>i</w:t>
      </w:r>
      <w:r w:rsidR="00986D68">
        <w:t xml:space="preserve"> dominates </w:t>
      </w:r>
      <w:proofErr w:type="spellStart"/>
      <w:r w:rsidR="00986D68">
        <w:t>P</w:t>
      </w:r>
      <w:r w:rsidR="00986D68" w:rsidRPr="00392A21">
        <w:rPr>
          <w:vertAlign w:val="subscript"/>
        </w:rPr>
        <w:t>j</w:t>
      </w:r>
      <w:proofErr w:type="spellEnd"/>
      <w:r w:rsidR="00986D68">
        <w:t xml:space="preserve">, </w:t>
      </w:r>
      <m:oMath>
        <m:sSub>
          <m:sSubPr>
            <m:ctrlPr>
              <w:rPr>
                <w:rFonts w:ascii="Cambria Math" w:hAnsi="Cambria Math"/>
                <w:i/>
              </w:rPr>
            </m:ctrlPr>
          </m:sSubPr>
          <m:e>
            <m:r>
              <w:rPr>
                <w:rFonts w:ascii="Cambria Math" w:hAnsi="Cambria Math"/>
              </w:rPr>
              <m:t>a</m:t>
            </m:r>
          </m:e>
          <m:sub>
            <m:r>
              <w:rPr>
                <w:rFonts w:ascii="Cambria Math" w:hAnsi="Cambria Math"/>
              </w:rPr>
              <m:t>jk</m:t>
            </m:r>
          </m:sub>
        </m:sSub>
        <m:r>
          <w:rPr>
            <w:rFonts w:ascii="Cambria Math" w:hAnsi="Cambria Math"/>
          </w:rPr>
          <m:t>&lt;</m:t>
        </m:r>
        <m:sSub>
          <m:sSubPr>
            <m:ctrlPr>
              <w:rPr>
                <w:rFonts w:ascii="Cambria Math" w:hAnsi="Cambria Math"/>
                <w:i/>
              </w:rPr>
            </m:ctrlPr>
          </m:sSubPr>
          <m:e>
            <m:r>
              <w:rPr>
                <w:rFonts w:ascii="Cambria Math" w:hAnsi="Cambria Math"/>
              </w:rPr>
              <m:t>a</m:t>
            </m:r>
          </m:e>
          <m:sub>
            <m:r>
              <w:rPr>
                <w:rFonts w:ascii="Cambria Math" w:hAnsi="Cambria Math"/>
              </w:rPr>
              <m:t>ik</m:t>
            </m:r>
          </m:sub>
        </m:sSub>
      </m:oMath>
      <w:r w:rsidR="00986D68">
        <w:t xml:space="preserve"> for any criteria k</w:t>
      </w:r>
      <w:r>
        <w:t xml:space="preserve">, then it is impossible to change the </w:t>
      </w:r>
      <w:r w:rsidR="00986D68">
        <w:t xml:space="preserve">preference of maintenance policies by changing weights of the criterion </w:t>
      </w:r>
      <m:oMath>
        <m:sSub>
          <m:sSubPr>
            <m:ctrlPr>
              <w:rPr>
                <w:rFonts w:ascii="Cambria Math" w:hAnsi="Cambria Math"/>
                <w:i/>
              </w:rPr>
            </m:ctrlPr>
          </m:sSubPr>
          <m:e>
            <m:r>
              <w:rPr>
                <w:rFonts w:ascii="Cambria Math" w:hAnsi="Cambria Math"/>
              </w:rPr>
              <m:t>a</m:t>
            </m:r>
          </m:e>
          <m:sub>
            <m:r>
              <w:rPr>
                <w:rFonts w:ascii="Cambria Math" w:hAnsi="Cambria Math"/>
              </w:rPr>
              <m:t>mn</m:t>
            </m:r>
          </m:sub>
        </m:sSub>
      </m:oMath>
      <w:r>
        <w:t xml:space="preserve">.  A criterion </w:t>
      </w:r>
      <m:oMath>
        <m:sSub>
          <m:sSubPr>
            <m:ctrlPr>
              <w:rPr>
                <w:rFonts w:ascii="Cambria Math" w:hAnsi="Cambria Math"/>
                <w:i/>
              </w:rPr>
            </m:ctrlPr>
          </m:sSubPr>
          <m:e>
            <m:r>
              <w:rPr>
                <w:rFonts w:ascii="Cambria Math" w:hAnsi="Cambria Math"/>
              </w:rPr>
              <m:t>a</m:t>
            </m:r>
          </m:e>
          <m:sub>
            <m:r>
              <w:rPr>
                <w:rFonts w:ascii="Cambria Math" w:hAnsi="Cambria Math"/>
              </w:rPr>
              <m:t>mn</m:t>
            </m:r>
          </m:sub>
        </m:sSub>
      </m:oMath>
      <w:r>
        <w:t xml:space="preserve"> is robust if all </w:t>
      </w:r>
      <w:r w:rsidR="00655AE0">
        <w:t xml:space="preserve">of </w:t>
      </w:r>
      <w:r>
        <w:t xml:space="preserve">the </w:t>
      </w:r>
      <m:oMath>
        <m:sSub>
          <m:sSubPr>
            <m:ctrlPr>
              <w:rPr>
                <w:rFonts w:ascii="Cambria Math" w:hAnsi="Cambria Math"/>
                <w:sz w:val="26"/>
                <w:szCs w:val="26"/>
              </w:rPr>
            </m:ctrlPr>
          </m:sSubPr>
          <m:e>
            <m:r>
              <m:rPr>
                <m:sty m:val="p"/>
              </m:rPr>
              <w:rPr>
                <w:rFonts w:ascii="Cambria Math" w:hAnsi="Cambria Math"/>
                <w:sz w:val="26"/>
                <w:szCs w:val="26"/>
              </w:rPr>
              <m:t>δ</m:t>
            </m:r>
          </m:e>
          <m:sub>
            <m:r>
              <m:rPr>
                <m:sty m:val="p"/>
              </m:rPr>
              <w:rPr>
                <w:rFonts w:ascii="Cambria Math" w:hAnsi="Cambria Math"/>
                <w:sz w:val="26"/>
                <w:szCs w:val="26"/>
              </w:rPr>
              <m:t>k,i,j</m:t>
            </m:r>
          </m:sub>
        </m:sSub>
      </m:oMath>
      <w:r>
        <w:rPr>
          <w:sz w:val="26"/>
          <w:szCs w:val="26"/>
        </w:rPr>
        <w:t xml:space="preserve"> </w:t>
      </w:r>
      <w:r w:rsidRPr="00851424">
        <w:t>associated with it are not feasible</w:t>
      </w:r>
      <w:r w:rsidR="00986D68">
        <w:t>.  That is</w:t>
      </w:r>
      <w:r w:rsidRPr="00851424">
        <w:t>,</w:t>
      </w:r>
      <w:r w:rsidR="00986D68">
        <w:t xml:space="preserve"> they are </w:t>
      </w:r>
      <w:r w:rsidRPr="00851424">
        <w:t>greater than zero according to Equation 18.</w:t>
      </w:r>
    </w:p>
    <w:p w:rsidR="00130E6C" w:rsidRDefault="00130E6C" w:rsidP="00A7310D">
      <w:pPr>
        <w:numPr>
          <w:ilvl w:val="12"/>
          <w:numId w:val="0"/>
        </w:numPr>
        <w:spacing w:line="360" w:lineRule="auto"/>
      </w:pPr>
    </w:p>
    <w:p w:rsidR="00851424" w:rsidRDefault="00851424" w:rsidP="00851424">
      <w:pPr>
        <w:numPr>
          <w:ilvl w:val="12"/>
          <w:numId w:val="0"/>
        </w:numPr>
        <w:spacing w:line="360" w:lineRule="auto"/>
      </w:pPr>
      <w:r>
        <w:t xml:space="preserve">                                                </w:t>
      </w:r>
      <m:oMath>
        <m:r>
          <m:rPr>
            <m:sty m:val="p"/>
          </m:rPr>
          <w:rPr>
            <w:rFonts w:ascii="Cambria Math" w:hAnsi="Cambria Math"/>
            <w:sz w:val="26"/>
            <w:szCs w:val="26"/>
          </w:rPr>
          <m:t xml:space="preserve"> </m:t>
        </m:r>
        <m:f>
          <m:fPr>
            <m:ctrlPr>
              <w:rPr>
                <w:rFonts w:ascii="Cambria Math" w:hAnsi="Cambria Math"/>
                <w:sz w:val="26"/>
                <w:szCs w:val="26"/>
              </w:rPr>
            </m:ctrlPr>
          </m:fPr>
          <m:num>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j</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P</m:t>
                    </m:r>
                  </m:e>
                  <m:sub>
                    <m:r>
                      <m:rPr>
                        <m:sty m:val="p"/>
                      </m:rPr>
                      <w:rPr>
                        <w:rFonts w:ascii="Cambria Math" w:hAnsi="Cambria Math"/>
                        <w:sz w:val="26"/>
                        <w:szCs w:val="26"/>
                      </w:rPr>
                      <m:t>i</m:t>
                    </m:r>
                  </m:sub>
                </m:sSub>
              </m:e>
            </m:d>
          </m:num>
          <m:den>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jk</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a</m:t>
                    </m:r>
                  </m:e>
                  <m:sub>
                    <m:r>
                      <m:rPr>
                        <m:sty m:val="p"/>
                      </m:rPr>
                      <w:rPr>
                        <w:rFonts w:ascii="Cambria Math" w:hAnsi="Cambria Math"/>
                        <w:sz w:val="26"/>
                        <w:szCs w:val="26"/>
                      </w:rPr>
                      <m:t>ik</m:t>
                    </m:r>
                  </m:sub>
                </m:sSub>
              </m:e>
            </m:d>
          </m:den>
        </m:f>
        <m:r>
          <m:rPr>
            <m:sty m:val="p"/>
          </m:rPr>
          <w:rPr>
            <w:rFonts w:ascii="Cambria Math" w:hAnsi="Cambria Math"/>
            <w:sz w:val="26"/>
            <w:szCs w:val="26"/>
          </w:rPr>
          <m:t>*</m:t>
        </m:r>
        <m:f>
          <m:fPr>
            <m:ctrlPr>
              <w:rPr>
                <w:rFonts w:ascii="Cambria Math" w:hAnsi="Cambria Math"/>
                <w:sz w:val="26"/>
                <w:szCs w:val="26"/>
              </w:rPr>
            </m:ctrlPr>
          </m:fPr>
          <m:num>
            <m:r>
              <m:rPr>
                <m:sty m:val="p"/>
              </m:rPr>
              <w:rPr>
                <w:rFonts w:ascii="Cambria Math" w:hAnsi="Cambria Math"/>
                <w:sz w:val="26"/>
                <w:szCs w:val="26"/>
              </w:rPr>
              <m:t>100</m:t>
            </m:r>
          </m:num>
          <m:den>
            <m:sSub>
              <m:sSubPr>
                <m:ctrlPr>
                  <w:rPr>
                    <w:rFonts w:ascii="Cambria Math" w:hAnsi="Cambria Math"/>
                    <w:sz w:val="26"/>
                    <w:szCs w:val="26"/>
                  </w:rPr>
                </m:ctrlPr>
              </m:sSubPr>
              <m:e>
                <m:r>
                  <m:rPr>
                    <m:sty m:val="p"/>
                  </m:rPr>
                  <w:rPr>
                    <w:rFonts w:ascii="Cambria Math" w:hAnsi="Cambria Math"/>
                    <w:sz w:val="26"/>
                    <w:szCs w:val="26"/>
                  </w:rPr>
                  <m:t>W</m:t>
                </m:r>
              </m:e>
              <m:sub>
                <m:r>
                  <m:rPr>
                    <m:sty m:val="p"/>
                  </m:rPr>
                  <w:rPr>
                    <w:rFonts w:ascii="Cambria Math" w:hAnsi="Cambria Math"/>
                    <w:sz w:val="26"/>
                    <w:szCs w:val="26"/>
                  </w:rPr>
                  <m:t>k</m:t>
                </m:r>
              </m:sub>
            </m:sSub>
          </m:den>
        </m:f>
        <m:r>
          <m:rPr>
            <m:sty m:val="p"/>
          </m:rPr>
          <w:rPr>
            <w:rFonts w:ascii="Cambria Math" w:hAnsi="Cambria Math"/>
            <w:sz w:val="26"/>
            <w:szCs w:val="26"/>
          </w:rPr>
          <m:t xml:space="preserve">&gt;100  </m:t>
        </m:r>
      </m:oMath>
      <w:r w:rsidRPr="00522592">
        <w:t xml:space="preserve">                           Equation 18</w:t>
      </w:r>
    </w:p>
    <w:p w:rsidR="00130E6C" w:rsidRDefault="00130E6C" w:rsidP="00A7310D">
      <w:pPr>
        <w:numPr>
          <w:ilvl w:val="12"/>
          <w:numId w:val="0"/>
        </w:numPr>
        <w:spacing w:line="360" w:lineRule="auto"/>
      </w:pPr>
    </w:p>
    <w:p w:rsidR="00236E6D" w:rsidRPr="00440E24" w:rsidRDefault="00603E9A" w:rsidP="009C4C14">
      <w:pPr>
        <w:pStyle w:val="Heading2"/>
      </w:pPr>
      <w:bookmarkStart w:id="43" w:name="_Toc473959994"/>
      <w:proofErr w:type="gramStart"/>
      <w:r w:rsidRPr="00440E24">
        <w:t>3</w:t>
      </w:r>
      <w:r w:rsidR="00632430">
        <w:t>.2</w:t>
      </w:r>
      <w:r w:rsidR="004B2DF7" w:rsidRPr="00440E24">
        <w:t xml:space="preserve"> </w:t>
      </w:r>
      <w:r w:rsidRPr="00440E24">
        <w:t xml:space="preserve"> </w:t>
      </w:r>
      <w:r w:rsidR="00632430">
        <w:t>(</w:t>
      </w:r>
      <w:proofErr w:type="gramEnd"/>
      <w:r w:rsidR="00632430">
        <w:t xml:space="preserve">Level 6)  </w:t>
      </w:r>
      <w:r w:rsidRPr="00440E24">
        <w:t>Data Management</w:t>
      </w:r>
      <w:bookmarkEnd w:id="43"/>
    </w:p>
    <w:p w:rsidR="003E463B" w:rsidRDefault="003E463B" w:rsidP="00A7310D">
      <w:pPr>
        <w:numPr>
          <w:ilvl w:val="12"/>
          <w:numId w:val="0"/>
        </w:numPr>
        <w:spacing w:line="360" w:lineRule="auto"/>
      </w:pPr>
    </w:p>
    <w:p w:rsidR="003F50F4" w:rsidRDefault="003F50F4" w:rsidP="00790672">
      <w:pPr>
        <w:numPr>
          <w:ilvl w:val="12"/>
          <w:numId w:val="0"/>
        </w:numPr>
        <w:spacing w:line="360" w:lineRule="auto"/>
        <w:jc w:val="both"/>
      </w:pPr>
      <w:r>
        <w:t>T</w:t>
      </w:r>
      <w:r w:rsidR="003354FB">
        <w:t xml:space="preserve">he data were </w:t>
      </w:r>
      <w:r w:rsidR="008A6965">
        <w:t xml:space="preserve">reviewed </w:t>
      </w:r>
      <w:r w:rsidR="003354FB">
        <w:t xml:space="preserve">to understand the quality, completeness, types of variables that were used, and </w:t>
      </w:r>
      <w:r>
        <w:t xml:space="preserve">to identify </w:t>
      </w:r>
      <w:r w:rsidR="003354FB">
        <w:t xml:space="preserve">inherent deficiencies.  </w:t>
      </w:r>
    </w:p>
    <w:p w:rsidR="003F50F4" w:rsidRDefault="003F50F4" w:rsidP="00790672">
      <w:pPr>
        <w:numPr>
          <w:ilvl w:val="12"/>
          <w:numId w:val="0"/>
        </w:numPr>
        <w:spacing w:line="360" w:lineRule="auto"/>
        <w:jc w:val="both"/>
      </w:pPr>
    </w:p>
    <w:p w:rsidR="00CC27F6" w:rsidRDefault="003354FB" w:rsidP="00790672">
      <w:pPr>
        <w:numPr>
          <w:ilvl w:val="12"/>
          <w:numId w:val="0"/>
        </w:numPr>
        <w:spacing w:line="360" w:lineRule="auto"/>
        <w:jc w:val="both"/>
      </w:pPr>
      <w:r>
        <w:t>To begin this initial step</w:t>
      </w:r>
      <w:r w:rsidR="003F50F4">
        <w:t xml:space="preserve"> of review</w:t>
      </w:r>
      <w:r>
        <w:t xml:space="preserve">, the data were evaluated to </w:t>
      </w:r>
      <w:r w:rsidR="00D92358">
        <w:t xml:space="preserve">identify features that contribute to degradation.  </w:t>
      </w:r>
      <w:r w:rsidR="00C36E78">
        <w:t>Martin et al.</w:t>
      </w:r>
      <w:r w:rsidR="0027608A">
        <w:t xml:space="preserve"> and Schmitt </w:t>
      </w:r>
      <w:r w:rsidR="00A54B9C">
        <w:t>describe a</w:t>
      </w:r>
      <w:r w:rsidR="003F50F4">
        <w:t xml:space="preserve">n array </w:t>
      </w:r>
      <w:r w:rsidR="00A54B9C">
        <w:t xml:space="preserve">of </w:t>
      </w:r>
      <w:r w:rsidR="0027608A">
        <w:t>coating system</w:t>
      </w:r>
      <w:r w:rsidR="00A54B9C">
        <w:t xml:space="preserve"> failure modes</w:t>
      </w:r>
      <w:r w:rsidR="00533D64">
        <w:t xml:space="preserve">; </w:t>
      </w:r>
      <w:r w:rsidR="00DB0B7D">
        <w:t xml:space="preserve">major categories are </w:t>
      </w:r>
      <w:r w:rsidR="00A54B9C">
        <w:t xml:space="preserve">summarized in </w:t>
      </w:r>
      <w:r w:rsidR="00A54B9C" w:rsidRPr="00D92358">
        <w:t xml:space="preserve">Figure </w:t>
      </w:r>
      <w:r w:rsidR="000170EE" w:rsidRPr="00D92358">
        <w:t>B</w:t>
      </w:r>
      <w:r w:rsidR="00ED0093">
        <w:t>2</w:t>
      </w:r>
      <w:r w:rsidR="00A54B9C">
        <w:t xml:space="preserve"> </w:t>
      </w:r>
      <w:r w:rsidR="00DB0B7D">
        <w:t xml:space="preserve">of Appendix B </w:t>
      </w:r>
      <w:sdt>
        <w:sdtPr>
          <w:id w:val="358938549"/>
          <w:citation/>
        </w:sdtPr>
        <w:sdtContent>
          <w:r w:rsidR="00F20499">
            <w:fldChar w:fldCharType="begin"/>
          </w:r>
          <w:r w:rsidR="00F20499">
            <w:instrText xml:space="preserve"> CITATION Mar94 \l 1033 </w:instrText>
          </w:r>
          <w:r w:rsidR="00C36E78">
            <w:instrText xml:space="preserve"> \m Sch09</w:instrText>
          </w:r>
          <w:r w:rsidR="00F20499">
            <w:fldChar w:fldCharType="separate"/>
          </w:r>
          <w:r w:rsidR="009F76F8">
            <w:rPr>
              <w:noProof/>
            </w:rPr>
            <w:t>[85, 86]</w:t>
          </w:r>
          <w:r w:rsidR="00F20499">
            <w:fldChar w:fldCharType="end"/>
          </w:r>
        </w:sdtContent>
      </w:sdt>
      <w:r w:rsidR="00A54B9C">
        <w:t xml:space="preserve">.  </w:t>
      </w:r>
      <w:r w:rsidR="00690D85">
        <w:t>After c</w:t>
      </w:r>
      <w:r w:rsidR="00B80281">
        <w:t>omparing categories</w:t>
      </w:r>
      <w:r w:rsidR="00690D85">
        <w:t xml:space="preserve"> found in literature</w:t>
      </w:r>
      <w:r w:rsidR="00B80281">
        <w:t xml:space="preserve"> to the data</w:t>
      </w:r>
      <w:r w:rsidR="000552C8">
        <w:t>,</w:t>
      </w:r>
      <w:r w:rsidR="00B80281">
        <w:t xml:space="preserve"> </w:t>
      </w:r>
      <w:r w:rsidR="00690D85">
        <w:t xml:space="preserve">it was found that </w:t>
      </w:r>
      <w:r w:rsidR="000552C8">
        <w:t xml:space="preserve">only the </w:t>
      </w:r>
      <w:r w:rsidR="00B80281">
        <w:t xml:space="preserve">rust grade and blistering </w:t>
      </w:r>
      <w:r w:rsidR="000552C8">
        <w:t>categories were represented</w:t>
      </w:r>
      <w:r w:rsidR="00533D64">
        <w:t xml:space="preserve"> in the data</w:t>
      </w:r>
      <w:r w:rsidR="00B80281">
        <w:t xml:space="preserve">.  A more in-depth review of </w:t>
      </w:r>
      <w:r w:rsidR="009C303E">
        <w:t xml:space="preserve">faults that </w:t>
      </w:r>
      <w:r w:rsidR="00533D64">
        <w:t xml:space="preserve">cause </w:t>
      </w:r>
      <w:r w:rsidR="009C303E">
        <w:t xml:space="preserve">rusting and blisters </w:t>
      </w:r>
      <w:r w:rsidR="00D46722">
        <w:t xml:space="preserve">was used to construct </w:t>
      </w:r>
      <w:r w:rsidR="005F5659">
        <w:t>the</w:t>
      </w:r>
      <w:r w:rsidR="009C303E">
        <w:t xml:space="preserve"> </w:t>
      </w:r>
      <w:r w:rsidR="009812DC">
        <w:t xml:space="preserve">high level </w:t>
      </w:r>
      <w:r w:rsidR="00ED0093">
        <w:t>fault tree, Figure B3</w:t>
      </w:r>
      <w:r w:rsidR="009C303E">
        <w:t xml:space="preserve"> of Appendix B</w:t>
      </w:r>
      <w:r w:rsidR="002329F3">
        <w:t xml:space="preserve"> </w:t>
      </w:r>
      <w:sdt>
        <w:sdtPr>
          <w:id w:val="343985086"/>
          <w:citation/>
        </w:sdtPr>
        <w:sdtContent>
          <w:r w:rsidR="009C303E">
            <w:fldChar w:fldCharType="begin"/>
          </w:r>
          <w:r w:rsidR="009C303E">
            <w:instrText xml:space="preserve"> CITATION Mar94 \l 1033  \m Sch09</w:instrText>
          </w:r>
          <w:r w:rsidR="009C303E">
            <w:fldChar w:fldCharType="separate"/>
          </w:r>
          <w:r w:rsidR="009F76F8">
            <w:rPr>
              <w:noProof/>
            </w:rPr>
            <w:t>[85, 86]</w:t>
          </w:r>
          <w:r w:rsidR="009C303E">
            <w:fldChar w:fldCharType="end"/>
          </w:r>
        </w:sdtContent>
      </w:sdt>
      <w:r w:rsidR="009C303E">
        <w:t xml:space="preserve">.  </w:t>
      </w:r>
      <w:r w:rsidR="009B065F">
        <w:t>Here to</w:t>
      </w:r>
      <w:r w:rsidR="003F50F4">
        <w:t>o, the data reflect</w:t>
      </w:r>
      <w:r w:rsidR="009B065F">
        <w:t xml:space="preserve"> only a few faults</w:t>
      </w:r>
      <w:r w:rsidR="009812DC">
        <w:t xml:space="preserve"> </w:t>
      </w:r>
      <w:r w:rsidR="003F50F4">
        <w:t xml:space="preserve">found in </w:t>
      </w:r>
      <w:r w:rsidR="009812DC">
        <w:t>literature</w:t>
      </w:r>
      <w:r w:rsidR="009B065F">
        <w:t xml:space="preserve">, namely application considerations </w:t>
      </w:r>
      <w:r w:rsidR="009F7DDA">
        <w:t xml:space="preserve">for </w:t>
      </w:r>
      <w:r w:rsidR="009B065F">
        <w:t>surface cleanliness and profile, and environmental factors</w:t>
      </w:r>
      <w:r w:rsidR="005F5659">
        <w:t xml:space="preserve"> </w:t>
      </w:r>
      <w:r w:rsidR="005F5659">
        <w:lastRenderedPageBreak/>
        <w:t>such as the fluid the coa</w:t>
      </w:r>
      <w:r w:rsidR="003F50F4">
        <w:t>ting system comes</w:t>
      </w:r>
      <w:r w:rsidR="009812DC">
        <w:t xml:space="preserve"> in contact</w:t>
      </w:r>
      <w:r w:rsidR="009B065F">
        <w:t>.</w:t>
      </w:r>
      <w:r w:rsidR="00C23E57">
        <w:t xml:space="preserve">  These faults are illustrat</w:t>
      </w:r>
      <w:r w:rsidR="00ED0093">
        <w:t>ed in Figure B4</w:t>
      </w:r>
      <w:r w:rsidR="00AD1679">
        <w:t xml:space="preserve"> of Appendix B.</w:t>
      </w:r>
    </w:p>
    <w:p w:rsidR="00AD1679" w:rsidRDefault="00AD1679" w:rsidP="00790672">
      <w:pPr>
        <w:numPr>
          <w:ilvl w:val="12"/>
          <w:numId w:val="0"/>
        </w:numPr>
        <w:spacing w:line="360" w:lineRule="auto"/>
        <w:jc w:val="both"/>
      </w:pPr>
    </w:p>
    <w:p w:rsidR="004F709B" w:rsidRDefault="00D46722" w:rsidP="00790672">
      <w:pPr>
        <w:numPr>
          <w:ilvl w:val="12"/>
          <w:numId w:val="0"/>
        </w:numPr>
        <w:spacing w:line="360" w:lineRule="auto"/>
        <w:jc w:val="both"/>
      </w:pPr>
      <w:r>
        <w:t>At the time when</w:t>
      </w:r>
      <w:r w:rsidR="0079638D">
        <w:t xml:space="preserve"> the</w:t>
      </w:r>
      <w:r>
        <w:t xml:space="preserve"> data </w:t>
      </w:r>
      <w:r w:rsidR="0079638D">
        <w:t>were</w:t>
      </w:r>
      <w:r>
        <w:t xml:space="preserve"> recorded, </w:t>
      </w:r>
      <w:r w:rsidR="00A33145">
        <w:t xml:space="preserve">conditions were evaluated </w:t>
      </w:r>
      <w:r w:rsidR="006F5747">
        <w:t xml:space="preserve">using a </w:t>
      </w:r>
      <w:r w:rsidR="00A33145">
        <w:t xml:space="preserve">localized </w:t>
      </w:r>
      <w:r w:rsidR="0079638D">
        <w:t xml:space="preserve">standard that integrates </w:t>
      </w:r>
      <w:r>
        <w:t xml:space="preserve">two </w:t>
      </w:r>
      <w:r w:rsidR="00840B72">
        <w:t>American Society for Testing and Materials</w:t>
      </w:r>
      <w:r w:rsidR="00DA0DE0">
        <w:t xml:space="preserve"> (ASTM)</w:t>
      </w:r>
      <w:r>
        <w:t xml:space="preserve"> standards</w:t>
      </w:r>
      <w:r w:rsidR="00F56CEE">
        <w:t xml:space="preserve"> </w:t>
      </w:r>
      <w:sdt>
        <w:sdtPr>
          <w:id w:val="1475487201"/>
          <w:citation/>
        </w:sdtPr>
        <w:sdtContent>
          <w:r w:rsidR="004F47F1">
            <w:fldChar w:fldCharType="begin"/>
          </w:r>
          <w:r w:rsidR="004F47F1">
            <w:instrText xml:space="preserve"> CITATION Mar94 \l 1033 </w:instrText>
          </w:r>
          <w:r w:rsidR="004F47F1">
            <w:fldChar w:fldCharType="separate"/>
          </w:r>
          <w:r w:rsidR="009F76F8">
            <w:rPr>
              <w:noProof/>
            </w:rPr>
            <w:t>[85]</w:t>
          </w:r>
          <w:r w:rsidR="004F47F1">
            <w:fldChar w:fldCharType="end"/>
          </w:r>
        </w:sdtContent>
      </w:sdt>
      <w:r w:rsidR="00DA0DE0">
        <w:t xml:space="preserve">.  </w:t>
      </w:r>
      <w:r w:rsidR="0079638D">
        <w:t xml:space="preserve">The first, </w:t>
      </w:r>
      <w:r w:rsidR="00DA0DE0">
        <w:t>ASTM D610</w:t>
      </w:r>
      <w:r w:rsidR="0079638D">
        <w:t>, was</w:t>
      </w:r>
      <w:r w:rsidR="00DA0DE0">
        <w:t xml:space="preserve"> used to measure </w:t>
      </w:r>
      <w:r w:rsidR="0079638D">
        <w:t xml:space="preserve">the </w:t>
      </w:r>
      <w:r w:rsidR="00DA0DE0">
        <w:t xml:space="preserve">rust </w:t>
      </w:r>
      <w:r w:rsidR="000E1F15">
        <w:t>grade.  It</w:t>
      </w:r>
      <w:r w:rsidR="00DA0DE0">
        <w:t xml:space="preserve"> provid</w:t>
      </w:r>
      <w:r w:rsidR="000E1F15">
        <w:t>es</w:t>
      </w:r>
      <w:r w:rsidR="00DA0DE0">
        <w:t xml:space="preserve"> a </w:t>
      </w:r>
      <w:r w:rsidR="000E1F15">
        <w:t xml:space="preserve">summary </w:t>
      </w:r>
      <w:r w:rsidR="00DA0DE0">
        <w:t>e</w:t>
      </w:r>
      <w:r w:rsidR="00F56CEE">
        <w:t>valuation</w:t>
      </w:r>
      <w:r w:rsidR="000E1F15">
        <w:t>, percent of the tot</w:t>
      </w:r>
      <w:r w:rsidR="003F50F4">
        <w:t xml:space="preserve">al area damaged.  Damage is judged </w:t>
      </w:r>
      <w:r w:rsidR="00A33145">
        <w:t xml:space="preserve">sometimes </w:t>
      </w:r>
      <w:r w:rsidR="003F50F4">
        <w:t xml:space="preserve">by the amount </w:t>
      </w:r>
      <w:r w:rsidR="00A33145">
        <w:t xml:space="preserve">of </w:t>
      </w:r>
      <w:r w:rsidR="00F56CEE">
        <w:t>dela</w:t>
      </w:r>
      <w:r w:rsidR="00DA0DE0">
        <w:t>mination</w:t>
      </w:r>
      <w:r w:rsidR="00F56CEE">
        <w:t xml:space="preserve"> between layers of the coating system</w:t>
      </w:r>
      <w:r w:rsidR="003F50F4">
        <w:t xml:space="preserve">.  But most </w:t>
      </w:r>
      <w:r w:rsidR="00A862F8">
        <w:t>common</w:t>
      </w:r>
      <w:r w:rsidR="003F50F4">
        <w:t xml:space="preserve">ly by </w:t>
      </w:r>
      <w:r w:rsidR="00DA0DE0">
        <w:t xml:space="preserve">disbondment </w:t>
      </w:r>
      <w:r w:rsidR="00F56CEE">
        <w:t xml:space="preserve">between the bottom layer and the substrate </w:t>
      </w:r>
      <w:r w:rsidR="00124C2C">
        <w:t xml:space="preserve">material - </w:t>
      </w:r>
      <w:r w:rsidR="00F56CEE">
        <w:t xml:space="preserve">the </w:t>
      </w:r>
      <w:r w:rsidR="00124C2C">
        <w:t xml:space="preserve">surface a coating system is designed to protect </w:t>
      </w:r>
      <w:sdt>
        <w:sdtPr>
          <w:id w:val="1201048675"/>
          <w:citation/>
        </w:sdtPr>
        <w:sdtContent>
          <w:r w:rsidR="00F56CEE">
            <w:fldChar w:fldCharType="begin"/>
          </w:r>
          <w:r w:rsidR="00BD08F4">
            <w:instrText xml:space="preserve">CITATION Ame12 \l 1033 </w:instrText>
          </w:r>
          <w:r w:rsidR="00F56CEE">
            <w:fldChar w:fldCharType="separate"/>
          </w:r>
          <w:r w:rsidR="009F76F8">
            <w:rPr>
              <w:noProof/>
            </w:rPr>
            <w:t>[87]</w:t>
          </w:r>
          <w:r w:rsidR="00F56CEE">
            <w:fldChar w:fldCharType="end"/>
          </w:r>
        </w:sdtContent>
      </w:sdt>
      <w:r w:rsidR="00F56CEE">
        <w:t>.</w:t>
      </w:r>
      <w:r w:rsidR="006F5747">
        <w:t xml:space="preserve">  For steel surfaces</w:t>
      </w:r>
      <w:r w:rsidR="002C2897">
        <w:t xml:space="preserve"> in a wet, oxygen environment</w:t>
      </w:r>
      <w:r w:rsidR="006F5747">
        <w:t xml:space="preserve">, the characteristic sign of coating failure is </w:t>
      </w:r>
      <w:r w:rsidR="002D6323">
        <w:t xml:space="preserve">the presence of </w:t>
      </w:r>
      <w:r w:rsidR="006F5747">
        <w:t>iron oxide rust staining.</w:t>
      </w:r>
      <w:r w:rsidR="00AB5766">
        <w:t xml:space="preserve"> </w:t>
      </w:r>
      <w:r w:rsidR="006F5747">
        <w:t xml:space="preserve"> </w:t>
      </w:r>
      <w:r w:rsidR="00931EA2">
        <w:t xml:space="preserve">The second standard, </w:t>
      </w:r>
      <w:r w:rsidR="00C94CF9">
        <w:t>ASTM D714</w:t>
      </w:r>
      <w:r w:rsidR="00931EA2">
        <w:t>,</w:t>
      </w:r>
      <w:r w:rsidR="00C94CF9">
        <w:t xml:space="preserve"> </w:t>
      </w:r>
      <w:r w:rsidR="00931EA2">
        <w:t xml:space="preserve">was </w:t>
      </w:r>
      <w:r w:rsidR="009C49AD">
        <w:t>used to measure the s</w:t>
      </w:r>
      <w:r w:rsidR="00FB21AD">
        <w:t xml:space="preserve">ize and frequency of blisters that form </w:t>
      </w:r>
      <w:r w:rsidR="00550690">
        <w:t xml:space="preserve">on </w:t>
      </w:r>
      <w:r w:rsidR="00FB21AD">
        <w:t xml:space="preserve">unclean </w:t>
      </w:r>
      <w:r w:rsidR="009C49AD">
        <w:t>substrate</w:t>
      </w:r>
      <w:r w:rsidR="003A1ED0">
        <w:t xml:space="preserve"> surfaces when there are salt deposits </w:t>
      </w:r>
      <w:r w:rsidR="003F50F4">
        <w:t xml:space="preserve">or other deleterious materials </w:t>
      </w:r>
      <w:r w:rsidR="003A1ED0">
        <w:t>on the surface,</w:t>
      </w:r>
      <w:r w:rsidR="009C49AD">
        <w:t xml:space="preserve"> </w:t>
      </w:r>
      <w:r w:rsidR="00FB21AD">
        <w:t xml:space="preserve">or </w:t>
      </w:r>
      <w:r w:rsidR="00931EA2">
        <w:t xml:space="preserve">when there are unfavorable </w:t>
      </w:r>
      <w:r w:rsidR="00FB21AD">
        <w:t xml:space="preserve">environmental conditions, </w:t>
      </w:r>
      <w:r w:rsidR="009C49AD">
        <w:t xml:space="preserve">such as </w:t>
      </w:r>
      <w:r w:rsidR="00FB21AD">
        <w:t xml:space="preserve">high humidity or </w:t>
      </w:r>
      <w:r w:rsidR="00FC1CAD">
        <w:t xml:space="preserve">when substrate </w:t>
      </w:r>
      <w:r w:rsidR="00FB21AD">
        <w:t xml:space="preserve">surface temperatures </w:t>
      </w:r>
      <w:r w:rsidR="00FC1CAD">
        <w:t xml:space="preserve">are </w:t>
      </w:r>
      <w:r w:rsidR="009C49AD">
        <w:t>below the dew point</w:t>
      </w:r>
      <w:r w:rsidR="002F6197">
        <w:t xml:space="preserve"> </w:t>
      </w:r>
      <w:sdt>
        <w:sdtPr>
          <w:id w:val="1174601325"/>
          <w:citation/>
        </w:sdtPr>
        <w:sdtContent>
          <w:r w:rsidR="002F6197">
            <w:fldChar w:fldCharType="begin"/>
          </w:r>
          <w:r w:rsidR="002F6197">
            <w:instrText xml:space="preserve"> CITATION Mar94 \l 1033  \m AST09</w:instrText>
          </w:r>
          <w:r w:rsidR="002F6197">
            <w:fldChar w:fldCharType="separate"/>
          </w:r>
          <w:r w:rsidR="009F76F8">
            <w:rPr>
              <w:noProof/>
            </w:rPr>
            <w:t>[85, 88]</w:t>
          </w:r>
          <w:r w:rsidR="002F6197">
            <w:fldChar w:fldCharType="end"/>
          </w:r>
        </w:sdtContent>
      </w:sdt>
      <w:r w:rsidR="00FB21AD">
        <w:t xml:space="preserve">.  </w:t>
      </w:r>
      <w:r w:rsidR="00E45FF4">
        <w:t>When b</w:t>
      </w:r>
      <w:r w:rsidR="00FB21AD">
        <w:t xml:space="preserve">listers form, sometimes </w:t>
      </w:r>
      <w:r w:rsidR="00E45FF4">
        <w:t xml:space="preserve">they </w:t>
      </w:r>
      <w:r w:rsidR="00FB21AD">
        <w:t xml:space="preserve">contain fluid, </w:t>
      </w:r>
      <w:r w:rsidR="00D669F2">
        <w:t xml:space="preserve">and </w:t>
      </w:r>
      <w:r w:rsidR="00FB21AD">
        <w:t xml:space="preserve">sometimes </w:t>
      </w:r>
      <w:r w:rsidR="00D669F2">
        <w:t xml:space="preserve">they encapsulate </w:t>
      </w:r>
      <w:r w:rsidR="00303CE4">
        <w:t xml:space="preserve">small </w:t>
      </w:r>
      <w:r w:rsidR="00FB21AD">
        <w:t>voids</w:t>
      </w:r>
      <w:r w:rsidR="00D669F2">
        <w:t>.  In both cases</w:t>
      </w:r>
      <w:r w:rsidR="00FB21AD">
        <w:t xml:space="preserve">, </w:t>
      </w:r>
      <w:r w:rsidR="00D669F2">
        <w:t xml:space="preserve">blisters </w:t>
      </w:r>
      <w:r w:rsidR="00FB21AD">
        <w:t>represent a weakness in the coating system</w:t>
      </w:r>
      <w:r w:rsidR="00251914">
        <w:t xml:space="preserve"> that may affect its </w:t>
      </w:r>
      <w:r w:rsidR="00B6162A">
        <w:t>RUL</w:t>
      </w:r>
      <w:r w:rsidR="00FB21AD">
        <w:t>.</w:t>
      </w:r>
      <w:r w:rsidR="00FD0917">
        <w:t xml:space="preserve">  </w:t>
      </w:r>
      <w:r w:rsidR="00550690">
        <w:t xml:space="preserve">Specific </w:t>
      </w:r>
      <w:r w:rsidR="00581345">
        <w:t xml:space="preserve">coating system </w:t>
      </w:r>
      <w:r w:rsidR="00550690">
        <w:t>physics of failure causes for damage and degradation</w:t>
      </w:r>
      <w:r w:rsidR="00581345">
        <w:t xml:space="preserve"> </w:t>
      </w:r>
      <w:r w:rsidR="00550690">
        <w:t>are beyond the scope of this paper.</w:t>
      </w:r>
    </w:p>
    <w:p w:rsidR="004F709B" w:rsidRDefault="004F709B" w:rsidP="00790672">
      <w:pPr>
        <w:numPr>
          <w:ilvl w:val="12"/>
          <w:numId w:val="0"/>
        </w:numPr>
        <w:spacing w:line="360" w:lineRule="auto"/>
        <w:jc w:val="both"/>
      </w:pPr>
    </w:p>
    <w:p w:rsidR="00661E75" w:rsidRDefault="003D216D" w:rsidP="00790672">
      <w:pPr>
        <w:numPr>
          <w:ilvl w:val="12"/>
          <w:numId w:val="0"/>
        </w:numPr>
        <w:spacing w:line="360" w:lineRule="auto"/>
        <w:jc w:val="both"/>
      </w:pPr>
      <w:r>
        <w:t xml:space="preserve">The </w:t>
      </w:r>
      <w:r w:rsidR="000933A2">
        <w:t xml:space="preserve">local </w:t>
      </w:r>
      <w:r>
        <w:t>schema</w:t>
      </w:r>
      <w:r w:rsidR="00A701AE">
        <w:t xml:space="preserve"> used to </w:t>
      </w:r>
      <w:r>
        <w:t>rat</w:t>
      </w:r>
      <w:r w:rsidR="00A701AE">
        <w:t>e</w:t>
      </w:r>
      <w:r>
        <w:t xml:space="preserve"> coating conditions is illustrated in Figure </w:t>
      </w:r>
      <w:r w:rsidR="00ED0093">
        <w:t>B5</w:t>
      </w:r>
      <w:r w:rsidR="00FD0917">
        <w:t>.</w:t>
      </w:r>
      <w:r w:rsidR="000933A2">
        <w:t xml:space="preserve">  It shows how the </w:t>
      </w:r>
      <w:r w:rsidR="007E3754">
        <w:t>four</w:t>
      </w:r>
      <w:r w:rsidR="000933A2">
        <w:t xml:space="preserve"> condition states recorded in the data </w:t>
      </w:r>
      <w:r w:rsidR="003F50F4">
        <w:t xml:space="preserve">are used to </w:t>
      </w:r>
      <w:r w:rsidR="00A701AE">
        <w:t xml:space="preserve">categorize </w:t>
      </w:r>
      <w:r w:rsidR="000933A2">
        <w:t xml:space="preserve">one of ten </w:t>
      </w:r>
      <w:r w:rsidR="00A701AE">
        <w:t xml:space="preserve">ranges of </w:t>
      </w:r>
      <w:r w:rsidR="000933A2">
        <w:t xml:space="preserve">total area </w:t>
      </w:r>
      <w:r w:rsidR="00A701AE">
        <w:t xml:space="preserve">coating </w:t>
      </w:r>
      <w:r w:rsidR="000933A2">
        <w:t>damage.  The total area of damaged coating is the total area of rust corrosion plus the total area that is blistered</w:t>
      </w:r>
      <w:r w:rsidR="00B6743B">
        <w:t xml:space="preserve"> evaluated</w:t>
      </w:r>
      <w:r w:rsidR="00535872">
        <w:t xml:space="preserve">; see </w:t>
      </w:r>
      <w:r w:rsidR="00B6743B">
        <w:t>Figure B6</w:t>
      </w:r>
      <w:r w:rsidR="00535872">
        <w:t xml:space="preserve"> for blister ratings</w:t>
      </w:r>
      <w:r w:rsidR="000933A2">
        <w:t>.</w:t>
      </w:r>
      <w:r w:rsidR="00137A74">
        <w:t xml:space="preserve">  </w:t>
      </w:r>
      <w:r w:rsidR="00661E75">
        <w:t>Condition state 1 ranges from zero up to</w:t>
      </w:r>
      <w:r w:rsidR="00B3655A">
        <w:t xml:space="preserve"> </w:t>
      </w:r>
      <w:r w:rsidR="00C83775">
        <w:t xml:space="preserve">and </w:t>
      </w:r>
      <w:r w:rsidR="00661E75">
        <w:t xml:space="preserve">including 0.03 percent damage.  Condition state 2 ranges from </w:t>
      </w:r>
      <w:r w:rsidR="00C83775">
        <w:t xml:space="preserve">greater than </w:t>
      </w:r>
      <w:r w:rsidR="00661E75">
        <w:t xml:space="preserve">0.03 percent up to </w:t>
      </w:r>
      <w:r w:rsidR="00C83775">
        <w:t xml:space="preserve">and </w:t>
      </w:r>
      <w:r w:rsidR="00661E75">
        <w:t xml:space="preserve">including 1.0 percent damage.  Condition state 3 ranges from </w:t>
      </w:r>
      <w:r w:rsidR="00C83775">
        <w:t xml:space="preserve">greater than 1.0 percent up to and </w:t>
      </w:r>
      <w:r w:rsidR="00661E75">
        <w:t xml:space="preserve">including 10 percent damage.  </w:t>
      </w:r>
      <w:r w:rsidR="00661E75">
        <w:lastRenderedPageBreak/>
        <w:t xml:space="preserve">Condition state 4 is </w:t>
      </w:r>
      <w:r w:rsidR="00C83775">
        <w:t>any damage greater than ten percent</w:t>
      </w:r>
      <w:r w:rsidR="00661E75">
        <w:t xml:space="preserve">.  Condition state 4 is considered the wear-out alarm as illustrated earlier in Figure 13.  </w:t>
      </w:r>
      <w:r w:rsidR="002F2820">
        <w:t xml:space="preserve">This condition is </w:t>
      </w:r>
      <w:r w:rsidR="00AD782E">
        <w:t xml:space="preserve">considered </w:t>
      </w:r>
      <w:r w:rsidR="000B64DB">
        <w:t xml:space="preserve">the point when failures occur at an </w:t>
      </w:r>
      <w:r w:rsidR="00E67A26">
        <w:t>increasing rate, and when</w:t>
      </w:r>
      <w:r w:rsidR="00AD782E">
        <w:t xml:space="preserve"> the</w:t>
      </w:r>
      <w:r w:rsidR="00E67A26">
        <w:t xml:space="preserve"> </w:t>
      </w:r>
      <w:r w:rsidR="00AD782E">
        <w:t xml:space="preserve">costs for </w:t>
      </w:r>
      <w:r w:rsidR="00205ED4">
        <w:t>high-</w:t>
      </w:r>
      <w:r w:rsidR="00E67A26">
        <w:t xml:space="preserve">efficiency </w:t>
      </w:r>
      <w:r w:rsidR="00EE2DEA">
        <w:t xml:space="preserve">grit-blast media </w:t>
      </w:r>
      <w:r w:rsidR="00AD782E">
        <w:t>- to</w:t>
      </w:r>
      <w:r w:rsidR="00EE2DEA">
        <w:t xml:space="preserve"> </w:t>
      </w:r>
      <w:r w:rsidR="00E67A26">
        <w:t>remov</w:t>
      </w:r>
      <w:r w:rsidR="00AD782E">
        <w:t>e</w:t>
      </w:r>
      <w:r w:rsidR="00E67A26">
        <w:t xml:space="preserve"> coatings throughout the entire area </w:t>
      </w:r>
      <w:r w:rsidR="00AD782E">
        <w:t xml:space="preserve">– are less than </w:t>
      </w:r>
      <w:r w:rsidR="00746F5D">
        <w:t xml:space="preserve">the </w:t>
      </w:r>
      <w:r w:rsidR="00AD782E">
        <w:t xml:space="preserve">costs for using </w:t>
      </w:r>
      <w:r w:rsidR="003838DB">
        <w:t xml:space="preserve">hand-held tools </w:t>
      </w:r>
      <w:r w:rsidR="00147AB4">
        <w:t>to</w:t>
      </w:r>
      <w:r w:rsidR="00EE2DEA">
        <w:t xml:space="preserve"> </w:t>
      </w:r>
      <w:r w:rsidR="003838DB">
        <w:t xml:space="preserve">repair </w:t>
      </w:r>
      <w:r w:rsidR="00746F5D">
        <w:t xml:space="preserve">an </w:t>
      </w:r>
      <w:r w:rsidR="00535872">
        <w:t>increasingly uncontrollable</w:t>
      </w:r>
      <w:r w:rsidR="003838DB">
        <w:t xml:space="preserve"> </w:t>
      </w:r>
      <w:r w:rsidR="00147AB4">
        <w:t xml:space="preserve">number of </w:t>
      </w:r>
      <w:r w:rsidR="003838DB">
        <w:t>spots</w:t>
      </w:r>
      <w:r w:rsidR="00535872">
        <w:t xml:space="preserve"> of coating failure</w:t>
      </w:r>
      <w:r w:rsidR="003838DB">
        <w:t>.</w:t>
      </w:r>
      <w:r w:rsidR="004A2C9E">
        <w:t xml:space="preserve">  The </w:t>
      </w:r>
      <w:r w:rsidR="00535872">
        <w:t xml:space="preserve">benefit for using </w:t>
      </w:r>
      <w:r w:rsidR="004A2C9E">
        <w:t>grit-blast media is it cleans the surface of coatings and other contaminants</w:t>
      </w:r>
      <w:r w:rsidR="00767868">
        <w:t xml:space="preserve"> very quickly and thoroughly</w:t>
      </w:r>
      <w:r w:rsidR="004A2C9E">
        <w:t>, creat</w:t>
      </w:r>
      <w:r w:rsidR="00767868">
        <w:t xml:space="preserve">ing </w:t>
      </w:r>
      <w:r w:rsidR="004A2C9E">
        <w:t>an anchor tooth profile</w:t>
      </w:r>
      <w:r w:rsidR="00535872">
        <w:t xml:space="preserve"> for increased surface area, resulting in better </w:t>
      </w:r>
      <w:r w:rsidR="00767868">
        <w:t>coating</w:t>
      </w:r>
      <w:r w:rsidR="00535872">
        <w:t>-substrate</w:t>
      </w:r>
      <w:r w:rsidR="00767868">
        <w:t xml:space="preserve"> adhesion and </w:t>
      </w:r>
      <w:r w:rsidR="00535872">
        <w:t xml:space="preserve">increased </w:t>
      </w:r>
      <w:r w:rsidR="00767868">
        <w:t>service life</w:t>
      </w:r>
      <w:r w:rsidR="004A2C9E">
        <w:t xml:space="preserve">.  </w:t>
      </w:r>
      <w:r w:rsidR="00767868">
        <w:t>Hand tool methods take much longer to remove existing coatings</w:t>
      </w:r>
      <w:r w:rsidR="000A5638">
        <w:t xml:space="preserve">, do not do as good a job removing </w:t>
      </w:r>
      <w:r w:rsidR="00767868">
        <w:t xml:space="preserve">contaminants, and do not create the desired </w:t>
      </w:r>
      <w:r w:rsidR="000A5638">
        <w:t xml:space="preserve">surface </w:t>
      </w:r>
      <w:r w:rsidR="00767868">
        <w:t xml:space="preserve">profile.  As a result, they increase </w:t>
      </w:r>
      <w:r w:rsidR="000A5638">
        <w:t>the MTTR</w:t>
      </w:r>
      <w:r w:rsidR="00767868">
        <w:t xml:space="preserve">, and decrease </w:t>
      </w:r>
      <w:r w:rsidR="000A5638">
        <w:t>system availability</w:t>
      </w:r>
      <w:r w:rsidR="00767868">
        <w:t>.</w:t>
      </w:r>
    </w:p>
    <w:p w:rsidR="00661E75" w:rsidRDefault="00661E75" w:rsidP="00790672">
      <w:pPr>
        <w:numPr>
          <w:ilvl w:val="12"/>
          <w:numId w:val="0"/>
        </w:numPr>
        <w:spacing w:line="360" w:lineRule="auto"/>
        <w:jc w:val="both"/>
      </w:pPr>
    </w:p>
    <w:p w:rsidR="00AD1679" w:rsidRDefault="00920C5F" w:rsidP="00790672">
      <w:pPr>
        <w:numPr>
          <w:ilvl w:val="12"/>
          <w:numId w:val="0"/>
        </w:numPr>
        <w:spacing w:line="360" w:lineRule="auto"/>
        <w:jc w:val="both"/>
      </w:pPr>
      <w:r>
        <w:t xml:space="preserve">After examining the data, and researching candidate features for degradation analysis, </w:t>
      </w:r>
      <w:r w:rsidR="002A23D3">
        <w:t xml:space="preserve">only </w:t>
      </w:r>
      <w:r>
        <w:t>the data on the coating service life</w:t>
      </w:r>
      <w:r w:rsidR="002A23D3">
        <w:t xml:space="preserve"> and time data on when inspections occurred; data on </w:t>
      </w:r>
      <w:r>
        <w:t>the condition rating</w:t>
      </w:r>
      <w:r w:rsidR="002A23D3">
        <w:t xml:space="preserve">; the </w:t>
      </w:r>
      <w:r>
        <w:t>service environment</w:t>
      </w:r>
      <w:r w:rsidR="002A23D3">
        <w:t xml:space="preserve"> data; </w:t>
      </w:r>
      <w:r>
        <w:t xml:space="preserve">and surface preparation </w:t>
      </w:r>
      <w:r w:rsidR="002A23D3">
        <w:t xml:space="preserve">method data </w:t>
      </w:r>
      <w:r>
        <w:t xml:space="preserve">were advanced for analysis.  </w:t>
      </w:r>
      <w:r w:rsidR="00137A74">
        <w:t>In the following sections, it will be shown how the</w:t>
      </w:r>
      <w:r>
        <w:t>se data were</w:t>
      </w:r>
      <w:r w:rsidR="00137A74">
        <w:t xml:space="preserve"> managed and analyzed to evaluate the affect </w:t>
      </w:r>
      <w:r w:rsidR="002A23D3">
        <w:t xml:space="preserve">that </w:t>
      </w:r>
      <w:r>
        <w:t xml:space="preserve">service environment and surface preparation have on </w:t>
      </w:r>
      <w:r w:rsidR="00B6162A">
        <w:t xml:space="preserve">the coating </w:t>
      </w:r>
      <w:proofErr w:type="spellStart"/>
      <w:r w:rsidR="00B6162A">
        <w:t>RUL</w:t>
      </w:r>
      <w:proofErr w:type="spellEnd"/>
      <w:r w:rsidR="004007C2">
        <w:t xml:space="preserve"> and costs for a predictive maintenance policy</w:t>
      </w:r>
      <w:r w:rsidR="00B6162A">
        <w:t>.</w:t>
      </w:r>
    </w:p>
    <w:p w:rsidR="0027608A" w:rsidRDefault="0027608A" w:rsidP="00A7310D">
      <w:pPr>
        <w:spacing w:line="360" w:lineRule="auto"/>
      </w:pPr>
    </w:p>
    <w:p w:rsidR="00D6074E" w:rsidRPr="0082243A" w:rsidRDefault="00632430" w:rsidP="0082243A">
      <w:pPr>
        <w:rPr>
          <w:b/>
          <w:i/>
        </w:rPr>
      </w:pPr>
      <w:r w:rsidRPr="0082243A">
        <w:rPr>
          <w:b/>
          <w:i/>
        </w:rPr>
        <w:t>3.2</w:t>
      </w:r>
      <w:r w:rsidR="004B2DF7" w:rsidRPr="0082243A">
        <w:rPr>
          <w:b/>
          <w:i/>
        </w:rPr>
        <w:t xml:space="preserve">.1 </w:t>
      </w:r>
      <w:r w:rsidR="00D6074E" w:rsidRPr="0082243A">
        <w:rPr>
          <w:b/>
          <w:i/>
        </w:rPr>
        <w:t xml:space="preserve"> Multidimensional Data &amp; Data Cubes</w:t>
      </w:r>
    </w:p>
    <w:p w:rsidR="0082243A" w:rsidRDefault="0082243A" w:rsidP="0082243A"/>
    <w:p w:rsidR="009645E9" w:rsidRDefault="00184241" w:rsidP="00184241">
      <w:pPr>
        <w:numPr>
          <w:ilvl w:val="12"/>
          <w:numId w:val="0"/>
        </w:numPr>
        <w:spacing w:line="360" w:lineRule="auto"/>
        <w:jc w:val="both"/>
      </w:pPr>
      <w:r>
        <w:t xml:space="preserve">The data were organized in a database </w:t>
      </w:r>
      <w:r w:rsidR="00031E66">
        <w:t>as shown in Table A20</w:t>
      </w:r>
      <w:r w:rsidR="00D10821">
        <w:t xml:space="preserve"> in Appendix A</w:t>
      </w:r>
      <w:r w:rsidR="00802E65">
        <w:t xml:space="preserve"> and </w:t>
      </w:r>
      <w:r>
        <w:t xml:space="preserve">Figure </w:t>
      </w:r>
      <w:r w:rsidR="00416BE9">
        <w:t>B7</w:t>
      </w:r>
      <w:r w:rsidR="00802E65">
        <w:t xml:space="preserve"> in Appendix B.  The table shows how data are structured within the database.  The figure shows how data are mapped to destination data sets</w:t>
      </w:r>
      <w:r w:rsidR="00F92578">
        <w:t xml:space="preserve"> for </w:t>
      </w:r>
      <w:r w:rsidR="00802E65">
        <w:t xml:space="preserve">training, test, and validation, </w:t>
      </w:r>
      <w:r w:rsidR="00F92578">
        <w:t xml:space="preserve">and </w:t>
      </w:r>
      <w:r w:rsidR="00F8157D">
        <w:t xml:space="preserve">associated </w:t>
      </w:r>
      <w:r w:rsidR="00802E65">
        <w:t>prognostic analyses.</w:t>
      </w:r>
    </w:p>
    <w:p w:rsidR="00D6074E" w:rsidRDefault="00D6074E" w:rsidP="00A7310D">
      <w:pPr>
        <w:spacing w:line="360" w:lineRule="auto"/>
      </w:pPr>
    </w:p>
    <w:p w:rsidR="00314E07" w:rsidRDefault="00314E07" w:rsidP="00A7310D">
      <w:pPr>
        <w:spacing w:line="360" w:lineRule="auto"/>
      </w:pPr>
    </w:p>
    <w:p w:rsidR="00D6074E" w:rsidRPr="0082243A" w:rsidRDefault="00632430" w:rsidP="0082243A">
      <w:pPr>
        <w:rPr>
          <w:b/>
          <w:i/>
        </w:rPr>
      </w:pPr>
      <w:proofErr w:type="gramStart"/>
      <w:r w:rsidRPr="0082243A">
        <w:rPr>
          <w:b/>
          <w:i/>
        </w:rPr>
        <w:lastRenderedPageBreak/>
        <w:t>3.2</w:t>
      </w:r>
      <w:r w:rsidR="00D6074E" w:rsidRPr="0082243A">
        <w:rPr>
          <w:b/>
          <w:i/>
        </w:rPr>
        <w:t>.2  Collection</w:t>
      </w:r>
      <w:proofErr w:type="gramEnd"/>
      <w:r w:rsidR="00D6074E" w:rsidRPr="0082243A">
        <w:rPr>
          <w:b/>
          <w:i/>
        </w:rPr>
        <w:t>, Cleaning, and Storage</w:t>
      </w:r>
    </w:p>
    <w:p w:rsidR="0082243A" w:rsidRDefault="0082243A" w:rsidP="0082243A"/>
    <w:p w:rsidR="009645E9" w:rsidRDefault="003A565D" w:rsidP="00943DCF">
      <w:pPr>
        <w:numPr>
          <w:ilvl w:val="12"/>
          <w:numId w:val="0"/>
        </w:numPr>
        <w:spacing w:line="360" w:lineRule="auto"/>
        <w:jc w:val="both"/>
      </w:pPr>
      <w:r>
        <w:t xml:space="preserve">Raw </w:t>
      </w:r>
      <w:r w:rsidR="00943DCF">
        <w:t>data consisted of 3,278 observations</w:t>
      </w:r>
      <w:r w:rsidR="00D504F6">
        <w:t xml:space="preserve"> on multiple factors</w:t>
      </w:r>
      <w:r w:rsidR="00943DCF">
        <w:t>.  Erroneous, duplicate, and incom</w:t>
      </w:r>
      <w:r w:rsidR="008C5835">
        <w:t>plete observations were removed</w:t>
      </w:r>
      <w:r w:rsidR="00722789">
        <w:t xml:space="preserve">.  The remaining </w:t>
      </w:r>
      <w:r w:rsidR="00943DCF">
        <w:t xml:space="preserve">813 </w:t>
      </w:r>
      <w:r w:rsidR="00D504F6">
        <w:t xml:space="preserve">observations </w:t>
      </w:r>
      <w:r>
        <w:t>f</w:t>
      </w:r>
      <w:r w:rsidR="008C5835">
        <w:t>orm</w:t>
      </w:r>
      <w:r>
        <w:t>ed</w:t>
      </w:r>
      <w:r w:rsidR="008C5835">
        <w:t xml:space="preserve"> the final dataset</w:t>
      </w:r>
      <w:r>
        <w:t xml:space="preserve">, containing at least three </w:t>
      </w:r>
      <w:r w:rsidR="008C5835">
        <w:t xml:space="preserve">consecutive </w:t>
      </w:r>
      <w:r w:rsidR="00312FEA">
        <w:t xml:space="preserve">observations </w:t>
      </w:r>
      <w:r w:rsidR="008C5835">
        <w:t>for each component</w:t>
      </w:r>
      <w:r w:rsidR="00FB47D8">
        <w:t xml:space="preserve"> where t</w:t>
      </w:r>
      <w:r w:rsidR="00312FEA">
        <w:t xml:space="preserve">he last </w:t>
      </w:r>
      <w:r w:rsidR="008C5835">
        <w:t xml:space="preserve">observation was always a Condition 4 </w:t>
      </w:r>
      <w:r w:rsidR="00312FEA">
        <w:t xml:space="preserve">failure.  </w:t>
      </w:r>
      <w:r w:rsidR="008C5835">
        <w:t xml:space="preserve">The set contains </w:t>
      </w:r>
      <w:r w:rsidR="00943DCF">
        <w:t xml:space="preserve">145 </w:t>
      </w:r>
      <w:r w:rsidR="008C5835">
        <w:t>failures</w:t>
      </w:r>
      <w:r w:rsidR="00312FEA">
        <w:t>.</w:t>
      </w:r>
      <w:r w:rsidR="008C5835">
        <w:t xml:space="preserve">  There are no consecutive observations of failures; </w:t>
      </w:r>
      <w:r w:rsidR="00031E66">
        <w:t xml:space="preserve">they </w:t>
      </w:r>
      <w:r w:rsidR="008C5835">
        <w:t>wer</w:t>
      </w:r>
      <w:r w:rsidR="00031E66">
        <w:t>e removed from the data</w:t>
      </w:r>
      <w:r w:rsidR="006138E7">
        <w:t xml:space="preserve"> because the condition state </w:t>
      </w:r>
      <w:r w:rsidR="00031E66">
        <w:t>could not be rated any worse than Condition 4</w:t>
      </w:r>
      <w:r w:rsidR="00D56601">
        <w:t>.</w:t>
      </w:r>
    </w:p>
    <w:p w:rsidR="00D6074E" w:rsidRDefault="00D6074E" w:rsidP="00A7310D">
      <w:pPr>
        <w:spacing w:line="360" w:lineRule="auto"/>
      </w:pPr>
    </w:p>
    <w:p w:rsidR="00D6074E" w:rsidRPr="0082243A" w:rsidRDefault="00632430" w:rsidP="0082243A">
      <w:pPr>
        <w:rPr>
          <w:b/>
          <w:i/>
        </w:rPr>
      </w:pPr>
      <w:r w:rsidRPr="0082243A">
        <w:rPr>
          <w:b/>
          <w:i/>
        </w:rPr>
        <w:t>3.2</w:t>
      </w:r>
      <w:r w:rsidR="00D6074E" w:rsidRPr="0082243A">
        <w:rPr>
          <w:b/>
          <w:i/>
        </w:rPr>
        <w:t>.3  Types of Variables</w:t>
      </w:r>
    </w:p>
    <w:p w:rsidR="0082243A" w:rsidRDefault="0082243A" w:rsidP="0082243A"/>
    <w:p w:rsidR="009645E9" w:rsidRDefault="00031E66" w:rsidP="00FB47D8">
      <w:pPr>
        <w:numPr>
          <w:ilvl w:val="12"/>
          <w:numId w:val="0"/>
        </w:numPr>
        <w:spacing w:line="360" w:lineRule="auto"/>
        <w:jc w:val="both"/>
      </w:pPr>
      <w:r>
        <w:t>Table A20</w:t>
      </w:r>
      <w:r w:rsidR="003A565D">
        <w:t xml:space="preserve"> shows the </w:t>
      </w:r>
      <w:r w:rsidR="00A644BE">
        <w:t xml:space="preserve">types of </w:t>
      </w:r>
      <w:r w:rsidR="003A565D">
        <w:t>variable</w:t>
      </w:r>
      <w:r w:rsidR="00B44FB2">
        <w:t>s</w:t>
      </w:r>
      <w:r w:rsidR="002249C5">
        <w:t xml:space="preserve"> </w:t>
      </w:r>
      <w:r w:rsidR="005D428D">
        <w:t xml:space="preserve">used in the prognostic </w:t>
      </w:r>
      <w:r w:rsidR="00B44FB2">
        <w:t>analyses that follow</w:t>
      </w:r>
      <w:r w:rsidR="003A565D">
        <w:t xml:space="preserve">.  </w:t>
      </w:r>
      <w:r w:rsidR="00833656">
        <w:t xml:space="preserve">Most of the </w:t>
      </w:r>
      <w:r w:rsidR="003A565D">
        <w:t xml:space="preserve">raw data were </w:t>
      </w:r>
      <w:r w:rsidR="00FB47D8">
        <w:t>either categorical or ordinal</w:t>
      </w:r>
      <w:r w:rsidR="00833656">
        <w:t>, except for observation date and service life</w:t>
      </w:r>
      <w:r w:rsidR="00FB47D8">
        <w:t>.</w:t>
      </w:r>
      <w:r w:rsidR="002249C5">
        <w:t xml:space="preserve">  </w:t>
      </w:r>
      <w:r w:rsidR="00AE1C8F">
        <w:t>For e</w:t>
      </w:r>
      <w:r w:rsidR="00833656">
        <w:t>ach of</w:t>
      </w:r>
      <w:r>
        <w:t xml:space="preserve"> the five factors, either </w:t>
      </w:r>
      <w:r w:rsidR="00833656">
        <w:t>service</w:t>
      </w:r>
      <w:r w:rsidR="003A1F14">
        <w:t xml:space="preserve"> </w:t>
      </w:r>
      <w:r w:rsidR="004D3E7F">
        <w:t xml:space="preserve">type </w:t>
      </w:r>
      <w:r>
        <w:t>or s</w:t>
      </w:r>
      <w:r w:rsidR="00833656">
        <w:t xml:space="preserve">urface preparation, </w:t>
      </w:r>
      <w:r w:rsidR="00275AE4">
        <w:t xml:space="preserve">ordinal values </w:t>
      </w:r>
      <w:r w:rsidR="00833656">
        <w:t xml:space="preserve">were </w:t>
      </w:r>
      <w:r w:rsidR="00AE1C8F">
        <w:t xml:space="preserve">calculated </w:t>
      </w:r>
      <w:r w:rsidR="00833656">
        <w:t xml:space="preserve">by </w:t>
      </w:r>
      <w:r w:rsidR="00275AE4">
        <w:t xml:space="preserve">normalizing their </w:t>
      </w:r>
      <w:r w:rsidR="00B65B0A">
        <w:t xml:space="preserve">average </w:t>
      </w:r>
      <w:r w:rsidR="002249C5">
        <w:t>time of Condition 4 failure</w:t>
      </w:r>
      <w:r w:rsidR="00B65B0A">
        <w:t>, the dependent variable,</w:t>
      </w:r>
      <w:r w:rsidR="0037348D">
        <w:t xml:space="preserve"> by </w:t>
      </w:r>
      <w:r w:rsidR="003A1F14">
        <w:t xml:space="preserve">the </w:t>
      </w:r>
      <w:r w:rsidR="00B65B0A">
        <w:t xml:space="preserve">average value of the </w:t>
      </w:r>
      <w:r w:rsidR="0037348D">
        <w:t xml:space="preserve">factor with </w:t>
      </w:r>
      <w:r w:rsidR="003A1F14">
        <w:t xml:space="preserve">longest </w:t>
      </w:r>
      <w:r w:rsidR="00275AE4">
        <w:t>average time</w:t>
      </w:r>
      <w:r w:rsidR="00E9363A">
        <w:t xml:space="preserve"> of failure</w:t>
      </w:r>
      <w:r w:rsidR="00275AE4">
        <w:t>.  This create</w:t>
      </w:r>
      <w:r w:rsidR="003A1F14">
        <w:t xml:space="preserve">d an ordinal index, satisfying </w:t>
      </w:r>
      <w:r w:rsidR="00F5526B">
        <w:t xml:space="preserve">the following </w:t>
      </w:r>
      <w:r w:rsidR="00275AE4">
        <w:t>re</w:t>
      </w:r>
      <w:r w:rsidR="003A1F14">
        <w:t>asonable assumptions</w:t>
      </w:r>
      <w:r w:rsidR="00131E2A">
        <w:t>:</w:t>
      </w:r>
      <w:r w:rsidR="005E4B21">
        <w:t xml:space="preserve">  </w:t>
      </w:r>
      <w:r w:rsidR="003A1F14">
        <w:t>C</w:t>
      </w:r>
      <w:r w:rsidR="00275AE4">
        <w:t xml:space="preserve">oatings in contact with </w:t>
      </w:r>
      <w:r w:rsidR="00F5526B">
        <w:t xml:space="preserve">clean-storage </w:t>
      </w:r>
      <w:r w:rsidR="00275AE4">
        <w:t xml:space="preserve">fluids </w:t>
      </w:r>
      <w:r w:rsidR="00B65B0A">
        <w:t xml:space="preserve">are in a less severe environment compared to those </w:t>
      </w:r>
      <w:r w:rsidR="00275AE4">
        <w:t xml:space="preserve">in contact with </w:t>
      </w:r>
      <w:r w:rsidR="00F5526B">
        <w:t xml:space="preserve">contaminated </w:t>
      </w:r>
      <w:r w:rsidR="00275AE4">
        <w:t>fluids.</w:t>
      </w:r>
      <w:r w:rsidR="002249C5">
        <w:t xml:space="preserve"> </w:t>
      </w:r>
      <w:r w:rsidR="00F5526B">
        <w:t xml:space="preserve"> </w:t>
      </w:r>
      <w:r w:rsidR="00940B53">
        <w:t>C</w:t>
      </w:r>
      <w:r w:rsidR="00F5526B">
        <w:t xml:space="preserve">oatings applied to surfaces that had the last coating system completely removed </w:t>
      </w:r>
      <w:r w:rsidR="00756410">
        <w:t xml:space="preserve">by </w:t>
      </w:r>
      <w:r w:rsidR="009A65C8">
        <w:t xml:space="preserve">grit blast media </w:t>
      </w:r>
      <w:r w:rsidR="00B65B0A">
        <w:t>have less severe operating conditions compared to co</w:t>
      </w:r>
      <w:r w:rsidR="00940B53">
        <w:t xml:space="preserve">atings </w:t>
      </w:r>
      <w:r>
        <w:t xml:space="preserve">applied over </w:t>
      </w:r>
      <w:r w:rsidR="00F5526B">
        <w:t>hand/machine tool repairs</w:t>
      </w:r>
      <w:r w:rsidR="00B65B0A">
        <w:t>.</w:t>
      </w:r>
    </w:p>
    <w:p w:rsidR="005A15AA" w:rsidRDefault="005A15AA" w:rsidP="00A7310D">
      <w:pPr>
        <w:spacing w:line="360" w:lineRule="auto"/>
      </w:pPr>
    </w:p>
    <w:p w:rsidR="00632430" w:rsidRPr="0082243A" w:rsidRDefault="00632430" w:rsidP="0082243A">
      <w:pPr>
        <w:rPr>
          <w:b/>
          <w:i/>
        </w:rPr>
      </w:pPr>
      <w:r w:rsidRPr="0082243A">
        <w:rPr>
          <w:b/>
          <w:i/>
        </w:rPr>
        <w:t>3.2.4  Data Exploration</w:t>
      </w:r>
    </w:p>
    <w:p w:rsidR="0082243A" w:rsidRDefault="0082243A" w:rsidP="0082243A"/>
    <w:p w:rsidR="00DD5914" w:rsidRDefault="00D43F37" w:rsidP="00D459A9">
      <w:pPr>
        <w:numPr>
          <w:ilvl w:val="12"/>
          <w:numId w:val="0"/>
        </w:numPr>
        <w:spacing w:line="360" w:lineRule="auto"/>
        <w:jc w:val="both"/>
      </w:pPr>
      <w:r>
        <w:t>The data were</w:t>
      </w:r>
      <w:r w:rsidR="00192958">
        <w:t xml:space="preserve"> evaluated visually by plotting the observed condition states and times when they were observed</w:t>
      </w:r>
      <w:r w:rsidR="00CD2C15">
        <w:t xml:space="preserve"> in blue</w:t>
      </w:r>
      <w:r w:rsidR="00192958">
        <w:t xml:space="preserve">, Figure </w:t>
      </w:r>
      <w:r w:rsidR="00CA69EC">
        <w:t>B8</w:t>
      </w:r>
      <w:r w:rsidR="00D459A9">
        <w:t xml:space="preserve"> in Appendix B.  </w:t>
      </w:r>
      <w:r w:rsidR="00CD2C15">
        <w:t xml:space="preserve">The figure shows that observations earlier in the life of the coating system tend to result in ratings of Condition 1 or 2.  Observations later in life tend to result in ratings of Condition 3 and 4.  The average time for each condition, shown in red, </w:t>
      </w:r>
      <w:r>
        <w:t xml:space="preserve">appears to resemble the shape of </w:t>
      </w:r>
      <w:r w:rsidR="00CD2C15">
        <w:t xml:space="preserve">a wear-out curve.  </w:t>
      </w:r>
      <w:r w:rsidR="00DD5914">
        <w:t xml:space="preserve">There are fewer </w:t>
      </w:r>
      <w:r w:rsidR="00996B16">
        <w:t xml:space="preserve">observations on </w:t>
      </w:r>
      <w:r>
        <w:lastRenderedPageBreak/>
        <w:t xml:space="preserve">contaminated </w:t>
      </w:r>
      <w:r w:rsidR="00DD5914">
        <w:t>service coatings compared to storage service coatings.  There are also much fewer instances of hand/machine tool repairs compared to grit-blast repairs.</w:t>
      </w:r>
    </w:p>
    <w:p w:rsidR="00DD5914" w:rsidRDefault="00DD5914" w:rsidP="00D459A9">
      <w:pPr>
        <w:numPr>
          <w:ilvl w:val="12"/>
          <w:numId w:val="0"/>
        </w:numPr>
        <w:spacing w:line="360" w:lineRule="auto"/>
        <w:jc w:val="both"/>
      </w:pPr>
    </w:p>
    <w:p w:rsidR="00632430" w:rsidRDefault="00D43F37" w:rsidP="00D459A9">
      <w:pPr>
        <w:numPr>
          <w:ilvl w:val="12"/>
          <w:numId w:val="0"/>
        </w:numPr>
        <w:spacing w:line="360" w:lineRule="auto"/>
        <w:jc w:val="both"/>
      </w:pPr>
      <w:r>
        <w:t xml:space="preserve">Data on the five factors were </w:t>
      </w:r>
      <w:r w:rsidR="00CD2C15">
        <w:t>a</w:t>
      </w:r>
      <w:r w:rsidR="00D459A9">
        <w:t>lso evaluated by plotting the times when Condition 4 failures occur</w:t>
      </w:r>
      <w:r w:rsidR="00996B16">
        <w:t xml:space="preserve"> in green, blue, or black; </w:t>
      </w:r>
      <w:r w:rsidR="00D459A9">
        <w:t>their mean</w:t>
      </w:r>
      <w:r w:rsidR="00996B16">
        <w:t xml:space="preserve"> shown in a red triangle pointing left; </w:t>
      </w:r>
      <w:r w:rsidR="00D459A9">
        <w:t xml:space="preserve">and plus and minus one standard deviation </w:t>
      </w:r>
      <w:r w:rsidR="00996B16">
        <w:t>shown in magenta triangles pointing right</w:t>
      </w:r>
      <w:r w:rsidR="00CA69EC">
        <w:t>; see Figure B9</w:t>
      </w:r>
      <w:r w:rsidR="00D459A9">
        <w:t xml:space="preserve"> in Appendix B.</w:t>
      </w:r>
      <w:r w:rsidR="00570A78">
        <w:t xml:space="preserve">  The figure shows that storage service coatings last slightly longer than service coatings do; both of which last slightly longer than contaminated service coatings do.  It also shows that hand/machine tool repairs can be used to extend the life of the coat</w:t>
      </w:r>
      <w:r w:rsidR="002C624D">
        <w:t>ing system, but only slightly.</w:t>
      </w:r>
      <w:r w:rsidR="002E1AEC">
        <w:t xml:space="preserve">  Their efficacy and benefit will be explored later </w:t>
      </w:r>
      <w:r>
        <w:t xml:space="preserve">using Type 2 prognostics and the Cox </w:t>
      </w:r>
      <w:proofErr w:type="spellStart"/>
      <w:r>
        <w:t>PhM</w:t>
      </w:r>
      <w:proofErr w:type="spellEnd"/>
      <w:r w:rsidR="002E1AEC">
        <w:t>.</w:t>
      </w:r>
    </w:p>
    <w:p w:rsidR="00632430" w:rsidRDefault="00632430" w:rsidP="00A7310D">
      <w:pPr>
        <w:spacing w:line="360" w:lineRule="auto"/>
      </w:pPr>
    </w:p>
    <w:p w:rsidR="00D6074E" w:rsidRPr="0082243A" w:rsidRDefault="00632430" w:rsidP="0082243A">
      <w:pPr>
        <w:rPr>
          <w:b/>
          <w:i/>
        </w:rPr>
      </w:pPr>
      <w:r w:rsidRPr="0082243A">
        <w:rPr>
          <w:b/>
          <w:i/>
        </w:rPr>
        <w:t>3.2.5</w:t>
      </w:r>
      <w:r w:rsidR="004B2DF7" w:rsidRPr="0082243A">
        <w:rPr>
          <w:b/>
          <w:i/>
        </w:rPr>
        <w:t xml:space="preserve"> </w:t>
      </w:r>
      <w:r w:rsidR="00D6074E" w:rsidRPr="0082243A">
        <w:rPr>
          <w:b/>
          <w:i/>
        </w:rPr>
        <w:t xml:space="preserve"> Training, Test, and Validation Groups of Data</w:t>
      </w:r>
    </w:p>
    <w:p w:rsidR="0082243A" w:rsidRDefault="0082243A" w:rsidP="0082243A"/>
    <w:p w:rsidR="009645E9" w:rsidRDefault="00340012" w:rsidP="00C43DB3">
      <w:pPr>
        <w:numPr>
          <w:ilvl w:val="12"/>
          <w:numId w:val="0"/>
        </w:numPr>
        <w:spacing w:line="360" w:lineRule="auto"/>
        <w:jc w:val="both"/>
      </w:pPr>
      <w:r>
        <w:t>The dat</w:t>
      </w:r>
      <w:r w:rsidR="00C43DB3">
        <w:t>a</w:t>
      </w:r>
      <w:r w:rsidR="005A394A">
        <w:t xml:space="preserve"> were </w:t>
      </w:r>
      <w:r w:rsidR="00C43DB3">
        <w:t xml:space="preserve">further divided.  </w:t>
      </w:r>
      <w:r w:rsidR="00C25454">
        <w:t xml:space="preserve">Data with </w:t>
      </w:r>
      <w:r w:rsidR="00C43DB3">
        <w:t xml:space="preserve">half of the </w:t>
      </w:r>
      <w:r w:rsidR="00143AD8">
        <w:t xml:space="preserve">series of observations and associated </w:t>
      </w:r>
      <w:r w:rsidR="00C43DB3">
        <w:t>failures, sufficient</w:t>
      </w:r>
      <w:r w:rsidR="005A394A">
        <w:t>ly</w:t>
      </w:r>
      <w:r w:rsidR="00C43DB3">
        <w:t xml:space="preserve"> represent</w:t>
      </w:r>
      <w:r w:rsidR="005A394A">
        <w:t xml:space="preserve">ing </w:t>
      </w:r>
      <w:r w:rsidR="00C43DB3">
        <w:t xml:space="preserve">each of the five factors, were </w:t>
      </w:r>
      <w:r w:rsidR="00C25454">
        <w:t>assigned to the training group</w:t>
      </w:r>
      <w:r>
        <w:t xml:space="preserve">.  The </w:t>
      </w:r>
      <w:r w:rsidR="00C25454">
        <w:t>rest to test and validation groups</w:t>
      </w:r>
      <w:r w:rsidR="00EE14E3">
        <w:t>,</w:t>
      </w:r>
      <w:r w:rsidR="00C43DB3">
        <w:t xml:space="preserve"> with t</w:t>
      </w:r>
      <w:r w:rsidR="00B402CD">
        <w:t>wenty-</w:t>
      </w:r>
      <w:r w:rsidR="00C43DB3">
        <w:t xml:space="preserve">five failure observations </w:t>
      </w:r>
      <w:r w:rsidR="00EE14E3">
        <w:t xml:space="preserve">to the </w:t>
      </w:r>
      <w:r w:rsidR="00C43DB3">
        <w:t>validation</w:t>
      </w:r>
      <w:r w:rsidR="00C25454">
        <w:t xml:space="preserve"> group</w:t>
      </w:r>
      <w:r w:rsidR="00CA69EC">
        <w:t>.  See Figure B7</w:t>
      </w:r>
      <w:r w:rsidR="00C43DB3">
        <w:t xml:space="preserve"> in Appendix B for </w:t>
      </w:r>
      <w:r w:rsidR="009D4A86">
        <w:t xml:space="preserve">groups </w:t>
      </w:r>
      <w:r w:rsidR="00C43DB3">
        <w:t>assignment</w:t>
      </w:r>
      <w:r w:rsidR="009D4A86">
        <w:t>s</w:t>
      </w:r>
      <w:r w:rsidR="00C43DB3">
        <w:t xml:space="preserve"> to different</w:t>
      </w:r>
      <w:r w:rsidR="009D4A86">
        <w:t xml:space="preserve"> types of </w:t>
      </w:r>
      <w:r w:rsidR="00C43DB3">
        <w:t>prognostic analyses.</w:t>
      </w:r>
      <w:r w:rsidR="005A1DCD">
        <w:t xml:space="preserve">  Reliability and Cox </w:t>
      </w:r>
      <w:proofErr w:type="spellStart"/>
      <w:r w:rsidR="005A1DCD">
        <w:t>PhM</w:t>
      </w:r>
      <w:proofErr w:type="spellEnd"/>
      <w:r w:rsidR="005A1DCD">
        <w:t xml:space="preserve"> models share data</w:t>
      </w:r>
      <w:r w:rsidR="00C25454">
        <w:t xml:space="preserve"> from the training and test groups</w:t>
      </w:r>
      <w:r w:rsidR="005A1DCD">
        <w:t>.</w:t>
      </w:r>
      <w:r w:rsidR="00C25454">
        <w:t xml:space="preserve">  </w:t>
      </w:r>
      <w:proofErr w:type="spellStart"/>
      <w:r w:rsidR="00C25454">
        <w:t>MCMC</w:t>
      </w:r>
      <w:proofErr w:type="spellEnd"/>
      <w:r w:rsidR="00C25454">
        <w:t xml:space="preserve"> models, for this </w:t>
      </w:r>
      <w:r w:rsidR="001E196C">
        <w:t>project</w:t>
      </w:r>
      <w:r w:rsidR="00C25454">
        <w:t>, do not incorporate the validation group</w:t>
      </w:r>
      <w:r w:rsidR="00A20E15">
        <w:t xml:space="preserve"> for reasons discussed later</w:t>
      </w:r>
      <w:r w:rsidR="00C25454">
        <w:t xml:space="preserve">.  </w:t>
      </w:r>
      <w:proofErr w:type="spellStart"/>
      <w:r w:rsidR="00C25454">
        <w:t>PGM</w:t>
      </w:r>
      <w:proofErr w:type="spellEnd"/>
      <w:r w:rsidR="00C25454">
        <w:t xml:space="preserve"> models use all three groups.</w:t>
      </w:r>
    </w:p>
    <w:p w:rsidR="005A394A" w:rsidRDefault="005A394A" w:rsidP="00C43DB3">
      <w:pPr>
        <w:numPr>
          <w:ilvl w:val="12"/>
          <w:numId w:val="0"/>
        </w:numPr>
        <w:spacing w:line="360" w:lineRule="auto"/>
        <w:jc w:val="both"/>
      </w:pPr>
    </w:p>
    <w:p w:rsidR="00D6074E" w:rsidRPr="0082243A" w:rsidRDefault="00632430" w:rsidP="0082243A">
      <w:pPr>
        <w:rPr>
          <w:b/>
          <w:i/>
        </w:rPr>
      </w:pPr>
      <w:r w:rsidRPr="0082243A">
        <w:rPr>
          <w:b/>
          <w:i/>
        </w:rPr>
        <w:t>3.2.6</w:t>
      </w:r>
      <w:r w:rsidR="004B2DF7" w:rsidRPr="0082243A">
        <w:rPr>
          <w:b/>
          <w:i/>
        </w:rPr>
        <w:t xml:space="preserve"> </w:t>
      </w:r>
      <w:r w:rsidR="00D6074E" w:rsidRPr="0082243A">
        <w:rPr>
          <w:b/>
          <w:i/>
        </w:rPr>
        <w:t xml:space="preserve"> Treatment of Data With Different Units</w:t>
      </w:r>
    </w:p>
    <w:p w:rsidR="0082243A" w:rsidRDefault="0082243A" w:rsidP="0082243A"/>
    <w:p w:rsidR="009645E9" w:rsidRDefault="00151F58" w:rsidP="00B5498E">
      <w:pPr>
        <w:numPr>
          <w:ilvl w:val="12"/>
          <w:numId w:val="0"/>
        </w:numPr>
        <w:spacing w:line="360" w:lineRule="auto"/>
        <w:jc w:val="both"/>
      </w:pPr>
      <w:r>
        <w:t xml:space="preserve">Significant effort was applied to </w:t>
      </w:r>
      <w:r w:rsidR="009D1CE9">
        <w:t xml:space="preserve">pre-process the data, </w:t>
      </w:r>
      <w:r>
        <w:t>ensur</w:t>
      </w:r>
      <w:r w:rsidR="009D1CE9">
        <w:t>ing</w:t>
      </w:r>
      <w:r>
        <w:t xml:space="preserve"> that all date, time, condition readings, and categories of data were consolidated into common units of measure and uniform categories.</w:t>
      </w:r>
      <w:r w:rsidR="009D1CE9">
        <w:t xml:space="preserve">  For more information</w:t>
      </w:r>
      <w:r w:rsidR="0056652E">
        <w:t xml:space="preserve"> on converting categorical variables</w:t>
      </w:r>
      <w:r w:rsidR="00CA69EC">
        <w:t>, refer to S</w:t>
      </w:r>
      <w:r w:rsidR="009D1CE9">
        <w:t>ection 3.2.3 above.</w:t>
      </w:r>
      <w:r w:rsidR="0056652E">
        <w:t xml:space="preserve">  Residuals used in Type 3 </w:t>
      </w:r>
      <w:r w:rsidR="0056652E">
        <w:lastRenderedPageBreak/>
        <w:t>prognostic models were calculated by determining the mean center unit vari</w:t>
      </w:r>
      <w:r w:rsidR="00522592">
        <w:t>ance, Equation 19</w:t>
      </w:r>
      <w:r w:rsidR="0056652E">
        <w:t xml:space="preserve"> below.</w:t>
      </w:r>
    </w:p>
    <w:p w:rsidR="0056652E" w:rsidRDefault="0056652E" w:rsidP="00B5498E">
      <w:pPr>
        <w:numPr>
          <w:ilvl w:val="12"/>
          <w:numId w:val="0"/>
        </w:numPr>
        <w:spacing w:line="360" w:lineRule="auto"/>
        <w:jc w:val="both"/>
      </w:pPr>
    </w:p>
    <w:p w:rsidR="0056652E" w:rsidRDefault="0056652E" w:rsidP="00B5498E">
      <w:pPr>
        <w:numPr>
          <w:ilvl w:val="12"/>
          <w:numId w:val="0"/>
        </w:numPr>
        <w:spacing w:line="360" w:lineRule="auto"/>
        <w:jc w:val="both"/>
      </w:pPr>
      <w:r>
        <w:t xml:space="preserve">                                                   </w:t>
      </w:r>
      <m:oMath>
        <m:sSub>
          <m:sSubPr>
            <m:ctrlPr>
              <w:rPr>
                <w:rFonts w:ascii="Cambria Math" w:hAnsi="Cambria Math"/>
                <w:sz w:val="26"/>
                <w:szCs w:val="26"/>
              </w:rPr>
            </m:ctrlPr>
          </m:sSubPr>
          <m:e>
            <m:r>
              <m:rPr>
                <m:sty m:val="p"/>
              </m:rPr>
              <w:rPr>
                <w:rFonts w:ascii="Cambria Math" w:hAnsi="Cambria Math"/>
                <w:sz w:val="26"/>
                <w:szCs w:val="26"/>
              </w:rPr>
              <m:t>x</m:t>
            </m:r>
          </m:e>
          <m:sub>
            <m:r>
              <m:rPr>
                <m:sty m:val="p"/>
              </m:rPr>
              <w:rPr>
                <w:rFonts w:ascii="Cambria Math" w:hAnsi="Cambria Math"/>
                <w:sz w:val="26"/>
                <w:szCs w:val="26"/>
              </w:rPr>
              <m:t>residual</m:t>
            </m:r>
          </m:sub>
        </m:sSub>
        <m:r>
          <m:rPr>
            <m:sty m:val="p"/>
          </m:rPr>
          <w:rPr>
            <w:rFonts w:ascii="Cambria Math" w:hAnsi="Cambria Math"/>
            <w:sz w:val="26"/>
            <w:szCs w:val="26"/>
          </w:rPr>
          <m:t xml:space="preserve">= </m:t>
        </m:r>
        <m:f>
          <m:fPr>
            <m:ctrlPr>
              <w:rPr>
                <w:rFonts w:ascii="Cambria Math" w:hAnsi="Cambria Math"/>
                <w:sz w:val="26"/>
                <w:szCs w:val="26"/>
              </w:rPr>
            </m:ctrlPr>
          </m:fPr>
          <m:num>
            <m:d>
              <m:dPr>
                <m:ctrlPr>
                  <w:rPr>
                    <w:rFonts w:ascii="Cambria Math" w:hAnsi="Cambria Math"/>
                    <w:sz w:val="26"/>
                    <w:szCs w:val="26"/>
                  </w:rPr>
                </m:ctrlPr>
              </m:dPr>
              <m:e>
                <m:sSub>
                  <m:sSubPr>
                    <m:ctrlPr>
                      <w:rPr>
                        <w:rFonts w:ascii="Cambria Math" w:hAnsi="Cambria Math"/>
                        <w:sz w:val="26"/>
                        <w:szCs w:val="26"/>
                      </w:rPr>
                    </m:ctrlPr>
                  </m:sSubPr>
                  <m:e>
                    <m:r>
                      <m:rPr>
                        <m:sty m:val="p"/>
                      </m:rPr>
                      <w:rPr>
                        <w:rFonts w:ascii="Cambria Math" w:hAnsi="Cambria Math"/>
                        <w:sz w:val="26"/>
                        <w:szCs w:val="26"/>
                      </w:rPr>
                      <m:t>x</m:t>
                    </m:r>
                  </m:e>
                  <m:sub>
                    <m:r>
                      <m:rPr>
                        <m:sty m:val="p"/>
                      </m:rPr>
                      <w:rPr>
                        <w:rFonts w:ascii="Cambria Math" w:hAnsi="Cambria Math"/>
                        <w:sz w:val="26"/>
                        <w:szCs w:val="26"/>
                      </w:rPr>
                      <m:t>i</m:t>
                    </m:r>
                  </m:sub>
                </m:sSub>
                <m:r>
                  <m:rPr>
                    <m:sty m:val="p"/>
                  </m:rPr>
                  <w:rPr>
                    <w:rFonts w:ascii="Cambria Math" w:hAnsi="Cambria Math"/>
                    <w:sz w:val="26"/>
                    <w:szCs w:val="26"/>
                  </w:rPr>
                  <m:t>-</m:t>
                </m:r>
                <m:acc>
                  <m:accPr>
                    <m:chr m:val="̅"/>
                    <m:ctrlPr>
                      <w:rPr>
                        <w:rFonts w:ascii="Cambria Math" w:hAnsi="Cambria Math"/>
                        <w:sz w:val="26"/>
                        <w:szCs w:val="26"/>
                      </w:rPr>
                    </m:ctrlPr>
                  </m:accPr>
                  <m:e>
                    <m:sSub>
                      <m:sSubPr>
                        <m:ctrlPr>
                          <w:rPr>
                            <w:rFonts w:ascii="Cambria Math" w:hAnsi="Cambria Math"/>
                            <w:sz w:val="26"/>
                            <w:szCs w:val="26"/>
                          </w:rPr>
                        </m:ctrlPr>
                      </m:sSubPr>
                      <m:e>
                        <m:r>
                          <m:rPr>
                            <m:sty m:val="p"/>
                          </m:rPr>
                          <w:rPr>
                            <w:rFonts w:ascii="Cambria Math" w:hAnsi="Cambria Math"/>
                            <w:sz w:val="26"/>
                            <w:szCs w:val="26"/>
                          </w:rPr>
                          <m:t>x</m:t>
                        </m:r>
                      </m:e>
                      <m:sub>
                        <m:r>
                          <m:rPr>
                            <m:sty m:val="p"/>
                          </m:rPr>
                          <w:rPr>
                            <w:rFonts w:ascii="Cambria Math" w:hAnsi="Cambria Math"/>
                            <w:sz w:val="26"/>
                            <w:szCs w:val="26"/>
                          </w:rPr>
                          <m:t>i</m:t>
                        </m:r>
                      </m:sub>
                    </m:sSub>
                  </m:e>
                </m:acc>
              </m:e>
            </m:d>
          </m:num>
          <m:den>
            <m:sSub>
              <m:sSubPr>
                <m:ctrlPr>
                  <w:rPr>
                    <w:rFonts w:ascii="Cambria Math" w:hAnsi="Cambria Math"/>
                    <w:sz w:val="26"/>
                    <w:szCs w:val="26"/>
                  </w:rPr>
                </m:ctrlPr>
              </m:sSubPr>
              <m:e>
                <m:r>
                  <m:rPr>
                    <m:sty m:val="p"/>
                  </m:rPr>
                  <w:rPr>
                    <w:rFonts w:ascii="Cambria Math" w:hAnsi="Cambria Math"/>
                    <w:sz w:val="26"/>
                    <w:szCs w:val="26"/>
                  </w:rPr>
                  <m:t>σ</m:t>
                </m:r>
              </m:e>
              <m:sub>
                <m:r>
                  <m:rPr>
                    <m:sty m:val="p"/>
                  </m:rPr>
                  <w:rPr>
                    <w:rFonts w:ascii="Cambria Math" w:hAnsi="Cambria Math"/>
                    <w:sz w:val="26"/>
                    <w:szCs w:val="26"/>
                  </w:rPr>
                  <m:t>i</m:t>
                </m:r>
              </m:sub>
            </m:sSub>
          </m:den>
        </m:f>
      </m:oMath>
      <w:r>
        <w:t xml:space="preserve">                     </w:t>
      </w:r>
      <w:r w:rsidR="00925BFF">
        <w:t xml:space="preserve"> </w:t>
      </w:r>
      <w:r w:rsidR="00522592">
        <w:t xml:space="preserve">         Equation 19</w:t>
      </w:r>
    </w:p>
    <w:p w:rsidR="0056652E" w:rsidRDefault="0056652E" w:rsidP="00B5498E">
      <w:pPr>
        <w:numPr>
          <w:ilvl w:val="12"/>
          <w:numId w:val="0"/>
        </w:numPr>
        <w:spacing w:line="360" w:lineRule="auto"/>
        <w:jc w:val="both"/>
      </w:pPr>
    </w:p>
    <w:p w:rsidR="0056652E" w:rsidRDefault="0056652E" w:rsidP="00B5498E">
      <w:pPr>
        <w:numPr>
          <w:ilvl w:val="12"/>
          <w:numId w:val="0"/>
        </w:numPr>
        <w:spacing w:line="360" w:lineRule="auto"/>
        <w:jc w:val="both"/>
      </w:pPr>
      <w:r>
        <w:t xml:space="preserve"> Where </w:t>
      </w:r>
      <m:oMath>
        <m:sSub>
          <m:sSubPr>
            <m:ctrlPr>
              <w:rPr>
                <w:rFonts w:ascii="Cambria Math" w:hAnsi="Cambria Math"/>
                <w:i/>
              </w:rPr>
            </m:ctrlPr>
          </m:sSubPr>
          <m:e>
            <m:r>
              <w:rPr>
                <w:rFonts w:ascii="Cambria Math" w:hAnsi="Cambria Math"/>
              </w:rPr>
              <m:t>x</m:t>
            </m:r>
          </m:e>
          <m:sub>
            <m:r>
              <w:rPr>
                <w:rFonts w:ascii="Cambria Math" w:hAnsi="Cambria Math"/>
              </w:rPr>
              <m:t>residual</m:t>
            </m:r>
          </m:sub>
        </m:sSub>
      </m:oMath>
      <w:r>
        <w:t xml:space="preserve"> = </w:t>
      </w:r>
      <w:r w:rsidR="005A394A">
        <w:t>distance between the actual value and the factor mean</w:t>
      </w:r>
    </w:p>
    <w:p w:rsidR="0056652E" w:rsidRDefault="0056652E" w:rsidP="00B5498E">
      <w:pPr>
        <w:numPr>
          <w:ilvl w:val="12"/>
          <w:numId w:val="0"/>
        </w:numPr>
        <w:spacing w:line="360" w:lineRule="auto"/>
        <w:jc w:val="both"/>
      </w:pPr>
      <w:r>
        <w:t xml:space="preserv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 value to be converted</w:t>
      </w:r>
    </w:p>
    <w:p w:rsidR="0056652E" w:rsidRDefault="0056652E" w:rsidP="00B5498E">
      <w:pPr>
        <w:numPr>
          <w:ilvl w:val="12"/>
          <w:numId w:val="0"/>
        </w:numPr>
        <w:spacing w:line="360" w:lineRule="auto"/>
        <w:jc w:val="both"/>
      </w:pPr>
      <w: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i</m:t>
                </m:r>
              </m:sub>
            </m:sSub>
          </m:e>
        </m:acc>
      </m:oMath>
      <w:r>
        <w:t xml:space="preserve"> = average values of this category</w:t>
      </w:r>
    </w:p>
    <w:p w:rsidR="0056652E" w:rsidRDefault="0056652E" w:rsidP="00B5498E">
      <w:pPr>
        <w:numPr>
          <w:ilvl w:val="12"/>
          <w:numId w:val="0"/>
        </w:numPr>
        <w:spacing w:line="360" w:lineRule="auto"/>
        <w:jc w:val="both"/>
      </w:pPr>
      <w:r>
        <w:t xml:space="preserve">                      </w:t>
      </w:r>
      <m:oMath>
        <m:sSub>
          <m:sSubPr>
            <m:ctrlPr>
              <w:rPr>
                <w:rFonts w:ascii="Cambria Math" w:hAnsi="Cambria Math"/>
                <w:i/>
              </w:rPr>
            </m:ctrlPr>
          </m:sSubPr>
          <m:e>
            <m:r>
              <w:rPr>
                <w:rFonts w:ascii="Cambria Math" w:hAnsi="Cambria Math"/>
              </w:rPr>
              <m:t>σ</m:t>
            </m:r>
          </m:e>
          <m:sub>
            <m:r>
              <w:rPr>
                <w:rFonts w:ascii="Cambria Math" w:hAnsi="Cambria Math"/>
              </w:rPr>
              <m:t>i</m:t>
            </m:r>
          </m:sub>
        </m:sSub>
      </m:oMath>
      <w:r w:rsidR="00D1767B">
        <w:t xml:space="preserve"> = standard deviation</w:t>
      </w:r>
    </w:p>
    <w:p w:rsidR="00D6074E" w:rsidRDefault="00D6074E" w:rsidP="00A7310D">
      <w:pPr>
        <w:spacing w:line="360" w:lineRule="auto"/>
      </w:pPr>
    </w:p>
    <w:p w:rsidR="00D6074E" w:rsidRPr="0082243A" w:rsidRDefault="00632430" w:rsidP="0082243A">
      <w:pPr>
        <w:rPr>
          <w:b/>
          <w:i/>
        </w:rPr>
      </w:pPr>
      <w:r w:rsidRPr="0082243A">
        <w:rPr>
          <w:b/>
          <w:i/>
        </w:rPr>
        <w:t>3.2.7</w:t>
      </w:r>
      <w:r w:rsidR="004B2DF7" w:rsidRPr="0082243A">
        <w:rPr>
          <w:b/>
          <w:i/>
        </w:rPr>
        <w:t xml:space="preserve"> </w:t>
      </w:r>
      <w:r w:rsidR="00D6074E" w:rsidRPr="0082243A">
        <w:rPr>
          <w:b/>
          <w:i/>
        </w:rPr>
        <w:t xml:space="preserve"> Treatment of Censored Data</w:t>
      </w:r>
    </w:p>
    <w:p w:rsidR="0082243A" w:rsidRDefault="0082243A" w:rsidP="0082243A"/>
    <w:p w:rsidR="009F13BC" w:rsidRDefault="008A4C8E" w:rsidP="00375D72">
      <w:pPr>
        <w:numPr>
          <w:ilvl w:val="12"/>
          <w:numId w:val="0"/>
        </w:numPr>
        <w:spacing w:line="360" w:lineRule="auto"/>
        <w:jc w:val="both"/>
      </w:pPr>
      <w:r>
        <w:t xml:space="preserve">For this </w:t>
      </w:r>
      <w:r w:rsidR="001E196C">
        <w:t>project</w:t>
      </w:r>
      <w:r>
        <w:t xml:space="preserve">, the </w:t>
      </w:r>
      <w:r w:rsidR="008A539C">
        <w:t xml:space="preserve">midpoint </w:t>
      </w:r>
      <w:r>
        <w:t xml:space="preserve">approach </w:t>
      </w:r>
      <w:r w:rsidR="00375D72">
        <w:t xml:space="preserve">was used </w:t>
      </w:r>
      <w:r w:rsidR="008A539C">
        <w:t xml:space="preserve">to </w:t>
      </w:r>
      <w:r w:rsidR="005A394A">
        <w:t xml:space="preserve">manage </w:t>
      </w:r>
      <w:r w:rsidR="008A539C">
        <w:t xml:space="preserve">censored </w:t>
      </w:r>
      <w:r w:rsidR="005A394A">
        <w:t xml:space="preserve">data, </w:t>
      </w:r>
      <w:r w:rsidR="00522592">
        <w:t>Equation 20</w:t>
      </w:r>
      <w:r w:rsidR="009F13BC">
        <w:t xml:space="preserve"> below.</w:t>
      </w:r>
    </w:p>
    <w:p w:rsidR="009F13BC" w:rsidRDefault="009F13BC" w:rsidP="00375D72">
      <w:pPr>
        <w:numPr>
          <w:ilvl w:val="12"/>
          <w:numId w:val="0"/>
        </w:numPr>
        <w:spacing w:line="360" w:lineRule="auto"/>
        <w:jc w:val="both"/>
      </w:pPr>
    </w:p>
    <w:p w:rsidR="009F13BC" w:rsidRDefault="00CA240F" w:rsidP="00CA240F">
      <w:pPr>
        <w:numPr>
          <w:ilvl w:val="12"/>
          <w:numId w:val="0"/>
        </w:numPr>
        <w:spacing w:line="360" w:lineRule="auto"/>
      </w:pPr>
      <w:r>
        <w:t xml:space="preserve"> </w:t>
      </w:r>
      <w:r w:rsidR="009F13BC">
        <w:t xml:space="preserve">    </w:t>
      </w:r>
      <m:oMath>
        <m:sSub>
          <m:sSubPr>
            <m:ctrlPr>
              <w:rPr>
                <w:rFonts w:ascii="Cambria Math" w:hAnsi="Cambria Math"/>
                <w:sz w:val="26"/>
                <w:szCs w:val="26"/>
              </w:rPr>
            </m:ctrlPr>
          </m:sSubPr>
          <m:e>
            <m:r>
              <m:rPr>
                <m:sty m:val="p"/>
              </m:rPr>
              <w:rPr>
                <w:rFonts w:ascii="Cambria Math" w:hAnsi="Cambria Math"/>
                <w:sz w:val="26"/>
                <w:szCs w:val="26"/>
              </w:rPr>
              <m:t>T</m:t>
            </m:r>
          </m:e>
          <m:sub>
            <m:r>
              <w:rPr>
                <w:rFonts w:ascii="Cambria Math" w:hAnsi="Cambria Math"/>
                <w:sz w:val="26"/>
                <w:szCs w:val="26"/>
              </w:rPr>
              <m:t>F</m:t>
            </m:r>
          </m:sub>
        </m:sSub>
        <m:r>
          <m:rPr>
            <m:sty m:val="p"/>
          </m:rPr>
          <w:rPr>
            <w:rFonts w:ascii="Cambria Math" w:hAnsi="Cambria Math"/>
            <w:sz w:val="26"/>
            <w:szCs w:val="26"/>
          </w:rPr>
          <m:t xml:space="preserve">= </m:t>
        </m:r>
        <m:sSub>
          <m:sSubPr>
            <m:ctrlPr>
              <w:rPr>
                <w:rFonts w:ascii="Cambria Math" w:hAnsi="Cambria Math"/>
                <w:sz w:val="26"/>
                <w:szCs w:val="26"/>
              </w:rPr>
            </m:ctrlPr>
          </m:sSubPr>
          <m:e>
            <m:r>
              <m:rPr>
                <m:sty m:val="p"/>
              </m:rPr>
              <w:rPr>
                <w:rFonts w:ascii="Cambria Math" w:hAnsi="Cambria Math"/>
                <w:sz w:val="26"/>
                <w:szCs w:val="26"/>
              </w:rPr>
              <m:t>T</m:t>
            </m:r>
          </m:e>
          <m:sub>
            <m:r>
              <m:rPr>
                <m:sty m:val="p"/>
              </m:rPr>
              <w:rPr>
                <w:rFonts w:ascii="Cambria Math" w:hAnsi="Cambria Math"/>
                <w:sz w:val="26"/>
                <w:szCs w:val="26"/>
              </w:rPr>
              <m:t xml:space="preserve">Last Inspection </m:t>
            </m:r>
          </m:sub>
        </m:sSub>
        <m:r>
          <w:rPr>
            <w:rFonts w:ascii="Cambria Math" w:hAnsi="Cambria Math"/>
            <w:sz w:val="26"/>
            <w:szCs w:val="26"/>
          </w:rPr>
          <m:t xml:space="preserve">+ </m:t>
        </m:r>
        <m:f>
          <m:fPr>
            <m:ctrlPr>
              <w:rPr>
                <w:rFonts w:ascii="Cambria Math" w:hAnsi="Cambria Math"/>
                <w:sz w:val="26"/>
                <w:szCs w:val="26"/>
              </w:rPr>
            </m:ctrlPr>
          </m:fPr>
          <m:num>
            <m:sSub>
              <m:sSubPr>
                <m:ctrlPr>
                  <w:rPr>
                    <w:rFonts w:ascii="Cambria Math" w:hAnsi="Cambria Math"/>
                    <w:sz w:val="26"/>
                    <w:szCs w:val="26"/>
                  </w:rPr>
                </m:ctrlPr>
              </m:sSubPr>
              <m:e>
                <m:r>
                  <w:rPr>
                    <w:rFonts w:ascii="Cambria Math" w:hAnsi="Cambria Math"/>
                    <w:sz w:val="26"/>
                    <w:szCs w:val="26"/>
                  </w:rPr>
                  <m:t>T</m:t>
                </m:r>
              </m:e>
              <m:sub>
                <m:r>
                  <m:rPr>
                    <m:sty m:val="p"/>
                  </m:rPr>
                  <w:rPr>
                    <w:rFonts w:ascii="Cambria Math" w:hAnsi="Cambria Math"/>
                    <w:sz w:val="26"/>
                    <w:szCs w:val="26"/>
                  </w:rPr>
                  <m:t>InspFailed</m:t>
                </m:r>
              </m:sub>
            </m:sSub>
            <m:r>
              <m:rPr>
                <m:sty m:val="p"/>
              </m:rPr>
              <w:rPr>
                <w:rFonts w:ascii="Cambria Math" w:hAnsi="Cambria Math"/>
                <w:sz w:val="26"/>
                <w:szCs w:val="26"/>
              </w:rPr>
              <m:t>-</m:t>
            </m:r>
            <m:sSub>
              <m:sSubPr>
                <m:ctrlPr>
                  <w:rPr>
                    <w:rFonts w:ascii="Cambria Math" w:hAnsi="Cambria Math"/>
                    <w:sz w:val="26"/>
                    <w:szCs w:val="26"/>
                  </w:rPr>
                </m:ctrlPr>
              </m:sSubPr>
              <m:e>
                <m:r>
                  <m:rPr>
                    <m:sty m:val="p"/>
                  </m:rPr>
                  <w:rPr>
                    <w:rFonts w:ascii="Cambria Math" w:hAnsi="Cambria Math"/>
                    <w:sz w:val="26"/>
                    <w:szCs w:val="26"/>
                  </w:rPr>
                  <m:t>T</m:t>
                </m:r>
              </m:e>
              <m:sub>
                <m:r>
                  <m:rPr>
                    <m:sty m:val="p"/>
                  </m:rPr>
                  <w:rPr>
                    <w:rFonts w:ascii="Cambria Math" w:hAnsi="Cambria Math"/>
                    <w:sz w:val="26"/>
                    <w:szCs w:val="26"/>
                  </w:rPr>
                  <m:t xml:space="preserve">Last Inspection </m:t>
                </m:r>
              </m:sub>
            </m:sSub>
          </m:num>
          <m:den>
            <m:r>
              <m:rPr>
                <m:sty m:val="p"/>
              </m:rPr>
              <w:rPr>
                <w:rFonts w:ascii="Cambria Math" w:hAnsi="Cambria Math"/>
                <w:sz w:val="26"/>
                <w:szCs w:val="26"/>
              </w:rPr>
              <m:t>2</m:t>
            </m:r>
          </m:den>
        </m:f>
      </m:oMath>
      <w:r w:rsidR="009F13BC">
        <w:t xml:space="preserve">      </w:t>
      </w:r>
      <w:r>
        <w:t xml:space="preserve"> </w:t>
      </w:r>
      <w:r w:rsidR="009F13BC">
        <w:t xml:space="preserve"> </w:t>
      </w:r>
      <w:r w:rsidR="00925BFF">
        <w:t xml:space="preserve">    </w:t>
      </w:r>
      <w:r w:rsidR="00522592">
        <w:t>Equation 20</w:t>
      </w:r>
    </w:p>
    <w:p w:rsidR="009F13BC" w:rsidRDefault="009F13BC" w:rsidP="00375D72">
      <w:pPr>
        <w:numPr>
          <w:ilvl w:val="12"/>
          <w:numId w:val="0"/>
        </w:numPr>
        <w:spacing w:line="360" w:lineRule="auto"/>
        <w:jc w:val="both"/>
      </w:pPr>
    </w:p>
    <w:p w:rsidR="009645E9" w:rsidRDefault="009F13BC" w:rsidP="00375D72">
      <w:pPr>
        <w:numPr>
          <w:ilvl w:val="12"/>
          <w:numId w:val="0"/>
        </w:numPr>
        <w:spacing w:line="360" w:lineRule="auto"/>
        <w:jc w:val="both"/>
      </w:pPr>
      <w:r>
        <w:t xml:space="preserve">The </w:t>
      </w:r>
      <w:r w:rsidR="008A539C">
        <w:t xml:space="preserve">midpoint </w:t>
      </w:r>
      <w:r>
        <w:t xml:space="preserve">is </w:t>
      </w:r>
      <w:r w:rsidR="005A394A">
        <w:t xml:space="preserve">an estimate of </w:t>
      </w:r>
      <w:r w:rsidR="008A539C">
        <w:t>the service life of the component at the time of failure.</w:t>
      </w:r>
      <w:r w:rsidR="00D42F1D">
        <w:t xml:space="preserve">  It is the midpoint between </w:t>
      </w:r>
      <w:r w:rsidR="00D009CE">
        <w:t xml:space="preserve">the time of observation that found the component </w:t>
      </w:r>
      <w:r w:rsidR="005A394A">
        <w:t xml:space="preserve">in the </w:t>
      </w:r>
      <w:r w:rsidR="00D009CE">
        <w:t xml:space="preserve">failed </w:t>
      </w:r>
      <w:r w:rsidR="005A394A">
        <w:t xml:space="preserve">condition, </w:t>
      </w:r>
      <w:r w:rsidR="00D009CE">
        <w:t xml:space="preserve">and the </w:t>
      </w:r>
      <w:r w:rsidR="005A394A">
        <w:t xml:space="preserve">time of the most recent </w:t>
      </w:r>
      <w:r w:rsidR="00D009CE">
        <w:t>observation</w:t>
      </w:r>
      <w:r w:rsidR="005A394A">
        <w:t xml:space="preserve"> before that, finding that the component </w:t>
      </w:r>
      <w:r w:rsidR="00D009CE">
        <w:t>had not yet failed.</w:t>
      </w:r>
    </w:p>
    <w:p w:rsidR="00271963" w:rsidRDefault="00271963" w:rsidP="00375D72">
      <w:pPr>
        <w:numPr>
          <w:ilvl w:val="12"/>
          <w:numId w:val="0"/>
        </w:numPr>
        <w:spacing w:line="360" w:lineRule="auto"/>
        <w:jc w:val="both"/>
      </w:pPr>
    </w:p>
    <w:p w:rsidR="001722E4" w:rsidRPr="00440E24" w:rsidRDefault="00615EB1" w:rsidP="009C4C14">
      <w:pPr>
        <w:pStyle w:val="Heading2"/>
      </w:pPr>
      <w:bookmarkStart w:id="44" w:name="_Toc473959995"/>
      <w:proofErr w:type="gramStart"/>
      <w:r>
        <w:t>3.3</w:t>
      </w:r>
      <w:r w:rsidR="004B2DF7" w:rsidRPr="00440E24">
        <w:t xml:space="preserve">  </w:t>
      </w:r>
      <w:r>
        <w:t>(</w:t>
      </w:r>
      <w:proofErr w:type="gramEnd"/>
      <w:r>
        <w:t xml:space="preserve">Level 7)  </w:t>
      </w:r>
      <w:r w:rsidR="001722E4" w:rsidRPr="00440E24">
        <w:t>Prognostic M</w:t>
      </w:r>
      <w:r w:rsidR="00DB37A9">
        <w:t>ethods</w:t>
      </w:r>
      <w:bookmarkEnd w:id="44"/>
    </w:p>
    <w:p w:rsidR="003E463B" w:rsidRPr="00F330CF" w:rsidRDefault="003E463B" w:rsidP="00F330CF">
      <w:pPr>
        <w:numPr>
          <w:ilvl w:val="12"/>
          <w:numId w:val="0"/>
        </w:numPr>
        <w:spacing w:line="360" w:lineRule="auto"/>
      </w:pPr>
    </w:p>
    <w:p w:rsidR="00F330CF" w:rsidRPr="00F330CF" w:rsidRDefault="0048375E" w:rsidP="00F330CF">
      <w:pPr>
        <w:pStyle w:val="Text"/>
        <w:spacing w:line="360" w:lineRule="auto"/>
        <w:ind w:firstLine="0"/>
        <w:rPr>
          <w:rFonts w:ascii="Arial" w:hAnsi="Arial" w:cs="Arial"/>
          <w:sz w:val="24"/>
          <w:szCs w:val="24"/>
        </w:rPr>
      </w:pPr>
      <w:r>
        <w:rPr>
          <w:rFonts w:ascii="Arial" w:hAnsi="Arial" w:cs="Arial"/>
          <w:sz w:val="24"/>
          <w:szCs w:val="24"/>
        </w:rPr>
        <w:t>T</w:t>
      </w:r>
      <w:r w:rsidR="00F330CF" w:rsidRPr="00F330CF">
        <w:rPr>
          <w:rFonts w:ascii="Arial" w:hAnsi="Arial" w:cs="Arial"/>
          <w:sz w:val="24"/>
          <w:szCs w:val="24"/>
        </w:rPr>
        <w:t xml:space="preserve">his </w:t>
      </w:r>
      <w:r>
        <w:rPr>
          <w:rFonts w:ascii="Arial" w:hAnsi="Arial" w:cs="Arial"/>
          <w:sz w:val="24"/>
          <w:szCs w:val="24"/>
        </w:rPr>
        <w:t>section evaluates a</w:t>
      </w:r>
      <w:r w:rsidR="00F330CF" w:rsidRPr="00F330CF">
        <w:rPr>
          <w:rFonts w:ascii="Arial" w:hAnsi="Arial" w:cs="Arial"/>
          <w:sz w:val="24"/>
          <w:szCs w:val="24"/>
        </w:rPr>
        <w:t xml:space="preserve"> population of data</w:t>
      </w:r>
      <w:r>
        <w:rPr>
          <w:rFonts w:ascii="Arial" w:hAnsi="Arial" w:cs="Arial"/>
          <w:sz w:val="24"/>
          <w:szCs w:val="24"/>
        </w:rPr>
        <w:t>, identifying</w:t>
      </w:r>
      <w:r w:rsidR="00F330CF" w:rsidRPr="00F330CF">
        <w:rPr>
          <w:rFonts w:ascii="Arial" w:hAnsi="Arial" w:cs="Arial"/>
          <w:sz w:val="24"/>
          <w:szCs w:val="24"/>
        </w:rPr>
        <w:t xml:space="preserve"> </w:t>
      </w:r>
      <w:r w:rsidR="00FE7E93">
        <w:rPr>
          <w:rFonts w:ascii="Arial" w:hAnsi="Arial" w:cs="Arial"/>
          <w:sz w:val="24"/>
          <w:szCs w:val="24"/>
        </w:rPr>
        <w:t xml:space="preserve">the </w:t>
      </w:r>
      <w:r w:rsidR="00FF189B">
        <w:rPr>
          <w:rFonts w:ascii="Arial" w:hAnsi="Arial" w:cs="Arial"/>
          <w:sz w:val="24"/>
          <w:szCs w:val="24"/>
        </w:rPr>
        <w:t xml:space="preserve">factor </w:t>
      </w:r>
      <w:r w:rsidR="00F330CF" w:rsidRPr="00F330CF">
        <w:rPr>
          <w:rFonts w:ascii="Arial" w:hAnsi="Arial" w:cs="Arial"/>
          <w:sz w:val="24"/>
          <w:szCs w:val="24"/>
        </w:rPr>
        <w:t xml:space="preserve">that </w:t>
      </w:r>
      <w:r w:rsidR="00FE7E93">
        <w:rPr>
          <w:rFonts w:ascii="Arial" w:hAnsi="Arial" w:cs="Arial"/>
          <w:sz w:val="24"/>
          <w:szCs w:val="24"/>
        </w:rPr>
        <w:t xml:space="preserve">was </w:t>
      </w:r>
      <w:r w:rsidR="000E4C3C">
        <w:rPr>
          <w:rFonts w:ascii="Arial" w:hAnsi="Arial" w:cs="Arial"/>
          <w:sz w:val="24"/>
          <w:szCs w:val="24"/>
        </w:rPr>
        <w:t xml:space="preserve">used </w:t>
      </w:r>
      <w:r>
        <w:rPr>
          <w:rFonts w:ascii="Arial" w:hAnsi="Arial" w:cs="Arial"/>
          <w:sz w:val="24"/>
          <w:szCs w:val="24"/>
        </w:rPr>
        <w:t xml:space="preserve">as a </w:t>
      </w:r>
      <w:r w:rsidR="00F330CF" w:rsidRPr="00F330CF">
        <w:rPr>
          <w:rFonts w:ascii="Arial" w:hAnsi="Arial" w:cs="Arial"/>
          <w:sz w:val="24"/>
          <w:szCs w:val="24"/>
        </w:rPr>
        <w:t>common degradation parameter</w:t>
      </w:r>
      <w:r w:rsidR="00FE7E93">
        <w:rPr>
          <w:rFonts w:ascii="Arial" w:hAnsi="Arial" w:cs="Arial"/>
          <w:sz w:val="24"/>
          <w:szCs w:val="24"/>
        </w:rPr>
        <w:t xml:space="preserve"> for prognostics</w:t>
      </w:r>
      <w:r>
        <w:rPr>
          <w:rFonts w:ascii="Arial" w:hAnsi="Arial" w:cs="Arial"/>
          <w:sz w:val="24"/>
          <w:szCs w:val="24"/>
        </w:rPr>
        <w:t xml:space="preserve">.  The data </w:t>
      </w:r>
      <w:r w:rsidR="00C20D08">
        <w:rPr>
          <w:rFonts w:ascii="Arial" w:hAnsi="Arial" w:cs="Arial"/>
          <w:sz w:val="24"/>
          <w:szCs w:val="24"/>
        </w:rPr>
        <w:t xml:space="preserve">and </w:t>
      </w:r>
      <w:r w:rsidR="00FE7462">
        <w:rPr>
          <w:rFonts w:ascii="Arial" w:hAnsi="Arial" w:cs="Arial"/>
          <w:sz w:val="24"/>
          <w:szCs w:val="24"/>
        </w:rPr>
        <w:t xml:space="preserve">degradation </w:t>
      </w:r>
      <w:r w:rsidR="00C20D08">
        <w:rPr>
          <w:rFonts w:ascii="Arial" w:hAnsi="Arial" w:cs="Arial"/>
          <w:sz w:val="24"/>
          <w:szCs w:val="24"/>
        </w:rPr>
        <w:t xml:space="preserve">parameter </w:t>
      </w:r>
      <w:r w:rsidR="00FE7E93">
        <w:rPr>
          <w:rFonts w:ascii="Arial" w:hAnsi="Arial" w:cs="Arial"/>
          <w:sz w:val="24"/>
          <w:szCs w:val="24"/>
        </w:rPr>
        <w:t>were</w:t>
      </w:r>
      <w:r>
        <w:rPr>
          <w:rFonts w:ascii="Arial" w:hAnsi="Arial" w:cs="Arial"/>
          <w:sz w:val="24"/>
          <w:szCs w:val="24"/>
        </w:rPr>
        <w:t xml:space="preserve"> </w:t>
      </w:r>
      <w:r w:rsidR="00F330CF" w:rsidRPr="00F330CF">
        <w:rPr>
          <w:rFonts w:ascii="Arial" w:hAnsi="Arial" w:cs="Arial"/>
          <w:sz w:val="24"/>
          <w:szCs w:val="24"/>
        </w:rPr>
        <w:t>evaluate</w:t>
      </w:r>
      <w:r>
        <w:rPr>
          <w:rFonts w:ascii="Arial" w:hAnsi="Arial" w:cs="Arial"/>
          <w:sz w:val="24"/>
          <w:szCs w:val="24"/>
        </w:rPr>
        <w:t>d</w:t>
      </w:r>
      <w:r w:rsidR="00F330CF" w:rsidRPr="00F330CF">
        <w:rPr>
          <w:rFonts w:ascii="Arial" w:hAnsi="Arial" w:cs="Arial"/>
          <w:sz w:val="24"/>
          <w:szCs w:val="24"/>
        </w:rPr>
        <w:t xml:space="preserve"> using Type 1, 2, and 3 prognostic algorithms</w:t>
      </w:r>
      <w:r>
        <w:rPr>
          <w:rFonts w:ascii="Arial" w:hAnsi="Arial" w:cs="Arial"/>
          <w:sz w:val="24"/>
          <w:szCs w:val="24"/>
        </w:rPr>
        <w:t xml:space="preserve"> to </w:t>
      </w:r>
      <w:r w:rsidR="00F330CF" w:rsidRPr="00F330CF">
        <w:rPr>
          <w:rFonts w:ascii="Arial" w:hAnsi="Arial" w:cs="Arial"/>
          <w:sz w:val="24"/>
          <w:szCs w:val="24"/>
        </w:rPr>
        <w:t xml:space="preserve">identify the </w:t>
      </w:r>
      <w:r w:rsidR="00FE7E93">
        <w:rPr>
          <w:rFonts w:ascii="Arial" w:hAnsi="Arial" w:cs="Arial"/>
          <w:sz w:val="24"/>
          <w:szCs w:val="24"/>
        </w:rPr>
        <w:t>algorithm</w:t>
      </w:r>
      <w:r>
        <w:rPr>
          <w:rFonts w:ascii="Arial" w:hAnsi="Arial" w:cs="Arial"/>
          <w:sz w:val="24"/>
          <w:szCs w:val="24"/>
        </w:rPr>
        <w:t xml:space="preserve"> </w:t>
      </w:r>
      <w:r w:rsidR="00F330CF" w:rsidRPr="00F330CF">
        <w:rPr>
          <w:rFonts w:ascii="Arial" w:hAnsi="Arial" w:cs="Arial"/>
          <w:sz w:val="24"/>
          <w:szCs w:val="24"/>
        </w:rPr>
        <w:t>that most accurately model</w:t>
      </w:r>
      <w:r w:rsidR="00FE7462">
        <w:rPr>
          <w:rFonts w:ascii="Arial" w:hAnsi="Arial" w:cs="Arial"/>
          <w:sz w:val="24"/>
          <w:szCs w:val="24"/>
        </w:rPr>
        <w:t>s</w:t>
      </w:r>
      <w:r w:rsidR="00F330CF" w:rsidRPr="00F330CF">
        <w:rPr>
          <w:rFonts w:ascii="Arial" w:hAnsi="Arial" w:cs="Arial"/>
          <w:sz w:val="24"/>
          <w:szCs w:val="24"/>
        </w:rPr>
        <w:t xml:space="preserve"> degradation</w:t>
      </w:r>
      <w:r w:rsidR="00FE7E93">
        <w:rPr>
          <w:rFonts w:ascii="Arial" w:hAnsi="Arial" w:cs="Arial"/>
          <w:sz w:val="24"/>
          <w:szCs w:val="24"/>
        </w:rPr>
        <w:t xml:space="preserve"> and </w:t>
      </w:r>
      <w:r w:rsidR="00F330CF" w:rsidRPr="00F330CF">
        <w:rPr>
          <w:rFonts w:ascii="Arial" w:hAnsi="Arial" w:cs="Arial"/>
          <w:sz w:val="24"/>
          <w:szCs w:val="24"/>
        </w:rPr>
        <w:t xml:space="preserve">estimate the </w:t>
      </w:r>
      <w:proofErr w:type="spellStart"/>
      <w:r w:rsidR="00F330CF" w:rsidRPr="00F330CF">
        <w:rPr>
          <w:rFonts w:ascii="Arial" w:hAnsi="Arial" w:cs="Arial"/>
          <w:sz w:val="24"/>
          <w:szCs w:val="24"/>
        </w:rPr>
        <w:t>RUL</w:t>
      </w:r>
      <w:proofErr w:type="spellEnd"/>
      <w:r w:rsidR="00F330CF" w:rsidRPr="00F330CF">
        <w:rPr>
          <w:rFonts w:ascii="Arial" w:hAnsi="Arial" w:cs="Arial"/>
          <w:sz w:val="24"/>
          <w:szCs w:val="24"/>
        </w:rPr>
        <w:t xml:space="preserve"> </w:t>
      </w:r>
      <w:r w:rsidR="00FE7E93">
        <w:rPr>
          <w:rFonts w:ascii="Arial" w:hAnsi="Arial" w:cs="Arial"/>
          <w:sz w:val="24"/>
          <w:szCs w:val="24"/>
        </w:rPr>
        <w:t xml:space="preserve">of </w:t>
      </w:r>
      <w:r w:rsidR="00C20D08">
        <w:rPr>
          <w:rFonts w:ascii="Arial" w:hAnsi="Arial" w:cs="Arial"/>
          <w:sz w:val="24"/>
          <w:szCs w:val="24"/>
        </w:rPr>
        <w:t xml:space="preserve">the </w:t>
      </w:r>
      <w:r w:rsidR="00F330CF" w:rsidRPr="00F330CF">
        <w:rPr>
          <w:rFonts w:ascii="Arial" w:hAnsi="Arial" w:cs="Arial"/>
          <w:sz w:val="24"/>
          <w:szCs w:val="24"/>
        </w:rPr>
        <w:t xml:space="preserve">component.  </w:t>
      </w:r>
      <w:r w:rsidR="00DE0243">
        <w:rPr>
          <w:rFonts w:ascii="Arial" w:hAnsi="Arial" w:cs="Arial"/>
          <w:sz w:val="24"/>
          <w:szCs w:val="24"/>
        </w:rPr>
        <w:t>The following</w:t>
      </w:r>
      <w:r w:rsidR="00F330CF" w:rsidRPr="00F330CF">
        <w:rPr>
          <w:rFonts w:ascii="Arial" w:hAnsi="Arial" w:cs="Arial"/>
          <w:sz w:val="24"/>
          <w:szCs w:val="24"/>
        </w:rPr>
        <w:t xml:space="preserve"> </w:t>
      </w:r>
      <w:r w:rsidR="00FE7E93">
        <w:rPr>
          <w:rFonts w:ascii="Arial" w:hAnsi="Arial" w:cs="Arial"/>
          <w:sz w:val="24"/>
          <w:szCs w:val="24"/>
        </w:rPr>
        <w:t xml:space="preserve">sections </w:t>
      </w:r>
      <w:r w:rsidR="00F330CF" w:rsidRPr="00F330CF">
        <w:rPr>
          <w:rFonts w:ascii="Arial" w:hAnsi="Arial" w:cs="Arial"/>
          <w:sz w:val="24"/>
          <w:szCs w:val="24"/>
        </w:rPr>
        <w:t xml:space="preserve">summarize the mathematical </w:t>
      </w:r>
      <w:r w:rsidR="00F330CF" w:rsidRPr="00F330CF">
        <w:rPr>
          <w:rFonts w:ascii="Arial" w:hAnsi="Arial" w:cs="Arial"/>
          <w:sz w:val="24"/>
          <w:szCs w:val="24"/>
        </w:rPr>
        <w:lastRenderedPageBreak/>
        <w:t xml:space="preserve">techniques and procedural steps used </w:t>
      </w:r>
      <w:r w:rsidR="00C20D08">
        <w:rPr>
          <w:rFonts w:ascii="Arial" w:hAnsi="Arial" w:cs="Arial"/>
          <w:sz w:val="24"/>
          <w:szCs w:val="24"/>
        </w:rPr>
        <w:t>in the prognostic models.</w:t>
      </w:r>
    </w:p>
    <w:p w:rsidR="00236E6D" w:rsidRDefault="00236E6D" w:rsidP="00F330C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930B11" w:rsidRPr="0082243A" w:rsidRDefault="00615EB1" w:rsidP="0082243A">
      <w:pPr>
        <w:rPr>
          <w:b/>
          <w:i/>
        </w:rPr>
      </w:pPr>
      <w:proofErr w:type="gramStart"/>
      <w:r w:rsidRPr="0082243A">
        <w:rPr>
          <w:b/>
          <w:i/>
        </w:rPr>
        <w:t>3.3</w:t>
      </w:r>
      <w:r w:rsidR="0054402A">
        <w:rPr>
          <w:b/>
          <w:i/>
        </w:rPr>
        <w:t>.1</w:t>
      </w:r>
      <w:r w:rsidR="00930B11" w:rsidRPr="0082243A">
        <w:rPr>
          <w:b/>
          <w:i/>
        </w:rPr>
        <w:t xml:space="preserve">  Type</w:t>
      </w:r>
      <w:proofErr w:type="gramEnd"/>
      <w:r w:rsidR="00930B11" w:rsidRPr="0082243A">
        <w:rPr>
          <w:b/>
          <w:i/>
        </w:rPr>
        <w:t xml:space="preserve"> 1 R</w:t>
      </w:r>
      <w:r w:rsidR="003E0BA0">
        <w:rPr>
          <w:b/>
          <w:i/>
        </w:rPr>
        <w:t>eliability Models (Conditional R</w:t>
      </w:r>
      <w:r w:rsidR="00930B11" w:rsidRPr="0082243A">
        <w:rPr>
          <w:b/>
          <w:i/>
        </w:rPr>
        <w:t>eliability</w:t>
      </w:r>
      <w:r w:rsidR="00016670" w:rsidRPr="0082243A">
        <w:rPr>
          <w:b/>
          <w:i/>
        </w:rPr>
        <w:t xml:space="preserve"> Model)</w:t>
      </w:r>
    </w:p>
    <w:p w:rsidR="0082243A" w:rsidRDefault="0082243A" w:rsidP="0082243A"/>
    <w:p w:rsidR="0054402A" w:rsidRPr="00B327F4" w:rsidRDefault="00641792" w:rsidP="00B327F4">
      <w:pPr>
        <w:pStyle w:val="Heading3"/>
      </w:pPr>
      <w:r>
        <w:t>Fit a</w:t>
      </w:r>
      <w:r w:rsidR="0054402A" w:rsidRPr="00B327F4">
        <w:t xml:space="preserve"> Function of a Continuous Distribution</w:t>
      </w:r>
    </w:p>
    <w:p w:rsidR="0054402A" w:rsidRPr="0054402A" w:rsidRDefault="00190F04" w:rsidP="0054402A">
      <w:pPr>
        <w:spacing w:line="360" w:lineRule="auto"/>
        <w:jc w:val="both"/>
      </w:pPr>
      <w:r>
        <w:t>C</w:t>
      </w:r>
      <w:r w:rsidR="0054402A" w:rsidRPr="0054402A">
        <w:t>ontinuous distribution</w:t>
      </w:r>
      <w:r>
        <w:t>s</w:t>
      </w:r>
      <w:r w:rsidR="0054402A" w:rsidRPr="0054402A">
        <w:t xml:space="preserve"> </w:t>
      </w:r>
      <w:r>
        <w:t xml:space="preserve">were </w:t>
      </w:r>
      <w:r w:rsidR="0054402A" w:rsidRPr="0054402A">
        <w:t xml:space="preserve">fit to the data.  </w:t>
      </w:r>
      <w:r w:rsidR="00B43579">
        <w:t>Only co</w:t>
      </w:r>
      <w:r>
        <w:t>n</w:t>
      </w:r>
      <w:r w:rsidR="00B43579">
        <w:t xml:space="preserve">tinuous distributions were used to estimate the </w:t>
      </w:r>
      <w:proofErr w:type="spellStart"/>
      <w:r w:rsidR="00B43579">
        <w:t>RUL</w:t>
      </w:r>
      <w:proofErr w:type="spellEnd"/>
      <w:r w:rsidR="00B43579">
        <w:t xml:space="preserve"> because empirical step functions often bias the estimate of future failures in favor of factors that influence past failures.</w:t>
      </w:r>
    </w:p>
    <w:p w:rsidR="0054402A" w:rsidRDefault="0054402A" w:rsidP="005A15AA">
      <w:pPr>
        <w:spacing w:line="360" w:lineRule="auto"/>
        <w:jc w:val="both"/>
      </w:pPr>
    </w:p>
    <w:p w:rsidR="0054402A" w:rsidRDefault="0054402A" w:rsidP="0054402A">
      <w:pPr>
        <w:spacing w:line="360" w:lineRule="auto"/>
        <w:jc w:val="both"/>
      </w:pPr>
      <w:r w:rsidRPr="0054402A">
        <w:t xml:space="preserve">The two most common methods </w:t>
      </w:r>
      <w:r w:rsidR="00C05680">
        <w:t xml:space="preserve">used to estimate the parameters of continuous distributions </w:t>
      </w:r>
      <w:r w:rsidRPr="0054402A">
        <w:t>are Rank Regression and the Maximum Likelihood Estimate (</w:t>
      </w:r>
      <w:proofErr w:type="spellStart"/>
      <w:r w:rsidRPr="0054402A">
        <w:t>MLE</w:t>
      </w:r>
      <w:proofErr w:type="spellEnd"/>
      <w:r w:rsidRPr="0054402A">
        <w:t xml:space="preserve">).  While Rank Regression is commonly used with smaller data sets, </w:t>
      </w:r>
      <w:proofErr w:type="spellStart"/>
      <w:r w:rsidRPr="0054402A">
        <w:t>MLE</w:t>
      </w:r>
      <w:proofErr w:type="spellEnd"/>
      <w:r w:rsidRPr="0054402A">
        <w:t xml:space="preserve"> is used here because it provides a better estimate for data sets with more than 30 failures, as is the case with these analyses </w:t>
      </w:r>
      <w:sdt>
        <w:sdtPr>
          <w:id w:val="-1402827184"/>
          <w:citation/>
        </w:sdtPr>
        <w:sdtContent>
          <w:r w:rsidR="00AB2D19">
            <w:fldChar w:fldCharType="begin"/>
          </w:r>
          <w:r w:rsidR="00AB2D19">
            <w:instrText xml:space="preserve"> CITATION OCo12 \l 1033 </w:instrText>
          </w:r>
          <w:r w:rsidR="00AB2D19">
            <w:fldChar w:fldCharType="separate"/>
          </w:r>
          <w:r w:rsidR="009F76F8">
            <w:rPr>
              <w:noProof/>
            </w:rPr>
            <w:t>[40]</w:t>
          </w:r>
          <w:r w:rsidR="00AB2D19">
            <w:fldChar w:fldCharType="end"/>
          </w:r>
        </w:sdtContent>
      </w:sdt>
      <w:r w:rsidRPr="0054402A">
        <w:t xml:space="preserve">.  </w:t>
      </w:r>
      <w:proofErr w:type="spellStart"/>
      <w:r w:rsidRPr="0054402A">
        <w:t>MLE</w:t>
      </w:r>
      <w:proofErr w:type="spellEnd"/>
      <w:r w:rsidRPr="0054402A">
        <w:t xml:space="preserve"> is a procedure that makes use of the characteristic equations and parameters of continuous distributions.  The exponential distribution, normal distribution, and a 2-parameter Weibull distribution were investigated here, Table 1</w:t>
      </w:r>
      <w:r w:rsidR="00137EC4">
        <w:t xml:space="preserve"> </w:t>
      </w:r>
      <w:sdt>
        <w:sdtPr>
          <w:id w:val="-10993492"/>
          <w:citation/>
        </w:sdtPr>
        <w:sdtContent>
          <w:r w:rsidR="00137EC4">
            <w:fldChar w:fldCharType="begin"/>
          </w:r>
          <w:r w:rsidR="00137EC4">
            <w:instrText xml:space="preserve"> CITATION OCo12 \l 1033 </w:instrText>
          </w:r>
          <w:r w:rsidR="00137EC4">
            <w:fldChar w:fldCharType="separate"/>
          </w:r>
          <w:r w:rsidR="009F76F8">
            <w:rPr>
              <w:noProof/>
            </w:rPr>
            <w:t>[40]</w:t>
          </w:r>
          <w:r w:rsidR="00137EC4">
            <w:fldChar w:fldCharType="end"/>
          </w:r>
        </w:sdtContent>
      </w:sdt>
      <w:r w:rsidRPr="0054402A">
        <w:t>.</w:t>
      </w:r>
    </w:p>
    <w:p w:rsidR="000C1AEF" w:rsidRPr="0054402A" w:rsidRDefault="000C1AEF" w:rsidP="0054402A">
      <w:pPr>
        <w:spacing w:line="360" w:lineRule="auto"/>
        <w:jc w:val="both"/>
      </w:pPr>
    </w:p>
    <w:p w:rsidR="00B327F4" w:rsidRDefault="00B327F4" w:rsidP="00477E5C">
      <w:pPr>
        <w:pStyle w:val="Caption"/>
      </w:pPr>
      <w:bookmarkStart w:id="45" w:name="_Toc473966815"/>
      <w:r>
        <w:t xml:space="preserve">Table </w:t>
      </w:r>
      <w:fldSimple w:instr=" SEQ Table \* ARABIC ">
        <w:r w:rsidR="00B44CA1">
          <w:rPr>
            <w:noProof/>
          </w:rPr>
          <w:t>1</w:t>
        </w:r>
      </w:fldSimple>
      <w:r>
        <w:t>.  Continuous Distributions and Parameters</w:t>
      </w:r>
      <w:bookmarkEnd w:id="45"/>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2160"/>
        <w:gridCol w:w="2160"/>
        <w:gridCol w:w="2160"/>
      </w:tblGrid>
      <w:tr w:rsidR="00137706" w:rsidRPr="00137706" w:rsidTr="00AB2D19">
        <w:trPr>
          <w:trHeight w:val="720"/>
          <w:jc w:val="center"/>
        </w:trPr>
        <w:tc>
          <w:tcPr>
            <w:tcW w:w="2160" w:type="dxa"/>
            <w:tcBorders>
              <w:top w:val="single" w:sz="12" w:space="0" w:color="auto"/>
              <w:bottom w:val="single" w:sz="4" w:space="0" w:color="auto"/>
            </w:tcBorders>
            <w:shd w:val="clear" w:color="auto" w:fill="B8CCE4" w:themeFill="accent1" w:themeFillTint="66"/>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Distribution</w:t>
            </w:r>
          </w:p>
        </w:tc>
        <w:tc>
          <w:tcPr>
            <w:tcW w:w="2160" w:type="dxa"/>
            <w:tcBorders>
              <w:top w:val="single" w:sz="12" w:space="0" w:color="auto"/>
              <w:bottom w:val="single" w:sz="4" w:space="0" w:color="auto"/>
            </w:tcBorders>
            <w:shd w:val="clear" w:color="auto" w:fill="B8CCE4" w:themeFill="accent1" w:themeFillTint="66"/>
            <w:vAlign w:val="center"/>
          </w:tcPr>
          <w:p w:rsidR="0054402A" w:rsidRPr="00B327F4" w:rsidRDefault="0054402A" w:rsidP="0054402A">
            <w:pPr>
              <w:pStyle w:val="Text"/>
              <w:spacing w:line="240" w:lineRule="auto"/>
              <w:ind w:firstLine="0"/>
              <w:jc w:val="left"/>
              <w:rPr>
                <w:rFonts w:ascii="Arial" w:hAnsi="Arial" w:cs="Arial"/>
              </w:rPr>
            </w:pPr>
            <w:r w:rsidRPr="00B327F4">
              <w:rPr>
                <w:rFonts w:ascii="Arial" w:hAnsi="Arial" w:cs="Arial"/>
              </w:rPr>
              <w:t>Probability Density Function</w:t>
            </w:r>
          </w:p>
        </w:tc>
        <w:tc>
          <w:tcPr>
            <w:tcW w:w="2160" w:type="dxa"/>
            <w:tcBorders>
              <w:top w:val="single" w:sz="12" w:space="0" w:color="auto"/>
              <w:bottom w:val="single" w:sz="4" w:space="0" w:color="auto"/>
            </w:tcBorders>
            <w:shd w:val="clear" w:color="auto" w:fill="B8CCE4" w:themeFill="accent1" w:themeFillTint="66"/>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Reliability Function</w:t>
            </w:r>
          </w:p>
        </w:tc>
        <w:tc>
          <w:tcPr>
            <w:tcW w:w="2160" w:type="dxa"/>
            <w:tcBorders>
              <w:top w:val="single" w:sz="12" w:space="0" w:color="auto"/>
              <w:bottom w:val="single" w:sz="4" w:space="0" w:color="auto"/>
            </w:tcBorders>
            <w:shd w:val="clear" w:color="auto" w:fill="B8CCE4" w:themeFill="accent1" w:themeFillTint="66"/>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Parameters</w:t>
            </w:r>
          </w:p>
        </w:tc>
      </w:tr>
      <w:tr w:rsidR="0054402A" w:rsidRPr="00137706" w:rsidTr="00AB2D19">
        <w:trPr>
          <w:trHeight w:val="720"/>
          <w:jc w:val="center"/>
        </w:trPr>
        <w:tc>
          <w:tcPr>
            <w:tcW w:w="2160" w:type="dxa"/>
            <w:tcBorders>
              <w:top w:val="single" w:sz="4" w:space="0" w:color="auto"/>
              <w:bottom w:val="single" w:sz="4" w:space="0" w:color="auto"/>
            </w:tcBorders>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Exponential</w:t>
            </w:r>
          </w:p>
        </w:tc>
        <w:tc>
          <w:tcPr>
            <w:tcW w:w="2160" w:type="dxa"/>
            <w:tcBorders>
              <w:top w:val="single" w:sz="4" w:space="0" w:color="auto"/>
              <w:bottom w:val="single" w:sz="4" w:space="0" w:color="auto"/>
            </w:tcBorders>
            <w:vAlign w:val="center"/>
          </w:tcPr>
          <w:p w:rsidR="0054402A" w:rsidRPr="00137706" w:rsidRDefault="0054402A" w:rsidP="0054402A">
            <w:pPr>
              <w:pStyle w:val="Text"/>
              <w:spacing w:line="360" w:lineRule="auto"/>
              <w:ind w:firstLine="0"/>
              <w:jc w:val="left"/>
              <w:rPr>
                <w:rFonts w:ascii="Arial" w:hAnsi="Arial" w:cs="Arial"/>
                <w:sz w:val="17"/>
                <w:szCs w:val="17"/>
              </w:rPr>
            </w:pPr>
            <m:oMathPara>
              <m:oMath>
                <m:r>
                  <m:rPr>
                    <m:sty m:val="p"/>
                  </m:rPr>
                  <w:rPr>
                    <w:rFonts w:ascii="Cambria Math" w:hAnsi="Cambria Math" w:cs="Arial"/>
                    <w:sz w:val="17"/>
                    <w:szCs w:val="17"/>
                  </w:rPr>
                  <m:t>f</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=λ*</m:t>
                </m:r>
                <m:sSup>
                  <m:sSupPr>
                    <m:ctrlPr>
                      <w:rPr>
                        <w:rFonts w:ascii="Cambria Math" w:hAnsi="Cambria Math" w:cs="Arial"/>
                        <w:sz w:val="17"/>
                        <w:szCs w:val="17"/>
                      </w:rPr>
                    </m:ctrlPr>
                  </m:sSupPr>
                  <m:e>
                    <m:r>
                      <m:rPr>
                        <m:sty m:val="p"/>
                      </m:rPr>
                      <w:rPr>
                        <w:rFonts w:ascii="Cambria Math" w:hAnsi="Cambria Math" w:cs="Arial"/>
                        <w:sz w:val="17"/>
                        <w:szCs w:val="17"/>
                      </w:rPr>
                      <m:t>e</m:t>
                    </m:r>
                  </m:e>
                  <m:sup>
                    <m:r>
                      <m:rPr>
                        <m:sty m:val="p"/>
                      </m:rPr>
                      <w:rPr>
                        <w:rFonts w:ascii="Cambria Math" w:hAnsi="Cambria Math" w:cs="Arial"/>
                        <w:sz w:val="17"/>
                        <w:szCs w:val="17"/>
                      </w:rPr>
                      <m:t>-λt</m:t>
                    </m:r>
                  </m:sup>
                </m:sSup>
              </m:oMath>
            </m:oMathPara>
          </w:p>
        </w:tc>
        <w:tc>
          <w:tcPr>
            <w:tcW w:w="2160" w:type="dxa"/>
            <w:tcBorders>
              <w:top w:val="single" w:sz="4" w:space="0" w:color="auto"/>
              <w:bottom w:val="single" w:sz="4" w:space="0" w:color="auto"/>
            </w:tcBorders>
            <w:vAlign w:val="center"/>
          </w:tcPr>
          <w:p w:rsidR="0054402A" w:rsidRPr="00137706" w:rsidRDefault="0054402A" w:rsidP="0054402A">
            <w:pPr>
              <w:pStyle w:val="Text"/>
              <w:spacing w:line="360" w:lineRule="auto"/>
              <w:ind w:firstLine="0"/>
              <w:rPr>
                <w:rFonts w:ascii="Arial" w:hAnsi="Arial" w:cs="Arial"/>
                <w:sz w:val="17"/>
                <w:szCs w:val="17"/>
              </w:rPr>
            </w:pPr>
            <m:oMathPara>
              <m:oMath>
                <m:r>
                  <m:rPr>
                    <m:sty m:val="p"/>
                  </m:rPr>
                  <w:rPr>
                    <w:rFonts w:ascii="Cambria Math" w:hAnsi="Cambria Math" w:cs="Arial"/>
                    <w:sz w:val="17"/>
                    <w:szCs w:val="17"/>
                  </w:rPr>
                  <m:t>R</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m:t>
                </m:r>
                <m:sSup>
                  <m:sSupPr>
                    <m:ctrlPr>
                      <w:rPr>
                        <w:rFonts w:ascii="Cambria Math" w:hAnsi="Cambria Math" w:cs="Arial"/>
                        <w:sz w:val="17"/>
                        <w:szCs w:val="17"/>
                      </w:rPr>
                    </m:ctrlPr>
                  </m:sSupPr>
                  <m:e>
                    <m:r>
                      <m:rPr>
                        <m:sty m:val="p"/>
                      </m:rPr>
                      <w:rPr>
                        <w:rFonts w:ascii="Cambria Math" w:hAnsi="Cambria Math" w:cs="Arial"/>
                        <w:sz w:val="17"/>
                        <w:szCs w:val="17"/>
                      </w:rPr>
                      <m:t>e</m:t>
                    </m:r>
                  </m:e>
                  <m:sup>
                    <m:r>
                      <m:rPr>
                        <m:sty m:val="p"/>
                      </m:rPr>
                      <w:rPr>
                        <w:rFonts w:ascii="Cambria Math" w:hAnsi="Cambria Math" w:cs="Arial"/>
                        <w:sz w:val="17"/>
                        <w:szCs w:val="17"/>
                      </w:rPr>
                      <m:t>-λt</m:t>
                    </m:r>
                  </m:sup>
                </m:sSup>
              </m:oMath>
            </m:oMathPara>
          </w:p>
        </w:tc>
        <w:tc>
          <w:tcPr>
            <w:tcW w:w="2160" w:type="dxa"/>
            <w:tcBorders>
              <w:top w:val="single" w:sz="4" w:space="0" w:color="auto"/>
              <w:bottom w:val="single" w:sz="4" w:space="0" w:color="auto"/>
            </w:tcBorders>
            <w:vAlign w:val="center"/>
          </w:tcPr>
          <w:p w:rsidR="0054402A" w:rsidRPr="00B327F4" w:rsidRDefault="0054402A" w:rsidP="00443EA8">
            <w:pPr>
              <w:pStyle w:val="Text"/>
              <w:spacing w:line="360" w:lineRule="auto"/>
              <w:ind w:firstLine="0"/>
              <w:jc w:val="left"/>
              <w:rPr>
                <w:rFonts w:ascii="Arial" w:hAnsi="Arial" w:cs="Arial"/>
              </w:rPr>
            </w:pPr>
            <w:r w:rsidRPr="00B327F4">
              <w:rPr>
                <w:rFonts w:ascii="Arial" w:hAnsi="Arial" w:cs="Arial"/>
              </w:rPr>
              <w:t>m: Mean</w:t>
            </w:r>
          </w:p>
        </w:tc>
      </w:tr>
      <w:tr w:rsidR="0054402A" w:rsidRPr="00137706" w:rsidTr="00AB2D19">
        <w:trPr>
          <w:trHeight w:val="1008"/>
          <w:jc w:val="center"/>
        </w:trPr>
        <w:tc>
          <w:tcPr>
            <w:tcW w:w="2160" w:type="dxa"/>
            <w:tcBorders>
              <w:top w:val="single" w:sz="4" w:space="0" w:color="auto"/>
              <w:bottom w:val="single" w:sz="4" w:space="0" w:color="auto"/>
            </w:tcBorders>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Normal</w:t>
            </w:r>
          </w:p>
        </w:tc>
        <w:tc>
          <w:tcPr>
            <w:tcW w:w="2160" w:type="dxa"/>
            <w:tcBorders>
              <w:top w:val="single" w:sz="4" w:space="0" w:color="auto"/>
              <w:bottom w:val="single" w:sz="4" w:space="0" w:color="auto"/>
            </w:tcBorders>
            <w:vAlign w:val="center"/>
          </w:tcPr>
          <w:p w:rsidR="0054402A" w:rsidRPr="00137706" w:rsidRDefault="0054402A" w:rsidP="0054402A">
            <w:pPr>
              <w:pStyle w:val="Text"/>
              <w:spacing w:line="360" w:lineRule="auto"/>
              <w:ind w:firstLine="0"/>
              <w:jc w:val="left"/>
              <w:rPr>
                <w:rFonts w:ascii="Arial" w:hAnsi="Arial" w:cs="Arial"/>
                <w:sz w:val="17"/>
                <w:szCs w:val="17"/>
              </w:rPr>
            </w:pPr>
            <m:oMathPara>
              <m:oMath>
                <m:r>
                  <m:rPr>
                    <m:sty m:val="p"/>
                  </m:rPr>
                  <w:rPr>
                    <w:rFonts w:ascii="Cambria Math" w:hAnsi="Cambria Math" w:cs="Arial"/>
                    <w:sz w:val="17"/>
                    <w:szCs w:val="17"/>
                  </w:rPr>
                  <m:t>f</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 xml:space="preserve">= </m:t>
                </m:r>
                <m:f>
                  <m:fPr>
                    <m:ctrlPr>
                      <w:rPr>
                        <w:rFonts w:ascii="Cambria Math" w:hAnsi="Cambria Math" w:cs="Arial"/>
                        <w:sz w:val="17"/>
                        <w:szCs w:val="17"/>
                      </w:rPr>
                    </m:ctrlPr>
                  </m:fPr>
                  <m:num>
                    <m:r>
                      <m:rPr>
                        <m:sty m:val="p"/>
                      </m:rPr>
                      <w:rPr>
                        <w:rFonts w:ascii="Cambria Math" w:hAnsi="Cambria Math" w:cs="Arial"/>
                        <w:sz w:val="17"/>
                        <w:szCs w:val="17"/>
                      </w:rPr>
                      <m:t>1</m:t>
                    </m:r>
                  </m:num>
                  <m:den>
                    <m:r>
                      <m:rPr>
                        <m:sty m:val="p"/>
                      </m:rPr>
                      <w:rPr>
                        <w:rFonts w:ascii="Cambria Math" w:hAnsi="Cambria Math" w:cs="Arial"/>
                        <w:sz w:val="17"/>
                        <w:szCs w:val="17"/>
                      </w:rPr>
                      <m:t>σ</m:t>
                    </m:r>
                    <m:sSup>
                      <m:sSupPr>
                        <m:ctrlPr>
                          <w:rPr>
                            <w:rFonts w:ascii="Cambria Math" w:hAnsi="Cambria Math" w:cs="Arial"/>
                            <w:sz w:val="17"/>
                            <w:szCs w:val="17"/>
                          </w:rPr>
                        </m:ctrlPr>
                      </m:sSupPr>
                      <m:e>
                        <m:d>
                          <m:dPr>
                            <m:ctrlPr>
                              <w:rPr>
                                <w:rFonts w:ascii="Cambria Math" w:hAnsi="Cambria Math" w:cs="Arial"/>
                                <w:sz w:val="17"/>
                                <w:szCs w:val="17"/>
                              </w:rPr>
                            </m:ctrlPr>
                          </m:dPr>
                          <m:e>
                            <m:r>
                              <m:rPr>
                                <m:sty m:val="p"/>
                              </m:rPr>
                              <w:rPr>
                                <w:rFonts w:ascii="Cambria Math" w:hAnsi="Cambria Math" w:cs="Arial"/>
                                <w:sz w:val="17"/>
                                <w:szCs w:val="17"/>
                              </w:rPr>
                              <m:t>2π</m:t>
                            </m:r>
                          </m:e>
                        </m:d>
                      </m:e>
                      <m:sup>
                        <m:f>
                          <m:fPr>
                            <m:type m:val="skw"/>
                            <m:ctrlPr>
                              <w:rPr>
                                <w:rFonts w:ascii="Cambria Math" w:hAnsi="Cambria Math" w:cs="Arial"/>
                                <w:sz w:val="17"/>
                                <w:szCs w:val="17"/>
                              </w:rPr>
                            </m:ctrlPr>
                          </m:fPr>
                          <m:num>
                            <m:r>
                              <m:rPr>
                                <m:sty m:val="p"/>
                              </m:rPr>
                              <w:rPr>
                                <w:rFonts w:ascii="Cambria Math" w:hAnsi="Cambria Math" w:cs="Arial"/>
                                <w:sz w:val="17"/>
                                <w:szCs w:val="17"/>
                              </w:rPr>
                              <m:t>1</m:t>
                            </m:r>
                          </m:num>
                          <m:den>
                            <m:r>
                              <m:rPr>
                                <m:sty m:val="p"/>
                              </m:rPr>
                              <w:rPr>
                                <w:rFonts w:ascii="Cambria Math" w:hAnsi="Cambria Math" w:cs="Arial"/>
                                <w:sz w:val="17"/>
                                <w:szCs w:val="17"/>
                              </w:rPr>
                              <m:t>2</m:t>
                            </m:r>
                          </m:den>
                        </m:f>
                      </m:sup>
                    </m:sSup>
                  </m:den>
                </m:f>
                <m:sSup>
                  <m:sSupPr>
                    <m:ctrlPr>
                      <w:rPr>
                        <w:rFonts w:ascii="Cambria Math" w:hAnsi="Cambria Math" w:cs="Arial"/>
                        <w:sz w:val="17"/>
                        <w:szCs w:val="17"/>
                      </w:rPr>
                    </m:ctrlPr>
                  </m:sSupPr>
                  <m:e>
                    <m:r>
                      <m:rPr>
                        <m:sty m:val="p"/>
                      </m:rPr>
                      <w:rPr>
                        <w:rFonts w:ascii="Cambria Math" w:hAnsi="Cambria Math" w:cs="Arial"/>
                        <w:sz w:val="17"/>
                        <w:szCs w:val="17"/>
                      </w:rPr>
                      <m:t>e</m:t>
                    </m:r>
                  </m:e>
                  <m:sup>
                    <m:d>
                      <m:dPr>
                        <m:begChr m:val="["/>
                        <m:endChr m:val="]"/>
                        <m:ctrlPr>
                          <w:rPr>
                            <w:rFonts w:ascii="Cambria Math" w:hAnsi="Cambria Math" w:cs="Arial"/>
                            <w:sz w:val="17"/>
                            <w:szCs w:val="17"/>
                          </w:rPr>
                        </m:ctrlPr>
                      </m:dPr>
                      <m:e>
                        <m:r>
                          <m:rPr>
                            <m:sty m:val="p"/>
                          </m:rPr>
                          <w:rPr>
                            <w:rFonts w:ascii="Cambria Math" w:hAnsi="Cambria Math" w:cs="Arial"/>
                            <w:sz w:val="17"/>
                            <w:szCs w:val="17"/>
                          </w:rPr>
                          <m:t>-</m:t>
                        </m:r>
                        <m:f>
                          <m:fPr>
                            <m:ctrlPr>
                              <w:rPr>
                                <w:rFonts w:ascii="Cambria Math" w:hAnsi="Cambria Math" w:cs="Arial"/>
                                <w:sz w:val="17"/>
                                <w:szCs w:val="17"/>
                              </w:rPr>
                            </m:ctrlPr>
                          </m:fPr>
                          <m:num>
                            <m:sSup>
                              <m:sSupPr>
                                <m:ctrlPr>
                                  <w:rPr>
                                    <w:rFonts w:ascii="Cambria Math" w:hAnsi="Cambria Math" w:cs="Arial"/>
                                    <w:sz w:val="17"/>
                                    <w:szCs w:val="17"/>
                                  </w:rPr>
                                </m:ctrlPr>
                              </m:sSupPr>
                              <m:e>
                                <m:d>
                                  <m:dPr>
                                    <m:ctrlPr>
                                      <w:rPr>
                                        <w:rFonts w:ascii="Cambria Math" w:hAnsi="Cambria Math" w:cs="Arial"/>
                                        <w:sz w:val="17"/>
                                        <w:szCs w:val="17"/>
                                      </w:rPr>
                                    </m:ctrlPr>
                                  </m:dPr>
                                  <m:e>
                                    <m:r>
                                      <m:rPr>
                                        <m:sty m:val="p"/>
                                      </m:rPr>
                                      <w:rPr>
                                        <w:rFonts w:ascii="Cambria Math" w:hAnsi="Cambria Math" w:cs="Arial"/>
                                        <w:sz w:val="17"/>
                                        <w:szCs w:val="17"/>
                                      </w:rPr>
                                      <m:t>t-μ</m:t>
                                    </m:r>
                                  </m:e>
                                </m:d>
                              </m:e>
                              <m:sup>
                                <m:r>
                                  <m:rPr>
                                    <m:sty m:val="p"/>
                                  </m:rPr>
                                  <w:rPr>
                                    <w:rFonts w:ascii="Cambria Math" w:hAnsi="Cambria Math" w:cs="Arial"/>
                                    <w:sz w:val="17"/>
                                    <w:szCs w:val="17"/>
                                  </w:rPr>
                                  <m:t>2</m:t>
                                </m:r>
                              </m:sup>
                            </m:sSup>
                          </m:num>
                          <m:den>
                            <m:r>
                              <m:rPr>
                                <m:sty m:val="p"/>
                              </m:rPr>
                              <w:rPr>
                                <w:rFonts w:ascii="Cambria Math" w:hAnsi="Cambria Math" w:cs="Arial"/>
                                <w:sz w:val="17"/>
                                <w:szCs w:val="17"/>
                              </w:rPr>
                              <m:t>2</m:t>
                            </m:r>
                            <m:sSup>
                              <m:sSupPr>
                                <m:ctrlPr>
                                  <w:rPr>
                                    <w:rFonts w:ascii="Cambria Math" w:hAnsi="Cambria Math" w:cs="Arial"/>
                                    <w:sz w:val="17"/>
                                    <w:szCs w:val="17"/>
                                  </w:rPr>
                                </m:ctrlPr>
                              </m:sSupPr>
                              <m:e>
                                <m:r>
                                  <m:rPr>
                                    <m:sty m:val="p"/>
                                  </m:rPr>
                                  <w:rPr>
                                    <w:rFonts w:ascii="Cambria Math" w:hAnsi="Cambria Math" w:cs="Arial"/>
                                    <w:sz w:val="17"/>
                                    <w:szCs w:val="17"/>
                                  </w:rPr>
                                  <m:t>σ</m:t>
                                </m:r>
                              </m:e>
                              <m:sup>
                                <m:r>
                                  <m:rPr>
                                    <m:sty m:val="p"/>
                                  </m:rPr>
                                  <w:rPr>
                                    <w:rFonts w:ascii="Cambria Math" w:hAnsi="Cambria Math" w:cs="Arial"/>
                                    <w:sz w:val="17"/>
                                    <w:szCs w:val="17"/>
                                  </w:rPr>
                                  <m:t>2</m:t>
                                </m:r>
                              </m:sup>
                            </m:sSup>
                          </m:den>
                        </m:f>
                      </m:e>
                    </m:d>
                  </m:sup>
                </m:sSup>
              </m:oMath>
            </m:oMathPara>
          </w:p>
        </w:tc>
        <w:tc>
          <w:tcPr>
            <w:tcW w:w="2160" w:type="dxa"/>
            <w:tcBorders>
              <w:top w:val="single" w:sz="4" w:space="0" w:color="auto"/>
              <w:bottom w:val="single" w:sz="4" w:space="0" w:color="auto"/>
            </w:tcBorders>
            <w:vAlign w:val="center"/>
          </w:tcPr>
          <w:p w:rsidR="0054402A" w:rsidRPr="00137706" w:rsidRDefault="0054402A" w:rsidP="0054402A">
            <w:pPr>
              <w:pStyle w:val="Text"/>
              <w:spacing w:line="360" w:lineRule="auto"/>
              <w:ind w:firstLine="0"/>
              <w:rPr>
                <w:rFonts w:ascii="Arial" w:hAnsi="Arial" w:cs="Arial"/>
                <w:sz w:val="17"/>
                <w:szCs w:val="17"/>
              </w:rPr>
            </w:pPr>
            <m:oMathPara>
              <m:oMath>
                <m:r>
                  <m:rPr>
                    <m:sty m:val="p"/>
                  </m:rPr>
                  <w:rPr>
                    <w:rFonts w:ascii="Cambria Math" w:hAnsi="Cambria Math" w:cs="Arial"/>
                    <w:sz w:val="17"/>
                    <w:szCs w:val="17"/>
                  </w:rPr>
                  <m:t>R</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 xml:space="preserve">= </m:t>
                </m:r>
                <m:nary>
                  <m:naryPr>
                    <m:limLoc m:val="subSup"/>
                    <m:ctrlPr>
                      <w:rPr>
                        <w:rFonts w:ascii="Cambria Math" w:hAnsi="Cambria Math" w:cs="Arial"/>
                        <w:sz w:val="17"/>
                        <w:szCs w:val="17"/>
                      </w:rPr>
                    </m:ctrlPr>
                  </m:naryPr>
                  <m:sub>
                    <m:r>
                      <m:rPr>
                        <m:sty m:val="p"/>
                      </m:rPr>
                      <w:rPr>
                        <w:rFonts w:ascii="Cambria Math" w:hAnsi="Cambria Math" w:cs="Arial"/>
                        <w:sz w:val="17"/>
                        <w:szCs w:val="17"/>
                      </w:rPr>
                      <m:t>t</m:t>
                    </m:r>
                  </m:sub>
                  <m:sup>
                    <m:r>
                      <m:rPr>
                        <m:sty m:val="p"/>
                      </m:rPr>
                      <w:rPr>
                        <w:rFonts w:ascii="Cambria Math" w:hAnsi="Cambria Math" w:cs="Arial"/>
                        <w:sz w:val="17"/>
                        <w:szCs w:val="17"/>
                      </w:rPr>
                      <m:t>∞</m:t>
                    </m:r>
                  </m:sup>
                  <m:e>
                    <m:r>
                      <m:rPr>
                        <m:sty m:val="p"/>
                      </m:rPr>
                      <w:rPr>
                        <w:rFonts w:ascii="Cambria Math" w:hAnsi="Cambria Math" w:cs="Arial"/>
                        <w:sz w:val="17"/>
                        <w:szCs w:val="17"/>
                      </w:rPr>
                      <m:t>f</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dt</m:t>
                    </m:r>
                  </m:e>
                </m:nary>
              </m:oMath>
            </m:oMathPara>
          </w:p>
        </w:tc>
        <w:tc>
          <w:tcPr>
            <w:tcW w:w="2160" w:type="dxa"/>
            <w:tcBorders>
              <w:top w:val="single" w:sz="4" w:space="0" w:color="auto"/>
              <w:bottom w:val="single" w:sz="4" w:space="0" w:color="auto"/>
            </w:tcBorders>
            <w:vAlign w:val="center"/>
          </w:tcPr>
          <w:p w:rsidR="0054402A" w:rsidRPr="00B327F4" w:rsidRDefault="0054402A" w:rsidP="0054402A">
            <w:pPr>
              <w:pStyle w:val="Text"/>
              <w:spacing w:line="240" w:lineRule="auto"/>
              <w:ind w:firstLine="0"/>
              <w:jc w:val="left"/>
              <w:rPr>
                <w:rFonts w:ascii="Arial" w:hAnsi="Arial" w:cs="Arial"/>
              </w:rPr>
            </w:pPr>
            <w:r w:rsidRPr="00B327F4">
              <w:rPr>
                <w:rFonts w:ascii="Arial" w:hAnsi="Arial" w:cs="Arial"/>
              </w:rPr>
              <w:t>μ: Mean</w:t>
            </w:r>
          </w:p>
          <w:p w:rsidR="0054402A" w:rsidRPr="00B327F4" w:rsidRDefault="0054402A" w:rsidP="00443EA8">
            <w:pPr>
              <w:pStyle w:val="Text"/>
              <w:spacing w:line="240" w:lineRule="auto"/>
              <w:ind w:firstLine="0"/>
              <w:jc w:val="left"/>
              <w:rPr>
                <w:rFonts w:ascii="Arial" w:hAnsi="Arial" w:cs="Arial"/>
              </w:rPr>
            </w:pPr>
            <w:r w:rsidRPr="00B327F4">
              <w:rPr>
                <w:rFonts w:ascii="Arial" w:hAnsi="Arial" w:cs="Arial"/>
              </w:rPr>
              <w:t>σ: Standard Deviation</w:t>
            </w:r>
          </w:p>
        </w:tc>
      </w:tr>
      <w:tr w:rsidR="0054402A" w:rsidRPr="00137706" w:rsidTr="00AB2D19">
        <w:trPr>
          <w:trHeight w:val="720"/>
          <w:jc w:val="center"/>
        </w:trPr>
        <w:tc>
          <w:tcPr>
            <w:tcW w:w="2160" w:type="dxa"/>
            <w:tcBorders>
              <w:top w:val="single" w:sz="4" w:space="0" w:color="auto"/>
              <w:bottom w:val="single" w:sz="12" w:space="0" w:color="auto"/>
            </w:tcBorders>
            <w:vAlign w:val="center"/>
          </w:tcPr>
          <w:p w:rsidR="0054402A" w:rsidRPr="00B327F4" w:rsidRDefault="0054402A" w:rsidP="0054402A">
            <w:pPr>
              <w:pStyle w:val="Text"/>
              <w:spacing w:line="360" w:lineRule="auto"/>
              <w:ind w:firstLine="0"/>
              <w:jc w:val="center"/>
              <w:rPr>
                <w:rFonts w:ascii="Arial" w:hAnsi="Arial" w:cs="Arial"/>
              </w:rPr>
            </w:pPr>
            <w:r w:rsidRPr="00B327F4">
              <w:rPr>
                <w:rFonts w:ascii="Arial" w:hAnsi="Arial" w:cs="Arial"/>
              </w:rPr>
              <w:t>2-Parameter Weibull</w:t>
            </w:r>
          </w:p>
        </w:tc>
        <w:tc>
          <w:tcPr>
            <w:tcW w:w="2160" w:type="dxa"/>
            <w:tcBorders>
              <w:top w:val="single" w:sz="4" w:space="0" w:color="auto"/>
              <w:bottom w:val="single" w:sz="12" w:space="0" w:color="auto"/>
            </w:tcBorders>
            <w:vAlign w:val="center"/>
          </w:tcPr>
          <w:p w:rsidR="0054402A" w:rsidRPr="00137706" w:rsidRDefault="0054402A" w:rsidP="0054402A">
            <w:pPr>
              <w:pStyle w:val="Text"/>
              <w:spacing w:line="360" w:lineRule="auto"/>
              <w:ind w:firstLine="0"/>
              <w:jc w:val="left"/>
              <w:rPr>
                <w:rFonts w:ascii="Arial" w:hAnsi="Arial" w:cs="Arial"/>
                <w:sz w:val="17"/>
                <w:szCs w:val="17"/>
              </w:rPr>
            </w:pPr>
            <m:oMathPara>
              <m:oMath>
                <m:r>
                  <m:rPr>
                    <m:sty m:val="p"/>
                  </m:rPr>
                  <w:rPr>
                    <w:rFonts w:ascii="Cambria Math" w:hAnsi="Cambria Math" w:cs="Arial"/>
                    <w:sz w:val="17"/>
                    <w:szCs w:val="17"/>
                  </w:rPr>
                  <m:t>f</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 xml:space="preserve">= </m:t>
                </m:r>
                <m:f>
                  <m:fPr>
                    <m:ctrlPr>
                      <w:rPr>
                        <w:rFonts w:ascii="Cambria Math" w:hAnsi="Cambria Math" w:cs="Arial"/>
                        <w:sz w:val="17"/>
                        <w:szCs w:val="17"/>
                      </w:rPr>
                    </m:ctrlPr>
                  </m:fPr>
                  <m:num>
                    <m:r>
                      <m:rPr>
                        <m:sty m:val="p"/>
                      </m:rPr>
                      <w:rPr>
                        <w:rFonts w:ascii="Cambria Math" w:hAnsi="Cambria Math" w:cs="Arial"/>
                        <w:sz w:val="17"/>
                        <w:szCs w:val="17"/>
                      </w:rPr>
                      <m:t>β</m:t>
                    </m:r>
                  </m:num>
                  <m:den>
                    <m:r>
                      <m:rPr>
                        <m:sty m:val="p"/>
                      </m:rPr>
                      <w:rPr>
                        <w:rFonts w:ascii="Cambria Math" w:hAnsi="Cambria Math" w:cs="Arial"/>
                        <w:sz w:val="17"/>
                        <w:szCs w:val="17"/>
                      </w:rPr>
                      <m:t>θ</m:t>
                    </m:r>
                  </m:den>
                </m:f>
                <m:r>
                  <m:rPr>
                    <m:sty m:val="p"/>
                  </m:rPr>
                  <w:rPr>
                    <w:rFonts w:ascii="Cambria Math" w:hAnsi="Cambria Math" w:cs="Arial"/>
                    <w:sz w:val="17"/>
                    <w:szCs w:val="17"/>
                  </w:rPr>
                  <m:t>*</m:t>
                </m:r>
                <m:sSup>
                  <m:sSupPr>
                    <m:ctrlPr>
                      <w:rPr>
                        <w:rFonts w:ascii="Cambria Math" w:hAnsi="Cambria Math" w:cs="Arial"/>
                        <w:sz w:val="17"/>
                        <w:szCs w:val="17"/>
                      </w:rPr>
                    </m:ctrlPr>
                  </m:sSupPr>
                  <m:e>
                    <m:d>
                      <m:dPr>
                        <m:ctrlPr>
                          <w:rPr>
                            <w:rFonts w:ascii="Cambria Math" w:hAnsi="Cambria Math" w:cs="Arial"/>
                            <w:sz w:val="17"/>
                            <w:szCs w:val="17"/>
                          </w:rPr>
                        </m:ctrlPr>
                      </m:dPr>
                      <m:e>
                        <m:f>
                          <m:fPr>
                            <m:ctrlPr>
                              <w:rPr>
                                <w:rFonts w:ascii="Cambria Math" w:hAnsi="Cambria Math" w:cs="Arial"/>
                                <w:sz w:val="17"/>
                                <w:szCs w:val="17"/>
                              </w:rPr>
                            </m:ctrlPr>
                          </m:fPr>
                          <m:num>
                            <m:r>
                              <m:rPr>
                                <m:sty m:val="p"/>
                              </m:rPr>
                              <w:rPr>
                                <w:rFonts w:ascii="Cambria Math" w:hAnsi="Cambria Math" w:cs="Arial"/>
                                <w:sz w:val="17"/>
                                <w:szCs w:val="17"/>
                              </w:rPr>
                              <m:t>t</m:t>
                            </m:r>
                          </m:num>
                          <m:den>
                            <m:r>
                              <m:rPr>
                                <m:sty m:val="p"/>
                              </m:rPr>
                              <w:rPr>
                                <w:rFonts w:ascii="Cambria Math" w:hAnsi="Cambria Math" w:cs="Arial"/>
                                <w:sz w:val="17"/>
                                <w:szCs w:val="17"/>
                              </w:rPr>
                              <m:t>θ</m:t>
                            </m:r>
                          </m:den>
                        </m:f>
                      </m:e>
                    </m:d>
                  </m:e>
                  <m:sup>
                    <m:r>
                      <m:rPr>
                        <m:sty m:val="p"/>
                      </m:rPr>
                      <w:rPr>
                        <w:rFonts w:ascii="Cambria Math" w:hAnsi="Cambria Math" w:cs="Arial"/>
                        <w:sz w:val="17"/>
                        <w:szCs w:val="17"/>
                      </w:rPr>
                      <m:t>β-1</m:t>
                    </m:r>
                  </m:sup>
                </m:sSup>
                <m:r>
                  <m:rPr>
                    <m:sty m:val="p"/>
                  </m:rPr>
                  <w:rPr>
                    <w:rFonts w:ascii="Cambria Math" w:hAnsi="Cambria Math" w:cs="Arial"/>
                    <w:sz w:val="17"/>
                    <w:szCs w:val="17"/>
                  </w:rPr>
                  <m:t>*</m:t>
                </m:r>
                <m:sSup>
                  <m:sSupPr>
                    <m:ctrlPr>
                      <w:rPr>
                        <w:rFonts w:ascii="Cambria Math" w:hAnsi="Cambria Math" w:cs="Arial"/>
                        <w:sz w:val="17"/>
                        <w:szCs w:val="17"/>
                      </w:rPr>
                    </m:ctrlPr>
                  </m:sSupPr>
                  <m:e>
                    <m:r>
                      <m:rPr>
                        <m:sty m:val="p"/>
                      </m:rPr>
                      <w:rPr>
                        <w:rFonts w:ascii="Cambria Math" w:hAnsi="Cambria Math" w:cs="Arial"/>
                        <w:sz w:val="17"/>
                        <w:szCs w:val="17"/>
                      </w:rPr>
                      <m:t>e</m:t>
                    </m:r>
                  </m:e>
                  <m:sup>
                    <m:sSup>
                      <m:sSupPr>
                        <m:ctrlPr>
                          <w:rPr>
                            <w:rFonts w:ascii="Cambria Math" w:hAnsi="Cambria Math" w:cs="Arial"/>
                            <w:sz w:val="17"/>
                            <w:szCs w:val="17"/>
                          </w:rPr>
                        </m:ctrlPr>
                      </m:sSupPr>
                      <m:e>
                        <m:r>
                          <m:rPr>
                            <m:sty m:val="p"/>
                          </m:rPr>
                          <w:rPr>
                            <w:rFonts w:ascii="Cambria Math" w:hAnsi="Cambria Math" w:cs="Arial"/>
                            <w:sz w:val="17"/>
                            <w:szCs w:val="17"/>
                          </w:rPr>
                          <m:t>-</m:t>
                        </m:r>
                        <m:d>
                          <m:dPr>
                            <m:ctrlPr>
                              <w:rPr>
                                <w:rFonts w:ascii="Cambria Math" w:hAnsi="Cambria Math" w:cs="Arial"/>
                                <w:sz w:val="17"/>
                                <w:szCs w:val="17"/>
                              </w:rPr>
                            </m:ctrlPr>
                          </m:dPr>
                          <m:e>
                            <m:f>
                              <m:fPr>
                                <m:ctrlPr>
                                  <w:rPr>
                                    <w:rFonts w:ascii="Cambria Math" w:hAnsi="Cambria Math" w:cs="Arial"/>
                                    <w:sz w:val="17"/>
                                    <w:szCs w:val="17"/>
                                  </w:rPr>
                                </m:ctrlPr>
                              </m:fPr>
                              <m:num>
                                <m:r>
                                  <m:rPr>
                                    <m:sty m:val="p"/>
                                  </m:rPr>
                                  <w:rPr>
                                    <w:rFonts w:ascii="Cambria Math" w:hAnsi="Cambria Math" w:cs="Arial"/>
                                    <w:sz w:val="17"/>
                                    <w:szCs w:val="17"/>
                                  </w:rPr>
                                  <m:t>t</m:t>
                                </m:r>
                              </m:num>
                              <m:den>
                                <m:r>
                                  <m:rPr>
                                    <m:sty m:val="p"/>
                                  </m:rPr>
                                  <w:rPr>
                                    <w:rFonts w:ascii="Cambria Math" w:hAnsi="Cambria Math" w:cs="Arial"/>
                                    <w:sz w:val="17"/>
                                    <w:szCs w:val="17"/>
                                  </w:rPr>
                                  <m:t>θ</m:t>
                                </m:r>
                              </m:den>
                            </m:f>
                          </m:e>
                        </m:d>
                      </m:e>
                      <m:sup>
                        <m:r>
                          <m:rPr>
                            <m:sty m:val="p"/>
                          </m:rPr>
                          <w:rPr>
                            <w:rFonts w:ascii="Cambria Math" w:hAnsi="Cambria Math" w:cs="Arial"/>
                            <w:sz w:val="17"/>
                            <w:szCs w:val="17"/>
                          </w:rPr>
                          <m:t>β</m:t>
                        </m:r>
                      </m:sup>
                    </m:sSup>
                  </m:sup>
                </m:sSup>
              </m:oMath>
            </m:oMathPara>
          </w:p>
        </w:tc>
        <w:tc>
          <w:tcPr>
            <w:tcW w:w="2160" w:type="dxa"/>
            <w:tcBorders>
              <w:top w:val="single" w:sz="4" w:space="0" w:color="auto"/>
              <w:bottom w:val="single" w:sz="12" w:space="0" w:color="auto"/>
            </w:tcBorders>
            <w:vAlign w:val="center"/>
          </w:tcPr>
          <w:p w:rsidR="0054402A" w:rsidRPr="00137706" w:rsidRDefault="0054402A" w:rsidP="0054402A">
            <w:pPr>
              <w:pStyle w:val="Text"/>
              <w:spacing w:line="360" w:lineRule="auto"/>
              <w:ind w:firstLine="0"/>
              <w:rPr>
                <w:rFonts w:ascii="Arial" w:hAnsi="Arial" w:cs="Arial"/>
                <w:sz w:val="17"/>
                <w:szCs w:val="17"/>
              </w:rPr>
            </w:pPr>
            <m:oMathPara>
              <m:oMath>
                <m:r>
                  <m:rPr>
                    <m:sty m:val="p"/>
                  </m:rPr>
                  <w:rPr>
                    <w:rFonts w:ascii="Cambria Math" w:hAnsi="Cambria Math" w:cs="Arial"/>
                    <w:sz w:val="17"/>
                    <w:szCs w:val="17"/>
                  </w:rPr>
                  <m:t>R</m:t>
                </m:r>
                <m:d>
                  <m:dPr>
                    <m:ctrlPr>
                      <w:rPr>
                        <w:rFonts w:ascii="Cambria Math" w:hAnsi="Cambria Math" w:cs="Arial"/>
                        <w:sz w:val="17"/>
                        <w:szCs w:val="17"/>
                      </w:rPr>
                    </m:ctrlPr>
                  </m:dPr>
                  <m:e>
                    <m:r>
                      <m:rPr>
                        <m:sty m:val="p"/>
                      </m:rPr>
                      <w:rPr>
                        <w:rFonts w:ascii="Cambria Math" w:hAnsi="Cambria Math" w:cs="Arial"/>
                        <w:sz w:val="17"/>
                        <w:szCs w:val="17"/>
                      </w:rPr>
                      <m:t>t</m:t>
                    </m:r>
                  </m:e>
                </m:d>
                <m:r>
                  <m:rPr>
                    <m:sty m:val="p"/>
                  </m:rPr>
                  <w:rPr>
                    <w:rFonts w:ascii="Cambria Math" w:hAnsi="Cambria Math" w:cs="Arial"/>
                    <w:sz w:val="17"/>
                    <w:szCs w:val="17"/>
                  </w:rPr>
                  <m:t xml:space="preserve">= </m:t>
                </m:r>
                <m:sSup>
                  <m:sSupPr>
                    <m:ctrlPr>
                      <w:rPr>
                        <w:rFonts w:ascii="Cambria Math" w:hAnsi="Cambria Math" w:cs="Arial"/>
                        <w:sz w:val="17"/>
                        <w:szCs w:val="17"/>
                      </w:rPr>
                    </m:ctrlPr>
                  </m:sSupPr>
                  <m:e>
                    <m:r>
                      <m:rPr>
                        <m:sty m:val="p"/>
                      </m:rPr>
                      <w:rPr>
                        <w:rFonts w:ascii="Cambria Math" w:hAnsi="Cambria Math" w:cs="Arial"/>
                        <w:sz w:val="17"/>
                        <w:szCs w:val="17"/>
                      </w:rPr>
                      <m:t>e</m:t>
                    </m:r>
                  </m:e>
                  <m:sup>
                    <m:sSup>
                      <m:sSupPr>
                        <m:ctrlPr>
                          <w:rPr>
                            <w:rFonts w:ascii="Cambria Math" w:hAnsi="Cambria Math" w:cs="Arial"/>
                            <w:sz w:val="17"/>
                            <w:szCs w:val="17"/>
                          </w:rPr>
                        </m:ctrlPr>
                      </m:sSupPr>
                      <m:e>
                        <m:r>
                          <m:rPr>
                            <m:sty m:val="p"/>
                          </m:rPr>
                          <w:rPr>
                            <w:rFonts w:ascii="Cambria Math" w:hAnsi="Cambria Math" w:cs="Arial"/>
                            <w:sz w:val="17"/>
                            <w:szCs w:val="17"/>
                          </w:rPr>
                          <m:t>-</m:t>
                        </m:r>
                        <m:d>
                          <m:dPr>
                            <m:ctrlPr>
                              <w:rPr>
                                <w:rFonts w:ascii="Cambria Math" w:hAnsi="Cambria Math" w:cs="Arial"/>
                                <w:sz w:val="17"/>
                                <w:szCs w:val="17"/>
                              </w:rPr>
                            </m:ctrlPr>
                          </m:dPr>
                          <m:e>
                            <m:f>
                              <m:fPr>
                                <m:ctrlPr>
                                  <w:rPr>
                                    <w:rFonts w:ascii="Cambria Math" w:hAnsi="Cambria Math" w:cs="Arial"/>
                                    <w:sz w:val="17"/>
                                    <w:szCs w:val="17"/>
                                  </w:rPr>
                                </m:ctrlPr>
                              </m:fPr>
                              <m:num>
                                <m:r>
                                  <m:rPr>
                                    <m:sty m:val="p"/>
                                  </m:rPr>
                                  <w:rPr>
                                    <w:rFonts w:ascii="Cambria Math" w:hAnsi="Cambria Math" w:cs="Arial"/>
                                    <w:sz w:val="17"/>
                                    <w:szCs w:val="17"/>
                                  </w:rPr>
                                  <m:t>t</m:t>
                                </m:r>
                              </m:num>
                              <m:den>
                                <m:r>
                                  <m:rPr>
                                    <m:sty m:val="p"/>
                                  </m:rPr>
                                  <w:rPr>
                                    <w:rFonts w:ascii="Cambria Math" w:hAnsi="Cambria Math" w:cs="Arial"/>
                                    <w:sz w:val="17"/>
                                    <w:szCs w:val="17"/>
                                  </w:rPr>
                                  <m:t>θ</m:t>
                                </m:r>
                              </m:den>
                            </m:f>
                          </m:e>
                        </m:d>
                      </m:e>
                      <m:sup>
                        <m:r>
                          <m:rPr>
                            <m:sty m:val="p"/>
                          </m:rPr>
                          <w:rPr>
                            <w:rFonts w:ascii="Cambria Math" w:hAnsi="Cambria Math" w:cs="Arial"/>
                            <w:sz w:val="17"/>
                            <w:szCs w:val="17"/>
                          </w:rPr>
                          <m:t>β</m:t>
                        </m:r>
                      </m:sup>
                    </m:sSup>
                  </m:sup>
                </m:sSup>
              </m:oMath>
            </m:oMathPara>
          </w:p>
        </w:tc>
        <w:tc>
          <w:tcPr>
            <w:tcW w:w="2160" w:type="dxa"/>
            <w:tcBorders>
              <w:top w:val="single" w:sz="4" w:space="0" w:color="auto"/>
              <w:bottom w:val="single" w:sz="12" w:space="0" w:color="auto"/>
            </w:tcBorders>
            <w:vAlign w:val="center"/>
          </w:tcPr>
          <w:p w:rsidR="0054402A" w:rsidRPr="00B327F4" w:rsidRDefault="0054402A" w:rsidP="0054402A">
            <w:pPr>
              <w:pStyle w:val="Text"/>
              <w:spacing w:line="240" w:lineRule="auto"/>
              <w:ind w:firstLine="0"/>
              <w:jc w:val="left"/>
              <w:rPr>
                <w:rFonts w:ascii="Arial" w:hAnsi="Arial" w:cs="Arial"/>
              </w:rPr>
            </w:pPr>
            <w:r w:rsidRPr="00B327F4">
              <w:rPr>
                <w:rFonts w:ascii="Arial" w:hAnsi="Arial" w:cs="Arial"/>
              </w:rPr>
              <w:t>θ: Scale</w:t>
            </w:r>
          </w:p>
          <w:p w:rsidR="0054402A" w:rsidRPr="00B327F4" w:rsidRDefault="0054402A" w:rsidP="00443EA8">
            <w:pPr>
              <w:pStyle w:val="Text"/>
              <w:spacing w:line="240" w:lineRule="auto"/>
              <w:ind w:firstLine="0"/>
              <w:jc w:val="left"/>
              <w:rPr>
                <w:rFonts w:ascii="Arial" w:hAnsi="Arial" w:cs="Arial"/>
              </w:rPr>
            </w:pPr>
            <w:r w:rsidRPr="00B327F4">
              <w:rPr>
                <w:rFonts w:ascii="Arial" w:hAnsi="Arial" w:cs="Arial"/>
              </w:rPr>
              <w:t>β: Shape</w:t>
            </w:r>
          </w:p>
        </w:tc>
      </w:tr>
    </w:tbl>
    <w:p w:rsidR="0054402A" w:rsidRDefault="0054402A" w:rsidP="005A15AA">
      <w:pPr>
        <w:spacing w:line="360" w:lineRule="auto"/>
        <w:jc w:val="both"/>
      </w:pPr>
    </w:p>
    <w:p w:rsidR="00FB4B12" w:rsidRDefault="00FB4B12" w:rsidP="005A15AA">
      <w:pPr>
        <w:spacing w:line="360" w:lineRule="auto"/>
        <w:jc w:val="both"/>
      </w:pPr>
    </w:p>
    <w:p w:rsidR="00FB4B12" w:rsidRDefault="00FB4B12" w:rsidP="005A15AA">
      <w:pPr>
        <w:spacing w:line="360" w:lineRule="auto"/>
        <w:jc w:val="both"/>
      </w:pPr>
    </w:p>
    <w:p w:rsidR="0054402A" w:rsidRPr="0054402A" w:rsidRDefault="0054402A" w:rsidP="003A5105">
      <w:pPr>
        <w:spacing w:line="360" w:lineRule="auto"/>
        <w:jc w:val="both"/>
      </w:pPr>
      <w:r w:rsidRPr="0054402A">
        <w:lastRenderedPageBreak/>
        <w:t xml:space="preserve">The </w:t>
      </w:r>
      <w:proofErr w:type="spellStart"/>
      <w:r w:rsidRPr="0054402A">
        <w:t>MLE</w:t>
      </w:r>
      <w:proofErr w:type="spellEnd"/>
      <w:r w:rsidRPr="0054402A">
        <w:t xml:space="preserve"> process, in the case of complete data, involves taking the natural log of the product of the failure times in the probability density function; setting the equation equal to zero; taking the derivative; and then back-solving for each of the parameters.  Essentially, the derivation locates </w:t>
      </w:r>
      <w:r w:rsidR="002B7396">
        <w:t xml:space="preserve">where the rate of change of a particular </w:t>
      </w:r>
      <w:r w:rsidRPr="0054402A">
        <w:t>parameter is equal to zero, the maxima, indicating the most likely valu</w:t>
      </w:r>
      <w:r w:rsidR="00522592">
        <w:t>e of the parameter.  Equations 21 and 22</w:t>
      </w:r>
      <w:r w:rsidRPr="0054402A">
        <w:t>, and the procedure below, summarize the process to determine the parameters of the 2-Parameter Weibull distribution.</w:t>
      </w:r>
    </w:p>
    <w:p w:rsidR="0054402A" w:rsidRDefault="0054402A" w:rsidP="000C1AEF">
      <w:pPr>
        <w:spacing w:line="360" w:lineRule="auto"/>
        <w:jc w:val="both"/>
      </w:pPr>
    </w:p>
    <w:p w:rsidR="0054402A" w:rsidRPr="0054402A" w:rsidRDefault="0054402A" w:rsidP="0054402A">
      <w:pPr>
        <w:spacing w:line="360" w:lineRule="auto"/>
      </w:pPr>
      <m:oMathPara>
        <m:oMath>
          <m:r>
            <m:rPr>
              <m:sty m:val="p"/>
            </m:rPr>
            <w:rPr>
              <w:rFonts w:ascii="Cambria Math" w:hAnsi="Cambria Math"/>
            </w:rPr>
            <m:t>L</m:t>
          </m:r>
          <m:d>
            <m:dPr>
              <m:ctrlPr>
                <w:rPr>
                  <w:rFonts w:ascii="Cambria Math" w:hAnsi="Cambria Math"/>
                </w:rPr>
              </m:ctrlPr>
            </m:dPr>
            <m:e>
              <m:r>
                <m:rPr>
                  <m:sty m:val="p"/>
                </m:rPr>
                <w:rPr>
                  <w:rFonts w:ascii="Cambria Math" w:hAnsi="Cambria Math"/>
                </w:rPr>
                <m:t>t</m:t>
              </m:r>
            </m:e>
            <m:e>
              <m:r>
                <m:rPr>
                  <m:sty m:val="p"/>
                </m:rPr>
                <w:rPr>
                  <w:rFonts w:ascii="Cambria Math" w:hAnsi="Cambria Math"/>
                </w:rPr>
                <m:t>θ,β</m:t>
              </m:r>
            </m:e>
          </m:d>
          <m:r>
            <m:rPr>
              <m:sty m:val="p"/>
            </m:rPr>
            <w:rPr>
              <w:rFonts w:ascii="Cambria Math" w:hAnsi="Cambria Math"/>
            </w:rPr>
            <m:t xml:space="preserve">= </m:t>
          </m:r>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r>
                <m:rPr>
                  <m:sty m:val="p"/>
                </m:rPr>
                <w:rPr>
                  <w:rFonts w:ascii="Cambria Math" w:hAnsi="Cambria Math"/>
                </w:rPr>
                <m:t xml:space="preserve">  </m:t>
              </m:r>
              <m:f>
                <m:fPr>
                  <m:ctrlPr>
                    <w:rPr>
                      <w:rFonts w:ascii="Cambria Math" w:hAnsi="Cambria Math"/>
                    </w:rPr>
                  </m:ctrlPr>
                </m:fPr>
                <m:num>
                  <m:r>
                    <m:rPr>
                      <m:sty m:val="p"/>
                    </m:rPr>
                    <w:rPr>
                      <w:rFonts w:ascii="Cambria Math" w:hAnsi="Cambria Math"/>
                    </w:rPr>
                    <m:t>β</m:t>
                  </m:r>
                </m:num>
                <m:den>
                  <m:r>
                    <m:rPr>
                      <m:sty m:val="p"/>
                    </m:rPr>
                    <w:rPr>
                      <w:rFonts w:ascii="Cambria Math" w:hAnsi="Cambria Math"/>
                    </w:rPr>
                    <m:t>θ</m:t>
                  </m:r>
                </m:den>
              </m:f>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t</m:t>
                          </m:r>
                        </m:num>
                        <m:den>
                          <m:r>
                            <m:rPr>
                              <m:sty m:val="p"/>
                            </m:rPr>
                            <w:rPr>
                              <w:rFonts w:ascii="Cambria Math" w:hAnsi="Cambria Math"/>
                            </w:rPr>
                            <m:t>θ</m:t>
                          </m:r>
                        </m:den>
                      </m:f>
                    </m:e>
                  </m:d>
                </m:e>
                <m:sup>
                  <m:r>
                    <m:rPr>
                      <m:sty m:val="p"/>
                    </m:rPr>
                    <w:rPr>
                      <w:rFonts w:ascii="Cambria Math" w:hAnsi="Cambria Math"/>
                    </w:rPr>
                    <m:t>β-1</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p>
                    <m:sSupPr>
                      <m:ctrlPr>
                        <w:rPr>
                          <w:rFonts w:ascii="Cambria Math" w:hAnsi="Cambria Math"/>
                        </w:rPr>
                      </m:ctrlPr>
                    </m:sSupPr>
                    <m:e>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t</m:t>
                              </m:r>
                            </m:num>
                            <m:den>
                              <m:r>
                                <m:rPr>
                                  <m:sty m:val="p"/>
                                </m:rPr>
                                <w:rPr>
                                  <w:rFonts w:ascii="Cambria Math" w:hAnsi="Cambria Math"/>
                                </w:rPr>
                                <m:t>θ</m:t>
                              </m:r>
                            </m:den>
                          </m:f>
                        </m:e>
                      </m:d>
                    </m:e>
                    <m:sup>
                      <m:r>
                        <m:rPr>
                          <m:sty m:val="p"/>
                        </m:rPr>
                        <w:rPr>
                          <w:rFonts w:ascii="Cambria Math" w:hAnsi="Cambria Math"/>
                        </w:rPr>
                        <m:t>β</m:t>
                      </m:r>
                    </m:sup>
                  </m:sSup>
                </m:sup>
              </m:sSup>
            </m:e>
          </m:nary>
        </m:oMath>
      </m:oMathPara>
    </w:p>
    <w:p w:rsidR="0054402A" w:rsidRPr="0054402A" w:rsidRDefault="0054402A" w:rsidP="0054402A">
      <w:pPr>
        <w:spacing w:line="360" w:lineRule="auto"/>
      </w:pPr>
    </w:p>
    <w:p w:rsidR="0054402A" w:rsidRPr="0054402A" w:rsidRDefault="0054402A" w:rsidP="0054402A">
      <w:pPr>
        <w:spacing w:line="360" w:lineRule="auto"/>
      </w:pPr>
      <m:oMathPara>
        <m:oMath>
          <m:r>
            <m:rPr>
              <m:sty m:val="p"/>
            </m:rPr>
            <w:rPr>
              <w:rFonts w:ascii="Cambria Math" w:hAnsi="Cambria Math"/>
            </w:rPr>
            <m:t>L</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β</m:t>
                      </m:r>
                    </m:num>
                    <m:den>
                      <m:r>
                        <m:rPr>
                          <m:sty m:val="p"/>
                        </m:rPr>
                        <w:rPr>
                          <w:rFonts w:ascii="Cambria Math" w:hAnsi="Cambria Math"/>
                        </w:rPr>
                        <m:t>θ</m:t>
                      </m:r>
                    </m:den>
                  </m:f>
                </m:e>
              </m:d>
            </m:e>
            <m:sup>
              <m:r>
                <m:rPr>
                  <m:sty m:val="p"/>
                </m:rPr>
                <w:rPr>
                  <w:rFonts w:ascii="Cambria Math" w:hAnsi="Cambria Math"/>
                </w:rPr>
                <m:t>n</m:t>
              </m:r>
            </m:sup>
          </m:sSup>
          <m:f>
            <m:fPr>
              <m:ctrlPr>
                <w:rPr>
                  <w:rFonts w:ascii="Cambria Math" w:hAnsi="Cambria Math"/>
                </w:rPr>
              </m:ctrlPr>
            </m:fPr>
            <m:num>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β-1</m:t>
                      </m:r>
                    </m:sup>
                  </m:sSubSup>
                </m:e>
              </m:nary>
            </m:num>
            <m:den>
              <m:sSup>
                <m:sSupPr>
                  <m:ctrlPr>
                    <w:rPr>
                      <w:rFonts w:ascii="Cambria Math" w:hAnsi="Cambria Math"/>
                    </w:rPr>
                  </m:ctrlPr>
                </m:sSupPr>
                <m:e>
                  <m:r>
                    <m:rPr>
                      <m:sty m:val="p"/>
                    </m:rPr>
                    <w:rPr>
                      <w:rFonts w:ascii="Cambria Math" w:hAnsi="Cambria Math"/>
                    </w:rPr>
                    <m:t>θ</m:t>
                  </m:r>
                </m:e>
                <m:sup>
                  <m:r>
                    <m:rPr>
                      <m:sty m:val="p"/>
                    </m:rPr>
                    <w:rPr>
                      <w:rFonts w:ascii="Cambria Math" w:hAnsi="Cambria Math"/>
                    </w:rPr>
                    <m:t>n</m:t>
                  </m:r>
                  <m:d>
                    <m:dPr>
                      <m:ctrlPr>
                        <w:rPr>
                          <w:rFonts w:ascii="Cambria Math" w:hAnsi="Cambria Math"/>
                        </w:rPr>
                      </m:ctrlPr>
                    </m:dPr>
                    <m:e>
                      <m:r>
                        <m:rPr>
                          <m:sty m:val="p"/>
                        </m:rPr>
                        <w:rPr>
                          <w:rFonts w:ascii="Cambria Math" w:hAnsi="Cambria Math"/>
                        </w:rPr>
                        <m:t>β-1</m:t>
                      </m:r>
                    </m:e>
                  </m:d>
                </m:sup>
              </m:sSup>
            </m:den>
          </m:f>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nary>
                <m:naryPr>
                  <m:chr m:val="∑"/>
                  <m:limLoc m:val="undOvr"/>
                  <m:subHide m:val="1"/>
                  <m:supHide m:val="1"/>
                  <m:ctrlPr>
                    <w:rPr>
                      <w:rFonts w:ascii="Cambria Math" w:hAnsi="Cambria Math"/>
                    </w:rPr>
                  </m:ctrlPr>
                </m:naryPr>
                <m:sub/>
                <m:sup/>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m:rPr>
                                  <m:sty m:val="p"/>
                                </m:rPr>
                                <w:rPr>
                                  <w:rFonts w:ascii="Cambria Math" w:hAnsi="Cambria Math"/>
                                </w:rPr>
                                <m:t>θ</m:t>
                              </m:r>
                            </m:den>
                          </m:f>
                        </m:e>
                      </m:d>
                    </m:e>
                    <m:sup>
                      <m:r>
                        <m:rPr>
                          <m:sty m:val="p"/>
                        </m:rPr>
                        <w:rPr>
                          <w:rFonts w:ascii="Cambria Math" w:hAnsi="Cambria Math"/>
                        </w:rPr>
                        <m:t>β</m:t>
                      </m:r>
                    </m:sup>
                  </m:sSup>
                </m:e>
              </m:nary>
            </m:sup>
          </m:sSup>
        </m:oMath>
      </m:oMathPara>
    </w:p>
    <w:p w:rsidR="0054402A" w:rsidRPr="0054402A" w:rsidRDefault="0054402A" w:rsidP="0054402A">
      <w:pPr>
        <w:spacing w:line="360" w:lineRule="auto"/>
      </w:pPr>
    </w:p>
    <w:p w:rsidR="0054402A" w:rsidRPr="0054402A" w:rsidRDefault="0054402A" w:rsidP="0054402A">
      <w:pPr>
        <w:spacing w:line="360" w:lineRule="auto"/>
      </w:pPr>
      <m:oMathPara>
        <m:oMath>
          <m:r>
            <m:rPr>
              <m:sty m:val="p"/>
            </m:rPr>
            <w:rPr>
              <w:rFonts w:ascii="Cambria Math" w:hAnsi="Cambria Math"/>
            </w:rPr>
            <m:t>ln</m:t>
          </m:r>
          <m:d>
            <m:dPr>
              <m:ctrlPr>
                <w:rPr>
                  <w:rFonts w:ascii="Cambria Math" w:hAnsi="Cambria Math"/>
                </w:rPr>
              </m:ctrlPr>
            </m:dPr>
            <m:e>
              <m:r>
                <m:rPr>
                  <m:sty m:val="p"/>
                </m:rPr>
                <w:rPr>
                  <w:rFonts w:ascii="Cambria Math" w:hAnsi="Cambria Math"/>
                </w:rPr>
                <m:t>L</m:t>
              </m:r>
            </m:e>
          </m:d>
          <m:r>
            <m:rPr>
              <m:sty m:val="p"/>
            </m:rPr>
            <w:rPr>
              <w:rFonts w:ascii="Cambria Math" w:hAnsi="Cambria Math"/>
            </w:rPr>
            <m:t>= ln</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β</m:t>
                          </m:r>
                        </m:num>
                        <m:den>
                          <m:r>
                            <m:rPr>
                              <m:sty m:val="p"/>
                            </m:rPr>
                            <w:rPr>
                              <w:rFonts w:ascii="Cambria Math" w:hAnsi="Cambria Math"/>
                            </w:rPr>
                            <m:t>θ</m:t>
                          </m:r>
                        </m:den>
                      </m:f>
                    </m:e>
                  </m:d>
                </m:e>
                <m:sup>
                  <m:r>
                    <m:rPr>
                      <m:sty m:val="p"/>
                    </m:rPr>
                    <w:rPr>
                      <w:rFonts w:ascii="Cambria Math" w:hAnsi="Cambria Math"/>
                    </w:rPr>
                    <m:t>n</m:t>
                  </m:r>
                </m:sup>
              </m:sSup>
              <m:f>
                <m:fPr>
                  <m:ctrlPr>
                    <w:rPr>
                      <w:rFonts w:ascii="Cambria Math" w:hAnsi="Cambria Math"/>
                    </w:rPr>
                  </m:ctrlPr>
                </m:fPr>
                <m:num>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β-1</m:t>
                          </m:r>
                        </m:sup>
                      </m:sSubSup>
                    </m:e>
                  </m:nary>
                </m:num>
                <m:den>
                  <m:sSup>
                    <m:sSupPr>
                      <m:ctrlPr>
                        <w:rPr>
                          <w:rFonts w:ascii="Cambria Math" w:hAnsi="Cambria Math"/>
                        </w:rPr>
                      </m:ctrlPr>
                    </m:sSupPr>
                    <m:e>
                      <m:r>
                        <m:rPr>
                          <m:sty m:val="p"/>
                        </m:rPr>
                        <w:rPr>
                          <w:rFonts w:ascii="Cambria Math" w:hAnsi="Cambria Math"/>
                        </w:rPr>
                        <m:t>θ</m:t>
                      </m:r>
                    </m:e>
                    <m:sup>
                      <m:r>
                        <m:rPr>
                          <m:sty m:val="p"/>
                        </m:rPr>
                        <w:rPr>
                          <w:rFonts w:ascii="Cambria Math" w:hAnsi="Cambria Math"/>
                        </w:rPr>
                        <m:t>n</m:t>
                      </m:r>
                      <m:d>
                        <m:dPr>
                          <m:ctrlPr>
                            <w:rPr>
                              <w:rFonts w:ascii="Cambria Math" w:hAnsi="Cambria Math"/>
                            </w:rPr>
                          </m:ctrlPr>
                        </m:dPr>
                        <m:e>
                          <m:r>
                            <m:rPr>
                              <m:sty m:val="p"/>
                            </m:rPr>
                            <w:rPr>
                              <w:rFonts w:ascii="Cambria Math" w:hAnsi="Cambria Math"/>
                            </w:rPr>
                            <m:t>β-1</m:t>
                          </m:r>
                        </m:e>
                      </m:d>
                    </m:sup>
                  </m:sSup>
                </m:den>
              </m:f>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nary>
                    <m:naryPr>
                      <m:chr m:val="∑"/>
                      <m:limLoc m:val="undOvr"/>
                      <m:subHide m:val="1"/>
                      <m:supHide m:val="1"/>
                      <m:ctrlPr>
                        <w:rPr>
                          <w:rFonts w:ascii="Cambria Math" w:hAnsi="Cambria Math"/>
                        </w:rPr>
                      </m:ctrlPr>
                    </m:naryPr>
                    <m:sub/>
                    <m:sup/>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m:rPr>
                                      <m:sty m:val="p"/>
                                    </m:rPr>
                                    <w:rPr>
                                      <w:rFonts w:ascii="Cambria Math" w:hAnsi="Cambria Math"/>
                                    </w:rPr>
                                    <m:t>θ</m:t>
                                  </m:r>
                                </m:den>
                              </m:f>
                            </m:e>
                          </m:d>
                        </m:e>
                        <m:sup>
                          <m:r>
                            <m:rPr>
                              <m:sty m:val="p"/>
                            </m:rPr>
                            <w:rPr>
                              <w:rFonts w:ascii="Cambria Math" w:hAnsi="Cambria Math"/>
                            </w:rPr>
                            <m:t>β</m:t>
                          </m:r>
                        </m:sup>
                      </m:sSup>
                    </m:e>
                  </m:nary>
                </m:sup>
              </m:sSup>
            </m:e>
          </m:d>
        </m:oMath>
      </m:oMathPara>
    </w:p>
    <w:p w:rsidR="0054402A" w:rsidRPr="0054402A" w:rsidRDefault="0054402A" w:rsidP="0054402A">
      <w:pPr>
        <w:spacing w:line="360" w:lineRule="auto"/>
      </w:pPr>
    </w:p>
    <w:p w:rsidR="0054402A" w:rsidRPr="0054402A" w:rsidRDefault="005B5F20" w:rsidP="0054402A">
      <w:pPr>
        <w:spacing w:line="360" w:lineRule="auto"/>
      </w:pPr>
      <m:oMathPara>
        <m:oMath>
          <m:f>
            <m:fPr>
              <m:ctrlPr>
                <w:rPr>
                  <w:rFonts w:ascii="Cambria Math" w:hAnsi="Cambria Math"/>
                </w:rPr>
              </m:ctrlPr>
            </m:fPr>
            <m:num>
              <m:r>
                <m:rPr>
                  <m:sty m:val="p"/>
                </m:rPr>
                <w:rPr>
                  <w:rFonts w:ascii="Cambria Math" w:hAnsi="Cambria Math"/>
                </w:rPr>
                <m:t>d ln⁡(L)</m:t>
              </m:r>
            </m:num>
            <m:den>
              <m:r>
                <m:rPr>
                  <m:sty m:val="p"/>
                </m:rPr>
                <w:rPr>
                  <w:rFonts w:ascii="Cambria Math" w:hAnsi="Cambria Math"/>
                </w:rPr>
                <m:t>dθ</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d </m:t>
              </m:r>
              <m:d>
                <m:dPr>
                  <m:ctrlPr>
                    <w:rPr>
                      <w:rFonts w:ascii="Cambria Math" w:hAnsi="Cambria Math"/>
                    </w:rPr>
                  </m:ctrlPr>
                </m:dPr>
                <m:e>
                  <m:r>
                    <m:rPr>
                      <m:sty m:val="p"/>
                    </m:rPr>
                    <w:rPr>
                      <w:rFonts w:ascii="Cambria Math" w:hAnsi="Cambria Math"/>
                    </w:rPr>
                    <m:t>ln</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β</m:t>
                                  </m:r>
                                </m:num>
                                <m:den>
                                  <m:r>
                                    <m:rPr>
                                      <m:sty m:val="p"/>
                                    </m:rPr>
                                    <w:rPr>
                                      <w:rFonts w:ascii="Cambria Math" w:hAnsi="Cambria Math"/>
                                    </w:rPr>
                                    <m:t>θ</m:t>
                                  </m:r>
                                </m:den>
                              </m:f>
                            </m:e>
                          </m:d>
                        </m:e>
                        <m:sup>
                          <m:r>
                            <m:rPr>
                              <m:sty m:val="p"/>
                            </m:rPr>
                            <w:rPr>
                              <w:rFonts w:ascii="Cambria Math" w:hAnsi="Cambria Math"/>
                            </w:rPr>
                            <m:t>n</m:t>
                          </m:r>
                        </m:sup>
                      </m:sSup>
                      <m:f>
                        <m:fPr>
                          <m:ctrlPr>
                            <w:rPr>
                              <w:rFonts w:ascii="Cambria Math" w:hAnsi="Cambria Math"/>
                            </w:rPr>
                          </m:ctrlPr>
                        </m:fPr>
                        <m:num>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β-1</m:t>
                                  </m:r>
                                </m:sup>
                              </m:sSubSup>
                            </m:e>
                          </m:nary>
                        </m:num>
                        <m:den>
                          <m:sSup>
                            <m:sSupPr>
                              <m:ctrlPr>
                                <w:rPr>
                                  <w:rFonts w:ascii="Cambria Math" w:hAnsi="Cambria Math"/>
                                </w:rPr>
                              </m:ctrlPr>
                            </m:sSupPr>
                            <m:e>
                              <m:r>
                                <m:rPr>
                                  <m:sty m:val="p"/>
                                </m:rPr>
                                <w:rPr>
                                  <w:rFonts w:ascii="Cambria Math" w:hAnsi="Cambria Math"/>
                                </w:rPr>
                                <m:t>θ</m:t>
                              </m:r>
                            </m:e>
                            <m:sup>
                              <m:r>
                                <m:rPr>
                                  <m:sty m:val="p"/>
                                </m:rPr>
                                <w:rPr>
                                  <w:rFonts w:ascii="Cambria Math" w:hAnsi="Cambria Math"/>
                                </w:rPr>
                                <m:t>n</m:t>
                              </m:r>
                              <m:d>
                                <m:dPr>
                                  <m:ctrlPr>
                                    <w:rPr>
                                      <w:rFonts w:ascii="Cambria Math" w:hAnsi="Cambria Math"/>
                                    </w:rPr>
                                  </m:ctrlPr>
                                </m:dPr>
                                <m:e>
                                  <m:r>
                                    <m:rPr>
                                      <m:sty m:val="p"/>
                                    </m:rPr>
                                    <w:rPr>
                                      <w:rFonts w:ascii="Cambria Math" w:hAnsi="Cambria Math"/>
                                    </w:rPr>
                                    <m:t>β-1</m:t>
                                  </m:r>
                                </m:e>
                              </m:d>
                            </m:sup>
                          </m:sSup>
                        </m:den>
                      </m:f>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nary>
                            <m:naryPr>
                              <m:chr m:val="∑"/>
                              <m:limLoc m:val="undOvr"/>
                              <m:subHide m:val="1"/>
                              <m:supHide m:val="1"/>
                              <m:ctrlPr>
                                <w:rPr>
                                  <w:rFonts w:ascii="Cambria Math" w:hAnsi="Cambria Math"/>
                                </w:rPr>
                              </m:ctrlPr>
                            </m:naryPr>
                            <m:sub/>
                            <m:sup/>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num>
                                        <m:den>
                                          <m:r>
                                            <m:rPr>
                                              <m:sty m:val="p"/>
                                            </m:rPr>
                                            <w:rPr>
                                              <w:rFonts w:ascii="Cambria Math" w:hAnsi="Cambria Math"/>
                                            </w:rPr>
                                            <m:t>θ</m:t>
                                          </m:r>
                                        </m:den>
                                      </m:f>
                                    </m:e>
                                  </m:d>
                                </m:e>
                                <m:sup>
                                  <m:r>
                                    <m:rPr>
                                      <m:sty m:val="p"/>
                                    </m:rPr>
                                    <w:rPr>
                                      <w:rFonts w:ascii="Cambria Math" w:hAnsi="Cambria Math"/>
                                    </w:rPr>
                                    <m:t>β</m:t>
                                  </m:r>
                                </m:sup>
                              </m:sSup>
                            </m:e>
                          </m:nary>
                        </m:sup>
                      </m:sSup>
                    </m:e>
                  </m:d>
                </m:e>
              </m:d>
            </m:num>
            <m:den>
              <m:r>
                <m:rPr>
                  <m:sty m:val="p"/>
                </m:rPr>
                <w:rPr>
                  <w:rFonts w:ascii="Cambria Math" w:hAnsi="Cambria Math"/>
                </w:rPr>
                <m:t>dθ</m:t>
              </m:r>
            </m:den>
          </m:f>
          <m:r>
            <m:rPr>
              <m:sty m:val="p"/>
            </m:rPr>
            <w:rPr>
              <w:rFonts w:ascii="Cambria Math" w:hAnsi="Cambria Math"/>
            </w:rPr>
            <m:t>=0</m:t>
          </m:r>
        </m:oMath>
      </m:oMathPara>
    </w:p>
    <w:p w:rsidR="0054402A" w:rsidRPr="0054402A" w:rsidRDefault="0054402A" w:rsidP="0054402A">
      <w:pPr>
        <w:spacing w:line="360" w:lineRule="auto"/>
      </w:pPr>
    </w:p>
    <w:p w:rsidR="0054402A" w:rsidRPr="0054402A" w:rsidRDefault="0054402A" w:rsidP="0054402A">
      <w:pPr>
        <w:spacing w:line="360" w:lineRule="auto"/>
      </w:pPr>
      <w:r w:rsidRPr="0054402A">
        <w:t xml:space="preserve">              </w:t>
      </w:r>
      <w:r w:rsidR="003A5105">
        <w:t xml:space="preserve">              </w:t>
      </w:r>
      <w:r w:rsidRPr="0054402A">
        <w:t xml:space="preserve">                         </w:t>
      </w:r>
      <m:oMath>
        <m:r>
          <m:rPr>
            <m:sty m:val="p"/>
          </m:rPr>
          <w:rPr>
            <w:rFonts w:ascii="Cambria Math" w:hAnsi="Cambria Math"/>
          </w:rPr>
          <m:t xml:space="preserve">θ= </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n</m:t>
                    </m:r>
                  </m:den>
                </m:f>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m:t>
                        </m:r>
                      </m:sup>
                    </m:sSubSup>
                  </m:e>
                </m:nary>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β</m:t>
                </m:r>
              </m:den>
            </m:f>
          </m:sup>
        </m:sSup>
      </m:oMath>
      <w:r w:rsidRPr="0054402A">
        <w:t xml:space="preserve">             </w:t>
      </w:r>
      <w:r w:rsidR="003A5105">
        <w:t xml:space="preserve">          </w:t>
      </w:r>
      <w:r w:rsidRPr="0054402A">
        <w:t xml:space="preserve">             </w:t>
      </w:r>
      <w:r w:rsidR="00522592">
        <w:t>Equation 21</w:t>
      </w:r>
      <w:r w:rsidR="003A5105">
        <w:t xml:space="preserve"> </w:t>
      </w:r>
    </w:p>
    <w:p w:rsidR="0054402A" w:rsidRPr="0054402A" w:rsidRDefault="0054402A" w:rsidP="005A15AA">
      <w:pPr>
        <w:spacing w:line="360" w:lineRule="auto"/>
        <w:jc w:val="both"/>
      </w:pPr>
    </w:p>
    <w:p w:rsidR="0054402A" w:rsidRPr="0054402A" w:rsidRDefault="0054402A" w:rsidP="003A5105">
      <w:pPr>
        <w:spacing w:line="360" w:lineRule="auto"/>
        <w:jc w:val="both"/>
      </w:pPr>
      <w:r w:rsidRPr="0054402A">
        <w:t>Insert the terms for θ into the general equation, take the natural log, take the derivative with respect to β, set it equal to zero, and solve numerically to maximize β.</w:t>
      </w:r>
    </w:p>
    <w:p w:rsidR="0054402A" w:rsidRPr="0054402A" w:rsidRDefault="0054402A" w:rsidP="005A15AA">
      <w:pPr>
        <w:spacing w:line="360" w:lineRule="auto"/>
        <w:jc w:val="both"/>
      </w:pPr>
    </w:p>
    <w:p w:rsidR="0054402A" w:rsidRPr="0054402A" w:rsidRDefault="0054402A" w:rsidP="0054402A">
      <w:pPr>
        <w:spacing w:line="360" w:lineRule="auto"/>
      </w:pPr>
      <w:r w:rsidRPr="0054402A">
        <w:t xml:space="preserve">       </w:t>
      </w:r>
      <w:r w:rsidR="003A5105">
        <w:t xml:space="preserve">             </w:t>
      </w:r>
      <w:r w:rsidRPr="0054402A">
        <w:t xml:space="preserve">          </w:t>
      </w:r>
      <m:oMath>
        <m:f>
          <m:fPr>
            <m:ctrlPr>
              <w:rPr>
                <w:rFonts w:ascii="Cambria Math" w:hAnsi="Cambria Math"/>
              </w:rPr>
            </m:ctrlPr>
          </m:fPr>
          <m:num>
            <m:r>
              <m:rPr>
                <m:sty m:val="p"/>
              </m:rPr>
              <w:rPr>
                <w:rFonts w:ascii="Cambria Math" w:hAnsi="Cambria Math"/>
              </w:rPr>
              <m:t>d ln⁡(L)</m:t>
            </m:r>
          </m:num>
          <m:den>
            <m:r>
              <m:rPr>
                <m:sty m:val="p"/>
              </m:rPr>
              <w:rPr>
                <w:rFonts w:ascii="Cambria Math" w:hAnsi="Cambria Math"/>
              </w:rPr>
              <m:t>dβ</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n</m:t>
            </m:r>
          </m:num>
          <m:den>
            <m:r>
              <m:rPr>
                <m:sty m:val="p"/>
              </m:rPr>
              <w:rPr>
                <w:rFonts w:ascii="Cambria Math" w:hAnsi="Cambria Math"/>
              </w:rPr>
              <m:t>β</m:t>
            </m:r>
          </m:den>
        </m:f>
        <m:r>
          <m:rPr>
            <m:sty m:val="p"/>
          </m:rPr>
          <w:rPr>
            <w:rFonts w:ascii="Cambria Math" w:hAnsi="Cambria Math"/>
          </w:rPr>
          <m:t>-</m:t>
        </m:r>
        <m:f>
          <m:fPr>
            <m:ctrlPr>
              <w:rPr>
                <w:rFonts w:ascii="Cambria Math" w:hAnsi="Cambria Math"/>
              </w:rPr>
            </m:ctrlPr>
          </m:fPr>
          <m:num>
            <m:r>
              <m:rPr>
                <m:sty m:val="p"/>
              </m:rPr>
              <w:rPr>
                <w:rFonts w:ascii="Cambria Math" w:hAnsi="Cambria Math"/>
              </w:rPr>
              <m:t>n</m:t>
            </m:r>
          </m:num>
          <m:den>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m:t>
                    </m:r>
                  </m:sup>
                </m:sSubSup>
              </m:e>
            </m:nary>
          </m:den>
        </m:f>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i</m:t>
                </m:r>
              </m:sub>
              <m:sup>
                <m:r>
                  <m:rPr>
                    <m:sty m:val="p"/>
                  </m:rPr>
                  <w:rPr>
                    <w:rFonts w:ascii="Cambria Math" w:hAnsi="Cambria Math"/>
                  </w:rPr>
                  <m:t>β</m:t>
                </m:r>
              </m:sup>
            </m:sSubSup>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e>
                </m:d>
              </m:e>
            </m:func>
          </m:e>
        </m:nary>
        <m:r>
          <m:rPr>
            <m:sty m:val="p"/>
          </m:rPr>
          <w:rPr>
            <w:rFonts w:ascii="Cambria Math" w:hAnsi="Cambria Math"/>
          </w:rPr>
          <m:t>+</m:t>
        </m:r>
        <m:nary>
          <m:naryPr>
            <m:chr m:val="∑"/>
            <m:limLoc m:val="undOvr"/>
            <m:subHide m:val="1"/>
            <m:supHide m:val="1"/>
            <m:ctrlPr>
              <w:rPr>
                <w:rFonts w:ascii="Cambria Math" w:hAnsi="Cambria Math"/>
              </w:rPr>
            </m:ctrlPr>
          </m:naryPr>
          <m:sub/>
          <m:sup/>
          <m:e>
            <m:r>
              <m:rPr>
                <m:sty m:val="p"/>
              </m:rPr>
              <w:rPr>
                <w:rFonts w:ascii="Cambria Math" w:hAnsi="Cambria Math"/>
              </w:rPr>
              <m:t>ln⁡(</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r>
              <m:rPr>
                <m:sty m:val="p"/>
              </m:rPr>
              <w:rPr>
                <w:rFonts w:ascii="Cambria Math" w:hAnsi="Cambria Math"/>
              </w:rPr>
              <m:t>)</m:t>
            </m:r>
          </m:e>
        </m:nary>
        <m:r>
          <m:rPr>
            <m:sty m:val="p"/>
          </m:rPr>
          <w:rPr>
            <w:rFonts w:ascii="Cambria Math" w:hAnsi="Cambria Math"/>
          </w:rPr>
          <m:t>=0</m:t>
        </m:r>
      </m:oMath>
      <w:r w:rsidRPr="0054402A">
        <w:t xml:space="preserve">     </w:t>
      </w:r>
      <w:r w:rsidR="003A5105">
        <w:t xml:space="preserve">       </w:t>
      </w:r>
      <w:r w:rsidR="00522592">
        <w:t xml:space="preserve">     Equation 22</w:t>
      </w:r>
    </w:p>
    <w:p w:rsidR="0054402A" w:rsidRPr="0054402A" w:rsidRDefault="0054402A" w:rsidP="00B327F4">
      <w:pPr>
        <w:pStyle w:val="Heading3"/>
      </w:pPr>
      <w:r w:rsidRPr="0054402A">
        <w:lastRenderedPageBreak/>
        <w:t>Select the Best Performing Distribution</w:t>
      </w:r>
    </w:p>
    <w:p w:rsidR="0054402A" w:rsidRPr="0054402A" w:rsidRDefault="0054402A" w:rsidP="00D477F6">
      <w:pPr>
        <w:spacing w:line="360" w:lineRule="auto"/>
        <w:jc w:val="both"/>
      </w:pPr>
      <w:r w:rsidRPr="0054402A">
        <w:t xml:space="preserve">Selecting a distribution that best describes the data should take several factors into account.  The best distribution should minimize error, the difference between the predicted values using the distribution and the empirical data.  While there are several methods from which to evaluate distributions, the Chi-Squared and </w:t>
      </w:r>
      <w:proofErr w:type="spellStart"/>
      <w:r w:rsidRPr="0054402A">
        <w:t>Kolmolgorov</w:t>
      </w:r>
      <w:proofErr w:type="spellEnd"/>
      <w:r w:rsidRPr="0054402A">
        <w:t>-Smirnov (KS) goodness-of-fit tests were considered here.  The KS test results in the least error at 0.05 or less level of</w:t>
      </w:r>
      <w:r w:rsidR="00E70C25">
        <w:t xml:space="preserve"> significance, so it was used </w:t>
      </w:r>
      <w:r w:rsidR="000F0F16">
        <w:t xml:space="preserve">here </w:t>
      </w:r>
      <w:sdt>
        <w:sdtPr>
          <w:id w:val="-1007133326"/>
          <w:citation/>
        </w:sdtPr>
        <w:sdtContent>
          <w:r w:rsidR="00E70C25">
            <w:fldChar w:fldCharType="begin"/>
          </w:r>
          <w:r w:rsidR="00E70C25">
            <w:instrText xml:space="preserve">CITATION Wan071 \l 1033 </w:instrText>
          </w:r>
          <w:r w:rsidR="00E70C25">
            <w:fldChar w:fldCharType="separate"/>
          </w:r>
          <w:r w:rsidR="009F76F8">
            <w:rPr>
              <w:noProof/>
            </w:rPr>
            <w:t>[89]</w:t>
          </w:r>
          <w:r w:rsidR="00E70C25">
            <w:fldChar w:fldCharType="end"/>
          </w:r>
        </w:sdtContent>
      </w:sdt>
      <w:r w:rsidRPr="0054402A">
        <w:t>.  The KS test procedure follows:  The distribution with the smallest maximum difference between the general continuous distribution and a cumulative stepped function of the empirical data represen</w:t>
      </w:r>
      <w:r w:rsidR="00E70C25">
        <w:t>t</w:t>
      </w:r>
      <w:r w:rsidR="00522592">
        <w:t>s the data best; see Equation 23</w:t>
      </w:r>
      <w:r w:rsidRPr="0054402A">
        <w:t xml:space="preserve"> below.  This maximum difference can also be compared to a critical value to accept or reject </w:t>
      </w:r>
      <w:r w:rsidR="00326A1D">
        <w:t xml:space="preserve">the </w:t>
      </w:r>
      <w:r w:rsidRPr="0054402A">
        <w:t>hypotheses.</w:t>
      </w:r>
    </w:p>
    <w:p w:rsidR="0054402A" w:rsidRPr="0054402A" w:rsidRDefault="0054402A" w:rsidP="00FB4B12">
      <w:pPr>
        <w:spacing w:line="360" w:lineRule="auto"/>
        <w:jc w:val="both"/>
      </w:pPr>
    </w:p>
    <w:p w:rsidR="0054402A" w:rsidRPr="0054402A" w:rsidRDefault="0054402A" w:rsidP="0054402A">
      <w:pPr>
        <w:spacing w:line="360" w:lineRule="auto"/>
        <w:jc w:val="both"/>
      </w:pPr>
      <w:r w:rsidRPr="0054402A">
        <w:t xml:space="preserve">                </w:t>
      </w:r>
      <w:r w:rsidR="00D477F6">
        <w:t xml:space="preserve">                  </w:t>
      </w:r>
      <w:r w:rsidRPr="0054402A">
        <w:t xml:space="preserve">        </w:t>
      </w:r>
      <m:oMath>
        <m:r>
          <m:rPr>
            <m:sty m:val="p"/>
          </m:rPr>
          <w:rPr>
            <w:rFonts w:ascii="Cambria Math" w:hAnsi="Cambria Math"/>
          </w:rPr>
          <m:t xml:space="preserve">D= </m:t>
        </m:r>
        <m:sPre>
          <m:sPrePr>
            <m:ctrlPr>
              <w:rPr>
                <w:rFonts w:ascii="Cambria Math" w:hAnsi="Cambria Math"/>
              </w:rPr>
            </m:ctrlPr>
          </m:sPrePr>
          <m:sub>
            <m:r>
              <m:rPr>
                <m:sty m:val="p"/>
              </m:rPr>
              <w:rPr>
                <w:rFonts w:ascii="Cambria Math" w:hAnsi="Cambria Math"/>
              </w:rPr>
              <m:t>i=1:N</m:t>
            </m:r>
          </m:sub>
          <m:sup>
            <m:r>
              <m:rPr>
                <m:sty m:val="p"/>
              </m:rPr>
              <w:rPr>
                <w:rFonts w:ascii="Cambria Math" w:hAnsi="Cambria Math"/>
              </w:rPr>
              <m:t>max</m:t>
            </m:r>
          </m:sup>
          <m:e>
            <m:d>
              <m:dPr>
                <m:ctrlPr>
                  <w:rPr>
                    <w:rFonts w:ascii="Cambria Math" w:hAnsi="Cambria Math"/>
                  </w:rPr>
                </m:ctrlPr>
              </m:dPr>
              <m:e>
                <m:d>
                  <m:dPr>
                    <m:begChr m:val="|"/>
                    <m:endChr m:val="|"/>
                    <m:ctrlPr>
                      <w:rPr>
                        <w:rFonts w:ascii="Cambria Math" w:hAnsi="Cambria Math"/>
                      </w:rPr>
                    </m:ctrlPr>
                  </m:dPr>
                  <m:e>
                    <m:r>
                      <m:rPr>
                        <m:sty m:val="p"/>
                      </m:rPr>
                      <w:rPr>
                        <w:rFonts w:ascii="Cambria Math" w:hAnsi="Cambria Math"/>
                      </w:rPr>
                      <m:t>F</m:t>
                    </m:r>
                    <m:d>
                      <m:dPr>
                        <m:ctrlPr>
                          <w:rPr>
                            <w:rFonts w:ascii="Cambria Math" w:hAnsi="Cambria Math"/>
                          </w:rPr>
                        </m:ctrlPr>
                      </m:d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i</m:t>
                            </m:r>
                          </m:sub>
                        </m:sSub>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n</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i</m:t>
                        </m:r>
                      </m:sub>
                    </m:sSub>
                    <m:r>
                      <m:rPr>
                        <m:sty m:val="p"/>
                      </m:rPr>
                      <w:rPr>
                        <w:rFonts w:ascii="Cambria Math" w:hAnsi="Cambria Math"/>
                      </w:rPr>
                      <m:t>)</m:t>
                    </m:r>
                  </m:e>
                </m:d>
              </m:e>
            </m:d>
          </m:e>
        </m:sPre>
      </m:oMath>
      <w:r w:rsidRPr="0054402A">
        <w:t xml:space="preserve">                 </w:t>
      </w:r>
      <w:r w:rsidR="00522592">
        <w:t xml:space="preserve">         Equation 23</w:t>
      </w:r>
    </w:p>
    <w:p w:rsidR="0054402A" w:rsidRPr="0054402A" w:rsidRDefault="0054402A" w:rsidP="0054402A">
      <w:pPr>
        <w:spacing w:line="360" w:lineRule="auto"/>
        <w:jc w:val="both"/>
      </w:pPr>
    </w:p>
    <w:p w:rsidR="0054402A" w:rsidRPr="004948E2" w:rsidRDefault="0054402A" w:rsidP="0054402A">
      <w:pPr>
        <w:spacing w:line="360" w:lineRule="auto"/>
        <w:jc w:val="both"/>
      </w:pPr>
      <m:oMathPara>
        <m:oMathParaPr>
          <m:jc m:val="left"/>
        </m:oMathParaPr>
        <m:oMath>
          <m:r>
            <m:rPr>
              <m:sty m:val="p"/>
            </m:rPr>
            <w:rPr>
              <w:rFonts w:ascii="Cambria Math" w:hAnsi="Cambria Math"/>
            </w:rPr>
            <m:t xml:space="preserve">where </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n</m:t>
              </m:r>
            </m:sub>
          </m:sSub>
          <m:d>
            <m:dPr>
              <m:ctrlPr>
                <w:rPr>
                  <w:rFonts w:ascii="Cambria Math" w:hAnsi="Cambria Math"/>
                </w:rPr>
              </m:ctrlPr>
            </m:dPr>
            <m:e>
              <m:r>
                <m:rPr>
                  <m:sty m:val="p"/>
                </m:rPr>
                <w:rPr>
                  <w:rFonts w:ascii="Cambria Math" w:hAnsi="Cambria Math"/>
                </w:rPr>
                <m:t>x</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k</m:t>
              </m:r>
            </m:num>
            <m:den>
              <m:r>
                <m:rPr>
                  <m:sty m:val="p"/>
                </m:rPr>
                <w:rPr>
                  <w:rFonts w:ascii="Cambria Math" w:hAnsi="Cambria Math"/>
                </w:rPr>
                <m:t>N</m:t>
              </m:r>
            </m:den>
          </m:f>
          <m:r>
            <m:rPr>
              <m:sty m:val="p"/>
            </m:rPr>
            <w:rPr>
              <w:rFonts w:ascii="Cambria Math" w:hAnsi="Cambria Math"/>
            </w:rPr>
            <m:t>, and k is the number of samples</m:t>
          </m:r>
        </m:oMath>
      </m:oMathPara>
    </w:p>
    <w:p w:rsidR="0054402A" w:rsidRPr="0054402A" w:rsidRDefault="0054402A" w:rsidP="0054402A">
      <w:pPr>
        <w:spacing w:line="360" w:lineRule="auto"/>
        <w:jc w:val="both"/>
      </w:pPr>
    </w:p>
    <w:p w:rsidR="0054402A" w:rsidRPr="0054402A" w:rsidRDefault="0054402A" w:rsidP="0054402A">
      <w:pPr>
        <w:spacing w:line="360" w:lineRule="auto"/>
        <w:jc w:val="both"/>
      </w:pPr>
      <w:r w:rsidRPr="0054402A">
        <w:t>In addition to goodness-of-fit, another factor to consider when selecting a continuous distribution, especially for life data, is how well the parameters describe different phases of a system’s functional life.  Most continuous distributi</w:t>
      </w:r>
      <w:r w:rsidR="000F0F16">
        <w:t>ons have a scale parameter that</w:t>
      </w:r>
      <w:r w:rsidRPr="0054402A">
        <w:t xml:space="preserve"> explains the variance in the data.  Life distributions, however, include both a scale and a shape parameter.  The shape parameter can be used to describe decreasing, continuous, or increasing failure </w:t>
      </w:r>
      <w:r w:rsidR="000F0F16" w:rsidRPr="0054402A">
        <w:t>rates that</w:t>
      </w:r>
      <w:r w:rsidR="000F0F16">
        <w:t xml:space="preserve"> are useful for</w:t>
      </w:r>
      <w:r w:rsidRPr="0054402A">
        <w:t xml:space="preserve"> determining the most econo</w:t>
      </w:r>
      <w:r w:rsidR="008B061E">
        <w:t xml:space="preserve">mical approach to maintenance </w:t>
      </w:r>
      <w:sdt>
        <w:sdtPr>
          <w:id w:val="-119688005"/>
          <w:citation/>
        </w:sdtPr>
        <w:sdtContent>
          <w:r w:rsidR="008B061E">
            <w:fldChar w:fldCharType="begin"/>
          </w:r>
          <w:r w:rsidR="008B061E">
            <w:instrText xml:space="preserve"> CITATION Tod05 \l 1033 </w:instrText>
          </w:r>
          <w:r w:rsidR="008B061E">
            <w:fldChar w:fldCharType="separate"/>
          </w:r>
          <w:r w:rsidR="009F76F8">
            <w:rPr>
              <w:noProof/>
            </w:rPr>
            <w:t>[90]</w:t>
          </w:r>
          <w:r w:rsidR="008B061E">
            <w:fldChar w:fldCharType="end"/>
          </w:r>
        </w:sdtContent>
      </w:sdt>
      <w:r w:rsidRPr="0054402A">
        <w:t>.</w:t>
      </w:r>
    </w:p>
    <w:p w:rsidR="0054402A" w:rsidRPr="0054402A" w:rsidRDefault="0054402A" w:rsidP="0054402A">
      <w:pPr>
        <w:spacing w:line="360" w:lineRule="auto"/>
        <w:jc w:val="both"/>
      </w:pPr>
    </w:p>
    <w:p w:rsidR="0054402A" w:rsidRPr="0054402A" w:rsidRDefault="0054402A" w:rsidP="00B327F4">
      <w:pPr>
        <w:pStyle w:val="Heading3"/>
      </w:pPr>
      <w:r w:rsidRPr="0054402A">
        <w:t>Define Failure</w:t>
      </w:r>
    </w:p>
    <w:p w:rsidR="0054402A" w:rsidRDefault="0054402A" w:rsidP="00B053A7">
      <w:pPr>
        <w:spacing w:line="360" w:lineRule="auto"/>
        <w:jc w:val="both"/>
      </w:pPr>
      <w:r w:rsidRPr="0054402A">
        <w:t>When failure is used in these analyses, it refers to a time when the system exceeds a limit or changes state.  R</w:t>
      </w:r>
      <w:r w:rsidR="000F0F16">
        <w:t xml:space="preserve">CM </w:t>
      </w:r>
      <w:r w:rsidRPr="0054402A">
        <w:t xml:space="preserve">requires a measurable reliability limit and </w:t>
      </w:r>
      <w:r w:rsidRPr="0054402A">
        <w:lastRenderedPageBreak/>
        <w:t xml:space="preserve">performance monitoring to determine when the system or component exceeds that limit.  </w:t>
      </w:r>
      <w:proofErr w:type="spellStart"/>
      <w:r w:rsidRPr="0054402A">
        <w:t>RUL</w:t>
      </w:r>
      <w:proofErr w:type="spellEnd"/>
      <w:r w:rsidRPr="0054402A">
        <w:t>, however, focuses on projecting how much longer the component will last before it exceeds the limit.</w:t>
      </w:r>
    </w:p>
    <w:p w:rsidR="00E544C0" w:rsidRPr="0054402A" w:rsidRDefault="00E544C0" w:rsidP="00FB4B12">
      <w:pPr>
        <w:spacing w:line="360" w:lineRule="auto"/>
        <w:jc w:val="both"/>
      </w:pPr>
    </w:p>
    <w:p w:rsidR="0054402A" w:rsidRPr="0054402A" w:rsidRDefault="0054402A" w:rsidP="00E544C0">
      <w:pPr>
        <w:spacing w:line="360" w:lineRule="auto"/>
        <w:jc w:val="both"/>
      </w:pPr>
      <w:r w:rsidRPr="0054402A">
        <w:t>Many factors should be considered when determining a failure limit.  Maintenance and replacement costs, system performance risk, and client or public perception are just a few.  For these analyses, maintenance and replacement costs (warrantee analyses)</w:t>
      </w:r>
      <w:r w:rsidR="00FA1B51">
        <w:t xml:space="preserve"> will be the focus.  </w:t>
      </w:r>
      <w:proofErr w:type="spellStart"/>
      <w:r w:rsidR="00FA1B51">
        <w:t>Todinov</w:t>
      </w:r>
      <w:proofErr w:type="spellEnd"/>
      <w:r w:rsidR="00FA1B51">
        <w:t xml:space="preserve"> </w:t>
      </w:r>
      <w:r w:rsidRPr="0054402A">
        <w:t>suggests a novel approach.  The maximum probability of failure (p</w:t>
      </w:r>
      <w:r w:rsidRPr="0054402A">
        <w:rPr>
          <w:vertAlign w:val="subscript"/>
        </w:rPr>
        <w:t>f</w:t>
      </w:r>
      <w:r w:rsidRPr="0054402A">
        <w:t>) should be set to a limiting index (</w:t>
      </w:r>
      <w:proofErr w:type="spellStart"/>
      <w:r w:rsidRPr="0054402A">
        <w:t>r</w:t>
      </w:r>
      <w:r w:rsidRPr="0054402A">
        <w:rPr>
          <w:vertAlign w:val="subscript"/>
        </w:rPr>
        <w:t>max</w:t>
      </w:r>
      <w:proofErr w:type="spellEnd"/>
      <w:r w:rsidRPr="0054402A">
        <w:t>) which is a ratio of the maximum acceptable maintenance cost of failure (</w:t>
      </w:r>
      <w:proofErr w:type="spellStart"/>
      <w:r w:rsidRPr="0054402A">
        <w:t>K</w:t>
      </w:r>
      <w:r w:rsidRPr="0054402A">
        <w:rPr>
          <w:vertAlign w:val="subscript"/>
        </w:rPr>
        <w:t>max</w:t>
      </w:r>
      <w:proofErr w:type="spellEnd"/>
      <w:r w:rsidRPr="0054402A">
        <w:t xml:space="preserve">) </w:t>
      </w:r>
      <w:r w:rsidR="000F0F16">
        <w:t xml:space="preserve">– the affordable limit – </w:t>
      </w:r>
      <w:r w:rsidRPr="0054402A">
        <w:t>to the cost of failure or replacement (C)</w:t>
      </w:r>
      <w:r w:rsidR="008D1AF0">
        <w:t xml:space="preserve"> </w:t>
      </w:r>
      <w:sdt>
        <w:sdtPr>
          <w:id w:val="854310512"/>
          <w:citation/>
        </w:sdtPr>
        <w:sdtContent>
          <w:r w:rsidR="008D1AF0">
            <w:fldChar w:fldCharType="begin"/>
          </w:r>
          <w:r w:rsidR="008D1AF0">
            <w:instrText xml:space="preserve"> CITATION Tod05 \l 1033 </w:instrText>
          </w:r>
          <w:r w:rsidR="008D1AF0">
            <w:fldChar w:fldCharType="separate"/>
          </w:r>
          <w:r w:rsidR="009F76F8">
            <w:rPr>
              <w:noProof/>
            </w:rPr>
            <w:t>[90]</w:t>
          </w:r>
          <w:r w:rsidR="008D1AF0">
            <w:fldChar w:fldCharType="end"/>
          </w:r>
        </w:sdtContent>
      </w:sdt>
      <w:r w:rsidRPr="0054402A">
        <w:t xml:space="preserve">.  The reliability requirement </w:t>
      </w:r>
      <w:r w:rsidR="004E446C">
        <w:t xml:space="preserve">was </w:t>
      </w:r>
      <w:r w:rsidRPr="0054402A">
        <w:t xml:space="preserve">set to </w:t>
      </w:r>
      <w:r w:rsidR="00E54D93">
        <w:t xml:space="preserve">a </w:t>
      </w:r>
      <w:r w:rsidRPr="0054402A">
        <w:t>limiti</w:t>
      </w:r>
      <w:r w:rsidR="008D1AF0">
        <w:t>ng index</w:t>
      </w:r>
      <w:r w:rsidR="00E54D93">
        <w:t xml:space="preserve"> of 0.90 using </w:t>
      </w:r>
      <w:r w:rsidR="00522592">
        <w:t>Equations 24 and 25</w:t>
      </w:r>
      <w:r w:rsidRPr="0054402A">
        <w:t xml:space="preserve"> below.</w:t>
      </w:r>
    </w:p>
    <w:p w:rsidR="0054402A" w:rsidRPr="0054402A" w:rsidRDefault="0054402A" w:rsidP="00FB4B12">
      <w:pPr>
        <w:spacing w:line="360" w:lineRule="auto"/>
        <w:jc w:val="both"/>
      </w:pPr>
    </w:p>
    <w:p w:rsidR="0054402A" w:rsidRPr="0054402A" w:rsidRDefault="0054402A" w:rsidP="0054402A">
      <w:pPr>
        <w:spacing w:line="360" w:lineRule="auto"/>
        <w:jc w:val="both"/>
      </w:pPr>
      <w:r w:rsidRPr="0054402A">
        <w:t xml:space="preserve">                </w:t>
      </w:r>
      <w:r w:rsidR="00E544C0">
        <w:t xml:space="preserve">                 </w:t>
      </w:r>
      <w:r w:rsidRPr="0054402A">
        <w:t xml:space="preserve">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max</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num>
          <m:den>
            <m:r>
              <m:rPr>
                <m:sty m:val="p"/>
              </m:rPr>
              <w:rPr>
                <w:rFonts w:ascii="Cambria Math" w:hAnsi="Cambria Math"/>
              </w:rPr>
              <m:t>C</m:t>
            </m:r>
          </m:den>
        </m:f>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 xml:space="preserve">f </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max</m:t>
            </m:r>
          </m:sub>
        </m:sSub>
      </m:oMath>
      <w:r w:rsidRPr="0054402A">
        <w:t xml:space="preserve">           </w:t>
      </w:r>
      <w:r w:rsidR="00522592">
        <w:t xml:space="preserve">            Equation 24</w:t>
      </w:r>
    </w:p>
    <w:p w:rsidR="0054402A" w:rsidRPr="0054402A" w:rsidRDefault="0054402A" w:rsidP="0054402A">
      <w:pPr>
        <w:spacing w:line="360" w:lineRule="auto"/>
        <w:jc w:val="both"/>
      </w:pPr>
    </w:p>
    <w:p w:rsidR="0054402A" w:rsidRPr="0054402A" w:rsidRDefault="0054402A" w:rsidP="0054402A">
      <w:pPr>
        <w:spacing w:line="360" w:lineRule="auto"/>
        <w:jc w:val="both"/>
      </w:pPr>
      <w:r w:rsidRPr="0054402A">
        <w:t xml:space="preserve">                            </w:t>
      </w:r>
      <w:r w:rsidR="00E544C0">
        <w:t xml:space="preserve">                 </w:t>
      </w:r>
      <w:r w:rsidRPr="0054402A">
        <w:t xml:space="preserve">        </w:t>
      </w:r>
      <m:oMath>
        <m:r>
          <m:rPr>
            <m:sty m:val="p"/>
          </m:rPr>
          <w:rPr>
            <w:rFonts w:ascii="Cambria Math" w:hAnsi="Cambria Math"/>
          </w:rPr>
          <m:t>R</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f</m:t>
            </m:r>
          </m:sub>
        </m:sSub>
      </m:oMath>
      <w:r w:rsidRPr="0054402A">
        <w:t xml:space="preserve">             </w:t>
      </w:r>
      <w:r w:rsidR="00E544C0">
        <w:t xml:space="preserve">  </w:t>
      </w:r>
      <w:r w:rsidR="00522592">
        <w:t xml:space="preserve">                     Equation 25</w:t>
      </w:r>
    </w:p>
    <w:p w:rsidR="0054402A" w:rsidRDefault="0054402A" w:rsidP="00FB4B12">
      <w:pPr>
        <w:spacing w:line="360" w:lineRule="auto"/>
        <w:jc w:val="both"/>
      </w:pPr>
    </w:p>
    <w:p w:rsidR="0054402A" w:rsidRPr="0054402A" w:rsidRDefault="0054402A" w:rsidP="00B327F4">
      <w:pPr>
        <w:pStyle w:val="Heading3"/>
      </w:pPr>
      <w:r w:rsidRPr="0054402A">
        <w:t>Determine the Remaining Useful Life</w:t>
      </w:r>
    </w:p>
    <w:p w:rsidR="0054402A" w:rsidRPr="0054402A" w:rsidRDefault="0054402A" w:rsidP="00973667">
      <w:pPr>
        <w:spacing w:line="360" w:lineRule="auto"/>
        <w:jc w:val="both"/>
      </w:pPr>
      <w:r w:rsidRPr="0054402A">
        <w:t xml:space="preserve">Type 1 prognostics focus on determining the </w:t>
      </w:r>
      <w:proofErr w:type="spellStart"/>
      <w:r w:rsidRPr="0054402A">
        <w:t>RUL</w:t>
      </w:r>
      <w:proofErr w:type="spellEnd"/>
      <w:r w:rsidRPr="0054402A">
        <w:t xml:space="preserve"> for systems early in their lifecycle or when there is little data from which to evaluate the environmental factors that influence its performance.  The Type 1 approach involves </w:t>
      </w:r>
      <w:r w:rsidR="005B673A">
        <w:t>calculating t</w:t>
      </w:r>
      <w:r w:rsidRPr="0054402A">
        <w:t>he conditional probability that a component will survive until some later time, given it has survived until the current time, incorporating the failure limit and parameters of the cont</w:t>
      </w:r>
      <w:r w:rsidR="00D43DD8">
        <w:t>i</w:t>
      </w:r>
      <w:r w:rsidR="00522592">
        <w:t>nuous distribution.  Equation 26</w:t>
      </w:r>
      <w:r w:rsidRPr="0054402A">
        <w:t xml:space="preserve"> and the following process summarize the calculations that </w:t>
      </w:r>
      <w:r w:rsidR="00364750">
        <w:t>were used</w:t>
      </w:r>
      <w:r w:rsidRPr="0054402A">
        <w:t>.</w:t>
      </w:r>
    </w:p>
    <w:p w:rsidR="0054402A" w:rsidRDefault="0054402A" w:rsidP="0054402A">
      <w:pPr>
        <w:spacing w:line="360" w:lineRule="auto"/>
      </w:pPr>
    </w:p>
    <w:p w:rsidR="0054402A" w:rsidRPr="0054402A" w:rsidRDefault="0054402A" w:rsidP="0054402A">
      <w:pPr>
        <w:spacing w:line="360" w:lineRule="auto"/>
        <w:jc w:val="both"/>
      </w:pPr>
      <m:oMathPara>
        <m:oMath>
          <m:r>
            <m:rPr>
              <m:sty m:val="p"/>
            </m:rPr>
            <w:rPr>
              <w:rFonts w:ascii="Cambria Math" w:hAnsi="Cambria Math"/>
            </w:rPr>
            <m:t>R</m:t>
          </m:r>
          <m:d>
            <m:dPr>
              <m:ctrlPr>
                <w:rPr>
                  <w:rFonts w:ascii="Cambria Math" w:hAnsi="Cambria Math"/>
                </w:rPr>
              </m:ctrlPr>
            </m:dPr>
            <m:e>
              <m:r>
                <m:rPr>
                  <m:sty m:val="p"/>
                </m:rPr>
                <w:rPr>
                  <w:rFonts w:ascii="Cambria Math" w:hAnsi="Cambria Math"/>
                </w:rPr>
                <m:t>t|T</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R(t, t&gt;T)</m:t>
              </m:r>
            </m:num>
            <m:den>
              <m:r>
                <m:rPr>
                  <m:sty m:val="p"/>
                </m:rPr>
                <w:rPr>
                  <w:rFonts w:ascii="Cambria Math" w:hAnsi="Cambria Math"/>
                </w:rPr>
                <m:t>R(T)</m:t>
              </m:r>
            </m:den>
          </m:f>
          <m:r>
            <m:rPr>
              <m:sty m:val="p"/>
            </m:rPr>
            <w:rPr>
              <w:rFonts w:ascii="Cambria Math" w:hAnsi="Cambria Math"/>
            </w:rPr>
            <m:t>= α</m:t>
          </m:r>
        </m:oMath>
      </m:oMathPara>
    </w:p>
    <w:p w:rsidR="0054402A" w:rsidRPr="0054402A" w:rsidRDefault="0054402A" w:rsidP="0054402A">
      <w:pPr>
        <w:spacing w:line="360" w:lineRule="auto"/>
        <w:jc w:val="both"/>
      </w:pPr>
    </w:p>
    <w:p w:rsidR="0054402A" w:rsidRPr="0054402A" w:rsidRDefault="0054402A" w:rsidP="0054402A">
      <w:pPr>
        <w:spacing w:line="360" w:lineRule="auto"/>
        <w:jc w:val="both"/>
      </w:pPr>
      <m:oMathPara>
        <m:oMath>
          <m:r>
            <m:rPr>
              <m:sty m:val="p"/>
            </m:rPr>
            <w:rPr>
              <w:rFonts w:ascii="Cambria Math" w:hAnsi="Cambria Math"/>
            </w:rPr>
            <w:lastRenderedPageBreak/>
            <m:t>R</m:t>
          </m:r>
          <m:d>
            <m:dPr>
              <m:ctrlPr>
                <w:rPr>
                  <w:rFonts w:ascii="Cambria Math" w:hAnsi="Cambria Math"/>
                </w:rPr>
              </m:ctrlPr>
            </m:dPr>
            <m:e>
              <m:r>
                <m:rPr>
                  <m:sty m:val="p"/>
                </m:rPr>
                <w:rPr>
                  <w:rFonts w:ascii="Cambria Math" w:hAnsi="Cambria Math"/>
                </w:rPr>
                <m:t>t|T</m:t>
              </m:r>
            </m:e>
          </m:d>
          <m:r>
            <m:rPr>
              <m:sty m:val="p"/>
            </m:rPr>
            <w:rPr>
              <w:rFonts w:ascii="Cambria Math" w:hAnsi="Cambria Math"/>
            </w:rPr>
            <m:t>= α*R(T)</m:t>
          </m:r>
        </m:oMath>
      </m:oMathPara>
    </w:p>
    <w:p w:rsidR="000F0F16" w:rsidRDefault="000F0F16" w:rsidP="0054402A">
      <w:pPr>
        <w:spacing w:line="360" w:lineRule="auto"/>
        <w:jc w:val="both"/>
      </w:pPr>
    </w:p>
    <w:p w:rsidR="0054402A" w:rsidRPr="0054402A" w:rsidRDefault="0054402A" w:rsidP="0054402A">
      <w:pPr>
        <w:spacing w:line="360" w:lineRule="auto"/>
        <w:jc w:val="both"/>
      </w:pPr>
      <w:r w:rsidRPr="0054402A">
        <w:t>Since R(t) = 1 – F(t),</w:t>
      </w:r>
    </w:p>
    <w:p w:rsidR="0054402A" w:rsidRPr="0054402A" w:rsidRDefault="0054402A" w:rsidP="0054402A">
      <w:pPr>
        <w:spacing w:line="360" w:lineRule="auto"/>
        <w:jc w:val="both"/>
      </w:pPr>
    </w:p>
    <w:p w:rsidR="0054402A" w:rsidRPr="0054402A" w:rsidRDefault="0054402A" w:rsidP="0054402A">
      <w:pPr>
        <w:spacing w:line="360" w:lineRule="auto"/>
        <w:jc w:val="both"/>
      </w:pPr>
      <m:oMathPara>
        <m:oMath>
          <m:r>
            <m:rPr>
              <m:sty m:val="p"/>
            </m:rPr>
            <w:rPr>
              <w:rFonts w:ascii="Cambria Math" w:hAnsi="Cambria Math"/>
            </w:rPr>
            <m:t>1-F(t, t&gt;T)= α*R(T)</m:t>
          </m:r>
        </m:oMath>
      </m:oMathPara>
    </w:p>
    <w:p w:rsidR="0054402A" w:rsidRPr="0054402A" w:rsidRDefault="0054402A" w:rsidP="0054402A">
      <w:pPr>
        <w:spacing w:line="360" w:lineRule="auto"/>
        <w:jc w:val="both"/>
      </w:pPr>
    </w:p>
    <w:p w:rsidR="0054402A" w:rsidRPr="0054402A" w:rsidRDefault="0054402A" w:rsidP="0054402A">
      <w:pPr>
        <w:spacing w:line="360" w:lineRule="auto"/>
        <w:jc w:val="both"/>
      </w:pPr>
      <m:oMathPara>
        <m:oMath>
          <m:r>
            <m:rPr>
              <m:sty m:val="p"/>
            </m:rPr>
            <w:rPr>
              <w:rFonts w:ascii="Cambria Math" w:hAnsi="Cambria Math"/>
            </w:rPr>
            <m:t>F</m:t>
          </m:r>
          <m:d>
            <m:dPr>
              <m:ctrlPr>
                <w:rPr>
                  <w:rFonts w:ascii="Cambria Math" w:hAnsi="Cambria Math"/>
                </w:rPr>
              </m:ctrlPr>
            </m:dPr>
            <m:e>
              <m:r>
                <m:rPr>
                  <m:sty m:val="p"/>
                </m:rPr>
                <w:rPr>
                  <w:rFonts w:ascii="Cambria Math" w:hAnsi="Cambria Math"/>
                </w:rPr>
                <m:t>t, t&gt;T</m:t>
              </m:r>
            </m:e>
          </m:d>
          <m:r>
            <m:rPr>
              <m:sty m:val="p"/>
            </m:rPr>
            <w:rPr>
              <w:rFonts w:ascii="Cambria Math" w:hAnsi="Cambria Math"/>
            </w:rPr>
            <m:t>= 1-α*R(T)</m:t>
          </m:r>
        </m:oMath>
      </m:oMathPara>
    </w:p>
    <w:p w:rsidR="0054402A" w:rsidRPr="0054402A" w:rsidRDefault="0054402A" w:rsidP="0054402A">
      <w:pPr>
        <w:spacing w:line="360" w:lineRule="auto"/>
      </w:pPr>
    </w:p>
    <w:p w:rsidR="0054402A" w:rsidRPr="0054402A" w:rsidRDefault="0054402A" w:rsidP="0054402A">
      <w:pPr>
        <w:spacing w:line="360" w:lineRule="auto"/>
        <w:jc w:val="both"/>
      </w:pPr>
      <m:oMathPara>
        <m:oMath>
          <m:r>
            <m:rPr>
              <m:sty m:val="p"/>
            </m:rPr>
            <w:rPr>
              <w:rFonts w:ascii="Cambria Math" w:hAnsi="Cambria Math"/>
            </w:rPr>
            <m:t xml:space="preserve">t= </m:t>
          </m:r>
          <m:sSup>
            <m:sSupPr>
              <m:ctrlPr>
                <w:rPr>
                  <w:rFonts w:ascii="Cambria Math" w:hAnsi="Cambria Math"/>
                </w:rPr>
              </m:ctrlPr>
            </m:sSupPr>
            <m:e>
              <m:r>
                <m:rPr>
                  <m:sty m:val="p"/>
                </m:rPr>
                <w:rPr>
                  <w:rFonts w:ascii="Cambria Math" w:hAnsi="Cambria Math"/>
                </w:rPr>
                <m:t>F</m:t>
              </m:r>
            </m:e>
            <m:sup>
              <m:r>
                <m:rPr>
                  <m:sty m:val="p"/>
                </m:rPr>
                <w:rPr>
                  <w:rFonts w:ascii="Cambria Math" w:hAnsi="Cambria Math"/>
                </w:rPr>
                <m:t>-1</m:t>
              </m:r>
            </m:sup>
          </m:sSup>
          <m:r>
            <m:rPr>
              <m:sty m:val="p"/>
            </m:rPr>
            <w:rPr>
              <w:rFonts w:ascii="Cambria Math" w:hAnsi="Cambria Math"/>
            </w:rPr>
            <m:t>[1-α*R</m:t>
          </m:r>
          <m:d>
            <m:dPr>
              <m:ctrlPr>
                <w:rPr>
                  <w:rFonts w:ascii="Cambria Math" w:hAnsi="Cambria Math"/>
                </w:rPr>
              </m:ctrlPr>
            </m:dPr>
            <m:e>
              <m:r>
                <m:rPr>
                  <m:sty m:val="p"/>
                </m:rPr>
                <w:rPr>
                  <w:rFonts w:ascii="Cambria Math" w:hAnsi="Cambria Math"/>
                </w:rPr>
                <m:t>T</m:t>
              </m:r>
            </m:e>
          </m:d>
          <m:r>
            <m:rPr>
              <m:sty m:val="p"/>
            </m:rPr>
            <w:rPr>
              <w:rFonts w:ascii="Cambria Math" w:hAnsi="Cambria Math"/>
            </w:rPr>
            <m:t>]</m:t>
          </m:r>
        </m:oMath>
      </m:oMathPara>
    </w:p>
    <w:p w:rsidR="0054402A" w:rsidRPr="0054402A" w:rsidRDefault="0054402A" w:rsidP="0054402A">
      <w:pPr>
        <w:spacing w:line="360" w:lineRule="auto"/>
      </w:pPr>
    </w:p>
    <w:p w:rsidR="0054402A" w:rsidRDefault="003C05C8" w:rsidP="0054402A">
      <w:pPr>
        <w:spacing w:line="360" w:lineRule="auto"/>
        <w:jc w:val="both"/>
      </w:pPr>
      <w:r>
        <w:t xml:space="preserve">                                                        </w:t>
      </w:r>
      <m:oMath>
        <m:r>
          <m:rPr>
            <m:sty m:val="p"/>
          </m:rPr>
          <w:rPr>
            <w:rFonts w:ascii="Cambria Math" w:hAnsi="Cambria Math"/>
          </w:rPr>
          <m:t>RUL=t-T</m:t>
        </m:r>
      </m:oMath>
      <w:r w:rsidR="0054402A" w:rsidRPr="0054402A">
        <w:t xml:space="preserve">         </w:t>
      </w:r>
      <w:r w:rsidR="00973667">
        <w:t xml:space="preserve">                 </w:t>
      </w:r>
      <w:r w:rsidR="0054402A" w:rsidRPr="0054402A">
        <w:t xml:space="preserve">         </w:t>
      </w:r>
      <w:r w:rsidR="00522592">
        <w:t>Equation 26</w:t>
      </w:r>
    </w:p>
    <w:p w:rsidR="005A15AA" w:rsidRPr="0054402A" w:rsidRDefault="005A15AA" w:rsidP="0054402A">
      <w:pPr>
        <w:spacing w:line="360" w:lineRule="auto"/>
        <w:jc w:val="both"/>
      </w:pPr>
    </w:p>
    <w:p w:rsidR="00027CBB" w:rsidRPr="0082243A" w:rsidRDefault="00615EB1" w:rsidP="0082243A">
      <w:pPr>
        <w:rPr>
          <w:b/>
          <w:i/>
        </w:rPr>
      </w:pPr>
      <w:r w:rsidRPr="0082243A">
        <w:rPr>
          <w:b/>
          <w:i/>
        </w:rPr>
        <w:t>3.3</w:t>
      </w:r>
      <w:r w:rsidR="0054402A">
        <w:rPr>
          <w:b/>
          <w:i/>
        </w:rPr>
        <w:t>.2</w:t>
      </w:r>
      <w:r w:rsidR="00027CBB" w:rsidRPr="0082243A">
        <w:rPr>
          <w:b/>
          <w:i/>
        </w:rPr>
        <w:t xml:space="preserve"> Type </w:t>
      </w:r>
      <w:proofErr w:type="gramStart"/>
      <w:r w:rsidR="00027CBB" w:rsidRPr="0082243A">
        <w:rPr>
          <w:b/>
          <w:i/>
        </w:rPr>
        <w:t>2</w:t>
      </w:r>
      <w:proofErr w:type="gramEnd"/>
      <w:r w:rsidR="00016670" w:rsidRPr="0082243A">
        <w:rPr>
          <w:b/>
          <w:i/>
        </w:rPr>
        <w:t xml:space="preserve"> Cox Proportional Hazards Model</w:t>
      </w:r>
    </w:p>
    <w:p w:rsidR="0082243A" w:rsidRDefault="0082243A" w:rsidP="0082243A"/>
    <w:p w:rsidR="005B3992" w:rsidRPr="005B3992" w:rsidRDefault="005B3992" w:rsidP="005B3992">
      <w:pPr>
        <w:pStyle w:val="Heading3"/>
        <w:jc w:val="both"/>
      </w:pPr>
      <w:r w:rsidRPr="005B3992">
        <w:t>Data Management</w:t>
      </w:r>
    </w:p>
    <w:p w:rsidR="005B3992" w:rsidRPr="005B3992" w:rsidRDefault="005B3992" w:rsidP="005B3992">
      <w:pPr>
        <w:spacing w:line="360" w:lineRule="auto"/>
        <w:jc w:val="both"/>
      </w:pPr>
      <w:r w:rsidRPr="005B3992">
        <w:t xml:space="preserve">The </w:t>
      </w:r>
      <w:r w:rsidR="000F0F16">
        <w:t>normalized values on av</w:t>
      </w:r>
      <w:r w:rsidRPr="005B3992">
        <w:t xml:space="preserve">erage time to failure for service and surface preparation data were </w:t>
      </w:r>
      <w:r w:rsidR="002E5F0B">
        <w:t xml:space="preserve">converted to the </w:t>
      </w:r>
      <w:r w:rsidR="00B32E06">
        <w:t>reciprocal</w:t>
      </w:r>
      <w:r w:rsidR="000F0F16">
        <w:t xml:space="preserve">, and </w:t>
      </w:r>
      <w:r w:rsidR="002E5F0B">
        <w:t xml:space="preserve">used </w:t>
      </w:r>
      <w:r w:rsidR="000F0F16">
        <w:t>throughout the</w:t>
      </w:r>
      <w:r w:rsidR="002E5F0B">
        <w:t xml:space="preserve"> </w:t>
      </w:r>
      <w:r w:rsidR="0032734A">
        <w:t>c</w:t>
      </w:r>
      <w:r w:rsidR="002E5F0B">
        <w:t>alculations</w:t>
      </w:r>
      <w:r w:rsidR="000F0F16">
        <w:t xml:space="preserve"> that follow</w:t>
      </w:r>
      <w:r w:rsidR="004F2BA1">
        <w:t>.</w:t>
      </w:r>
    </w:p>
    <w:p w:rsidR="005B3992" w:rsidRPr="005B3992" w:rsidRDefault="005B3992" w:rsidP="00FB4B12">
      <w:pPr>
        <w:spacing w:line="360" w:lineRule="auto"/>
        <w:jc w:val="both"/>
      </w:pPr>
    </w:p>
    <w:p w:rsidR="005B3992" w:rsidRPr="005B3992" w:rsidRDefault="0032734A" w:rsidP="005B3992">
      <w:pPr>
        <w:pStyle w:val="Heading3"/>
        <w:jc w:val="both"/>
      </w:pPr>
      <w:r>
        <w:t xml:space="preserve">Fit Cox </w:t>
      </w:r>
      <w:proofErr w:type="spellStart"/>
      <w:r>
        <w:t>Ph</w:t>
      </w:r>
      <w:r w:rsidR="005B3992" w:rsidRPr="005B3992">
        <w:t>M</w:t>
      </w:r>
      <w:proofErr w:type="spellEnd"/>
      <w:r w:rsidR="005B3992" w:rsidRPr="005B3992">
        <w:t xml:space="preserve"> Parameters to the Data</w:t>
      </w:r>
    </w:p>
    <w:p w:rsidR="005B3992" w:rsidRPr="005B3992" w:rsidRDefault="005B3992" w:rsidP="005B3992">
      <w:pPr>
        <w:spacing w:line="360" w:lineRule="auto"/>
        <w:jc w:val="both"/>
      </w:pPr>
      <w:r w:rsidRPr="005B3992">
        <w:t xml:space="preserve">The </w:t>
      </w:r>
      <w:r w:rsidR="0032734A">
        <w:t xml:space="preserve">Cox </w:t>
      </w:r>
      <w:proofErr w:type="spellStart"/>
      <w:r w:rsidR="0032734A">
        <w:t>Ph</w:t>
      </w:r>
      <w:r w:rsidRPr="005B3992">
        <w:t>M</w:t>
      </w:r>
      <w:proofErr w:type="spellEnd"/>
      <w:r w:rsidRPr="005B3992">
        <w:t xml:space="preserve"> </w:t>
      </w:r>
      <w:r w:rsidR="00B03D8B">
        <w:t>model</w:t>
      </w:r>
      <w:r w:rsidR="0032734A">
        <w:t xml:space="preserve"> and following </w:t>
      </w:r>
      <w:r w:rsidRPr="005B3992">
        <w:t>function</w:t>
      </w:r>
      <w:r w:rsidR="0032734A">
        <w:t xml:space="preserve">s were </w:t>
      </w:r>
      <w:r w:rsidRPr="005B3992">
        <w:t>used to fit the parameters to the data</w:t>
      </w:r>
      <w:r w:rsidR="000F0F16">
        <w:t xml:space="preserve">, </w:t>
      </w:r>
      <w:r w:rsidR="00522592">
        <w:t>Equation 27</w:t>
      </w:r>
      <w:r w:rsidRPr="005B3992">
        <w:t xml:space="preserve"> below.</w:t>
      </w:r>
    </w:p>
    <w:p w:rsidR="005B3992" w:rsidRPr="005B3992" w:rsidRDefault="005B3992" w:rsidP="005B3992">
      <w:pPr>
        <w:spacing w:line="360" w:lineRule="auto"/>
        <w:jc w:val="both"/>
      </w:pPr>
    </w:p>
    <w:p w:rsidR="005B3992" w:rsidRPr="004948E2" w:rsidRDefault="004948E2" w:rsidP="004948E2">
      <w:pPr>
        <w:spacing w:line="360" w:lineRule="auto"/>
      </w:pPr>
      <m:oMathPara>
        <m:oMath>
          <m:r>
            <m:rPr>
              <m:sty m:val="p"/>
            </m:rPr>
            <w:rPr>
              <w:rFonts w:ascii="Cambria Math" w:hAnsi="Cambria Math"/>
            </w:rPr>
            <m:t>λ</m:t>
          </m:r>
          <m:d>
            <m:dPr>
              <m:ctrlPr>
                <w:rPr>
                  <w:rFonts w:ascii="Cambria Math" w:hAnsi="Cambria Math"/>
                </w:rPr>
              </m:ctrlPr>
            </m:dPr>
            <m:e>
              <m:r>
                <m:rPr>
                  <m:sty m:val="p"/>
                </m:rPr>
                <w:rPr>
                  <w:rFonts w:ascii="Cambria Math" w:hAnsi="Cambria Math"/>
                </w:rPr>
                <m:t>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0</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t</m:t>
              </m:r>
            </m:e>
          </m:d>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0</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sup>
          </m:sSup>
        </m:oMath>
      </m:oMathPara>
    </w:p>
    <w:p w:rsidR="005B3992" w:rsidRPr="004948E2" w:rsidRDefault="005B3992" w:rsidP="004948E2">
      <w:pPr>
        <w:spacing w:line="360" w:lineRule="auto"/>
      </w:pPr>
    </w:p>
    <w:p w:rsidR="005B3992" w:rsidRPr="004948E2" w:rsidRDefault="004948E2" w:rsidP="004948E2">
      <w:pPr>
        <w:spacing w:line="360" w:lineRule="auto"/>
      </w:pPr>
      <m:oMathPara>
        <m:oMath>
          <m:r>
            <m:rPr>
              <m:sty m:val="p"/>
            </m:rPr>
            <w:rPr>
              <w:rFonts w:ascii="Cambria Math" w:hAnsi="Cambria Math"/>
            </w:rPr>
            <m:t>λ</m:t>
          </m:r>
          <m:d>
            <m:dPr>
              <m:ctrlPr>
                <w:rPr>
                  <w:rFonts w:ascii="Cambria Math" w:hAnsi="Cambria Math"/>
                </w:rPr>
              </m:ctrlPr>
            </m:dPr>
            <m:e>
              <m:r>
                <m:rPr>
                  <m:sty m:val="p"/>
                </m:rPr>
                <w:rPr>
                  <w:rFonts w:ascii="Cambria Math" w:hAnsi="Cambria Math"/>
                </w:rPr>
                <m:t>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t</m:t>
              </m:r>
            </m:e>
          </m:d>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sup>
          </m:sSup>
        </m:oMath>
      </m:oMathPara>
    </w:p>
    <w:p w:rsidR="005B3992" w:rsidRPr="004948E2" w:rsidRDefault="005B3992" w:rsidP="004948E2">
      <w:pPr>
        <w:spacing w:line="360" w:lineRule="auto"/>
      </w:pPr>
    </w:p>
    <w:p w:rsidR="005B3992" w:rsidRPr="004948E2" w:rsidRDefault="004948E2" w:rsidP="004948E2">
      <w:pPr>
        <w:spacing w:line="360" w:lineRule="auto"/>
      </w:pPr>
      <m:oMathPara>
        <m:oMath>
          <m:r>
            <m:rPr>
              <m:sty m:val="p"/>
            </m:rPr>
            <w:rPr>
              <w:rFonts w:ascii="Cambria Math" w:hAnsi="Cambria Math"/>
            </w:rPr>
            <m:t>λ</m:t>
          </m:r>
          <m:d>
            <m:dPr>
              <m:ctrlPr>
                <w:rPr>
                  <w:rFonts w:ascii="Cambria Math" w:hAnsi="Cambria Math"/>
                </w:rPr>
              </m:ctrlPr>
            </m:dPr>
            <m:e>
              <m:r>
                <m:rPr>
                  <m:sty m:val="p"/>
                </m:rPr>
                <w:rPr>
                  <w:rFonts w:ascii="Cambria Math" w:hAnsi="Cambria Math"/>
                </w:rPr>
                <m:t>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r>
            <m:rPr>
              <m:sty m:val="p"/>
            </m:rPr>
            <w:rPr>
              <w:rFonts w:ascii="Cambria Math" w:hAnsi="Cambria Math"/>
            </w:rPr>
            <m:t>(t)*</m:t>
          </m:r>
          <m:sSup>
            <m:sSupPr>
              <m:ctrlPr>
                <w:rPr>
                  <w:rFonts w:ascii="Cambria Math" w:hAnsi="Cambria Math"/>
                </w:rPr>
              </m:ctrlPr>
            </m:sSupPr>
            <m:e>
              <m:r>
                <m:rPr>
                  <m:sty m:val="p"/>
                </m:rPr>
                <w:rPr>
                  <w:rFonts w:ascii="Cambria Math" w:hAnsi="Cambria Math"/>
                </w:rPr>
                <m:t>e</m:t>
              </m:r>
            </m:e>
            <m:sup>
              <m:nary>
                <m:naryPr>
                  <m:chr m:val="∑"/>
                  <m:limLoc m:val="undOvr"/>
                  <m:subHide m:val="1"/>
                  <m:supHide m:val="1"/>
                  <m:ctrlPr>
                    <w:rPr>
                      <w:rFonts w:ascii="Cambria Math" w:hAnsi="Cambria Math"/>
                    </w:rPr>
                  </m:ctrlPr>
                </m:naryPr>
                <m:sub/>
                <m:sup/>
                <m:e>
                  <m:d>
                    <m:dPr>
                      <m:ctrlPr>
                        <w:rPr>
                          <w:rFonts w:ascii="Cambria Math" w:hAnsi="Cambria Math"/>
                        </w:rPr>
                      </m:ctrlPr>
                    </m:dPr>
                    <m:e>
                      <m:sSub>
                        <m:sSubPr>
                          <m:ctrlPr>
                            <w:rPr>
                              <w:rFonts w:ascii="Cambria Math" w:hAnsi="Cambria Math"/>
                            </w:rPr>
                          </m:ctrlPr>
                        </m:sSubPr>
                        <m:e>
                          <m:r>
                            <m:rPr>
                              <m:sty m:val="p"/>
                            </m:rPr>
                            <w:rPr>
                              <w:rFonts w:ascii="Cambria Math" w:hAnsi="Cambria Math"/>
                            </w:rPr>
                            <m:t>β</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β</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e>
                  </m:d>
                </m:e>
              </m:nary>
            </m:sup>
          </m:sSup>
        </m:oMath>
      </m:oMathPara>
    </w:p>
    <w:p w:rsidR="005B3992" w:rsidRPr="004948E2" w:rsidRDefault="005B3992" w:rsidP="004948E2">
      <w:pPr>
        <w:spacing w:line="360" w:lineRule="auto"/>
      </w:pPr>
    </w:p>
    <w:p w:rsidR="005B3992" w:rsidRPr="005B3992" w:rsidRDefault="005B3992" w:rsidP="004948E2">
      <w:pPr>
        <w:spacing w:line="360" w:lineRule="auto"/>
      </w:pPr>
      <w:r w:rsidRPr="004948E2">
        <w:t xml:space="preserve">   </w:t>
      </w:r>
      <w:r w:rsidR="004948E2" w:rsidRPr="004948E2">
        <w:t xml:space="preserve">                 </w:t>
      </w:r>
      <w:r w:rsidRPr="004948E2">
        <w:t xml:space="preserve">                         </w:t>
      </w:r>
      <m:oMath>
        <m:r>
          <m:rPr>
            <m:sty m:val="p"/>
          </m:rPr>
          <w:rPr>
            <w:rFonts w:ascii="Cambria Math" w:hAnsi="Cambria Math"/>
          </w:rPr>
          <m:t>λ</m:t>
        </m:r>
        <m:d>
          <m:dPr>
            <m:ctrlPr>
              <w:rPr>
                <w:rFonts w:ascii="Cambria Math" w:hAnsi="Cambria Math"/>
              </w:rPr>
            </m:ctrlPr>
          </m:dPr>
          <m:e>
            <m:r>
              <m:rPr>
                <m:sty m:val="p"/>
              </m:rPr>
              <w:rPr>
                <w:rFonts w:ascii="Cambria Math" w:hAnsi="Cambria Math"/>
              </w:rPr>
              <m:t>t,Z</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r>
          <m:rPr>
            <m:sty m:val="p"/>
          </m:rPr>
          <w:rPr>
            <w:rFonts w:ascii="Cambria Math" w:hAnsi="Cambria Math"/>
          </w:rPr>
          <m:t>(t)*ψ(βZ)</m:t>
        </m:r>
      </m:oMath>
      <w:r w:rsidR="004948E2">
        <w:t xml:space="preserve">       </w:t>
      </w:r>
      <w:r w:rsidR="00522592">
        <w:t xml:space="preserve">                     Equation 27</w:t>
      </w:r>
    </w:p>
    <w:p w:rsidR="005B3992" w:rsidRPr="004948E2" w:rsidRDefault="005B3992" w:rsidP="005B3992">
      <w:pPr>
        <w:spacing w:line="360" w:lineRule="auto"/>
        <w:jc w:val="both"/>
      </w:pPr>
      <w:r w:rsidRPr="005B3992">
        <w:lastRenderedPageBreak/>
        <w:t xml:space="preserve"> </w:t>
      </w:r>
      <w:proofErr w:type="gramStart"/>
      <w:r w:rsidRPr="005B3992">
        <w:t>where</w:t>
      </w:r>
      <w:proofErr w:type="gramEnd"/>
      <w:r w:rsidRPr="005B3992">
        <w:t xml:space="preserve"> </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r>
          <m:rPr>
            <m:sty m:val="p"/>
          </m:rPr>
          <w:rPr>
            <w:rFonts w:ascii="Cambria Math" w:hAnsi="Cambria Math"/>
          </w:rPr>
          <m:t>=baseline hazard rate</m:t>
        </m:r>
      </m:oMath>
    </w:p>
    <w:p w:rsidR="005B3992" w:rsidRPr="004948E2" w:rsidRDefault="005B3992" w:rsidP="005B3992">
      <w:pPr>
        <w:spacing w:line="360" w:lineRule="auto"/>
        <w:jc w:val="both"/>
      </w:pPr>
      <w:r w:rsidRPr="004948E2">
        <w:t xml:space="preserve">               </w:t>
      </w:r>
      <m:oMath>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r>
          <m:rPr>
            <m:sty m:val="p"/>
          </m:rPr>
          <w:rPr>
            <w:rFonts w:ascii="Cambria Math" w:hAnsi="Cambria Math"/>
          </w:rPr>
          <m:t>=model regression parameter</m:t>
        </m:r>
      </m:oMath>
    </w:p>
    <w:p w:rsidR="005B3992" w:rsidRPr="004948E2" w:rsidRDefault="005B3992" w:rsidP="005B3992">
      <w:pPr>
        <w:spacing w:line="360" w:lineRule="auto"/>
        <w:jc w:val="both"/>
      </w:pPr>
      <w:r w:rsidRPr="004948E2">
        <w:t xml:space="preserve">               </w:t>
      </w:r>
      <m:oMath>
        <m:sSub>
          <m:sSubPr>
            <m:ctrlPr>
              <w:rPr>
                <w:rFonts w:ascii="Cambria Math" w:hAnsi="Cambria Math"/>
              </w:rPr>
            </m:ctrlPr>
          </m:sSubPr>
          <m:e>
            <m:r>
              <m:rPr>
                <m:sty m:val="p"/>
              </m:rPr>
              <w:rPr>
                <w:rFonts w:ascii="Cambria Math" w:hAnsi="Cambria Math"/>
              </w:rPr>
              <m:t>Z</m:t>
            </m:r>
          </m:e>
          <m:sub>
            <m:r>
              <m:rPr>
                <m:sty m:val="p"/>
              </m:rPr>
              <w:rPr>
                <w:rFonts w:ascii="Cambria Math" w:hAnsi="Cambria Math"/>
              </w:rPr>
              <m:t>n</m:t>
            </m:r>
          </m:sub>
        </m:sSub>
        <m:r>
          <m:rPr>
            <m:sty m:val="p"/>
          </m:rPr>
          <w:rPr>
            <w:rFonts w:ascii="Cambria Math" w:hAnsi="Cambria Math"/>
          </w:rPr>
          <m:t>=explanatory variable (covariate)</m:t>
        </m:r>
      </m:oMath>
    </w:p>
    <w:p w:rsidR="005B3992" w:rsidRPr="005B3992" w:rsidRDefault="005B3992" w:rsidP="005B3992">
      <w:pPr>
        <w:spacing w:line="360" w:lineRule="auto"/>
        <w:jc w:val="both"/>
      </w:pPr>
    </w:p>
    <w:p w:rsidR="005B3992" w:rsidRDefault="005B3992" w:rsidP="005B3992">
      <w:pPr>
        <w:spacing w:line="360" w:lineRule="auto"/>
        <w:jc w:val="both"/>
      </w:pPr>
      <w:r w:rsidRPr="005B3992">
        <w:t>This equation shows that the hazard rate is influenced most strongly by the product of the baseline hazard rate, which is a function of time, and the exponent of the sum of individual parameters and covariates.  The Cox model can also be used to isolate and measure the effects of the factors that influence the rate of failure.  A key difference between this method and traditional regression analysis is the Cox method examines the multiplicative effect of the covariates, rather than the additive effect from regression.</w:t>
      </w:r>
    </w:p>
    <w:p w:rsidR="00622B91" w:rsidRPr="005B3992" w:rsidRDefault="00622B91" w:rsidP="005B3992">
      <w:pPr>
        <w:spacing w:line="360" w:lineRule="auto"/>
        <w:jc w:val="both"/>
      </w:pPr>
    </w:p>
    <w:p w:rsidR="005B3992" w:rsidRPr="005B3992" w:rsidRDefault="005B3992" w:rsidP="005B3992">
      <w:pPr>
        <w:spacing w:line="360" w:lineRule="auto"/>
        <w:jc w:val="both"/>
      </w:pPr>
      <w:r w:rsidRPr="005B3992">
        <w:t>The explanatory variable (</w:t>
      </w:r>
      <m:oMath>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m:t>
        </m:r>
      </m:oMath>
      <w:r w:rsidRPr="005B3992">
        <w:t xml:space="preserve"> represents factors within the data; condition rating, tank type, surface preparation.  </w:t>
      </w:r>
      <w:r w:rsidR="003F5CED">
        <w:t>Model parameter</w:t>
      </w:r>
      <w:r w:rsidRPr="005B3992">
        <w:t xml:space="preserve"> </w:t>
      </w:r>
      <m:oMath>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n</m:t>
            </m:r>
          </m:sub>
        </m:sSub>
        <m:r>
          <w:rPr>
            <w:rFonts w:ascii="Cambria Math" w:hAnsi="Cambria Math"/>
          </w:rPr>
          <m:t>)</m:t>
        </m:r>
      </m:oMath>
      <w:r w:rsidRPr="005B3992">
        <w:t xml:space="preserve">, is determined </w:t>
      </w:r>
      <w:r w:rsidR="003F5CED">
        <w:t>u</w:t>
      </w:r>
      <w:r w:rsidRPr="005B3992">
        <w:t xml:space="preserve">sing the </w:t>
      </w:r>
      <w:proofErr w:type="spellStart"/>
      <w:r w:rsidRPr="005B3992">
        <w:t>MLE</w:t>
      </w:r>
      <w:proofErr w:type="spellEnd"/>
      <w:r w:rsidRPr="005B3992">
        <w:t xml:space="preserve"> to fit the data to parameters for each covariate.  The following derivation describes th</w:t>
      </w:r>
      <w:r w:rsidR="004948E2">
        <w:t>e</w:t>
      </w:r>
      <w:r w:rsidR="00522592">
        <w:t xml:space="preserve"> </w:t>
      </w:r>
      <w:proofErr w:type="spellStart"/>
      <w:r w:rsidR="00522592">
        <w:t>MLE</w:t>
      </w:r>
      <w:proofErr w:type="spellEnd"/>
      <w:r w:rsidR="00522592">
        <w:t xml:space="preserve"> calculation for Equation 28</w:t>
      </w:r>
      <w:r w:rsidRPr="005B3992">
        <w:t xml:space="preserve">. </w:t>
      </w:r>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L</m:t>
          </m:r>
          <m:d>
            <m:dPr>
              <m:ctrlPr>
                <w:rPr>
                  <w:rFonts w:ascii="Cambria Math" w:hAnsi="Cambria Math"/>
                  <w:i/>
                </w:rPr>
              </m:ctrlPr>
            </m:dPr>
            <m:e>
              <m:r>
                <w:rPr>
                  <w:rFonts w:ascii="Cambria Math" w:hAnsi="Cambria Math"/>
                </w:rPr>
                <m:t>β</m:t>
              </m:r>
            </m:e>
          </m:d>
          <m:r>
            <w:rPr>
              <w:rFonts w:ascii="Cambria Math" w:hAnsi="Cambria Math"/>
            </w:rPr>
            <m:t xml:space="preserve">= </m:t>
          </m:r>
          <m:nary>
            <m:naryPr>
              <m:chr m:val="∏"/>
              <m:limLoc m:val="undOvr"/>
              <m:ctrlPr>
                <w:rPr>
                  <w:rFonts w:ascii="Cambria Math" w:hAnsi="Cambria Math"/>
                  <w:i/>
                </w:rPr>
              </m:ctrlPr>
            </m:naryPr>
            <m:sub>
              <m:f>
                <m:fPr>
                  <m:ctrlPr>
                    <w:rPr>
                      <w:rFonts w:ascii="Cambria Math" w:hAnsi="Cambria Math"/>
                      <w:i/>
                    </w:rPr>
                  </m:ctrlPr>
                </m:fPr>
                <m:num>
                  <m:r>
                    <w:rPr>
                      <w:rFonts w:ascii="Cambria Math" w:hAnsi="Cambria Math"/>
                    </w:rPr>
                    <m:t>i=1</m:t>
                  </m:r>
                </m:num>
                <m:den>
                  <m:r>
                    <w:rPr>
                      <w:rFonts w:ascii="Cambria Math" w:hAnsi="Cambria Math"/>
                    </w:rPr>
                    <m:t>m∈F(</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en>
              </m:f>
            </m:sub>
            <m:sup>
              <m:r>
                <w:rPr>
                  <w:rFonts w:ascii="Cambria Math" w:hAnsi="Cambria Math"/>
                </w:rPr>
                <m:t>k</m:t>
              </m:r>
            </m:sup>
            <m:e>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z</m:t>
                              </m:r>
                            </m:e>
                            <m:sub>
                              <m:r>
                                <w:rPr>
                                  <w:rFonts w:ascii="Cambria Math" w:hAnsi="Cambria Math"/>
                                </w:rPr>
                                <m:t>i</m:t>
                              </m:r>
                            </m:sub>
                          </m:sSub>
                          <m:sSub>
                            <m:sSubPr>
                              <m:ctrlPr>
                                <w:rPr>
                                  <w:rFonts w:ascii="Cambria Math" w:hAnsi="Cambria Math"/>
                                  <w:i/>
                                </w:rPr>
                              </m:ctrlPr>
                            </m:sSubPr>
                            <m:e>
                              <m:r>
                                <w:rPr>
                                  <w:rFonts w:ascii="Cambria Math" w:hAnsi="Cambria Math"/>
                                </w:rPr>
                                <m:t>β</m:t>
                              </m:r>
                            </m:e>
                            <m:sub>
                              <m:r>
                                <w:rPr>
                                  <w:rFonts w:ascii="Cambria Math" w:hAnsi="Cambria Math"/>
                                </w:rPr>
                                <m:t>i</m:t>
                              </m:r>
                            </m:sub>
                          </m:sSub>
                        </m:e>
                      </m:nary>
                      <m:r>
                        <w:rPr>
                          <w:rFonts w:ascii="Cambria Math" w:hAnsi="Cambria Math"/>
                        </w:rPr>
                        <m:t>)</m:t>
                      </m:r>
                    </m:sup>
                  </m:sSup>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m</m:t>
                              </m:r>
                            </m:sub>
                          </m:sSub>
                          <m:sSub>
                            <m:sSubPr>
                              <m:ctrlPr>
                                <w:rPr>
                                  <w:rFonts w:ascii="Cambria Math" w:hAnsi="Cambria Math"/>
                                  <w:i/>
                                </w:rPr>
                              </m:ctrlPr>
                            </m:sSubPr>
                            <m:e>
                              <m:r>
                                <w:rPr>
                                  <w:rFonts w:ascii="Cambria Math" w:hAnsi="Cambria Math"/>
                                </w:rPr>
                                <m:t>β</m:t>
                              </m:r>
                            </m:e>
                            <m:sub>
                              <m:r>
                                <w:rPr>
                                  <w:rFonts w:ascii="Cambria Math" w:hAnsi="Cambria Math"/>
                                </w:rPr>
                                <m:t>m</m:t>
                              </m:r>
                            </m:sub>
                          </m:sSub>
                          <m:r>
                            <w:rPr>
                              <w:rFonts w:ascii="Cambria Math" w:hAnsi="Cambria Math"/>
                            </w:rPr>
                            <m:t>)</m:t>
                          </m:r>
                        </m:sup>
                      </m:sSup>
                    </m:e>
                  </m:nary>
                </m:den>
              </m:f>
            </m:e>
          </m:nary>
        </m:oMath>
      </m:oMathPara>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m:rPr>
              <m:sty m:val="p"/>
            </m:rPr>
            <w:rPr>
              <w:rFonts w:ascii="Cambria Math" w:hAnsi="Cambria Math"/>
            </w:rPr>
            <m:t>ln⁡</m:t>
          </m:r>
          <m:r>
            <w:rPr>
              <w:rFonts w:ascii="Cambria Math" w:hAnsi="Cambria Math"/>
            </w:rPr>
            <m:t xml:space="preserve">(L)= </m:t>
          </m:r>
          <m:r>
            <m:rPr>
              <m:sty m:val="p"/>
            </m:rPr>
            <w:rPr>
              <w:rFonts w:ascii="Cambria Math" w:hAnsi="Cambria Math"/>
            </w:rPr>
            <m:t>ln⁡</m:t>
          </m:r>
          <m:d>
            <m:dPr>
              <m:ctrlPr>
                <w:rPr>
                  <w:rFonts w:ascii="Cambria Math" w:hAnsi="Cambria Math"/>
                  <w:i/>
                </w:rPr>
              </m:ctrlPr>
            </m:dPr>
            <m:e>
              <m:nary>
                <m:naryPr>
                  <m:chr m:val="∏"/>
                  <m:limLoc m:val="undOvr"/>
                  <m:ctrlPr>
                    <w:rPr>
                      <w:rFonts w:ascii="Cambria Math" w:hAnsi="Cambria Math"/>
                      <w:i/>
                    </w:rPr>
                  </m:ctrlPr>
                </m:naryPr>
                <m:sub>
                  <m:f>
                    <m:fPr>
                      <m:ctrlPr>
                        <w:rPr>
                          <w:rFonts w:ascii="Cambria Math" w:hAnsi="Cambria Math"/>
                          <w:i/>
                        </w:rPr>
                      </m:ctrlPr>
                    </m:fPr>
                    <m:num>
                      <m:r>
                        <w:rPr>
                          <w:rFonts w:ascii="Cambria Math" w:hAnsi="Cambria Math"/>
                        </w:rPr>
                        <m:t>i=1</m:t>
                      </m:r>
                    </m:num>
                    <m:den>
                      <m:r>
                        <w:rPr>
                          <w:rFonts w:ascii="Cambria Math" w:hAnsi="Cambria Math"/>
                        </w:rPr>
                        <m:t>m∈F(</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en>
                  </m:f>
                </m:sub>
                <m:sup>
                  <m:r>
                    <w:rPr>
                      <w:rFonts w:ascii="Cambria Math" w:hAnsi="Cambria Math"/>
                    </w:rPr>
                    <m:t>k</m:t>
                  </m:r>
                </m:sup>
                <m:e>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z</m:t>
                                  </m:r>
                                </m:e>
                                <m:sub>
                                  <m:r>
                                    <w:rPr>
                                      <w:rFonts w:ascii="Cambria Math" w:hAnsi="Cambria Math"/>
                                    </w:rPr>
                                    <m:t>i</m:t>
                                  </m:r>
                                </m:sub>
                              </m:sSub>
                              <m:sSub>
                                <m:sSubPr>
                                  <m:ctrlPr>
                                    <w:rPr>
                                      <w:rFonts w:ascii="Cambria Math" w:hAnsi="Cambria Math"/>
                                      <w:i/>
                                    </w:rPr>
                                  </m:ctrlPr>
                                </m:sSubPr>
                                <m:e>
                                  <m:r>
                                    <w:rPr>
                                      <w:rFonts w:ascii="Cambria Math" w:hAnsi="Cambria Math"/>
                                    </w:rPr>
                                    <m:t>β</m:t>
                                  </m:r>
                                </m:e>
                                <m:sub>
                                  <m:r>
                                    <w:rPr>
                                      <w:rFonts w:ascii="Cambria Math" w:hAnsi="Cambria Math"/>
                                    </w:rPr>
                                    <m:t>i</m:t>
                                  </m:r>
                                </m:sub>
                              </m:sSub>
                            </m:e>
                          </m:nary>
                          <m:r>
                            <w:rPr>
                              <w:rFonts w:ascii="Cambria Math" w:hAnsi="Cambria Math"/>
                            </w:rPr>
                            <m:t>)</m:t>
                          </m:r>
                        </m:sup>
                      </m:sSup>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m</m:t>
                                  </m:r>
                                </m:sub>
                              </m:sSub>
                              <m:sSub>
                                <m:sSubPr>
                                  <m:ctrlPr>
                                    <w:rPr>
                                      <w:rFonts w:ascii="Cambria Math" w:hAnsi="Cambria Math"/>
                                      <w:i/>
                                    </w:rPr>
                                  </m:ctrlPr>
                                </m:sSubPr>
                                <m:e>
                                  <m:r>
                                    <w:rPr>
                                      <w:rFonts w:ascii="Cambria Math" w:hAnsi="Cambria Math"/>
                                    </w:rPr>
                                    <m:t>β</m:t>
                                  </m:r>
                                </m:e>
                                <m:sub>
                                  <m:r>
                                    <w:rPr>
                                      <w:rFonts w:ascii="Cambria Math" w:hAnsi="Cambria Math"/>
                                    </w:rPr>
                                    <m:t>m</m:t>
                                  </m:r>
                                </m:sub>
                              </m:sSub>
                              <m:r>
                                <w:rPr>
                                  <w:rFonts w:ascii="Cambria Math" w:hAnsi="Cambria Math"/>
                                </w:rPr>
                                <m:t>)</m:t>
                              </m:r>
                            </m:sup>
                          </m:sSup>
                        </m:e>
                      </m:nary>
                    </m:den>
                  </m:f>
                </m:e>
              </m:nary>
            </m:e>
          </m:d>
        </m:oMath>
      </m:oMathPara>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4948E2">
        <w:t xml:space="preserve">                        </w:t>
      </w:r>
      <w:r w:rsidRPr="005B3992">
        <w:t xml:space="preserve">      </w:t>
      </w:r>
      <m:oMath>
        <m:f>
          <m:fPr>
            <m:ctrlPr>
              <w:rPr>
                <w:rFonts w:ascii="Cambria Math" w:hAnsi="Cambria Math"/>
                <w:i/>
                <w:sz w:val="26"/>
                <w:szCs w:val="26"/>
              </w:rPr>
            </m:ctrlPr>
          </m:fPr>
          <m:num>
            <m:r>
              <w:rPr>
                <w:rFonts w:ascii="Cambria Math" w:hAnsi="Cambria Math"/>
                <w:sz w:val="26"/>
                <w:szCs w:val="26"/>
              </w:rPr>
              <m:t>∂</m:t>
            </m:r>
            <m:r>
              <m:rPr>
                <m:sty m:val="p"/>
              </m:rPr>
              <w:rPr>
                <w:rFonts w:ascii="Cambria Math" w:hAnsi="Cambria Math"/>
                <w:sz w:val="26"/>
                <w:szCs w:val="26"/>
              </w:rPr>
              <m:t>ln⁡</m:t>
            </m:r>
            <m:r>
              <w:rPr>
                <w:rFonts w:ascii="Cambria Math" w:hAnsi="Cambria Math"/>
                <w:sz w:val="26"/>
                <w:szCs w:val="26"/>
              </w:rPr>
              <m:t>(L)</m:t>
            </m:r>
          </m:num>
          <m:den>
            <m:r>
              <w:rPr>
                <w:rFonts w:ascii="Cambria Math" w:hAnsi="Cambria Math"/>
                <w:sz w:val="26"/>
                <w:szCs w:val="26"/>
              </w:rPr>
              <m:t>∂β</m:t>
            </m:r>
          </m:den>
        </m:f>
        <m:r>
          <w:rPr>
            <w:rFonts w:ascii="Cambria Math" w:hAnsi="Cambria Math"/>
            <w:sz w:val="26"/>
            <w:szCs w:val="26"/>
          </w:rPr>
          <m:t xml:space="preserve">= </m:t>
        </m:r>
        <m:f>
          <m:fPr>
            <m:ctrlPr>
              <w:rPr>
                <w:rFonts w:ascii="Cambria Math" w:hAnsi="Cambria Math"/>
                <w:i/>
                <w:sz w:val="26"/>
                <w:szCs w:val="26"/>
              </w:rPr>
            </m:ctrlPr>
          </m:fPr>
          <m:num>
            <m:r>
              <w:rPr>
                <w:rFonts w:ascii="Cambria Math" w:hAnsi="Cambria Math"/>
                <w:sz w:val="26"/>
                <w:szCs w:val="26"/>
              </w:rPr>
              <m:t>∂</m:t>
            </m:r>
          </m:num>
          <m:den>
            <m:r>
              <w:rPr>
                <w:rFonts w:ascii="Cambria Math" w:hAnsi="Cambria Math"/>
                <w:sz w:val="26"/>
                <w:szCs w:val="26"/>
              </w:rPr>
              <m:t>∂β</m:t>
            </m:r>
          </m:den>
        </m:f>
        <m:d>
          <m:dPr>
            <m:begChr m:val="["/>
            <m:endChr m:val="]"/>
            <m:ctrlPr>
              <w:rPr>
                <w:rFonts w:ascii="Cambria Math" w:hAnsi="Cambria Math"/>
                <w:i/>
                <w:sz w:val="26"/>
                <w:szCs w:val="26"/>
              </w:rPr>
            </m:ctrlPr>
          </m:dPr>
          <m:e>
            <m:r>
              <m:rPr>
                <m:sty m:val="p"/>
              </m:rPr>
              <w:rPr>
                <w:rFonts w:ascii="Cambria Math" w:hAnsi="Cambria Math"/>
                <w:sz w:val="26"/>
                <w:szCs w:val="26"/>
              </w:rPr>
              <m:t>ln⁡</m:t>
            </m:r>
            <m:r>
              <w:rPr>
                <w:rFonts w:ascii="Cambria Math" w:hAnsi="Cambria Math"/>
                <w:sz w:val="26"/>
                <w:szCs w:val="26"/>
              </w:rPr>
              <m:t>(</m:t>
            </m:r>
            <m:nary>
              <m:naryPr>
                <m:chr m:val="∏"/>
                <m:limLoc m:val="undOvr"/>
                <m:ctrlPr>
                  <w:rPr>
                    <w:rFonts w:ascii="Cambria Math" w:hAnsi="Cambria Math"/>
                    <w:i/>
                    <w:sz w:val="26"/>
                    <w:szCs w:val="26"/>
                  </w:rPr>
                </m:ctrlPr>
              </m:naryPr>
              <m:sub>
                <m:f>
                  <m:fPr>
                    <m:ctrlPr>
                      <w:rPr>
                        <w:rFonts w:ascii="Cambria Math" w:hAnsi="Cambria Math"/>
                        <w:i/>
                        <w:sz w:val="26"/>
                        <w:szCs w:val="26"/>
                      </w:rPr>
                    </m:ctrlPr>
                  </m:fPr>
                  <m:num>
                    <m:r>
                      <w:rPr>
                        <w:rFonts w:ascii="Cambria Math" w:hAnsi="Cambria Math"/>
                        <w:sz w:val="26"/>
                        <w:szCs w:val="26"/>
                      </w:rPr>
                      <m:t>i=1</m:t>
                    </m:r>
                  </m:num>
                  <m:den>
                    <m:r>
                      <w:rPr>
                        <w:rFonts w:ascii="Cambria Math" w:hAnsi="Cambria Math"/>
                        <w:sz w:val="26"/>
                        <w:szCs w:val="26"/>
                      </w:rPr>
                      <m:t>m∈F(</m:t>
                    </m:r>
                    <m:sSub>
                      <m:sSubPr>
                        <m:ctrlPr>
                          <w:rPr>
                            <w:rFonts w:ascii="Cambria Math" w:hAnsi="Cambria Math"/>
                            <w:i/>
                            <w:sz w:val="26"/>
                            <w:szCs w:val="26"/>
                          </w:rPr>
                        </m:ctrlPr>
                      </m:sSubPr>
                      <m:e>
                        <m:r>
                          <w:rPr>
                            <w:rFonts w:ascii="Cambria Math" w:hAnsi="Cambria Math"/>
                            <w:sz w:val="26"/>
                            <w:szCs w:val="26"/>
                          </w:rPr>
                          <m:t>t</m:t>
                        </m:r>
                      </m:e>
                      <m:sub>
                        <m:r>
                          <w:rPr>
                            <w:rFonts w:ascii="Cambria Math" w:hAnsi="Cambria Math"/>
                            <w:sz w:val="26"/>
                            <w:szCs w:val="26"/>
                          </w:rPr>
                          <m:t>i</m:t>
                        </m:r>
                      </m:sub>
                    </m:sSub>
                    <m:r>
                      <w:rPr>
                        <w:rFonts w:ascii="Cambria Math" w:hAnsi="Cambria Math"/>
                        <w:sz w:val="26"/>
                        <w:szCs w:val="26"/>
                      </w:rPr>
                      <m:t>)</m:t>
                    </m:r>
                  </m:den>
                </m:f>
              </m:sub>
              <m:sup>
                <m:r>
                  <w:rPr>
                    <w:rFonts w:ascii="Cambria Math" w:hAnsi="Cambria Math"/>
                    <w:sz w:val="26"/>
                    <w:szCs w:val="26"/>
                  </w:rPr>
                  <m:t>k</m:t>
                </m:r>
              </m:sup>
              <m:e>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e</m:t>
                        </m:r>
                      </m:e>
                      <m:sup>
                        <m:r>
                          <w:rPr>
                            <w:rFonts w:ascii="Cambria Math" w:hAnsi="Cambria Math"/>
                            <w:sz w:val="26"/>
                            <w:szCs w:val="26"/>
                          </w:rPr>
                          <m:t>(</m:t>
                        </m:r>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i</m:t>
                                </m:r>
                              </m:sub>
                            </m:sSub>
                            <m:sSub>
                              <m:sSubPr>
                                <m:ctrlPr>
                                  <w:rPr>
                                    <w:rFonts w:ascii="Cambria Math" w:hAnsi="Cambria Math"/>
                                    <w:i/>
                                    <w:sz w:val="26"/>
                                    <w:szCs w:val="26"/>
                                  </w:rPr>
                                </m:ctrlPr>
                              </m:sSubPr>
                              <m:e>
                                <m:r>
                                  <w:rPr>
                                    <w:rFonts w:ascii="Cambria Math" w:hAnsi="Cambria Math"/>
                                    <w:sz w:val="26"/>
                                    <w:szCs w:val="26"/>
                                  </w:rPr>
                                  <m:t>β</m:t>
                                </m:r>
                              </m:e>
                              <m:sub>
                                <m:r>
                                  <w:rPr>
                                    <w:rFonts w:ascii="Cambria Math" w:hAnsi="Cambria Math"/>
                                    <w:sz w:val="26"/>
                                    <w:szCs w:val="26"/>
                                  </w:rPr>
                                  <m:t>i</m:t>
                                </m:r>
                              </m:sub>
                            </m:sSub>
                          </m:e>
                        </m:nary>
                        <m:r>
                          <w:rPr>
                            <w:rFonts w:ascii="Cambria Math" w:hAnsi="Cambria Math"/>
                            <w:sz w:val="26"/>
                            <w:szCs w:val="26"/>
                          </w:rPr>
                          <m:t>)</m:t>
                        </m:r>
                      </m:sup>
                    </m:sSup>
                  </m:num>
                  <m:den>
                    <m:nary>
                      <m:naryPr>
                        <m:chr m:val="∑"/>
                        <m:limLoc m:val="undOvr"/>
                        <m:subHide m:val="1"/>
                        <m:supHide m:val="1"/>
                        <m:ctrlPr>
                          <w:rPr>
                            <w:rFonts w:ascii="Cambria Math" w:hAnsi="Cambria Math"/>
                            <w:i/>
                            <w:sz w:val="26"/>
                            <w:szCs w:val="26"/>
                          </w:rPr>
                        </m:ctrlPr>
                      </m:naryPr>
                      <m:sub/>
                      <m:sup/>
                      <m:e>
                        <m:sSup>
                          <m:sSupPr>
                            <m:ctrlPr>
                              <w:rPr>
                                <w:rFonts w:ascii="Cambria Math" w:hAnsi="Cambria Math"/>
                                <w:i/>
                                <w:sz w:val="26"/>
                                <w:szCs w:val="26"/>
                              </w:rPr>
                            </m:ctrlPr>
                          </m:sSupPr>
                          <m:e>
                            <m:r>
                              <w:rPr>
                                <w:rFonts w:ascii="Cambria Math" w:hAnsi="Cambria Math"/>
                                <w:sz w:val="26"/>
                                <w:szCs w:val="26"/>
                              </w:rPr>
                              <m:t>e</m:t>
                            </m:r>
                          </m:e>
                          <m:sup>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z</m:t>
                                </m:r>
                              </m:e>
                              <m:sub>
                                <m:r>
                                  <w:rPr>
                                    <w:rFonts w:ascii="Cambria Math" w:hAnsi="Cambria Math"/>
                                    <w:sz w:val="26"/>
                                    <w:szCs w:val="26"/>
                                  </w:rPr>
                                  <m:t>m</m:t>
                                </m:r>
                              </m:sub>
                            </m:sSub>
                            <m:sSub>
                              <m:sSubPr>
                                <m:ctrlPr>
                                  <w:rPr>
                                    <w:rFonts w:ascii="Cambria Math" w:hAnsi="Cambria Math"/>
                                    <w:i/>
                                    <w:sz w:val="26"/>
                                    <w:szCs w:val="26"/>
                                  </w:rPr>
                                </m:ctrlPr>
                              </m:sSubPr>
                              <m:e>
                                <m:r>
                                  <w:rPr>
                                    <w:rFonts w:ascii="Cambria Math" w:hAnsi="Cambria Math"/>
                                    <w:sz w:val="26"/>
                                    <w:szCs w:val="26"/>
                                  </w:rPr>
                                  <m:t>β</m:t>
                                </m:r>
                              </m:e>
                              <m:sub>
                                <m:r>
                                  <w:rPr>
                                    <w:rFonts w:ascii="Cambria Math" w:hAnsi="Cambria Math"/>
                                    <w:sz w:val="26"/>
                                    <w:szCs w:val="26"/>
                                  </w:rPr>
                                  <m:t>m</m:t>
                                </m:r>
                              </m:sub>
                            </m:sSub>
                            <m:r>
                              <w:rPr>
                                <w:rFonts w:ascii="Cambria Math" w:hAnsi="Cambria Math"/>
                                <w:sz w:val="26"/>
                                <w:szCs w:val="26"/>
                              </w:rPr>
                              <m:t>)</m:t>
                            </m:r>
                          </m:sup>
                        </m:sSup>
                      </m:e>
                    </m:nary>
                  </m:den>
                </m:f>
              </m:e>
            </m:nary>
            <m:r>
              <w:rPr>
                <w:rFonts w:ascii="Cambria Math" w:hAnsi="Cambria Math"/>
                <w:sz w:val="26"/>
                <w:szCs w:val="26"/>
              </w:rPr>
              <m:t>)</m:t>
            </m:r>
          </m:e>
        </m:d>
        <m:r>
          <w:rPr>
            <w:rFonts w:ascii="Cambria Math" w:hAnsi="Cambria Math"/>
            <w:sz w:val="26"/>
            <w:szCs w:val="26"/>
          </w:rPr>
          <m:t>=0</m:t>
        </m:r>
      </m:oMath>
      <w:r w:rsidRPr="005B3992">
        <w:t xml:space="preserve">     </w:t>
      </w:r>
      <w:r w:rsidR="004948E2">
        <w:t xml:space="preserve">   </w:t>
      </w:r>
      <w:r w:rsidRPr="005B3992">
        <w:t xml:space="preserve">  </w:t>
      </w:r>
      <w:r w:rsidR="00522592">
        <w:t>Equation 28</w:t>
      </w:r>
    </w:p>
    <w:p w:rsidR="004948E2" w:rsidRDefault="004948E2" w:rsidP="005B3992">
      <w:pPr>
        <w:spacing w:line="360" w:lineRule="auto"/>
        <w:jc w:val="both"/>
      </w:pPr>
    </w:p>
    <w:p w:rsidR="005B3992" w:rsidRPr="005B3992" w:rsidRDefault="005B3992" w:rsidP="005B3992">
      <w:pPr>
        <w:spacing w:line="360" w:lineRule="auto"/>
        <w:jc w:val="both"/>
      </w:pPr>
      <w:r w:rsidRPr="005B3992">
        <w:t xml:space="preserve">Solve for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5B3992">
        <w:t>.</w:t>
      </w:r>
    </w:p>
    <w:p w:rsidR="005B3992" w:rsidRPr="005B3992" w:rsidRDefault="005B3992" w:rsidP="005B3992">
      <w:pPr>
        <w:spacing w:line="360" w:lineRule="auto"/>
        <w:jc w:val="both"/>
      </w:pPr>
    </w:p>
    <w:p w:rsidR="005B3992" w:rsidRPr="005B3992" w:rsidRDefault="005B3992" w:rsidP="005B3992">
      <w:pPr>
        <w:spacing w:line="360" w:lineRule="auto"/>
        <w:contextualSpacing/>
        <w:jc w:val="both"/>
      </w:pPr>
      <w:r w:rsidRPr="005B3992">
        <w:lastRenderedPageBreak/>
        <w:t xml:space="preserve">Once the regression parameters </w:t>
      </w:r>
      <w:r w:rsidR="00097D80">
        <w:t xml:space="preserve">were </w:t>
      </w:r>
      <w:r w:rsidR="00522592">
        <w:t>calculated, Equation 29</w:t>
      </w:r>
      <w:r w:rsidRPr="005B3992">
        <w:t xml:space="preserve"> was used to calculate the baseline hazard rate, </w:t>
      </w:r>
      <m:oMath>
        <m:sSub>
          <m:sSubPr>
            <m:ctrlPr>
              <w:rPr>
                <w:rFonts w:ascii="Cambria Math" w:hAnsi="Cambria Math"/>
                <w:i/>
              </w:rPr>
            </m:ctrlPr>
          </m:sSubPr>
          <m:e>
            <m:r>
              <w:rPr>
                <w:rFonts w:ascii="Cambria Math" w:hAnsi="Cambria Math"/>
              </w:rPr>
              <m:t>λ</m:t>
            </m:r>
          </m:e>
          <m:sub>
            <m:r>
              <w:rPr>
                <w:rFonts w:ascii="Cambria Math" w:hAnsi="Cambria Math"/>
              </w:rPr>
              <m:t>0</m:t>
            </m:r>
          </m:sub>
        </m:sSub>
        <m:d>
          <m:dPr>
            <m:ctrlPr>
              <w:rPr>
                <w:rFonts w:ascii="Cambria Math" w:hAnsi="Cambria Math"/>
                <w:i/>
              </w:rPr>
            </m:ctrlPr>
          </m:dPr>
          <m:e>
            <m:r>
              <w:rPr>
                <w:rFonts w:ascii="Cambria Math" w:hAnsi="Cambria Math"/>
              </w:rPr>
              <m:t>t</m:t>
            </m:r>
          </m:e>
        </m:d>
      </m:oMath>
      <w:r w:rsidRPr="005B3992">
        <w:t xml:space="preserve">.  The data from all factors were </w:t>
      </w:r>
      <w:r w:rsidR="00812A42">
        <w:t xml:space="preserve">combined </w:t>
      </w:r>
      <w:r w:rsidRPr="005B3992">
        <w:t>to identify the baseline rate.  It measures the rate of occurrence of events</w:t>
      </w:r>
      <w:r w:rsidR="00097D80">
        <w:t xml:space="preserve"> </w:t>
      </w:r>
      <w:r w:rsidRPr="005B3992">
        <w:t>common to all circumstances</w:t>
      </w:r>
      <w:r w:rsidR="00812A42">
        <w:t>, as</w:t>
      </w:r>
      <w:r w:rsidRPr="005B3992">
        <w:t xml:space="preserve"> explained by the covariates.</w:t>
      </w:r>
    </w:p>
    <w:p w:rsidR="005B3992" w:rsidRPr="005B3992" w:rsidRDefault="005B3992" w:rsidP="005B3992">
      <w:pPr>
        <w:spacing w:line="360" w:lineRule="auto"/>
        <w:contextualSpacing/>
        <w:jc w:val="both"/>
      </w:pPr>
    </w:p>
    <w:p w:rsidR="005B3992" w:rsidRPr="005B3992" w:rsidRDefault="005B3992" w:rsidP="005B3992">
      <w:pPr>
        <w:spacing w:line="360" w:lineRule="auto"/>
        <w:contextualSpacing/>
        <w:jc w:val="both"/>
      </w:pPr>
      <w:r w:rsidRPr="005B3992">
        <w:t xml:space="preserve">                 </w:t>
      </w:r>
      <w:r w:rsidR="004948E2">
        <w:t xml:space="preserve">              </w:t>
      </w:r>
      <w:r w:rsidRPr="005B3992">
        <w:t xml:space="preserve">             </w:t>
      </w:r>
      <m:oMath>
        <m:sSub>
          <m:sSubPr>
            <m:ctrlPr>
              <w:rPr>
                <w:rFonts w:ascii="Cambria Math" w:hAnsi="Cambria Math"/>
                <w:i/>
              </w:rPr>
            </m:ctrlPr>
          </m:sSubPr>
          <m:e>
            <m:r>
              <w:rPr>
                <w:rFonts w:ascii="Cambria Math" w:hAnsi="Cambria Math"/>
              </w:rPr>
              <m:t>λ</m:t>
            </m:r>
          </m:e>
          <m:sub>
            <m:r>
              <w:rPr>
                <w:rFonts w:ascii="Cambria Math" w:hAnsi="Cambria Math"/>
              </w:rPr>
              <m:t>0</m:t>
            </m:r>
          </m:sub>
        </m:sSub>
        <m:d>
          <m:dPr>
            <m:ctrlPr>
              <w:rPr>
                <w:rFonts w:ascii="Cambria Math" w:hAnsi="Cambria Math"/>
                <w:i/>
              </w:rPr>
            </m:ctrlPr>
          </m:dPr>
          <m:e>
            <m:r>
              <w:rPr>
                <w:rFonts w:ascii="Cambria Math" w:hAnsi="Cambria Math"/>
              </w:rPr>
              <m:t>t</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num>
          <m:den>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i-1</m:t>
                    </m:r>
                  </m:sub>
                </m:sSub>
              </m:e>
            </m:d>
            <m:r>
              <w:rPr>
                <w:rFonts w:ascii="Cambria Math" w:hAnsi="Cambria Math"/>
              </w:rPr>
              <m:t>*</m:t>
            </m:r>
            <m:sSup>
              <m:sSupPr>
                <m:ctrlPr>
                  <w:rPr>
                    <w:rFonts w:ascii="Cambria Math" w:hAnsi="Cambria Math"/>
                    <w:i/>
                  </w:rPr>
                </m:ctrlPr>
              </m:sSupPr>
              <m:e>
                <m:r>
                  <w:rPr>
                    <w:rFonts w:ascii="Cambria Math" w:hAnsi="Cambria Math"/>
                  </w:rPr>
                  <m:t>e</m:t>
                </m:r>
              </m:e>
              <m:sup>
                <m:nary>
                  <m:naryPr>
                    <m:chr m:val="∑"/>
                    <m:limLoc m:val="undOvr"/>
                    <m:subHide m:val="1"/>
                    <m:supHide m:val="1"/>
                    <m:ctrlPr>
                      <w:rPr>
                        <w:rFonts w:ascii="Cambria Math" w:hAnsi="Cambria Math"/>
                        <w:i/>
                      </w:rPr>
                    </m:ctrlPr>
                  </m:naryPr>
                  <m:sub/>
                  <m:sup/>
                  <m:e>
                    <m:r>
                      <w:rPr>
                        <w:rFonts w:ascii="Cambria Math" w:hAnsi="Cambria Math"/>
                      </w:rPr>
                      <m:t>(βZ)</m:t>
                    </m:r>
                  </m:e>
                </m:nary>
              </m:sup>
            </m:sSup>
          </m:den>
        </m:f>
      </m:oMath>
      <w:r w:rsidRPr="005B3992">
        <w:t xml:space="preserve">             </w:t>
      </w:r>
      <w:r w:rsidR="00522592">
        <w:t xml:space="preserve">                   Equation 29</w:t>
      </w:r>
    </w:p>
    <w:p w:rsidR="005B3992" w:rsidRPr="005B3992" w:rsidRDefault="005B3992" w:rsidP="005B3992">
      <w:pPr>
        <w:spacing w:line="360" w:lineRule="auto"/>
        <w:contextualSpacing/>
        <w:jc w:val="both"/>
      </w:pPr>
    </w:p>
    <w:p w:rsidR="005B3992" w:rsidRDefault="005B3992" w:rsidP="005B3992">
      <w:pPr>
        <w:spacing w:line="360" w:lineRule="auto"/>
        <w:contextualSpacing/>
        <w:jc w:val="both"/>
      </w:pPr>
      <w:r w:rsidRPr="005B3992">
        <w:t xml:space="preserve">Where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5B3992">
        <w:t xml:space="preserve"> is the number of failures at time </w:t>
      </w:r>
      <m:oMath>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i</m:t>
                </m:r>
              </m:sub>
            </m:sSub>
          </m:e>
        </m:d>
      </m:oMath>
      <w:r w:rsidRPr="005B3992">
        <w:t>.</w:t>
      </w:r>
    </w:p>
    <w:p w:rsidR="00CA69EC" w:rsidRPr="005B3992" w:rsidRDefault="00CA69EC" w:rsidP="005B3992">
      <w:pPr>
        <w:spacing w:line="360" w:lineRule="auto"/>
        <w:contextualSpacing/>
        <w:jc w:val="both"/>
      </w:pPr>
    </w:p>
    <w:p w:rsidR="005B3992" w:rsidRPr="005B3992" w:rsidRDefault="005B3992" w:rsidP="005B3992">
      <w:pPr>
        <w:spacing w:line="360" w:lineRule="auto"/>
        <w:contextualSpacing/>
        <w:jc w:val="both"/>
      </w:pPr>
      <w:r w:rsidRPr="005B3992">
        <w:t xml:space="preserve">The hazard rate is unique </w:t>
      </w:r>
      <w:r w:rsidR="00812A42">
        <w:t xml:space="preserve">in this set of coefficients because </w:t>
      </w:r>
      <w:r w:rsidRPr="005B3992">
        <w:t>it is a function of time</w:t>
      </w:r>
      <w:r w:rsidR="00812A42">
        <w:t xml:space="preserve">.  The </w:t>
      </w:r>
      <w:r w:rsidRPr="005B3992">
        <w:t>other terms, (</w:t>
      </w:r>
      <m:oMath>
        <m:sSup>
          <m:sSupPr>
            <m:ctrlPr>
              <w:rPr>
                <w:rFonts w:ascii="Cambria Math" w:hAnsi="Cambria Math"/>
                <w:i/>
              </w:rPr>
            </m:ctrlPr>
          </m:sSupPr>
          <m:e>
            <m:r>
              <w:rPr>
                <w:rFonts w:ascii="Cambria Math" w:hAnsi="Cambria Math"/>
              </w:rPr>
              <m:t>e</m:t>
            </m:r>
          </m:e>
          <m:sup>
            <m:nary>
              <m:naryPr>
                <m:chr m:val="∑"/>
                <m:limLoc m:val="undOvr"/>
                <m:subHide m:val="1"/>
                <m:supHide m:val="1"/>
                <m:ctrlPr>
                  <w:rPr>
                    <w:rFonts w:ascii="Cambria Math" w:hAnsi="Cambria Math"/>
                    <w:i/>
                  </w:rPr>
                </m:ctrlPr>
              </m:naryPr>
              <m:sub/>
              <m:sup/>
              <m:e>
                <m:r>
                  <w:rPr>
                    <w:rFonts w:ascii="Cambria Math" w:hAnsi="Cambria Math"/>
                  </w:rPr>
                  <m:t>(βZ)</m:t>
                </m:r>
              </m:e>
            </m:nary>
          </m:sup>
        </m:sSup>
      </m:oMath>
      <w:r w:rsidRPr="005B3992">
        <w:t xml:space="preserve">), are only proportional factors of the covariates, </w:t>
      </w:r>
      <w:r w:rsidR="00812A42">
        <w:t xml:space="preserve">and do not address </w:t>
      </w:r>
      <w:r w:rsidRPr="005B3992">
        <w:t>time.  The Hazard Ratio (HR) is used to measure the strength of influence a particular covariate has over the baseline rate.  Thi</w:t>
      </w:r>
      <w:r w:rsidR="004948E2">
        <w:t>s is calculat</w:t>
      </w:r>
      <w:r w:rsidR="00522592">
        <w:t>ed using Equation 30</w:t>
      </w:r>
      <w:r w:rsidRPr="005B3992">
        <w:t xml:space="preserve"> below.</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4948E2">
        <w:t xml:space="preserve">             </w:t>
      </w:r>
      <w:r w:rsidRPr="005B3992">
        <w:t xml:space="preserve">                      </w:t>
      </w:r>
      <m:oMath>
        <m:r>
          <w:rPr>
            <w:rFonts w:ascii="Cambria Math" w:hAnsi="Cambria Math"/>
          </w:rPr>
          <m:t xml:space="preserve">HR= </m:t>
        </m:r>
        <m:f>
          <m:fPr>
            <m:ctrlPr>
              <w:rPr>
                <w:rFonts w:ascii="Cambria Math" w:hAnsi="Cambria Math"/>
                <w:i/>
              </w:rPr>
            </m:ctrlPr>
          </m:fPr>
          <m:num>
            <m:r>
              <w:rPr>
                <w:rFonts w:ascii="Cambria Math" w:hAnsi="Cambria Math"/>
              </w:rPr>
              <m:t>h(t,</m:t>
            </m:r>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hAnsi="Cambria Math"/>
              </w:rPr>
              <m:t>)</m:t>
            </m:r>
          </m:num>
          <m:den>
            <m:r>
              <w:rPr>
                <w:rFonts w:ascii="Cambria Math" w:hAnsi="Cambria Math"/>
              </w:rPr>
              <m:t>h(t,</m:t>
            </m:r>
            <m:sSub>
              <m:sSubPr>
                <m:ctrlPr>
                  <w:rPr>
                    <w:rFonts w:ascii="Cambria Math" w:hAnsi="Cambria Math"/>
                    <w:i/>
                  </w:rPr>
                </m:ctrlPr>
              </m:sSubPr>
              <m:e>
                <m:r>
                  <w:rPr>
                    <w:rFonts w:ascii="Cambria Math" w:hAnsi="Cambria Math"/>
                  </w:rPr>
                  <m:t>Z</m:t>
                </m:r>
              </m:e>
              <m:sub>
                <m:r>
                  <w:rPr>
                    <w:rFonts w:ascii="Cambria Math" w:hAnsi="Cambria Math"/>
                  </w:rPr>
                  <m:t>m</m:t>
                </m:r>
              </m:sub>
            </m:sSub>
            <m:r>
              <w:rPr>
                <w:rFonts w:ascii="Cambria Math" w:hAnsi="Cambria Math"/>
              </w:rPr>
              <m:t>)</m:t>
            </m:r>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o</m:t>
                </m:r>
              </m:sub>
            </m:sSub>
            <m:d>
              <m:dPr>
                <m:ctrlPr>
                  <w:rPr>
                    <w:rFonts w:ascii="Cambria Math" w:hAnsi="Cambria Math"/>
                    <w:i/>
                  </w:rPr>
                </m:ctrlPr>
              </m:dPr>
              <m:e>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sup>
            </m:sSup>
          </m:num>
          <m:den>
            <m:sSub>
              <m:sSubPr>
                <m:ctrlPr>
                  <w:rPr>
                    <w:rFonts w:ascii="Cambria Math" w:hAnsi="Cambria Math"/>
                    <w:i/>
                  </w:rPr>
                </m:ctrlPr>
              </m:sSubPr>
              <m:e>
                <m:r>
                  <w:rPr>
                    <w:rFonts w:ascii="Cambria Math" w:hAnsi="Cambria Math"/>
                  </w:rPr>
                  <m:t>h</m:t>
                </m:r>
              </m:e>
              <m:sub>
                <m:r>
                  <w:rPr>
                    <w:rFonts w:ascii="Cambria Math" w:hAnsi="Cambria Math"/>
                  </w:rPr>
                  <m:t>o</m:t>
                </m:r>
              </m:sub>
            </m:sSub>
            <m:d>
              <m:dPr>
                <m:ctrlPr>
                  <w:rPr>
                    <w:rFonts w:ascii="Cambria Math" w:hAnsi="Cambria Math"/>
                    <w:i/>
                  </w:rPr>
                </m:ctrlPr>
              </m:dPr>
              <m:e>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β</m:t>
                    </m:r>
                  </m:e>
                  <m:sub>
                    <m:r>
                      <w:rPr>
                        <w:rFonts w:ascii="Cambria Math" w:hAnsi="Cambria Math"/>
                      </w:rPr>
                      <m:t>0</m:t>
                    </m:r>
                  </m:sub>
                </m:sSub>
                <m:sSub>
                  <m:sSubPr>
                    <m:ctrlPr>
                      <w:rPr>
                        <w:rFonts w:ascii="Cambria Math" w:hAnsi="Cambria Math"/>
                        <w:i/>
                      </w:rPr>
                    </m:ctrlPr>
                  </m:sSubPr>
                  <m:e>
                    <m:r>
                      <w:rPr>
                        <w:rFonts w:ascii="Cambria Math" w:hAnsi="Cambria Math"/>
                      </w:rPr>
                      <m:t>z</m:t>
                    </m:r>
                  </m:e>
                  <m:sub>
                    <m:r>
                      <w:rPr>
                        <w:rFonts w:ascii="Cambria Math" w:hAnsi="Cambria Math"/>
                      </w:rPr>
                      <m:t>0</m:t>
                    </m:r>
                  </m:sub>
                </m:sSub>
              </m:sup>
            </m:sSup>
          </m:den>
        </m:f>
        <m:r>
          <w:rPr>
            <w:rFonts w:ascii="Cambria Math" w:hAnsi="Cambria Math"/>
          </w:rPr>
          <m:t xml:space="preserve">= </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sup>
        </m:sSup>
      </m:oMath>
      <w:r w:rsidR="00522592">
        <w:t xml:space="preserve">                   Equation 30</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Proportionality between the HR for each covariate and the baseline rate can be</w:t>
      </w:r>
      <w:r w:rsidR="004948E2">
        <w:t xml:space="preserve"> </w:t>
      </w:r>
      <w:r w:rsidR="00522592">
        <w:t>observed by plotting Equation 31</w:t>
      </w:r>
      <w:r w:rsidRPr="005B3992">
        <w:t xml:space="preserve"> verses time.  If the plots for each of the HRs indicate a similar shape and proportional separation from the baseline rate, then the Cox PHM is a valid model and the procedure was performed correctly.  If not, then there may be issues with transforming covariates, or the baseline value was not removed from respective covariates.  It should be noted, the plots of the HRs might show a very slight difference in shape, and the separation between HRs may not be equal distant due to different proportions.</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4948E2">
        <w:t xml:space="preserve">                </w:t>
      </w:r>
      <w:r w:rsidRPr="005B3992">
        <w:t xml:space="preserve">            </w:t>
      </w:r>
      <m:oMath>
        <m:r>
          <w:rPr>
            <w:rFonts w:ascii="Cambria Math" w:hAnsi="Cambria Math"/>
          </w:rPr>
          <m:t>log</m:t>
        </m:r>
        <m:d>
          <m:dPr>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R</m:t>
                </m:r>
                <m:d>
                  <m:dPr>
                    <m:ctrlPr>
                      <w:rPr>
                        <w:rFonts w:ascii="Cambria Math" w:hAnsi="Cambria Math"/>
                        <w:i/>
                      </w:rPr>
                    </m:ctrlPr>
                  </m:dPr>
                  <m:e>
                    <m:r>
                      <w:rPr>
                        <w:rFonts w:ascii="Cambria Math" w:hAnsi="Cambria Math"/>
                      </w:rPr>
                      <m:t>t</m:t>
                    </m:r>
                  </m:e>
                </m:d>
              </m:e>
            </m:d>
          </m:e>
        </m:d>
      </m:oMath>
      <w:r w:rsidR="004948E2">
        <w:t xml:space="preserve">        </w:t>
      </w:r>
      <w:r w:rsidR="00522592">
        <w:t xml:space="preserve">                     Equation 31</w:t>
      </w:r>
    </w:p>
    <w:p w:rsidR="005B3992" w:rsidRPr="005B3992" w:rsidRDefault="005B3992" w:rsidP="005B3992">
      <w:pPr>
        <w:spacing w:line="360" w:lineRule="auto"/>
        <w:jc w:val="both"/>
      </w:pPr>
    </w:p>
    <w:p w:rsidR="005B3992" w:rsidRPr="005B3992" w:rsidRDefault="005B3992" w:rsidP="005B3992">
      <w:pPr>
        <w:pStyle w:val="Heading3"/>
        <w:jc w:val="both"/>
      </w:pPr>
      <w:r w:rsidRPr="005B3992">
        <w:lastRenderedPageBreak/>
        <w:t>Determine System Reliability</w:t>
      </w:r>
    </w:p>
    <w:p w:rsidR="005B3992" w:rsidRPr="005B3992" w:rsidRDefault="005B3992" w:rsidP="005B3992">
      <w:pPr>
        <w:spacing w:line="360" w:lineRule="auto"/>
        <w:jc w:val="both"/>
      </w:pPr>
      <w:r w:rsidRPr="005B3992">
        <w:t>System reliability can be calculated using the cumulative hazard rate (H(</w:t>
      </w:r>
      <w:proofErr w:type="spellStart"/>
      <w:r w:rsidRPr="005B3992">
        <w:t>t,Z</w:t>
      </w:r>
      <w:proofErr w:type="spellEnd"/>
      <w:r w:rsidRPr="005B3992">
        <w:t>)) which sums the baseline h</w:t>
      </w:r>
      <w:r w:rsidR="00AA5500">
        <w:t>a</w:t>
      </w:r>
      <w:r w:rsidR="00522592">
        <w:t>zard rate over time, Equation 32</w:t>
      </w:r>
      <w:r w:rsidRPr="005B3992">
        <w:t>.  The cumulative rate is related to re</w:t>
      </w:r>
      <w:r w:rsidR="00AA5500">
        <w:t>l</w:t>
      </w:r>
      <w:r w:rsidR="00522592">
        <w:t>iability as shown in Equation 33</w:t>
      </w:r>
      <w:r w:rsidRPr="005B3992">
        <w:t>, which describes reliability as a function of both time and the influences of the covariates.  This is the prima</w:t>
      </w:r>
      <w:r w:rsidR="00673F1F">
        <w:t xml:space="preserve">ry difference between the Cox </w:t>
      </w:r>
      <w:proofErr w:type="spellStart"/>
      <w:r w:rsidR="00673F1F">
        <w:t>Ph</w:t>
      </w:r>
      <w:r w:rsidRPr="005B3992">
        <w:t>M</w:t>
      </w:r>
      <w:proofErr w:type="spellEnd"/>
      <w:r w:rsidRPr="005B3992">
        <w:t xml:space="preserve"> method in Type 2 prognostics, and Type 1 prognostics which addresses failures and time only.</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AA5500">
        <w:t xml:space="preserve">      </w:t>
      </w:r>
      <w:r w:rsidR="003C05C8">
        <w:t xml:space="preserve">   </w:t>
      </w:r>
      <w:r w:rsidR="00AA5500">
        <w:t xml:space="preserve">      </w:t>
      </w:r>
      <w:r w:rsidRPr="005B3992">
        <w:t xml:space="preserve"> </w:t>
      </w:r>
      <w:r w:rsidR="00AA5500">
        <w:t xml:space="preserve"> </w:t>
      </w:r>
      <w:r w:rsidRPr="005B3992">
        <w:t xml:space="preserve">       </w:t>
      </w:r>
      <m:oMath>
        <m:r>
          <w:rPr>
            <w:rFonts w:ascii="Cambria Math" w:hAnsi="Cambria Math"/>
          </w:rPr>
          <m:t>H</m:t>
        </m:r>
        <m:d>
          <m:dPr>
            <m:ctrlPr>
              <w:rPr>
                <w:rFonts w:ascii="Cambria Math" w:hAnsi="Cambria Math"/>
                <w:i/>
              </w:rPr>
            </m:ctrlPr>
          </m:dPr>
          <m:e>
            <m:r>
              <w:rPr>
                <w:rFonts w:ascii="Cambria Math" w:hAnsi="Cambria Math"/>
              </w:rPr>
              <m:t>t, z</m:t>
            </m:r>
          </m:e>
        </m:d>
        <m:r>
          <w:rPr>
            <w:rFonts w:ascii="Cambria Math" w:hAnsi="Cambria Math"/>
          </w:rPr>
          <m:t xml:space="preserve">= </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r>
              <w:rPr>
                <w:rFonts w:ascii="Cambria Math" w:hAnsi="Cambria Math"/>
              </w:rPr>
              <m:t>λ</m:t>
            </m:r>
            <m:d>
              <m:dPr>
                <m:ctrlPr>
                  <w:rPr>
                    <w:rFonts w:ascii="Cambria Math" w:hAnsi="Cambria Math"/>
                    <w:i/>
                  </w:rPr>
                </m:ctrlPr>
              </m:dPr>
              <m:e>
                <m:r>
                  <w:rPr>
                    <w:rFonts w:ascii="Cambria Math" w:hAnsi="Cambria Math"/>
                  </w:rPr>
                  <m:t>t,Z</m:t>
                </m:r>
              </m:e>
            </m:d>
            <m:r>
              <w:rPr>
                <w:rFonts w:ascii="Cambria Math" w:hAnsi="Cambria Math"/>
              </w:rPr>
              <m:t xml:space="preserve"> dx</m:t>
            </m:r>
          </m:e>
        </m:nary>
      </m:oMath>
      <w:r w:rsidRPr="005B3992">
        <w:t xml:space="preserve">           </w:t>
      </w:r>
      <w:r w:rsidR="00AA5500">
        <w:t xml:space="preserve">       </w:t>
      </w:r>
      <w:r w:rsidRPr="005B3992">
        <w:t xml:space="preserve">      </w:t>
      </w:r>
      <w:r w:rsidR="00522592">
        <w:t xml:space="preserve">  Equation 32</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3C05C8">
        <w:t xml:space="preserve">   </w:t>
      </w:r>
      <w:r w:rsidRPr="005B3992">
        <w:t xml:space="preserve"> </w:t>
      </w:r>
      <w:r w:rsidR="00AA5500">
        <w:t xml:space="preserve">              </w:t>
      </w:r>
      <w:r w:rsidRPr="005B3992">
        <w:t xml:space="preserve">          </w:t>
      </w:r>
      <m:oMath>
        <m:r>
          <w:rPr>
            <w:rFonts w:ascii="Cambria Math" w:hAnsi="Cambria Math"/>
          </w:rPr>
          <m:t>R</m:t>
        </m:r>
        <m:d>
          <m:dPr>
            <m:ctrlPr>
              <w:rPr>
                <w:rFonts w:ascii="Cambria Math" w:hAnsi="Cambria Math"/>
                <w:i/>
              </w:rPr>
            </m:ctrlPr>
          </m:dPr>
          <m:e>
            <m:r>
              <w:rPr>
                <w:rFonts w:ascii="Cambria Math" w:hAnsi="Cambria Math"/>
              </w:rPr>
              <m:t>t,z</m:t>
            </m:r>
          </m:e>
        </m:d>
        <m:r>
          <w:rPr>
            <w:rFonts w:ascii="Cambria Math"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-H</m:t>
            </m:r>
            <m:d>
              <m:dPr>
                <m:ctrlPr>
                  <w:rPr>
                    <w:rFonts w:ascii="Cambria Math" w:hAnsi="Cambria Math"/>
                    <w:i/>
                  </w:rPr>
                </m:ctrlPr>
              </m:dPr>
              <m:e>
                <m:r>
                  <w:rPr>
                    <w:rFonts w:ascii="Cambria Math" w:hAnsi="Cambria Math"/>
                  </w:rPr>
                  <m:t>t,z</m:t>
                </m:r>
              </m:e>
            </m:d>
          </m:sup>
        </m:sSup>
      </m:oMath>
      <w:r w:rsidRPr="005B3992">
        <w:t xml:space="preserve">                  </w:t>
      </w:r>
      <w:r w:rsidR="00AA5500">
        <w:t xml:space="preserve">         </w:t>
      </w:r>
      <w:r w:rsidRPr="005B3992">
        <w:t xml:space="preserve">     </w:t>
      </w:r>
      <w:r w:rsidR="00522592">
        <w:t>Equation 33</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Wh</w:t>
      </w:r>
      <w:r w:rsidR="00B32E06">
        <w:t xml:space="preserve">ile </w:t>
      </w:r>
      <w:r w:rsidRPr="005B3992">
        <w:t>exploring the effects of di</w:t>
      </w:r>
      <w:r w:rsidR="00AA5500">
        <w:t>fferent covariates, equations</w:t>
      </w:r>
      <w:r w:rsidR="00522592">
        <w:t xml:space="preserve"> 34 and 35</w:t>
      </w:r>
      <w:r w:rsidRPr="005B3992">
        <w:t xml:space="preserve"> </w:t>
      </w:r>
      <w:r w:rsidR="00B32E06">
        <w:t>were</w:t>
      </w:r>
      <w:r w:rsidRPr="005B3992">
        <w:t xml:space="preserve"> used.</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AA5500">
        <w:t xml:space="preserve">        </w:t>
      </w:r>
      <w:r w:rsidR="003C05C8">
        <w:t xml:space="preserve"> </w:t>
      </w:r>
      <w:r w:rsidR="00AA5500">
        <w:t xml:space="preserve">    </w:t>
      </w:r>
      <w:r w:rsidR="003C05C8">
        <w:t xml:space="preserve"> </w:t>
      </w:r>
      <w:r w:rsidR="00AA5500">
        <w:t xml:space="preserve"> </w:t>
      </w:r>
      <w:r w:rsidRPr="005B3992">
        <w:t xml:space="preserve">               </w:t>
      </w:r>
      <m:oMath>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 xml:space="preserve">= </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(t) dx</m:t>
            </m:r>
          </m:e>
        </m:nary>
      </m:oMath>
      <w:r w:rsidR="00AA5500">
        <w:t xml:space="preserve">          </w:t>
      </w:r>
      <w:r w:rsidR="00522592">
        <w:t xml:space="preserve">                     Equation 34</w:t>
      </w:r>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 xml:space="preserve">                       </w:t>
      </w:r>
      <w:r w:rsidR="00AA5500">
        <w:t xml:space="preserve">     </w:t>
      </w:r>
      <w:r w:rsidR="003C05C8">
        <w:t xml:space="preserve">  </w:t>
      </w:r>
      <w:r w:rsidR="00AA5500">
        <w:t xml:space="preserve">       </w:t>
      </w:r>
      <w:r w:rsidRPr="005B3992">
        <w:t xml:space="preserve">          </w:t>
      </w:r>
      <m:oMath>
        <m:r>
          <w:rPr>
            <w:rFonts w:ascii="Cambria Math" w:hAnsi="Cambria Math"/>
          </w:rPr>
          <m:t>R</m:t>
        </m:r>
        <m:d>
          <m:dPr>
            <m:ctrlPr>
              <w:rPr>
                <w:rFonts w:ascii="Cambria Math" w:hAnsi="Cambria Math"/>
                <w:i/>
              </w:rPr>
            </m:ctrlPr>
          </m:dPr>
          <m:e>
            <m:r>
              <w:rPr>
                <w:rFonts w:ascii="Cambria Math" w:hAnsi="Cambria Math"/>
              </w:rPr>
              <m:t>t,z</m:t>
            </m:r>
          </m:e>
        </m:d>
        <m:r>
          <w:rPr>
            <w:rFonts w:ascii="Cambria Math"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sup>
            </m:sSup>
          </m:sup>
        </m:sSup>
      </m:oMath>
      <w:r w:rsidRPr="005B3992">
        <w:t xml:space="preserve">               </w:t>
      </w:r>
      <w:r w:rsidR="003C05C8">
        <w:t xml:space="preserve"> </w:t>
      </w:r>
      <w:r w:rsidR="00AA5500">
        <w:t xml:space="preserve">           </w:t>
      </w:r>
      <w:r w:rsidRPr="005B3992">
        <w:t xml:space="preserve">   </w:t>
      </w:r>
      <w:r w:rsidR="00522592">
        <w:t>Equation 35</w:t>
      </w:r>
    </w:p>
    <w:p w:rsidR="005B3992" w:rsidRPr="005B3992" w:rsidRDefault="005B3992" w:rsidP="005B3992">
      <w:pPr>
        <w:spacing w:line="360" w:lineRule="auto"/>
        <w:jc w:val="both"/>
      </w:pPr>
    </w:p>
    <w:p w:rsidR="005B3992" w:rsidRPr="005B3992" w:rsidRDefault="005B3992" w:rsidP="005B3992">
      <w:pPr>
        <w:pStyle w:val="Heading3"/>
        <w:jc w:val="both"/>
      </w:pPr>
      <w:r w:rsidRPr="005B3992">
        <w:t>Define Failure</w:t>
      </w:r>
    </w:p>
    <w:p w:rsidR="005B3992" w:rsidRPr="005B3992" w:rsidRDefault="005B3992" w:rsidP="005B3992">
      <w:pPr>
        <w:spacing w:line="360" w:lineRule="auto"/>
        <w:jc w:val="both"/>
      </w:pPr>
      <w:r w:rsidRPr="005B3992">
        <w:t xml:space="preserve">See </w:t>
      </w:r>
      <w:r w:rsidR="00B349B7">
        <w:t xml:space="preserve">discussion about defining failure in </w:t>
      </w:r>
      <w:r w:rsidRPr="005B3992">
        <w:t xml:space="preserve">Section </w:t>
      </w:r>
      <w:r w:rsidR="00244564">
        <w:t>3.3.1</w:t>
      </w:r>
      <w:r w:rsidR="00B349B7">
        <w:t xml:space="preserve"> above.</w:t>
      </w:r>
    </w:p>
    <w:p w:rsidR="005B3992" w:rsidRDefault="005B3992" w:rsidP="005B3992">
      <w:pPr>
        <w:spacing w:line="360" w:lineRule="auto"/>
        <w:jc w:val="both"/>
      </w:pPr>
    </w:p>
    <w:p w:rsidR="005B3992" w:rsidRPr="005B3992" w:rsidRDefault="005B3992" w:rsidP="005B3992">
      <w:pPr>
        <w:pStyle w:val="Heading3"/>
        <w:jc w:val="both"/>
      </w:pPr>
      <w:r w:rsidRPr="005B3992">
        <w:t>Determine the Remaining Useful Life</w:t>
      </w:r>
    </w:p>
    <w:p w:rsidR="005B3992" w:rsidRPr="005B3992" w:rsidRDefault="005B3992" w:rsidP="005B3992">
      <w:pPr>
        <w:spacing w:line="360" w:lineRule="auto"/>
        <w:jc w:val="both"/>
      </w:pPr>
      <w:r w:rsidRPr="005B3992">
        <w:t xml:space="preserve">Type 2 prognostics are useful when determining the </w:t>
      </w:r>
      <w:proofErr w:type="spellStart"/>
      <w:r w:rsidRPr="005B3992">
        <w:t>RUL</w:t>
      </w:r>
      <w:proofErr w:type="spellEnd"/>
      <w:r w:rsidRPr="005B3992">
        <w:t xml:space="preserve"> for systems mid-lifecycle, and when there is environmental and operation data from which to evaluate the factors that influence its performance.  This Type 2 approach involves determining the conditional probability that a component will survive until some later time, given it has survived until the current time under stated conditions by incorporating the failure limit and parameters </w:t>
      </w:r>
      <w:r w:rsidR="00522592">
        <w:t xml:space="preserve">determined earlier.  </w:t>
      </w:r>
      <w:r w:rsidR="00522592">
        <w:lastRenderedPageBreak/>
        <w:t>Equation 36</w:t>
      </w:r>
      <w:r w:rsidRPr="005B3992">
        <w:t xml:space="preserve"> and the</w:t>
      </w:r>
      <w:r w:rsidR="00812A42">
        <w:t xml:space="preserve"> following derivation summarize the calculations that were used</w:t>
      </w:r>
      <w:r w:rsidRPr="005B3992">
        <w:t>.</w:t>
      </w:r>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R</m:t>
          </m:r>
          <m:d>
            <m:dPr>
              <m:ctrlPr>
                <w:rPr>
                  <w:rFonts w:ascii="Cambria Math" w:hAnsi="Cambria Math"/>
                  <w:i/>
                </w:rPr>
              </m:ctrlPr>
            </m:dPr>
            <m:e>
              <m:r>
                <w:rPr>
                  <w:rFonts w:ascii="Cambria Math" w:hAnsi="Cambria Math"/>
                </w:rPr>
                <m:t>t|T,Z</m:t>
              </m:r>
            </m:e>
          </m:d>
          <m:r>
            <w:rPr>
              <w:rFonts w:ascii="Cambria Math" w:hAnsi="Cambria Math"/>
            </w:rPr>
            <m:t xml:space="preserve">= </m:t>
          </m:r>
          <m:f>
            <m:fPr>
              <m:ctrlPr>
                <w:rPr>
                  <w:rFonts w:ascii="Cambria Math" w:hAnsi="Cambria Math"/>
                  <w:i/>
                </w:rPr>
              </m:ctrlPr>
            </m:fPr>
            <m:num>
              <m:r>
                <w:rPr>
                  <w:rFonts w:ascii="Cambria Math" w:hAnsi="Cambria Math"/>
                </w:rPr>
                <m:t>R(t; t&gt;T,Z)</m:t>
              </m:r>
            </m:num>
            <m:den>
              <m:r>
                <w:rPr>
                  <w:rFonts w:ascii="Cambria Math" w:hAnsi="Cambria Math"/>
                </w:rPr>
                <m:t>R(T,Z)</m:t>
              </m:r>
            </m:den>
          </m:f>
          <m:r>
            <w:rPr>
              <w:rFonts w:ascii="Cambria Math" w:hAnsi="Cambria Math"/>
            </w:rPr>
            <m:t>= α</m:t>
          </m:r>
        </m:oMath>
      </m:oMathPara>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R</m:t>
          </m:r>
          <m:d>
            <m:dPr>
              <m:ctrlPr>
                <w:rPr>
                  <w:rFonts w:ascii="Cambria Math" w:hAnsi="Cambria Math"/>
                  <w:i/>
                </w:rPr>
              </m:ctrlPr>
            </m:dPr>
            <m:e>
              <m:r>
                <w:rPr>
                  <w:rFonts w:ascii="Cambria Math" w:hAnsi="Cambria Math"/>
                </w:rPr>
                <m:t>t|T,Z</m:t>
              </m:r>
            </m:e>
          </m:d>
          <m:r>
            <w:rPr>
              <w:rFonts w:ascii="Cambria Math" w:hAnsi="Cambria Math"/>
            </w:rPr>
            <m:t>= α*R(T,Z)</m:t>
          </m:r>
        </m:oMath>
      </m:oMathPara>
    </w:p>
    <w:p w:rsidR="005B3992" w:rsidRPr="005B3992" w:rsidRDefault="005B3992" w:rsidP="005B3992">
      <w:pPr>
        <w:spacing w:line="360" w:lineRule="auto"/>
        <w:jc w:val="both"/>
      </w:pPr>
    </w:p>
    <w:p w:rsidR="005B3992" w:rsidRPr="005B3992" w:rsidRDefault="005B3992" w:rsidP="005B3992">
      <w:pPr>
        <w:spacing w:line="360" w:lineRule="auto"/>
        <w:jc w:val="both"/>
      </w:pPr>
      <w:r w:rsidRPr="005B3992">
        <w:t>Since R(t) = 1 – F(t),</w:t>
      </w:r>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1-F(t; t&gt;T,Z)= α*R(T,Z)</m:t>
          </m:r>
        </m:oMath>
      </m:oMathPara>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F</m:t>
          </m:r>
          <m:d>
            <m:dPr>
              <m:ctrlPr>
                <w:rPr>
                  <w:rFonts w:ascii="Cambria Math" w:hAnsi="Cambria Math"/>
                  <w:i/>
                </w:rPr>
              </m:ctrlPr>
            </m:dPr>
            <m:e>
              <m:r>
                <w:rPr>
                  <w:rFonts w:ascii="Cambria Math" w:hAnsi="Cambria Math"/>
                </w:rPr>
                <m:t>t; t&gt;T,Z</m:t>
              </m:r>
            </m:e>
          </m:d>
          <m:r>
            <w:rPr>
              <w:rFonts w:ascii="Cambria Math" w:hAnsi="Cambria Math"/>
            </w:rPr>
            <m:t>= 1-α*R(T,Z)</m:t>
          </m:r>
        </m:oMath>
      </m:oMathPara>
    </w:p>
    <w:p w:rsidR="005B3992" w:rsidRPr="005B3992" w:rsidRDefault="005B3992" w:rsidP="005B3992">
      <w:pPr>
        <w:spacing w:line="360" w:lineRule="auto"/>
        <w:jc w:val="both"/>
      </w:pPr>
    </w:p>
    <w:p w:rsidR="005B3992" w:rsidRPr="005B3992" w:rsidRDefault="005B3992" w:rsidP="005B3992">
      <w:pPr>
        <w:spacing w:line="360" w:lineRule="auto"/>
        <w:jc w:val="both"/>
      </w:pPr>
      <m:oMathPara>
        <m:oMath>
          <m:r>
            <w:rPr>
              <w:rFonts w:ascii="Cambria Math" w:hAnsi="Cambria Math"/>
            </w:rPr>
            <m:t xml:space="preserve">t= </m:t>
          </m:r>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[1-α*R</m:t>
          </m:r>
          <m:d>
            <m:dPr>
              <m:ctrlPr>
                <w:rPr>
                  <w:rFonts w:ascii="Cambria Math" w:hAnsi="Cambria Math"/>
                  <w:i/>
                </w:rPr>
              </m:ctrlPr>
            </m:dPr>
            <m:e>
              <m:r>
                <w:rPr>
                  <w:rFonts w:ascii="Cambria Math" w:hAnsi="Cambria Math"/>
                </w:rPr>
                <m:t>T,Z</m:t>
              </m:r>
            </m:e>
          </m:d>
          <m:r>
            <w:rPr>
              <w:rFonts w:ascii="Cambria Math" w:hAnsi="Cambria Math"/>
            </w:rPr>
            <m:t>]</m:t>
          </m:r>
        </m:oMath>
      </m:oMathPara>
    </w:p>
    <w:p w:rsidR="005B3992" w:rsidRPr="005B3992" w:rsidRDefault="005B3992" w:rsidP="005B3992">
      <w:pPr>
        <w:spacing w:line="360" w:lineRule="auto"/>
        <w:jc w:val="both"/>
      </w:pPr>
    </w:p>
    <w:p w:rsidR="005B3992" w:rsidRPr="005B3992" w:rsidRDefault="003C05C8" w:rsidP="005B3992">
      <w:pPr>
        <w:spacing w:line="360" w:lineRule="auto"/>
        <w:jc w:val="both"/>
      </w:pPr>
      <w:r>
        <w:t xml:space="preserve">                                                        </w:t>
      </w:r>
      <m:oMath>
        <m:r>
          <w:rPr>
            <w:rFonts w:ascii="Cambria Math" w:hAnsi="Cambria Math"/>
          </w:rPr>
          <m:t>RUL=t-T</m:t>
        </m:r>
      </m:oMath>
      <w:r w:rsidR="005B3992" w:rsidRPr="005B3992">
        <w:t xml:space="preserve">    </w:t>
      </w:r>
      <w:r w:rsidR="0053417F">
        <w:t xml:space="preserve">                    </w:t>
      </w:r>
      <w:r w:rsidR="00723944">
        <w:t xml:space="preserve">          </w:t>
      </w:r>
      <w:r w:rsidR="00522592">
        <w:t>Equation 36</w:t>
      </w:r>
    </w:p>
    <w:p w:rsidR="005B3992" w:rsidRPr="005B3992" w:rsidRDefault="005B3992" w:rsidP="005B3992">
      <w:pPr>
        <w:spacing w:line="360" w:lineRule="auto"/>
        <w:jc w:val="both"/>
      </w:pPr>
    </w:p>
    <w:p w:rsidR="005B3992" w:rsidRPr="005B3992" w:rsidRDefault="005B3992" w:rsidP="005B3992">
      <w:pPr>
        <w:pStyle w:val="Heading3"/>
        <w:jc w:val="both"/>
      </w:pPr>
      <w:r w:rsidRPr="005B3992">
        <w:t>Explore Different Environmental or Operational Conditions and Settings</w:t>
      </w:r>
    </w:p>
    <w:p w:rsidR="005B3992" w:rsidRDefault="005B3992" w:rsidP="005B3992">
      <w:pPr>
        <w:spacing w:line="360" w:lineRule="auto"/>
        <w:jc w:val="both"/>
      </w:pPr>
      <w:r w:rsidRPr="005B3992">
        <w:t>One of the ma</w:t>
      </w:r>
      <w:r w:rsidR="00673F1F">
        <w:t xml:space="preserve">ny useful properties of Cox’s </w:t>
      </w:r>
      <w:proofErr w:type="spellStart"/>
      <w:r w:rsidR="00673F1F">
        <w:t>Ph</w:t>
      </w:r>
      <w:r w:rsidRPr="005B3992">
        <w:t>M</w:t>
      </w:r>
      <w:proofErr w:type="spellEnd"/>
      <w:r w:rsidRPr="005B3992">
        <w:t xml:space="preserve"> is it provides the opportunity for quick and simple evaluation of the effects of different environmental conditions or operational conditions an</w:t>
      </w:r>
      <w:r w:rsidR="009007C3">
        <w:t>d settings.</w:t>
      </w:r>
    </w:p>
    <w:p w:rsidR="005A15AA" w:rsidRPr="005B3992" w:rsidRDefault="005A15AA" w:rsidP="005B3992">
      <w:pPr>
        <w:spacing w:line="360" w:lineRule="auto"/>
        <w:jc w:val="both"/>
      </w:pPr>
    </w:p>
    <w:p w:rsidR="00615EB1" w:rsidRPr="0082243A" w:rsidRDefault="0054402A" w:rsidP="0082243A">
      <w:pPr>
        <w:rPr>
          <w:b/>
          <w:i/>
        </w:rPr>
      </w:pPr>
      <w:proofErr w:type="gramStart"/>
      <w:r>
        <w:rPr>
          <w:b/>
          <w:i/>
        </w:rPr>
        <w:t>3.3.4</w:t>
      </w:r>
      <w:r w:rsidR="00615EB1" w:rsidRPr="0082243A">
        <w:rPr>
          <w:b/>
          <w:i/>
        </w:rPr>
        <w:t xml:space="preserve">  Type</w:t>
      </w:r>
      <w:proofErr w:type="gramEnd"/>
      <w:r w:rsidR="00615EB1" w:rsidRPr="0082243A">
        <w:rPr>
          <w:b/>
          <w:i/>
        </w:rPr>
        <w:t xml:space="preserve"> 3 General P</w:t>
      </w:r>
      <w:r w:rsidR="00673F1F">
        <w:rPr>
          <w:b/>
          <w:i/>
        </w:rPr>
        <w:t>ath with Bayesian Updating Models</w:t>
      </w:r>
    </w:p>
    <w:p w:rsidR="0082243A" w:rsidRDefault="0082243A" w:rsidP="0082243A"/>
    <w:p w:rsidR="00ED79D3" w:rsidRDefault="00ED79D3" w:rsidP="00ED79D3">
      <w:pPr>
        <w:spacing w:line="360" w:lineRule="auto"/>
        <w:jc w:val="both"/>
      </w:pPr>
      <w:r w:rsidRPr="00ED79D3">
        <w:t xml:space="preserve">Type 3 Prognostics using </w:t>
      </w:r>
      <w:r w:rsidR="00E03B52">
        <w:t xml:space="preserve">a GPM and </w:t>
      </w:r>
      <w:r w:rsidRPr="00ED79D3">
        <w:t>Bayesian Updating</w:t>
      </w:r>
      <w:r w:rsidR="00673F1F">
        <w:t>,</w:t>
      </w:r>
      <w:r w:rsidRPr="00ED79D3">
        <w:t xml:space="preserve"> </w:t>
      </w:r>
      <w:r w:rsidR="00C66021">
        <w:t xml:space="preserve">with and without </w:t>
      </w:r>
      <w:r w:rsidRPr="00ED79D3">
        <w:t>residuals</w:t>
      </w:r>
      <w:r w:rsidR="00673F1F">
        <w:t>,</w:t>
      </w:r>
      <w:r w:rsidR="00C66021">
        <w:t xml:space="preserve"> was</w:t>
      </w:r>
      <w:r w:rsidRPr="00ED79D3">
        <w:t xml:space="preserve"> accomplished using the following 10 </w:t>
      </w:r>
      <w:r w:rsidR="00673F1F">
        <w:t xml:space="preserve">summary </w:t>
      </w:r>
      <w:r>
        <w:t>steps:</w:t>
      </w:r>
    </w:p>
    <w:p w:rsidR="00ED79D3" w:rsidRPr="00ED79D3" w:rsidRDefault="00ED79D3" w:rsidP="00ED79D3">
      <w:pPr>
        <w:spacing w:line="360" w:lineRule="auto"/>
        <w:jc w:val="both"/>
      </w:pPr>
    </w:p>
    <w:p w:rsidR="00ED79D3" w:rsidRDefault="00ED79D3" w:rsidP="00ED79D3">
      <w:pPr>
        <w:spacing w:line="360" w:lineRule="auto"/>
        <w:jc w:val="both"/>
      </w:pPr>
      <w:r w:rsidRPr="004D7BEE">
        <w:rPr>
          <w:u w:val="single"/>
        </w:rPr>
        <w:t>Step 1</w:t>
      </w:r>
      <w:r w:rsidR="00362C15" w:rsidRPr="00362C15">
        <w:t xml:space="preserve"> </w:t>
      </w:r>
      <w:r w:rsidRPr="00362C15">
        <w:t>-</w:t>
      </w:r>
      <w:r w:rsidR="00362C15" w:rsidRPr="00362C15">
        <w:t xml:space="preserve"> </w:t>
      </w:r>
      <w:r w:rsidRPr="00362C15">
        <w:t>Prepare</w:t>
      </w:r>
      <w:r w:rsidRPr="00ED79D3">
        <w:t xml:space="preserve"> the data so it can be processed within the following </w:t>
      </w:r>
      <w:r>
        <w:t>specialized algorithms.</w:t>
      </w:r>
    </w:p>
    <w:p w:rsidR="00ED79D3" w:rsidRDefault="00ED79D3" w:rsidP="00ED79D3">
      <w:pPr>
        <w:spacing w:line="360" w:lineRule="auto"/>
        <w:jc w:val="both"/>
      </w:pPr>
      <w:r w:rsidRPr="00641792">
        <w:rPr>
          <w:u w:val="single"/>
        </w:rPr>
        <w:lastRenderedPageBreak/>
        <w:t xml:space="preserve">Step </w:t>
      </w:r>
      <w:proofErr w:type="gramStart"/>
      <w:r w:rsidRPr="00641792">
        <w:rPr>
          <w:u w:val="single"/>
        </w:rPr>
        <w:t>2</w:t>
      </w:r>
      <w:proofErr w:type="gramEnd"/>
      <w:r w:rsidR="00362C15">
        <w:t xml:space="preserve"> </w:t>
      </w:r>
      <w:r w:rsidRPr="00362C15">
        <w:t>-</w:t>
      </w:r>
      <w:r w:rsidR="00362C15">
        <w:t xml:space="preserve"> </w:t>
      </w:r>
      <w:r w:rsidRPr="00362C15">
        <w:t>Evaluate</w:t>
      </w:r>
      <w:r w:rsidRPr="00ED79D3">
        <w:t xml:space="preserve"> it, analytically or visually, to identify the degradation parameter, and determine if </w:t>
      </w:r>
      <w:r>
        <w:t>it is valid to use in the GPM.</w:t>
      </w:r>
    </w:p>
    <w:p w:rsidR="00ED79D3" w:rsidRDefault="00ED79D3" w:rsidP="00ED79D3">
      <w:pPr>
        <w:spacing w:line="360" w:lineRule="auto"/>
        <w:jc w:val="both"/>
      </w:pPr>
    </w:p>
    <w:p w:rsidR="00ED79D3" w:rsidRDefault="00ED79D3" w:rsidP="00ED79D3">
      <w:pPr>
        <w:spacing w:line="360" w:lineRule="auto"/>
        <w:jc w:val="both"/>
      </w:pPr>
      <w:r w:rsidRPr="00641792">
        <w:rPr>
          <w:u w:val="single"/>
        </w:rPr>
        <w:t>Step 3</w:t>
      </w:r>
      <w:r w:rsidR="00362C15" w:rsidRPr="00362C15">
        <w:t xml:space="preserve"> </w:t>
      </w:r>
      <w:r w:rsidRPr="00362C15">
        <w:t>-</w:t>
      </w:r>
      <w:r w:rsidR="00362C15">
        <w:t xml:space="preserve"> </w:t>
      </w:r>
      <w:r w:rsidRPr="00ED79D3">
        <w:t xml:space="preserve">Using </w:t>
      </w:r>
      <w:r w:rsidR="00D24BC0">
        <w:t xml:space="preserve">the residuals, </w:t>
      </w:r>
      <w:r w:rsidRPr="00ED79D3">
        <w:t>from data on components that have failed in the past, perform a least squares fit of the degradation condition, and extract the characteristic parameters.  Compute and compare the average error for each model, and then select the one that results in the least error to compute the average and standard deviati</w:t>
      </w:r>
      <w:r w:rsidR="00263E5A">
        <w:t>ons for respective parameters.</w:t>
      </w:r>
    </w:p>
    <w:p w:rsidR="00263E5A" w:rsidRPr="00ED79D3" w:rsidRDefault="00263E5A" w:rsidP="00ED79D3">
      <w:pPr>
        <w:spacing w:line="360" w:lineRule="auto"/>
        <w:jc w:val="both"/>
      </w:pPr>
    </w:p>
    <w:p w:rsidR="00ED79D3" w:rsidRDefault="00ED79D3" w:rsidP="00ED79D3">
      <w:pPr>
        <w:spacing w:line="360" w:lineRule="auto"/>
        <w:jc w:val="both"/>
      </w:pPr>
      <w:r w:rsidRPr="00263E5A">
        <w:rPr>
          <w:u w:val="single"/>
        </w:rPr>
        <w:t>Step 4</w:t>
      </w:r>
      <w:r w:rsidR="00362C15" w:rsidRPr="00362C15">
        <w:t xml:space="preserve"> </w:t>
      </w:r>
      <w:r w:rsidRPr="00362C15">
        <w:t>-</w:t>
      </w:r>
      <w:r w:rsidR="00362C15" w:rsidRPr="00362C15">
        <w:t xml:space="preserve"> </w:t>
      </w:r>
      <w:r w:rsidRPr="00362C15">
        <w:t>Evaluate</w:t>
      </w:r>
      <w:r w:rsidRPr="00ED79D3">
        <w:t xml:space="preserve"> the parameters of the selected distribution to determine if each represents a component effect or population effect; population effects are held constant t</w:t>
      </w:r>
      <w:r>
        <w:t>hroughout the remaining steps.</w:t>
      </w:r>
    </w:p>
    <w:p w:rsidR="00ED79D3" w:rsidRPr="00ED79D3" w:rsidRDefault="00ED79D3" w:rsidP="00ED79D3">
      <w:pPr>
        <w:spacing w:line="360" w:lineRule="auto"/>
        <w:jc w:val="both"/>
      </w:pPr>
    </w:p>
    <w:p w:rsidR="00ED79D3" w:rsidRDefault="00ED79D3" w:rsidP="00ED79D3">
      <w:pPr>
        <w:spacing w:line="360" w:lineRule="auto"/>
        <w:jc w:val="both"/>
      </w:pPr>
      <w:r w:rsidRPr="00641792">
        <w:rPr>
          <w:u w:val="single"/>
        </w:rPr>
        <w:t>Step 5</w:t>
      </w:r>
      <w:r w:rsidR="00362C15" w:rsidRPr="00362C15">
        <w:t xml:space="preserve"> </w:t>
      </w:r>
      <w:r w:rsidRPr="00362C15">
        <w:t>-</w:t>
      </w:r>
      <w:r w:rsidR="00362C15" w:rsidRPr="00362C15">
        <w:t xml:space="preserve"> </w:t>
      </w:r>
      <w:r w:rsidRPr="00362C15">
        <w:t>Determine if the</w:t>
      </w:r>
      <w:r w:rsidRPr="00ED79D3">
        <w:t xml:space="preserve"> parameters of the best distribution are normally distributed and univariate.  This supports the assumption that the error is normally distributed, the parameters are independent, and variance-covariance should be populated along the diagonal with variances, </w:t>
      </w:r>
      <w:r>
        <w:t>and zeros everywhere else.</w:t>
      </w:r>
    </w:p>
    <w:p w:rsidR="00ED79D3" w:rsidRPr="00ED79D3" w:rsidRDefault="00ED79D3" w:rsidP="00ED79D3">
      <w:pPr>
        <w:spacing w:line="360" w:lineRule="auto"/>
        <w:jc w:val="both"/>
      </w:pPr>
    </w:p>
    <w:p w:rsidR="00ED79D3" w:rsidRDefault="00ED79D3" w:rsidP="00ED79D3">
      <w:pPr>
        <w:spacing w:line="360" w:lineRule="auto"/>
        <w:jc w:val="both"/>
      </w:pPr>
      <w:r w:rsidRPr="00641792">
        <w:rPr>
          <w:u w:val="single"/>
        </w:rPr>
        <w:t>Step 6</w:t>
      </w:r>
      <w:r w:rsidR="00362C15" w:rsidRPr="00362C15">
        <w:t xml:space="preserve"> </w:t>
      </w:r>
      <w:r w:rsidRPr="00362C15">
        <w:t>-</w:t>
      </w:r>
      <w:r w:rsidR="00362C15" w:rsidRPr="00362C15">
        <w:t xml:space="preserve"> </w:t>
      </w:r>
      <w:r w:rsidRPr="00362C15">
        <w:t>Calculate</w:t>
      </w:r>
      <w:r w:rsidRPr="00ED79D3">
        <w:t xml:space="preserve"> the mean and variance for the individual parameters from </w:t>
      </w:r>
      <w:r>
        <w:t>the failed equipment data set.</w:t>
      </w:r>
    </w:p>
    <w:p w:rsidR="00ED79D3" w:rsidRPr="00ED79D3" w:rsidRDefault="00ED79D3" w:rsidP="00ED79D3">
      <w:pPr>
        <w:spacing w:line="360" w:lineRule="auto"/>
        <w:jc w:val="both"/>
      </w:pPr>
    </w:p>
    <w:p w:rsidR="00ED79D3" w:rsidRDefault="00ED79D3" w:rsidP="00ED79D3">
      <w:pPr>
        <w:spacing w:line="360" w:lineRule="auto"/>
        <w:jc w:val="both"/>
      </w:pPr>
      <w:r w:rsidRPr="00641792">
        <w:rPr>
          <w:u w:val="single"/>
        </w:rPr>
        <w:t>Step 7</w:t>
      </w:r>
      <w:r w:rsidR="00362C15" w:rsidRPr="00362C15">
        <w:t xml:space="preserve"> </w:t>
      </w:r>
      <w:r w:rsidRPr="00362C15">
        <w:t>-</w:t>
      </w:r>
      <w:r w:rsidR="00362C15" w:rsidRPr="00362C15">
        <w:t xml:space="preserve"> </w:t>
      </w:r>
      <w:r w:rsidRPr="00362C15">
        <w:t>Calculate</w:t>
      </w:r>
      <w:r w:rsidRPr="00ED79D3">
        <w:t xml:space="preserve"> the noise in the degradation parameter data by taking the difference between the actual degradation and its estimate.  This step helps build-in a measure of accuracy for the Bayesian model used later</w:t>
      </w:r>
      <w:r>
        <w:t>.</w:t>
      </w:r>
    </w:p>
    <w:p w:rsidR="00ED79D3" w:rsidRDefault="00ED79D3" w:rsidP="00ED79D3">
      <w:pPr>
        <w:spacing w:line="360" w:lineRule="auto"/>
        <w:jc w:val="both"/>
      </w:pPr>
    </w:p>
    <w:p w:rsidR="00ED79D3" w:rsidRDefault="00ED79D3" w:rsidP="00ED79D3">
      <w:pPr>
        <w:spacing w:line="360" w:lineRule="auto"/>
        <w:jc w:val="both"/>
      </w:pPr>
      <w:r w:rsidRPr="00641792">
        <w:rPr>
          <w:u w:val="single"/>
        </w:rPr>
        <w:t>Step 8</w:t>
      </w:r>
      <w:r w:rsidR="00362C15" w:rsidRPr="00362C15">
        <w:t xml:space="preserve"> </w:t>
      </w:r>
      <w:r w:rsidRPr="00362C15">
        <w:t>-</w:t>
      </w:r>
      <w:r w:rsidR="00362C15" w:rsidRPr="00362C15">
        <w:t xml:space="preserve"> </w:t>
      </w:r>
      <w:r w:rsidRPr="00362C15">
        <w:t>Establish</w:t>
      </w:r>
      <w:r w:rsidR="00673F1F">
        <w:t xml:space="preserve"> a critical failure threshold.  T</w:t>
      </w:r>
      <w:r w:rsidRPr="00ED79D3">
        <w:t>his can be done analytically, by statute</w:t>
      </w:r>
      <w:r>
        <w:t>, or by inspection.</w:t>
      </w:r>
    </w:p>
    <w:p w:rsidR="00ED79D3" w:rsidRPr="00ED79D3" w:rsidRDefault="00ED79D3" w:rsidP="00ED79D3">
      <w:pPr>
        <w:spacing w:line="360" w:lineRule="auto"/>
        <w:jc w:val="both"/>
      </w:pPr>
    </w:p>
    <w:p w:rsidR="00ED79D3" w:rsidRDefault="00ED79D3" w:rsidP="00ED79D3">
      <w:pPr>
        <w:spacing w:line="360" w:lineRule="auto"/>
        <w:jc w:val="both"/>
      </w:pPr>
      <w:r w:rsidRPr="00ED79D3">
        <w:lastRenderedPageBreak/>
        <w:t xml:space="preserve">The preceding steps develop the GPM and Bayes’ prior distribution.  The remaining steps apply the GPM with Bayesian updating to calculate </w:t>
      </w:r>
      <w:r>
        <w:t>Type 3 Prognostics:</w:t>
      </w:r>
    </w:p>
    <w:p w:rsidR="00ED79D3" w:rsidRPr="00ED79D3" w:rsidRDefault="00ED79D3" w:rsidP="00ED79D3">
      <w:pPr>
        <w:spacing w:line="360" w:lineRule="auto"/>
        <w:jc w:val="both"/>
      </w:pPr>
    </w:p>
    <w:p w:rsidR="00ED79D3" w:rsidRDefault="00ED79D3" w:rsidP="00ED79D3">
      <w:pPr>
        <w:spacing w:line="360" w:lineRule="auto"/>
        <w:jc w:val="both"/>
      </w:pPr>
      <w:r w:rsidRPr="00641792">
        <w:rPr>
          <w:u w:val="single"/>
        </w:rPr>
        <w:t>Step 9</w:t>
      </w:r>
      <w:r w:rsidR="00362C15" w:rsidRPr="00362C15">
        <w:t xml:space="preserve"> </w:t>
      </w:r>
      <w:r w:rsidRPr="00362C15">
        <w:t>-</w:t>
      </w:r>
      <w:r w:rsidR="00362C15">
        <w:t xml:space="preserve"> </w:t>
      </w:r>
      <w:r w:rsidRPr="00ED79D3">
        <w:t xml:space="preserve">Calculate the new parameters (posterior) of the GPM using new data from sensor residuals of </w:t>
      </w:r>
      <w:proofErr w:type="spellStart"/>
      <w:r w:rsidRPr="00ED79D3">
        <w:t>unfailed</w:t>
      </w:r>
      <w:proofErr w:type="spellEnd"/>
      <w:r w:rsidRPr="00ED79D3">
        <w:t xml:space="preserve"> components, adding prior distribution parameters and their variances.  C</w:t>
      </w:r>
      <w:r w:rsidR="00BE2084">
        <w:t xml:space="preserve">alculate the </w:t>
      </w:r>
      <w:proofErr w:type="spellStart"/>
      <w:r w:rsidR="00BE2084">
        <w:t>To</w:t>
      </w:r>
      <w:r w:rsidRPr="00ED79D3">
        <w:t>F</w:t>
      </w:r>
      <w:proofErr w:type="spellEnd"/>
      <w:r w:rsidRPr="00ED79D3">
        <w:t xml:space="preserve"> by taking the difference between the estimated degradation and the failure threshold</w:t>
      </w:r>
      <w:r>
        <w:t>.</w:t>
      </w:r>
    </w:p>
    <w:p w:rsidR="00ED79D3" w:rsidRPr="00ED79D3" w:rsidRDefault="00ED79D3" w:rsidP="00ED79D3">
      <w:pPr>
        <w:spacing w:line="360" w:lineRule="auto"/>
        <w:jc w:val="both"/>
      </w:pPr>
    </w:p>
    <w:p w:rsidR="00ED79D3" w:rsidRPr="00ED79D3" w:rsidRDefault="00ED79D3" w:rsidP="00ED79D3">
      <w:pPr>
        <w:spacing w:line="360" w:lineRule="auto"/>
        <w:jc w:val="both"/>
      </w:pPr>
      <w:r w:rsidRPr="00641792">
        <w:rPr>
          <w:u w:val="single"/>
        </w:rPr>
        <w:t>Step 10</w:t>
      </w:r>
      <w:r w:rsidR="00362C15" w:rsidRPr="00641792">
        <w:t xml:space="preserve"> </w:t>
      </w:r>
      <w:r w:rsidRPr="00ED79D3">
        <w:t>-</w:t>
      </w:r>
      <w:r w:rsidR="00362C15">
        <w:t xml:space="preserve"> </w:t>
      </w:r>
      <w:r w:rsidRPr="00ED79D3">
        <w:t xml:space="preserve">Calculate the </w:t>
      </w:r>
      <w:proofErr w:type="spellStart"/>
      <w:r w:rsidRPr="00ED79D3">
        <w:t>RUL</w:t>
      </w:r>
      <w:proofErr w:type="spellEnd"/>
      <w:r w:rsidRPr="00ED79D3">
        <w:t xml:space="preserve"> by taki</w:t>
      </w:r>
      <w:r w:rsidR="00BE2084">
        <w:t xml:space="preserve">ng the difference between the </w:t>
      </w:r>
      <w:proofErr w:type="spellStart"/>
      <w:r w:rsidR="00BE2084">
        <w:t>To</w:t>
      </w:r>
      <w:r w:rsidRPr="00ED79D3">
        <w:t>F</w:t>
      </w:r>
      <w:proofErr w:type="spellEnd"/>
      <w:r w:rsidRPr="00ED79D3">
        <w:t xml:space="preserve"> and the time when the last condition was recorded for each in-service component.  </w:t>
      </w:r>
    </w:p>
    <w:p w:rsidR="00ED79D3" w:rsidRDefault="00ED79D3" w:rsidP="009B69C1">
      <w:pPr>
        <w:spacing w:line="360" w:lineRule="auto"/>
        <w:jc w:val="both"/>
      </w:pPr>
    </w:p>
    <w:p w:rsidR="00673F1F" w:rsidRDefault="00ED79D3" w:rsidP="00ED79D3">
      <w:pPr>
        <w:spacing w:line="360" w:lineRule="auto"/>
        <w:jc w:val="both"/>
      </w:pPr>
      <w:r w:rsidRPr="00ED79D3">
        <w:t xml:space="preserve">Finally, algorithms that support the calculations described above may result in </w:t>
      </w:r>
      <w:proofErr w:type="spellStart"/>
      <w:r w:rsidRPr="00ED79D3">
        <w:t>RULs</w:t>
      </w:r>
      <w:proofErr w:type="spellEnd"/>
      <w:r w:rsidRPr="00ED79D3">
        <w:t xml:space="preserve"> that are less than zero or greater than actual </w:t>
      </w:r>
      <w:proofErr w:type="spellStart"/>
      <w:r w:rsidRPr="00ED79D3">
        <w:t>RULs</w:t>
      </w:r>
      <w:proofErr w:type="spellEnd"/>
      <w:r w:rsidRPr="00ED79D3">
        <w:t xml:space="preserve">.  These cases are evaluated to determine </w:t>
      </w:r>
      <w:r w:rsidRPr="001E385C">
        <w:t>the cause.</w:t>
      </w:r>
      <w:r w:rsidR="00EF21DE" w:rsidRPr="001E385C">
        <w:t xml:space="preserve">  </w:t>
      </w:r>
    </w:p>
    <w:p w:rsidR="00673F1F" w:rsidRDefault="00673F1F" w:rsidP="00ED79D3">
      <w:pPr>
        <w:spacing w:line="360" w:lineRule="auto"/>
        <w:jc w:val="both"/>
      </w:pPr>
    </w:p>
    <w:p w:rsidR="00ED79D3" w:rsidRPr="00ED79D3" w:rsidRDefault="001E385C" w:rsidP="00ED79D3">
      <w:pPr>
        <w:spacing w:line="360" w:lineRule="auto"/>
        <w:jc w:val="both"/>
      </w:pPr>
      <w:r w:rsidRPr="001E385C">
        <w:t>Fig</w:t>
      </w:r>
      <w:r w:rsidR="002F22A2">
        <w:t>ure 19</w:t>
      </w:r>
      <w:r w:rsidR="00ED79D3" w:rsidRPr="001E385C">
        <w:t>, below</w:t>
      </w:r>
      <w:r w:rsidR="00ED79D3" w:rsidRPr="00ED79D3">
        <w:t>, summarizes all steps into the GPM-</w:t>
      </w:r>
      <w:r w:rsidR="00EF21DE">
        <w:t xml:space="preserve">Bayesian Updating </w:t>
      </w:r>
      <w:r w:rsidR="00ED79D3" w:rsidRPr="00ED79D3">
        <w:t>Prognostics Process.</w:t>
      </w:r>
    </w:p>
    <w:p w:rsidR="00ED79D3" w:rsidRDefault="00ED79D3" w:rsidP="00ED79D3">
      <w:pPr>
        <w:autoSpaceDE w:val="0"/>
        <w:autoSpaceDN w:val="0"/>
        <w:adjustRightInd w:val="0"/>
        <w:spacing w:line="360" w:lineRule="auto"/>
        <w:jc w:val="both"/>
      </w:pPr>
    </w:p>
    <w:p w:rsidR="00502BC5" w:rsidRDefault="00502BC5" w:rsidP="00502BC5">
      <w:pPr>
        <w:spacing w:line="360" w:lineRule="auto"/>
        <w:jc w:val="both"/>
      </w:pPr>
      <w:r>
        <w:t>Having presented the process and context, expanded instruction on the ten steps follows:</w:t>
      </w:r>
    </w:p>
    <w:p w:rsidR="00502BC5" w:rsidRDefault="00502BC5" w:rsidP="00ED79D3">
      <w:pPr>
        <w:autoSpaceDE w:val="0"/>
        <w:autoSpaceDN w:val="0"/>
        <w:adjustRightInd w:val="0"/>
        <w:spacing w:line="360" w:lineRule="auto"/>
        <w:jc w:val="both"/>
      </w:pPr>
    </w:p>
    <w:p w:rsidR="00502BC5" w:rsidRPr="00ED79D3" w:rsidRDefault="00502BC5" w:rsidP="00502BC5">
      <w:pPr>
        <w:pStyle w:val="Heading3"/>
        <w:jc w:val="both"/>
      </w:pPr>
      <w:r w:rsidRPr="00ED79D3">
        <w:t>Data Management</w:t>
      </w:r>
    </w:p>
    <w:p w:rsidR="00502BC5" w:rsidRPr="000F5902" w:rsidRDefault="00502BC5" w:rsidP="00502BC5">
      <w:pPr>
        <w:spacing w:line="360" w:lineRule="auto"/>
        <w:jc w:val="both"/>
      </w:pPr>
      <w:r w:rsidRPr="000F5902">
        <w:t xml:space="preserve">For these analyses, three </w:t>
      </w:r>
      <w:r>
        <w:t xml:space="preserve">groups </w:t>
      </w:r>
      <w:r w:rsidRPr="000F5902">
        <w:t xml:space="preserve">of data were used.  The first, ‘failed’ </w:t>
      </w:r>
      <w:proofErr w:type="gramStart"/>
      <w:r w:rsidRPr="000F5902">
        <w:t>data,</w:t>
      </w:r>
      <w:proofErr w:type="gramEnd"/>
      <w:r w:rsidRPr="000F5902">
        <w:t xml:space="preserve"> include a variable number of observations on the three factors</w:t>
      </w:r>
      <w:r>
        <w:t xml:space="preserve"> and their residuals</w:t>
      </w:r>
      <w:r w:rsidRPr="000F5902">
        <w:t xml:space="preserve">.  The readings were </w:t>
      </w:r>
      <w:r>
        <w:t xml:space="preserve">set at </w:t>
      </w:r>
      <w:r w:rsidRPr="000F5902">
        <w:t xml:space="preserve">regular </w:t>
      </w:r>
      <w:r>
        <w:t>one-year intervals.  C</w:t>
      </w:r>
      <w:r w:rsidRPr="000F5902">
        <w:t>ondition states were aligned with time of inspection during pre-processing.  The last condition recorded is the time when the component failed.  ‘</w:t>
      </w:r>
      <w:proofErr w:type="spellStart"/>
      <w:r w:rsidRPr="000F5902">
        <w:t>Unfailed</w:t>
      </w:r>
      <w:proofErr w:type="spellEnd"/>
      <w:r w:rsidRPr="000F5902">
        <w:t xml:space="preserve">’ data for in-service components or </w:t>
      </w:r>
      <w:proofErr w:type="gramStart"/>
      <w:r w:rsidRPr="000F5902">
        <w:t>systems,</w:t>
      </w:r>
      <w:proofErr w:type="gramEnd"/>
      <w:r w:rsidRPr="000F5902">
        <w:t xml:space="preserve"> include a variable number of observations on the same three factors.  The last recording of time and condition do not represent failure.  </w:t>
      </w:r>
      <w:r w:rsidRPr="000F5902">
        <w:lastRenderedPageBreak/>
        <w:t>Th</w:t>
      </w:r>
      <w:r>
        <w:t>e third group</w:t>
      </w:r>
      <w:r w:rsidRPr="000F5902">
        <w:t>s, ‘Test’ data, contain a column vector of actual failure times.  These data serve as a benchmark to measure the performance of these analyses, while the first sets are used to develop the GPM, the Bayes prior and posterior, and calculate the RUL.</w:t>
      </w:r>
    </w:p>
    <w:p w:rsidR="00502BC5" w:rsidRPr="00ED79D3" w:rsidRDefault="00502BC5" w:rsidP="00ED79D3">
      <w:pPr>
        <w:autoSpaceDE w:val="0"/>
        <w:autoSpaceDN w:val="0"/>
        <w:adjustRightInd w:val="0"/>
        <w:spacing w:line="360" w:lineRule="auto"/>
        <w:jc w:val="both"/>
      </w:pPr>
    </w:p>
    <w:p w:rsidR="002F22A2" w:rsidRDefault="0048601B" w:rsidP="002F22A2">
      <w:pPr>
        <w:keepNext/>
        <w:autoSpaceDE w:val="0"/>
        <w:autoSpaceDN w:val="0"/>
        <w:adjustRightInd w:val="0"/>
        <w:spacing w:line="360" w:lineRule="auto"/>
        <w:jc w:val="center"/>
      </w:pPr>
      <w:r>
        <w:rPr>
          <w:noProof/>
        </w:rPr>
        <w:drawing>
          <wp:inline distT="0" distB="0" distL="0" distR="0" wp14:anchorId="694BE62D" wp14:editId="1FCA3B9E">
            <wp:extent cx="3255264" cy="2706624"/>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55264" cy="2706624"/>
                    </a:xfrm>
                    <a:prstGeom prst="rect">
                      <a:avLst/>
                    </a:prstGeom>
                    <a:noFill/>
                  </pic:spPr>
                </pic:pic>
              </a:graphicData>
            </a:graphic>
          </wp:inline>
        </w:drawing>
      </w:r>
    </w:p>
    <w:p w:rsidR="002F22A2" w:rsidRPr="002F22A2" w:rsidRDefault="002F22A2" w:rsidP="00477E5C">
      <w:pPr>
        <w:pStyle w:val="Caption"/>
      </w:pPr>
      <w:bookmarkStart w:id="46" w:name="_Toc473965402"/>
      <w:r>
        <w:t xml:space="preserve">Figure </w:t>
      </w:r>
      <w:fldSimple w:instr=" SEQ Figure \* ARABIC ">
        <w:r>
          <w:rPr>
            <w:noProof/>
          </w:rPr>
          <w:t>19</w:t>
        </w:r>
      </w:fldSimple>
      <w:r>
        <w:t>.  GPM-Bayesian Updating Prognostics Process</w:t>
      </w:r>
      <w:bookmarkEnd w:id="46"/>
    </w:p>
    <w:p w:rsidR="00ED79D3" w:rsidRPr="00ED79D3" w:rsidRDefault="00ED79D3" w:rsidP="00ED79D3">
      <w:pPr>
        <w:spacing w:line="360" w:lineRule="auto"/>
        <w:jc w:val="both"/>
      </w:pPr>
    </w:p>
    <w:p w:rsidR="00ED79D3" w:rsidRPr="00ED79D3" w:rsidRDefault="00ED79D3" w:rsidP="00CF5E21">
      <w:pPr>
        <w:pStyle w:val="Heading3"/>
        <w:jc w:val="both"/>
      </w:pPr>
      <w:r w:rsidRPr="00ED79D3">
        <w:t>Identify Prognostic Parameter</w:t>
      </w:r>
    </w:p>
    <w:p w:rsidR="00ED79D3" w:rsidRPr="00ED79D3" w:rsidRDefault="00ED79D3" w:rsidP="00ED79D3">
      <w:pPr>
        <w:spacing w:line="360" w:lineRule="auto"/>
        <w:jc w:val="both"/>
      </w:pPr>
      <w:r w:rsidRPr="00ED79D3">
        <w:t xml:space="preserve">After the data </w:t>
      </w:r>
      <w:r w:rsidR="0048601B">
        <w:t xml:space="preserve">were </w:t>
      </w:r>
      <w:r w:rsidRPr="00ED79D3">
        <w:t xml:space="preserve">formatted, the </w:t>
      </w:r>
      <w:r w:rsidR="0048601B">
        <w:t xml:space="preserve">next </w:t>
      </w:r>
      <w:r w:rsidRPr="00ED79D3">
        <w:t xml:space="preserve">step </w:t>
      </w:r>
      <w:r w:rsidR="0048601B">
        <w:t>identified</w:t>
      </w:r>
      <w:r w:rsidRPr="00ED79D3">
        <w:t xml:space="preserve"> the prognostic parameter.  Observations from the ‘failed’ data set are the residuals.  For a system that performs as expected, residuals typically fall within a</w:t>
      </w:r>
      <w:r w:rsidR="00F6677E">
        <w:t>,</w:t>
      </w:r>
      <w:r w:rsidRPr="00ED79D3">
        <w:t xml:space="preserve"> sometimes</w:t>
      </w:r>
      <w:r w:rsidR="00F6677E">
        <w:t>,</w:t>
      </w:r>
      <w:r w:rsidRPr="00ED79D3">
        <w:t xml:space="preserve"> well defined </w:t>
      </w:r>
      <w:r w:rsidR="00F6677E">
        <w:t xml:space="preserve">operational </w:t>
      </w:r>
      <w:r w:rsidRPr="00ED79D3">
        <w:t xml:space="preserve">range.  When the system fails or begins to wear-out, the residuals begin to appear outside of the normal operating condition range.  </w:t>
      </w:r>
    </w:p>
    <w:p w:rsidR="00ED79D3" w:rsidRDefault="00ED79D3" w:rsidP="009B69C1">
      <w:pPr>
        <w:spacing w:line="360" w:lineRule="auto"/>
        <w:jc w:val="both"/>
      </w:pPr>
    </w:p>
    <w:p w:rsidR="00ED79D3" w:rsidRDefault="00ED79D3" w:rsidP="00ED79D3">
      <w:pPr>
        <w:spacing w:line="360" w:lineRule="auto"/>
        <w:jc w:val="both"/>
      </w:pPr>
      <w:r w:rsidRPr="00ED79D3">
        <w:t xml:space="preserve">A valid prognostic parameter must be </w:t>
      </w:r>
      <w:proofErr w:type="spellStart"/>
      <w:r w:rsidRPr="00ED79D3">
        <w:t>trendable</w:t>
      </w:r>
      <w:proofErr w:type="spellEnd"/>
      <w:r w:rsidRPr="00ED79D3">
        <w:t xml:space="preserve">, monotonic, and </w:t>
      </w:r>
      <w:proofErr w:type="spellStart"/>
      <w:r w:rsidRPr="00ED79D3">
        <w:t>prognosable</w:t>
      </w:r>
      <w:proofErr w:type="spellEnd"/>
      <w:r w:rsidRPr="00ED79D3">
        <w:t xml:space="preserve">.  For a residual degradation parameters to be </w:t>
      </w:r>
      <w:proofErr w:type="spellStart"/>
      <w:r w:rsidRPr="00ED79D3">
        <w:t>trendable</w:t>
      </w:r>
      <w:proofErr w:type="spellEnd"/>
      <w:r w:rsidRPr="00ED79D3">
        <w:t xml:space="preserve">, </w:t>
      </w:r>
      <w:r w:rsidR="0048601B">
        <w:t xml:space="preserve">the analyst must be able to fit </w:t>
      </w:r>
      <w:r w:rsidRPr="00ED79D3">
        <w:t xml:space="preserve">functions </w:t>
      </w:r>
      <w:r w:rsidR="0048601B">
        <w:t xml:space="preserve">to the </w:t>
      </w:r>
      <w:r w:rsidRPr="00ED79D3">
        <w:t>data.  Monotonic residual degradation parameters can</w:t>
      </w:r>
      <w:r w:rsidR="00C40854">
        <w:t>no</w:t>
      </w:r>
      <w:r w:rsidRPr="00ED79D3">
        <w:t xml:space="preserve">t self-heal; they must either increase or decrease, and not reverse direction (from </w:t>
      </w:r>
      <w:r w:rsidRPr="00ED79D3">
        <w:lastRenderedPageBreak/>
        <w:t xml:space="preserve">decreasing to increasing, or increasing to decreasing, or multiple direction changes) over time.  A </w:t>
      </w:r>
      <w:proofErr w:type="spellStart"/>
      <w:r w:rsidRPr="00ED79D3">
        <w:t>prognosable</w:t>
      </w:r>
      <w:proofErr w:type="spellEnd"/>
      <w:r w:rsidRPr="00ED79D3">
        <w:t xml:space="preserve"> residual degradation parameter explains how well the data relate to a failure limit by the variance relative to that limit.  </w:t>
      </w:r>
      <w:r w:rsidR="00C40854">
        <w:t xml:space="preserve">With </w:t>
      </w:r>
      <w:r w:rsidRPr="00ED79D3">
        <w:t xml:space="preserve">large variance, </w:t>
      </w:r>
      <w:r w:rsidR="0048601B">
        <w:t xml:space="preserve">noted </w:t>
      </w:r>
      <w:r w:rsidR="00C40854">
        <w:t xml:space="preserve">by </w:t>
      </w:r>
      <w:r w:rsidRPr="00ED79D3">
        <w:t xml:space="preserve">a broad spread in the data, indicates the limit may not sufficiently explain degradation over a long period of time.  Too small a variance may not provide any explanation for degradation.  A reasonable grouping in the spread of the data is ideal.  Since there were three factors, variances in </w:t>
      </w:r>
      <w:r w:rsidR="0048601B">
        <w:t xml:space="preserve">many </w:t>
      </w:r>
      <w:r w:rsidRPr="00ED79D3">
        <w:t xml:space="preserve">were zero.  </w:t>
      </w:r>
      <w:r w:rsidR="00C40854">
        <w:t xml:space="preserve">This makes sense because once the substrate </w:t>
      </w:r>
      <w:r w:rsidRPr="00ED79D3">
        <w:t xml:space="preserve">is painted, the surface preparation method </w:t>
      </w:r>
      <w:r w:rsidR="0048601B">
        <w:t xml:space="preserve">results in </w:t>
      </w:r>
      <w:r w:rsidRPr="00ED79D3">
        <w:t>stationary</w:t>
      </w:r>
      <w:r w:rsidR="0048601B">
        <w:t xml:space="preserve"> data</w:t>
      </w:r>
      <w:r w:rsidRPr="00ED79D3">
        <w:t xml:space="preserve">.  </w:t>
      </w:r>
      <w:r w:rsidR="00C40854">
        <w:t xml:space="preserve">The specific </w:t>
      </w:r>
      <w:r w:rsidRPr="00ED79D3">
        <w:t>service is assumed to be stationary as well.  Only one parameter, condition states, was selected to use for building the prior model and identifying prognostic parameters</w:t>
      </w:r>
      <w:r w:rsidR="0048601B">
        <w:t>, d</w:t>
      </w:r>
      <w:r w:rsidR="007967A4">
        <w:t>ue to complications just described with the other two factors.</w:t>
      </w:r>
    </w:p>
    <w:p w:rsidR="007967A4" w:rsidRPr="00ED79D3" w:rsidRDefault="007967A4" w:rsidP="00ED79D3">
      <w:pPr>
        <w:spacing w:line="360" w:lineRule="auto"/>
        <w:jc w:val="both"/>
      </w:pPr>
    </w:p>
    <w:p w:rsidR="00ED79D3" w:rsidRPr="00ED79D3" w:rsidRDefault="00ED79D3" w:rsidP="00ED79D3">
      <w:pPr>
        <w:spacing w:line="360" w:lineRule="auto"/>
        <w:jc w:val="both"/>
      </w:pPr>
      <w:r w:rsidRPr="00ED79D3">
        <w:t>For these analyses, the data were e</w:t>
      </w:r>
      <w:r w:rsidR="0048601B">
        <w:t xml:space="preserve">valuated visually because this step </w:t>
      </w:r>
      <w:r w:rsidRPr="00ED79D3">
        <w:t xml:space="preserve">was exploratory in nature.  The data were plotted and the results reviewed as further validation of </w:t>
      </w:r>
      <w:r w:rsidR="007967A4">
        <w:t xml:space="preserve">decisions made </w:t>
      </w:r>
      <w:r w:rsidR="0048601B">
        <w:t xml:space="preserve">on </w:t>
      </w:r>
      <w:r w:rsidR="007967A4">
        <w:t>the degradation parameter.</w:t>
      </w:r>
    </w:p>
    <w:p w:rsidR="00ED79D3" w:rsidRPr="00ED79D3" w:rsidRDefault="00ED79D3" w:rsidP="009B69C1">
      <w:pPr>
        <w:spacing w:line="360" w:lineRule="auto"/>
        <w:jc w:val="both"/>
      </w:pPr>
    </w:p>
    <w:p w:rsidR="00ED79D3" w:rsidRPr="00ED79D3" w:rsidRDefault="00ED79D3" w:rsidP="00ED79D3">
      <w:pPr>
        <w:pStyle w:val="Heading3"/>
        <w:jc w:val="both"/>
      </w:pPr>
      <w:r w:rsidRPr="00ED79D3">
        <w:t xml:space="preserve">Fit </w:t>
      </w:r>
      <w:r w:rsidR="0048601B">
        <w:t>&amp; S</w:t>
      </w:r>
      <w:r w:rsidRPr="00ED79D3">
        <w:t>elect Best Performing</w:t>
      </w:r>
      <w:r w:rsidR="0048601B">
        <w:t xml:space="preserve"> Distribution</w:t>
      </w:r>
    </w:p>
    <w:p w:rsidR="00ED79D3" w:rsidRDefault="00ED79D3" w:rsidP="00ED79D3">
      <w:pPr>
        <w:spacing w:line="360" w:lineRule="auto"/>
        <w:jc w:val="both"/>
      </w:pPr>
      <w:r w:rsidRPr="00ED79D3">
        <w:t>Two types of nonlinear models were fit to the ‘failed’ data to determine the one that best explains the path of the degradation.  These models were selected because they generalize trends for degradation.  In each case, the pseudo-inverse,</w:t>
      </w:r>
      <w:r w:rsidR="00D273FE">
        <w:t xml:space="preserve"> </w:t>
      </w:r>
      <w:r w:rsidR="00D273FE" w:rsidRPr="001E385C">
        <w:t xml:space="preserve">shown in </w:t>
      </w:r>
      <w:r w:rsidR="002F22A2">
        <w:t>Figure 20</w:t>
      </w:r>
      <w:r w:rsidRPr="00ED79D3">
        <w:t>, was used to calculate the parameters of the distribution.  Then, the estimated parameters were inserted back into their standard equations to calculate the est</w:t>
      </w:r>
      <w:r w:rsidR="00EB5B4C">
        <w:t>imated degradation, Equations 37</w:t>
      </w:r>
      <w:r w:rsidRPr="00ED79D3">
        <w:t xml:space="preserve"> </w:t>
      </w:r>
      <w:r w:rsidR="00EB5B4C">
        <w:t>and 38</w:t>
      </w:r>
      <w:r w:rsidRPr="00ED79D3">
        <w:t xml:space="preserve">.  An exponential model was not used because it resulted in greater error </w:t>
      </w:r>
      <w:r w:rsidR="00D218FD">
        <w:t xml:space="preserve">compared to </w:t>
      </w:r>
      <w:r w:rsidRPr="00ED79D3">
        <w:t>the quadratic model.</w:t>
      </w:r>
    </w:p>
    <w:p w:rsidR="00E6154A" w:rsidRDefault="00E6154A" w:rsidP="00ED79D3">
      <w:pPr>
        <w:spacing w:line="360" w:lineRule="auto"/>
        <w:jc w:val="both"/>
      </w:pPr>
    </w:p>
    <w:p w:rsidR="00502BC5" w:rsidRDefault="00502BC5" w:rsidP="00ED79D3">
      <w:pPr>
        <w:spacing w:line="360" w:lineRule="auto"/>
        <w:jc w:val="both"/>
      </w:pPr>
    </w:p>
    <w:p w:rsidR="00502BC5" w:rsidRDefault="00502BC5" w:rsidP="00ED79D3">
      <w:pPr>
        <w:spacing w:line="360" w:lineRule="auto"/>
        <w:jc w:val="both"/>
      </w:pPr>
    </w:p>
    <w:p w:rsidR="00502BC5" w:rsidRPr="00ED79D3" w:rsidRDefault="00502BC5" w:rsidP="00ED79D3">
      <w:pPr>
        <w:spacing w:line="360" w:lineRule="auto"/>
        <w:jc w:val="both"/>
      </w:pPr>
    </w:p>
    <w:p w:rsidR="00ED79D3" w:rsidRPr="00ED79D3" w:rsidRDefault="002F22A2" w:rsidP="0017729F">
      <w:r>
        <w:rPr>
          <w:noProof/>
        </w:rPr>
        <w:lastRenderedPageBreak/>
        <mc:AlternateContent>
          <mc:Choice Requires="wps">
            <w:drawing>
              <wp:anchor distT="0" distB="0" distL="114300" distR="114300" simplePos="0" relativeHeight="252097536" behindDoc="0" locked="0" layoutInCell="1" allowOverlap="1" wp14:anchorId="2C5DEC20" wp14:editId="2A38454B">
                <wp:simplePos x="0" y="0"/>
                <wp:positionH relativeFrom="column">
                  <wp:posOffset>1434465</wp:posOffset>
                </wp:positionH>
                <wp:positionV relativeFrom="paragraph">
                  <wp:posOffset>2242820</wp:posOffset>
                </wp:positionV>
                <wp:extent cx="3108960" cy="635"/>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3108960" cy="635"/>
                        </a:xfrm>
                        <a:prstGeom prst="rect">
                          <a:avLst/>
                        </a:prstGeom>
                        <a:solidFill>
                          <a:prstClr val="white"/>
                        </a:solidFill>
                        <a:ln>
                          <a:noFill/>
                        </a:ln>
                        <a:effectLst/>
                      </wps:spPr>
                      <wps:txbx>
                        <w:txbxContent>
                          <w:p w:rsidR="005B5F20" w:rsidRPr="001A40B3" w:rsidRDefault="005B5F20" w:rsidP="00477E5C">
                            <w:pPr>
                              <w:pStyle w:val="Caption"/>
                              <w:rPr>
                                <w:noProof/>
                              </w:rPr>
                            </w:pPr>
                            <w:bookmarkStart w:id="47" w:name="_Toc473965403"/>
                            <w:proofErr w:type="gramStart"/>
                            <w:r>
                              <w:t xml:space="preserve">Figure </w:t>
                            </w:r>
                            <w:fldSimple w:instr=" SEQ Figure \* ARABIC ">
                              <w:r>
                                <w:rPr>
                                  <w:noProof/>
                                </w:rPr>
                                <w:t>20</w:t>
                              </w:r>
                            </w:fldSimple>
                            <w:r>
                              <w:t>.</w:t>
                            </w:r>
                            <w:proofErr w:type="gramEnd"/>
                            <w:r>
                              <w:t xml:space="preserve">  Pseudo-Inverse Calculation</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0" o:spid="_x0000_s1110" type="#_x0000_t202" style="position:absolute;margin-left:112.95pt;margin-top:176.6pt;width:244.8pt;height:.05pt;z-index:25209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" stroked="f">
                <v:textbox style="mso-fit-shape-to-text:t" inset="0,0,0,0">
                  <w:txbxContent>
                    <w:p w:rsidR="005B5F20" w:rsidRPr="001A40B3" w:rsidRDefault="005B5F20" w:rsidP="00477E5C">
                      <w:pPr>
                        <w:pStyle w:val="Caption"/>
                        <w:rPr>
                          <w:noProof/>
                        </w:rPr>
                      </w:pPr>
                      <w:bookmarkStart w:id="48" w:name="_Toc473965403"/>
                      <w:proofErr w:type="gramStart"/>
                      <w:r>
                        <w:t xml:space="preserve">Figure </w:t>
                      </w:r>
                      <w:fldSimple w:instr=" SEQ Figure \* ARABIC ">
                        <w:r>
                          <w:rPr>
                            <w:noProof/>
                          </w:rPr>
                          <w:t>20</w:t>
                        </w:r>
                      </w:fldSimple>
                      <w:r>
                        <w:t>.</w:t>
                      </w:r>
                      <w:proofErr w:type="gramEnd"/>
                      <w:r>
                        <w:t xml:space="preserve">  Pseudo-Inverse Calculation</w:t>
                      </w:r>
                      <w:bookmarkEnd w:id="48"/>
                    </w:p>
                  </w:txbxContent>
                </v:textbox>
              </v:shape>
            </w:pict>
          </mc:Fallback>
        </mc:AlternateContent>
      </w:r>
      <w:r w:rsidR="00E6154A" w:rsidRPr="00ED79D3">
        <w:rPr>
          <w:noProof/>
        </w:rPr>
        <mc:AlternateContent>
          <mc:Choice Requires="wps">
            <w:drawing>
              <wp:anchor distT="0" distB="0" distL="114300" distR="114300" simplePos="0" relativeHeight="252020736" behindDoc="0" locked="0" layoutInCell="1" allowOverlap="1" wp14:anchorId="4BC71487" wp14:editId="2F6B676B">
                <wp:simplePos x="0" y="0"/>
                <wp:positionH relativeFrom="margin">
                  <wp:posOffset>1434778</wp:posOffset>
                </wp:positionH>
                <wp:positionV relativeFrom="paragraph">
                  <wp:posOffset>82550</wp:posOffset>
                </wp:positionV>
                <wp:extent cx="3108960" cy="2103120"/>
                <wp:effectExtent l="0" t="0" r="15240" b="11430"/>
                <wp:wrapNone/>
                <wp:docPr id="55" name="Rounded Rectangle 55"/>
                <wp:cNvGraphicFramePr/>
                <a:graphic xmlns:a="http://schemas.openxmlformats.org/drawingml/2006/main">
                  <a:graphicData uri="http://schemas.microsoft.com/office/word/2010/wordprocessingShape">
                    <wps:wsp>
                      <wps:cNvSpPr/>
                      <wps:spPr>
                        <a:xfrm>
                          <a:off x="0" y="0"/>
                          <a:ext cx="3108960" cy="2103120"/>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026" style="position:absolute;margin-left:112.95pt;margin-top:6.5pt;width:244.8pt;height:165.6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" filled="f" strokecolor="black [3213]" strokeweight="1pt">
                <v:stroke dashstyle="dash"/>
                <w10:wrap anchorx="margin"/>
              </v:roundrect>
            </w:pict>
          </mc:Fallback>
        </mc:AlternateContent>
      </w:r>
    </w:p>
    <w:p w:rsidR="00ED79D3" w:rsidRPr="00ED79D3" w:rsidRDefault="00ED79D3" w:rsidP="00213ADA">
      <w:pPr>
        <w:ind w:left="720"/>
      </w:pPr>
      <m:oMathPara>
        <m:oMath>
          <m:r>
            <w:rPr>
              <w:rFonts w:ascii="Cambria Math" w:hAnsi="Cambria Math"/>
            </w:rPr>
            <m:t>β</m:t>
          </m:r>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m:t>
                  </m:r>
                </m:sup>
              </m:sSup>
              <m:r>
                <m:rPr>
                  <m:sty m:val="p"/>
                </m:rPr>
                <w:rPr>
                  <w:rFonts w:ascii="Cambria Math" w:hAnsi="Cambria Math"/>
                </w:rPr>
                <m:t>*</m:t>
              </m:r>
              <m:r>
                <w:rPr>
                  <w:rFonts w:ascii="Cambria Math" w:hAnsi="Cambria Math"/>
                </w:rPr>
                <m:t>pp</m:t>
              </m:r>
            </m:num>
            <m:den>
              <m:sSup>
                <m:sSupPr>
                  <m:ctrlPr>
                    <w:rPr>
                      <w:rFonts w:ascii="Cambria Math" w:hAnsi="Cambria Math"/>
                    </w:rPr>
                  </m:ctrlPr>
                </m:sSupPr>
                <m:e>
                  <m:r>
                    <w:rPr>
                      <w:rFonts w:ascii="Cambria Math" w:hAnsi="Cambria Math"/>
                    </w:rPr>
                    <m:t>X</m:t>
                  </m:r>
                </m:e>
                <m:sup>
                  <m:r>
                    <m:rPr>
                      <m:sty m:val="p"/>
                    </m:rPr>
                    <w:rPr>
                      <w:rFonts w:ascii="Cambria Math" w:hAnsi="Cambria Math"/>
                    </w:rPr>
                    <m:t>'</m:t>
                  </m:r>
                </m:sup>
              </m:sSup>
              <m:r>
                <m:rPr>
                  <m:sty m:val="p"/>
                </m:rPr>
                <w:rPr>
                  <w:rFonts w:ascii="Cambria Math" w:hAnsi="Cambria Math"/>
                </w:rPr>
                <m:t>*</m:t>
              </m:r>
              <m:r>
                <w:rPr>
                  <w:rFonts w:ascii="Cambria Math" w:hAnsi="Cambria Math"/>
                </w:rPr>
                <m:t>X</m:t>
              </m:r>
            </m:den>
          </m:f>
        </m:oMath>
      </m:oMathPara>
    </w:p>
    <w:p w:rsidR="00ED79D3" w:rsidRPr="00ED79D3" w:rsidRDefault="00ED79D3" w:rsidP="0017729F"/>
    <w:p w:rsidR="00ED79D3" w:rsidRPr="00ED79D3" w:rsidRDefault="00ED79D3" w:rsidP="00213ADA">
      <w:pPr>
        <w:ind w:left="720"/>
      </w:pPr>
      <m:oMathPara>
        <m:oMath>
          <m:r>
            <m:rPr>
              <m:sty m:val="p"/>
            </m:rPr>
            <w:rPr>
              <w:rFonts w:ascii="Cambria Math" w:hAnsi="Cambria Math"/>
            </w:rPr>
            <m:t xml:space="preserve">= </m:t>
          </m:r>
          <m:f>
            <m:fPr>
              <m:ctrlPr>
                <w:rPr>
                  <w:rFonts w:ascii="Cambria Math" w:hAnsi="Cambria Math"/>
                </w:rPr>
              </m:ctrlPr>
            </m:fPr>
            <m:num>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x</m:t>
                            </m:r>
                          </m:e>
                          <m:sub>
                            <m:r>
                              <m:rPr>
                                <m:sty m:val="p"/>
                              </m:rPr>
                              <w:rPr>
                                <w:rFonts w:ascii="Cambria Math" w:hAnsi="Cambria Math"/>
                              </w:rPr>
                              <m:t>11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m</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w:rPr>
                                <w:rFonts w:ascii="Cambria Math" w:hAnsi="Cambria Math"/>
                              </w:rPr>
                              <m:t>nm</m:t>
                            </m:r>
                          </m:sub>
                        </m:sSub>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pp</m:t>
                            </m:r>
                          </m:e>
                          <m:sub>
                            <m:r>
                              <m:rPr>
                                <m:sty m:val="p"/>
                              </m:rPr>
                              <w:rPr>
                                <w:rFonts w:ascii="Cambria Math" w:hAnsi="Cambria Math"/>
                              </w:rPr>
                              <m:t>1</m:t>
                            </m:r>
                          </m:sub>
                        </m:sSub>
                      </m:e>
                    </m:mr>
                    <m:mr>
                      <m:e>
                        <m:r>
                          <m:rPr>
                            <m:sty m:val="p"/>
                          </m:rPr>
                          <w:rPr>
                            <w:rFonts w:ascii="Cambria Math" w:hAnsi="Cambria Math"/>
                          </w:rPr>
                          <m:t>⋮</m:t>
                        </m:r>
                      </m:e>
                    </m:mr>
                    <m:mr>
                      <m:e>
                        <m:sSub>
                          <m:sSubPr>
                            <m:ctrlPr>
                              <w:rPr>
                                <w:rFonts w:ascii="Cambria Math" w:hAnsi="Cambria Math"/>
                              </w:rPr>
                            </m:ctrlPr>
                          </m:sSubPr>
                          <m:e>
                            <m:r>
                              <w:rPr>
                                <w:rFonts w:ascii="Cambria Math" w:hAnsi="Cambria Math"/>
                              </w:rPr>
                              <m:t>pp</m:t>
                            </m:r>
                          </m:e>
                          <m:sub>
                            <m:r>
                              <w:rPr>
                                <w:rFonts w:ascii="Cambria Math" w:hAnsi="Cambria Math"/>
                              </w:rPr>
                              <m:t>m</m:t>
                            </m:r>
                          </m:sub>
                        </m:sSub>
                      </m:e>
                    </m:mr>
                  </m:m>
                </m:e>
              </m:d>
            </m:num>
            <m:den>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x</m:t>
                            </m:r>
                          </m:e>
                          <m:sub>
                            <m:r>
                              <m:rPr>
                                <m:sty m:val="p"/>
                              </m:rPr>
                              <w:rPr>
                                <w:rFonts w:ascii="Cambria Math" w:hAnsi="Cambria Math"/>
                              </w:rPr>
                              <m:t>11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m</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w:rPr>
                                <w:rFonts w:ascii="Cambria Math" w:hAnsi="Cambria Math"/>
                              </w:rPr>
                              <m:t>nm</m:t>
                            </m:r>
                          </m:sub>
                        </m:sSub>
                      </m:e>
                    </m:mr>
                  </m:m>
                </m:e>
              </m:d>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x</m:t>
                            </m:r>
                          </m:e>
                          <m:sub>
                            <m:r>
                              <m:rPr>
                                <m:sty m:val="p"/>
                              </m:rPr>
                              <w:rPr>
                                <w:rFonts w:ascii="Cambria Math" w:hAnsi="Cambria Math"/>
                              </w:rPr>
                              <m:t>11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n</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1</m:t>
                            </m:r>
                          </m:sub>
                        </m:sSub>
                      </m:e>
                      <m:e>
                        <m:r>
                          <m:rPr>
                            <m:sty m:val="p"/>
                          </m:rPr>
                          <w:rPr>
                            <w:rFonts w:ascii="Cambria Math" w:hAnsi="Cambria Math"/>
                          </w:rPr>
                          <m:t>⋯</m:t>
                        </m:r>
                      </m:e>
                      <m:e>
                        <m:sSub>
                          <m:sSubPr>
                            <m:ctrlPr>
                              <w:rPr>
                                <w:rFonts w:ascii="Cambria Math" w:hAnsi="Cambria Math"/>
                              </w:rPr>
                            </m:ctrlPr>
                          </m:sSubPr>
                          <m:e>
                            <m:r>
                              <w:rPr>
                                <w:rFonts w:ascii="Cambria Math" w:hAnsi="Cambria Math"/>
                              </w:rPr>
                              <m:t>x</m:t>
                            </m:r>
                          </m:e>
                          <m:sub>
                            <m:r>
                              <w:rPr>
                                <w:rFonts w:ascii="Cambria Math" w:hAnsi="Cambria Math"/>
                              </w:rPr>
                              <m:t>mn</m:t>
                            </m:r>
                          </m:sub>
                        </m:sSub>
                      </m:e>
                    </m:mr>
                  </m:m>
                </m:e>
              </m:d>
            </m:den>
          </m:f>
        </m:oMath>
      </m:oMathPara>
    </w:p>
    <w:p w:rsidR="00ED79D3" w:rsidRPr="00ED79D3" w:rsidRDefault="00ED79D3" w:rsidP="0017729F"/>
    <w:p w:rsidR="00ED79D3" w:rsidRDefault="00ED79D3" w:rsidP="00ED79D3">
      <w:pPr>
        <w:spacing w:line="360" w:lineRule="auto"/>
        <w:jc w:val="both"/>
      </w:pPr>
    </w:p>
    <w:p w:rsidR="00D218FD" w:rsidRDefault="00D218FD" w:rsidP="00ED79D3">
      <w:pPr>
        <w:spacing w:line="360" w:lineRule="auto"/>
        <w:jc w:val="both"/>
      </w:pPr>
    </w:p>
    <w:p w:rsidR="002F22A2" w:rsidRDefault="002F22A2" w:rsidP="00ED79D3">
      <w:pPr>
        <w:spacing w:line="360" w:lineRule="auto"/>
        <w:jc w:val="both"/>
      </w:pPr>
    </w:p>
    <w:p w:rsidR="00A1655F" w:rsidRDefault="00A1655F" w:rsidP="00ED79D3">
      <w:pPr>
        <w:spacing w:line="360" w:lineRule="auto"/>
        <w:jc w:val="both"/>
      </w:pPr>
    </w:p>
    <w:p w:rsidR="00DB5BF1" w:rsidRDefault="00C4068D" w:rsidP="00ED79D3">
      <w:pPr>
        <w:spacing w:line="360" w:lineRule="auto"/>
        <w:jc w:val="both"/>
      </w:pPr>
      <w:r>
        <w:t>Where ‘</w:t>
      </w:r>
      <w:proofErr w:type="spellStart"/>
      <w:r w:rsidRPr="00C4068D">
        <w:rPr>
          <w:i/>
        </w:rPr>
        <w:t>x</w:t>
      </w:r>
      <w:r w:rsidRPr="00C4068D">
        <w:rPr>
          <w:i/>
          <w:vertAlign w:val="subscript"/>
        </w:rPr>
        <w:t>mn</w:t>
      </w:r>
      <w:proofErr w:type="spellEnd"/>
      <w:r>
        <w:t>’</w:t>
      </w:r>
      <w:r w:rsidR="007E7F6E">
        <w:t xml:space="preserve"> are</w:t>
      </w:r>
      <w:r>
        <w:t xml:space="preserve"> time</w:t>
      </w:r>
      <w:r w:rsidR="007E7F6E">
        <w:t>-cycles</w:t>
      </w:r>
      <w:r>
        <w:t xml:space="preserve"> data and ‘</w:t>
      </w:r>
      <w:r w:rsidRPr="00C4068D">
        <w:rPr>
          <w:i/>
        </w:rPr>
        <w:t>pp</w:t>
      </w:r>
      <w:r>
        <w:t>’ is the prognostic parameter.</w:t>
      </w:r>
    </w:p>
    <w:p w:rsidR="00DB5BF1" w:rsidRDefault="00DB5BF1" w:rsidP="00ED79D3">
      <w:pPr>
        <w:spacing w:line="360" w:lineRule="auto"/>
        <w:jc w:val="both"/>
      </w:pPr>
    </w:p>
    <w:p w:rsidR="00ED79D3" w:rsidRPr="00ED79D3" w:rsidRDefault="00ED79D3" w:rsidP="00ED79D3">
      <w:pPr>
        <w:spacing w:line="360" w:lineRule="auto"/>
        <w:ind w:firstLine="202"/>
        <w:jc w:val="both"/>
      </w:pPr>
      <w:r w:rsidRPr="00ED79D3">
        <w:t xml:space="preserve">                       </w:t>
      </w:r>
      <w:r w:rsidR="00D273FE">
        <w:t xml:space="preserve">                   </w:t>
      </w:r>
      <w:r w:rsidRPr="00ED79D3">
        <w:t xml:space="preserve">     </w:t>
      </w:r>
      <m:oMath>
        <m:sSub>
          <m:sSubPr>
            <m:ctrlPr>
              <w:rPr>
                <w:rFonts w:ascii="Cambria Math" w:hAnsi="Cambria Math"/>
                <w:i/>
              </w:rPr>
            </m:ctrlPr>
          </m:sSubPr>
          <m:e>
            <m:r>
              <w:rPr>
                <w:rFonts w:ascii="Cambria Math" w:hAnsi="Cambria Math"/>
              </w:rPr>
              <m:t>y</m:t>
            </m:r>
          </m:e>
          <m:sub>
            <m:r>
              <w:rPr>
                <w:rFonts w:ascii="Cambria Math" w:hAnsi="Cambria Math"/>
              </w:rPr>
              <m:t>linear</m:t>
            </m:r>
          </m:sub>
        </m:sSub>
        <m:r>
          <w:rPr>
            <w:rFonts w:ascii="Cambria Math" w:hAnsi="Cambria Math"/>
          </w:rPr>
          <m:t>=m*t+c</m:t>
        </m:r>
      </m:oMath>
      <w:r w:rsidRPr="00ED79D3">
        <w:t xml:space="preserve">  </w:t>
      </w:r>
      <w:r w:rsidR="00D273FE">
        <w:t xml:space="preserve">        </w:t>
      </w:r>
      <w:r w:rsidR="00EB5B4C">
        <w:t xml:space="preserve">                     Equation 37</w:t>
      </w:r>
    </w:p>
    <w:p w:rsidR="00ED79D3" w:rsidRPr="00ED79D3" w:rsidRDefault="00ED79D3" w:rsidP="00ED79D3">
      <w:pPr>
        <w:spacing w:line="360" w:lineRule="auto"/>
        <w:jc w:val="both"/>
      </w:pPr>
    </w:p>
    <w:p w:rsidR="00ED79D3" w:rsidRPr="00ED79D3" w:rsidRDefault="00D218FD" w:rsidP="00ED79D3">
      <w:pPr>
        <w:spacing w:line="360" w:lineRule="auto"/>
        <w:jc w:val="both"/>
      </w:pPr>
      <w:r>
        <w:t xml:space="preserve">Where </w:t>
      </w:r>
      <w:r w:rsidR="005B4AE6">
        <w:t>‘</w:t>
      </w:r>
      <w:r w:rsidR="005B4AE6" w:rsidRPr="00C4068D">
        <w:rPr>
          <w:i/>
        </w:rPr>
        <w:t>y</w:t>
      </w:r>
      <w:r w:rsidR="005B4AE6">
        <w:t xml:space="preserve">’ is the degradation path, and </w:t>
      </w:r>
      <w:r>
        <w:t>‘m’ and ‘c’ are the parameters.</w:t>
      </w:r>
    </w:p>
    <w:p w:rsidR="00A1655F" w:rsidRPr="00ED79D3" w:rsidRDefault="00A1655F" w:rsidP="00ED79D3">
      <w:pPr>
        <w:spacing w:line="360" w:lineRule="auto"/>
        <w:jc w:val="both"/>
      </w:pPr>
    </w:p>
    <w:p w:rsidR="00ED79D3" w:rsidRPr="00ED79D3" w:rsidRDefault="00ED79D3" w:rsidP="00ED79D3">
      <w:pPr>
        <w:spacing w:line="360" w:lineRule="auto"/>
        <w:jc w:val="both"/>
      </w:pPr>
      <w:r w:rsidRPr="00ED79D3">
        <w:t xml:space="preserve">       </w:t>
      </w:r>
      <w:r w:rsidR="00D273FE">
        <w:t xml:space="preserve">                </w:t>
      </w:r>
      <w:r w:rsidRPr="00ED79D3">
        <w:t xml:space="preserve">               </w:t>
      </w:r>
      <m:oMath>
        <m:sSub>
          <m:sSubPr>
            <m:ctrlPr>
              <w:rPr>
                <w:rFonts w:ascii="Cambria Math" w:hAnsi="Cambria Math"/>
                <w:i/>
              </w:rPr>
            </m:ctrlPr>
          </m:sSubPr>
          <m:e>
            <m:r>
              <w:rPr>
                <w:rFonts w:ascii="Cambria Math" w:hAnsi="Cambria Math"/>
              </w:rPr>
              <m:t>y</m:t>
            </m:r>
          </m:e>
          <m:sub>
            <m:r>
              <w:rPr>
                <w:rFonts w:ascii="Cambria Math" w:hAnsi="Cambria Math"/>
              </w:rPr>
              <m:t>quadratic</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*t+</m:t>
        </m:r>
        <m:sSub>
          <m:sSubPr>
            <m:ctrlPr>
              <w:rPr>
                <w:rFonts w:ascii="Cambria Math" w:hAnsi="Cambria Math"/>
                <w:i/>
              </w:rPr>
            </m:ctrlPr>
          </m:sSubPr>
          <m:e>
            <m:r>
              <w:rPr>
                <w:rFonts w:ascii="Cambria Math" w:hAnsi="Cambria Math"/>
              </w:rPr>
              <m:t>b</m:t>
            </m:r>
          </m:e>
          <m:sub>
            <m:r>
              <w:rPr>
                <w:rFonts w:ascii="Cambria Math" w:hAnsi="Cambria Math"/>
              </w:rPr>
              <m:t>3</m:t>
            </m:r>
          </m:sub>
        </m:sSub>
      </m:oMath>
      <w:r w:rsidR="00EB5B4C">
        <w:t xml:space="preserve">                     Equation 38</w:t>
      </w:r>
    </w:p>
    <w:p w:rsidR="00ED79D3" w:rsidRPr="00ED79D3" w:rsidRDefault="00ED79D3" w:rsidP="00ED79D3">
      <w:pPr>
        <w:spacing w:line="360" w:lineRule="auto"/>
        <w:jc w:val="both"/>
      </w:pPr>
    </w:p>
    <w:p w:rsidR="00ED79D3" w:rsidRDefault="00D218FD" w:rsidP="00ED79D3">
      <w:pPr>
        <w:spacing w:line="360" w:lineRule="auto"/>
        <w:jc w:val="both"/>
      </w:pPr>
      <w:r>
        <w:t xml:space="preserve">Where </w:t>
      </w:r>
      <w:r w:rsidR="005B4AE6">
        <w:t>‘</w:t>
      </w:r>
      <w:r w:rsidR="005B4AE6" w:rsidRPr="00C4068D">
        <w:rPr>
          <w:i/>
        </w:rPr>
        <w:t>y</w:t>
      </w:r>
      <w:r w:rsidR="005B4AE6">
        <w:t xml:space="preserve">’ is the degradation path, and </w:t>
      </w:r>
      <w:r>
        <w:t>‘</w:t>
      </w:r>
      <w:r w:rsidR="00ED79D3" w:rsidRPr="00ED79D3">
        <w:t>b</w:t>
      </w:r>
      <w:r w:rsidR="00ED79D3" w:rsidRPr="00ED79D3">
        <w:rPr>
          <w:vertAlign w:val="subscript"/>
        </w:rPr>
        <w:t>1</w:t>
      </w:r>
      <w:r>
        <w:rPr>
          <w:vertAlign w:val="subscript"/>
        </w:rPr>
        <w:t>’</w:t>
      </w:r>
      <w:r w:rsidR="00ED79D3" w:rsidRPr="00ED79D3">
        <w:t xml:space="preserve">, </w:t>
      </w:r>
      <w:r>
        <w:t>‘</w:t>
      </w:r>
      <w:r w:rsidR="00ED79D3" w:rsidRPr="00ED79D3">
        <w:t>b</w:t>
      </w:r>
      <w:r w:rsidR="00ED79D3" w:rsidRPr="00ED79D3">
        <w:rPr>
          <w:vertAlign w:val="subscript"/>
        </w:rPr>
        <w:t>2</w:t>
      </w:r>
      <w:r>
        <w:rPr>
          <w:vertAlign w:val="subscript"/>
        </w:rPr>
        <w:t>’</w:t>
      </w:r>
      <w:r w:rsidR="00ED79D3" w:rsidRPr="00ED79D3">
        <w:t xml:space="preserve">, and </w:t>
      </w:r>
      <w:r>
        <w:t>‘</w:t>
      </w:r>
      <w:r w:rsidR="00ED79D3" w:rsidRPr="00ED79D3">
        <w:t>b</w:t>
      </w:r>
      <w:r w:rsidR="00ED79D3" w:rsidRPr="00ED79D3">
        <w:rPr>
          <w:vertAlign w:val="subscript"/>
        </w:rPr>
        <w:t>3</w:t>
      </w:r>
      <w:r>
        <w:t xml:space="preserve">‘ </w:t>
      </w:r>
      <w:r w:rsidR="00ED79D3" w:rsidRPr="00ED79D3">
        <w:t>are the parameters</w:t>
      </w:r>
      <w:r>
        <w:t>.</w:t>
      </w:r>
    </w:p>
    <w:p w:rsidR="00A1655F" w:rsidRDefault="00A1655F" w:rsidP="00ED79D3">
      <w:pPr>
        <w:spacing w:line="360" w:lineRule="auto"/>
        <w:jc w:val="both"/>
      </w:pPr>
    </w:p>
    <w:p w:rsidR="00ED79D3" w:rsidRPr="00ED79D3" w:rsidRDefault="00ED79D3" w:rsidP="00ED79D3">
      <w:pPr>
        <w:spacing w:line="360" w:lineRule="auto"/>
        <w:jc w:val="both"/>
      </w:pPr>
      <w:r w:rsidRPr="00ED79D3">
        <w:t>For both models, an estimate of degradation was calculated for failed components using the parameters calculated above.  These w</w:t>
      </w:r>
      <w:r w:rsidR="00F24F52">
        <w:t>ere then used to calculate the Mean Squared E</w:t>
      </w:r>
      <w:r w:rsidRPr="00ED79D3">
        <w:t xml:space="preserve">rror </w:t>
      </w:r>
      <w:r w:rsidR="00F24F52">
        <w:t>(</w:t>
      </w:r>
      <w:proofErr w:type="spellStart"/>
      <w:r w:rsidR="00F24F52">
        <w:t>MSE</w:t>
      </w:r>
      <w:proofErr w:type="spellEnd"/>
      <w:r w:rsidR="00F24F52">
        <w:t xml:space="preserve">) </w:t>
      </w:r>
      <w:r w:rsidRPr="00ED79D3">
        <w:t>between the actual data (pp) and</w:t>
      </w:r>
      <w:r w:rsidR="0085625F">
        <w:t xml:space="preserve"> the prediction model (</w:t>
      </w:r>
      <w:proofErr w:type="spellStart"/>
      <w:r w:rsidR="0085625F">
        <w:t>est</w:t>
      </w:r>
      <w:proofErr w:type="spellEnd"/>
      <w:r w:rsidR="0085625F">
        <w:t>) for</w:t>
      </w:r>
      <w:r w:rsidRPr="00ED79D3">
        <w:t xml:space="preserve"> all data points, see </w:t>
      </w:r>
      <w:r w:rsidR="00EB5B4C">
        <w:t>Equation 39</w:t>
      </w:r>
      <w:r w:rsidRPr="00ED79D3">
        <w:t>.</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       </w:t>
      </w:r>
      <w:r w:rsidR="0068450A">
        <w:t xml:space="preserve">             </w:t>
      </w:r>
      <w:r w:rsidRPr="00ED79D3">
        <w:t xml:space="preserve">          </w:t>
      </w:r>
      <m:oMath>
        <m:r>
          <w:rPr>
            <w:rFonts w:ascii="Cambria Math" w:hAnsi="Cambria Math"/>
          </w:rPr>
          <m:t>MSE=</m:t>
        </m:r>
        <m:sSub>
          <m:sSubPr>
            <m:ctrlPr>
              <w:rPr>
                <w:rFonts w:ascii="Cambria Math" w:hAnsi="Cambria Math"/>
                <w:i/>
              </w:rPr>
            </m:ctrlPr>
          </m:sSubPr>
          <m:e>
            <m:r>
              <w:rPr>
                <w:rFonts w:ascii="Cambria Math" w:hAnsi="Cambria Math"/>
              </w:rPr>
              <m:t>avg</m:t>
            </m:r>
          </m:e>
          <m:sub>
            <m:r>
              <w:rPr>
                <w:rFonts w:ascii="Cambria Math" w:hAnsi="Cambria Math"/>
              </w:rPr>
              <m:t>population</m:t>
            </m:r>
          </m:sub>
        </m:sSub>
        <m:d>
          <m:dPr>
            <m:begChr m:val="["/>
            <m:endChr m:val="]"/>
            <m:ctrlPr>
              <w:rPr>
                <w:rFonts w:ascii="Cambria Math" w:hAnsi="Cambria Math"/>
                <w:i/>
              </w:rPr>
            </m:ctrlPr>
          </m:dPr>
          <m:e>
            <m:r>
              <w:rPr>
                <w:rFonts w:ascii="Cambria Math" w:hAnsi="Cambria Math"/>
              </w:rPr>
              <m:t>mean</m:t>
            </m:r>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pp-est</m:t>
                        </m:r>
                      </m:e>
                    </m:d>
                  </m:e>
                  <m:sup>
                    <m:r>
                      <w:rPr>
                        <w:rFonts w:ascii="Cambria Math" w:hAnsi="Cambria Math"/>
                      </w:rPr>
                      <m:t>2</m:t>
                    </m:r>
                  </m:sup>
                </m:sSup>
              </m:e>
            </m:d>
          </m:e>
        </m:d>
      </m:oMath>
      <w:r w:rsidR="00EB5B4C">
        <w:t xml:space="preserve">               Equation 39</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The best performing model is the one with the smallest </w:t>
      </w:r>
      <w:proofErr w:type="spellStart"/>
      <w:r w:rsidRPr="00ED79D3">
        <w:t>MSE</w:t>
      </w:r>
      <w:proofErr w:type="spellEnd"/>
      <w:r w:rsidRPr="00ED79D3">
        <w:t>.</w:t>
      </w:r>
    </w:p>
    <w:p w:rsidR="00ED79D3" w:rsidRPr="00ED79D3" w:rsidRDefault="00ED79D3" w:rsidP="00ED79D3">
      <w:pPr>
        <w:pStyle w:val="Heading3"/>
        <w:jc w:val="both"/>
      </w:pPr>
      <w:r w:rsidRPr="00ED79D3">
        <w:lastRenderedPageBreak/>
        <w:t>Identify Individual Component and Population Effects</w:t>
      </w:r>
    </w:p>
    <w:p w:rsidR="00ED79D3" w:rsidRPr="00ED79D3" w:rsidRDefault="00ED79D3" w:rsidP="00ED79D3">
      <w:pPr>
        <w:spacing w:line="360" w:lineRule="auto"/>
        <w:jc w:val="both"/>
      </w:pPr>
      <w:r w:rsidRPr="00ED79D3">
        <w:t xml:space="preserve">From the model with the lowest </w:t>
      </w:r>
      <w:proofErr w:type="spellStart"/>
      <w:r w:rsidRPr="00ED79D3">
        <w:t>MSE</w:t>
      </w:r>
      <w:proofErr w:type="spellEnd"/>
      <w:r w:rsidRPr="00ED79D3">
        <w:t xml:space="preserve">, the mean and standard deviation for each of the parameters was calculated, and the ratio </w:t>
      </w:r>
      <w:r w:rsidR="00677FE3">
        <w:t xml:space="preserve">(r) </w:t>
      </w:r>
      <w:r w:rsidRPr="00ED79D3">
        <w:t>of the standard deviati</w:t>
      </w:r>
      <w:r w:rsidR="0068450A">
        <w:t>o</w:t>
      </w:r>
      <w:r w:rsidR="00EB5B4C">
        <w:t>n to mean evaluated, Equation 40</w:t>
      </w:r>
      <w:r w:rsidRPr="00ED79D3">
        <w:t>.  This method normalizes the spread of the data about its mean creating a more objective method for evaluating the effects of the parameters</w:t>
      </w:r>
      <w:r w:rsidR="0085625F">
        <w:t xml:space="preserve"> by </w:t>
      </w:r>
      <w:r w:rsidRPr="00ED79D3">
        <w:t xml:space="preserve">comparing them to </w:t>
      </w:r>
      <w:r w:rsidR="0085625F">
        <w:t>one a</w:t>
      </w:r>
      <w:r w:rsidR="0085625F" w:rsidRPr="00ED79D3">
        <w:t>nther</w:t>
      </w:r>
      <w:r w:rsidRPr="00ED79D3">
        <w:t>.</w:t>
      </w:r>
    </w:p>
    <w:p w:rsidR="00ED79D3" w:rsidRPr="00ED79D3" w:rsidRDefault="00ED79D3" w:rsidP="00ED79D3">
      <w:pPr>
        <w:spacing w:line="360" w:lineRule="auto"/>
        <w:ind w:firstLine="202"/>
        <w:jc w:val="both"/>
      </w:pPr>
    </w:p>
    <w:p w:rsidR="00ED79D3" w:rsidRPr="00ED79D3" w:rsidRDefault="00ED79D3" w:rsidP="00ED79D3">
      <w:pPr>
        <w:spacing w:line="360" w:lineRule="auto"/>
        <w:jc w:val="both"/>
      </w:pPr>
      <w:r w:rsidRPr="00ED79D3">
        <w:t xml:space="preserve">       </w:t>
      </w:r>
      <m:oMath>
        <m:r>
          <w:rPr>
            <w:rFonts w:ascii="Cambria Math" w:hAnsi="Cambria Math"/>
          </w:rPr>
          <m:t xml:space="preserve">ratio = </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std dev</m:t>
                    </m:r>
                  </m:num>
                  <m:den>
                    <m:r>
                      <w:rPr>
                        <w:rFonts w:ascii="Cambria Math" w:hAnsi="Cambria Math"/>
                      </w:rPr>
                      <m:t>mean</m:t>
                    </m:r>
                  </m:den>
                </m:f>
              </m:e>
            </m:d>
          </m:e>
          <m:sub>
            <m:r>
              <w:rPr>
                <w:rFonts w:ascii="Cambria Math" w:hAnsi="Cambria Math"/>
              </w:rPr>
              <m:t>param1</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std dev</m:t>
                    </m:r>
                  </m:num>
                  <m:den>
                    <m:r>
                      <w:rPr>
                        <w:rFonts w:ascii="Cambria Math" w:hAnsi="Cambria Math"/>
                      </w:rPr>
                      <m:t>mean</m:t>
                    </m:r>
                  </m:den>
                </m:f>
              </m:e>
            </m:d>
          </m:e>
          <m:sub>
            <m:r>
              <w:rPr>
                <w:rFonts w:ascii="Cambria Math" w:hAnsi="Cambria Math"/>
              </w:rPr>
              <m:t>param2</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std dev</m:t>
                    </m:r>
                  </m:num>
                  <m:den>
                    <m:r>
                      <w:rPr>
                        <w:rFonts w:ascii="Cambria Math" w:hAnsi="Cambria Math"/>
                      </w:rPr>
                      <m:t>mean</m:t>
                    </m:r>
                  </m:den>
                </m:f>
              </m:e>
            </m:d>
          </m:e>
          <m:sub>
            <m:r>
              <w:rPr>
                <w:rFonts w:ascii="Cambria Math" w:hAnsi="Cambria Math"/>
              </w:rPr>
              <m:t>param-n</m:t>
            </m:r>
          </m:sub>
        </m:sSub>
      </m:oMath>
      <w:r w:rsidR="00EB5B4C">
        <w:t xml:space="preserve">                   Equation 40</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A general rule of thumb is if r ≤ 2%, then the parameter represents a somewhat consistent effect that the population has on the degradation of the component.  If r ≥ 2%, then the effect is related to the component.  Population effects, with r ≤ 2%, have little variance from component to component.  Whereas component effects result in a much greater spread in the data.  So, for </w:t>
      </w:r>
      <w:proofErr w:type="spellStart"/>
      <w:r w:rsidR="007E7F6E">
        <w:t>RUL</w:t>
      </w:r>
      <w:proofErr w:type="spellEnd"/>
      <w:r w:rsidR="007E7F6E">
        <w:t xml:space="preserve"> </w:t>
      </w:r>
      <w:r w:rsidRPr="00ED79D3">
        <w:t>calculations, degradation paths should be represented by population parameters set to constants and component parameters calculated from individual populations of in-service data.</w:t>
      </w:r>
    </w:p>
    <w:p w:rsidR="00ED79D3" w:rsidRPr="00ED79D3" w:rsidRDefault="00ED79D3" w:rsidP="009B69C1">
      <w:pPr>
        <w:spacing w:line="360" w:lineRule="auto"/>
        <w:jc w:val="both"/>
      </w:pPr>
    </w:p>
    <w:p w:rsidR="00ED79D3" w:rsidRPr="00ED79D3" w:rsidRDefault="00ED79D3" w:rsidP="00ED79D3">
      <w:pPr>
        <w:pStyle w:val="Heading3"/>
        <w:jc w:val="both"/>
      </w:pPr>
      <w:r w:rsidRPr="00ED79D3">
        <w:t>Determine if (Prior Data) Parameters Are Normal</w:t>
      </w:r>
    </w:p>
    <w:p w:rsidR="00ED79D3" w:rsidRPr="00ED79D3" w:rsidRDefault="007E7F6E" w:rsidP="00ED79D3">
      <w:pPr>
        <w:spacing w:line="360" w:lineRule="auto"/>
        <w:jc w:val="both"/>
      </w:pPr>
      <w:r>
        <w:t>The Correlation C</w:t>
      </w:r>
      <w:r w:rsidR="00ED79D3" w:rsidRPr="00ED79D3">
        <w:t>oefficient</w:t>
      </w:r>
      <w:r>
        <w:t>s</w:t>
      </w:r>
      <w:r w:rsidR="00ED79D3" w:rsidRPr="00ED79D3">
        <w:t xml:space="preserve"> (cc) </w:t>
      </w:r>
      <w:r>
        <w:t xml:space="preserve">for </w:t>
      </w:r>
      <w:r w:rsidR="00ED79D3" w:rsidRPr="00ED79D3">
        <w:t>the distribution parameters were calcula</w:t>
      </w:r>
      <w:r w:rsidR="00692CEF">
        <w:t>ted to determine if the data were</w:t>
      </w:r>
      <w:r w:rsidR="00ED79D3" w:rsidRPr="00ED79D3">
        <w:t xml:space="preserve"> normally distributed and univariate.  This was done to support the assumption that the parameters should be independent and that the variance is normally distributed.</w:t>
      </w:r>
    </w:p>
    <w:p w:rsidR="00ED79D3" w:rsidRDefault="00ED79D3" w:rsidP="009B69C1">
      <w:pPr>
        <w:spacing w:line="360" w:lineRule="auto"/>
        <w:jc w:val="both"/>
      </w:pPr>
    </w:p>
    <w:p w:rsidR="00ED79D3" w:rsidRPr="00ED79D3" w:rsidRDefault="00ED79D3" w:rsidP="00ED79D3">
      <w:pPr>
        <w:spacing w:line="360" w:lineRule="auto"/>
        <w:jc w:val="both"/>
      </w:pPr>
      <w:r w:rsidRPr="00ED79D3">
        <w:t xml:space="preserve">After calculating the </w:t>
      </w:r>
      <w:r w:rsidR="007E7F6E">
        <w:t>‘</w:t>
      </w:r>
      <w:r w:rsidRPr="00ED79D3">
        <w:t>cc</w:t>
      </w:r>
      <w:r w:rsidR="007E7F6E">
        <w:t>’</w:t>
      </w:r>
      <w:r w:rsidRPr="00ED79D3">
        <w:t xml:space="preserve">, </w:t>
      </w:r>
      <w:r w:rsidR="00674767">
        <w:t xml:space="preserve">a </w:t>
      </w:r>
      <w:r w:rsidRPr="00ED79D3">
        <w:t xml:space="preserve">Roy’s Test (algorithm) was used as an objective means for determining if the parameters are normally distributed.  Roy’s Test is analogous to the Chi-Squared test for determining normality.  It makes use of the p-value from which the null hypothesis (the distribution is normal) can be rejected </w:t>
      </w:r>
      <w:r w:rsidRPr="00ED79D3">
        <w:lastRenderedPageBreak/>
        <w:t>if the value of the Roy’s P-value is less than the set p-value.  The p-value was set to 0.05 significance for these analyses as per standard practice.</w:t>
      </w:r>
    </w:p>
    <w:p w:rsidR="00ED79D3" w:rsidRPr="00ED79D3" w:rsidRDefault="00ED79D3" w:rsidP="009B69C1">
      <w:pPr>
        <w:spacing w:line="360" w:lineRule="auto"/>
        <w:jc w:val="both"/>
      </w:pPr>
    </w:p>
    <w:p w:rsidR="00ED79D3" w:rsidRPr="00ED79D3" w:rsidRDefault="00ED79D3" w:rsidP="00ED79D3">
      <w:pPr>
        <w:pStyle w:val="Heading3"/>
        <w:jc w:val="both"/>
      </w:pPr>
      <w:r w:rsidRPr="00ED79D3">
        <w:t>Statistics of Prior Distributions</w:t>
      </w:r>
    </w:p>
    <w:p w:rsidR="00ED79D3" w:rsidRPr="00ED79D3" w:rsidRDefault="00ED79D3" w:rsidP="00ED79D3">
      <w:pPr>
        <w:spacing w:line="360" w:lineRule="auto"/>
        <w:jc w:val="both"/>
      </w:pPr>
      <w:r w:rsidRPr="00ED79D3">
        <w:t>The mean and variance for the calculated parameters from the failed data set were calculated using standard equations.  These data establish the prior understanding of how the component degrades, and are used next in calculating the noise within the existing model, and later when the mo</w:t>
      </w:r>
      <w:r w:rsidR="00692CEF">
        <w:t>del is updated with new data on</w:t>
      </w:r>
      <w:r w:rsidRPr="00ED79D3">
        <w:t xml:space="preserve"> </w:t>
      </w:r>
      <w:proofErr w:type="spellStart"/>
      <w:r w:rsidRPr="00ED79D3">
        <w:t>unfailed</w:t>
      </w:r>
      <w:proofErr w:type="spellEnd"/>
      <w:r w:rsidRPr="00ED79D3">
        <w:t xml:space="preserve"> components.</w:t>
      </w:r>
    </w:p>
    <w:p w:rsidR="00ED79D3" w:rsidRPr="00ED79D3" w:rsidRDefault="00ED79D3" w:rsidP="00ED79D3">
      <w:pPr>
        <w:spacing w:line="360" w:lineRule="auto"/>
        <w:jc w:val="both"/>
      </w:pPr>
    </w:p>
    <w:p w:rsidR="00ED79D3" w:rsidRPr="00ED79D3" w:rsidRDefault="00ED79D3" w:rsidP="00ED79D3">
      <w:pPr>
        <w:pStyle w:val="Heading3"/>
        <w:jc w:val="both"/>
      </w:pPr>
      <w:r w:rsidRPr="00ED79D3">
        <w:t>Noise within Prior Distributions</w:t>
      </w:r>
    </w:p>
    <w:p w:rsidR="00ED79D3" w:rsidRPr="00ED79D3" w:rsidRDefault="00ED79D3" w:rsidP="00ED79D3">
      <w:pPr>
        <w:spacing w:line="360" w:lineRule="auto"/>
        <w:jc w:val="both"/>
      </w:pPr>
      <w:r w:rsidRPr="00ED79D3">
        <w:t xml:space="preserve">A median filtering algorithm was used to estimate the median performance of degradation for the failed data set.  Noise, then, was calculated as the difference between the actual degradation parameter value and the median estimate.  The average variance for these values was calculated and is used later when the model is updated with new data for </w:t>
      </w:r>
      <w:proofErr w:type="spellStart"/>
      <w:r w:rsidRPr="00ED79D3">
        <w:t>unfailed</w:t>
      </w:r>
      <w:proofErr w:type="spellEnd"/>
      <w:r w:rsidRPr="00ED79D3">
        <w:t xml:space="preserve"> components.</w:t>
      </w:r>
    </w:p>
    <w:p w:rsidR="00ED79D3" w:rsidRPr="00ED79D3" w:rsidRDefault="00ED79D3" w:rsidP="00ED79D3">
      <w:pPr>
        <w:pStyle w:val="Heading3"/>
        <w:jc w:val="both"/>
      </w:pPr>
      <w:r w:rsidRPr="00ED79D3">
        <w:t>Set Failure Threshold</w:t>
      </w:r>
    </w:p>
    <w:p w:rsidR="00E537D5" w:rsidRDefault="00E537D5" w:rsidP="00E537D5">
      <w:pPr>
        <w:spacing w:line="360" w:lineRule="auto"/>
        <w:jc w:val="both"/>
      </w:pPr>
      <w:r w:rsidRPr="005B3992">
        <w:t xml:space="preserve">See </w:t>
      </w:r>
      <w:r>
        <w:t xml:space="preserve">discussion about defining failure in </w:t>
      </w:r>
      <w:r w:rsidRPr="005B3992">
        <w:t xml:space="preserve">Section </w:t>
      </w:r>
      <w:r>
        <w:t>3.3.1 above.</w:t>
      </w:r>
    </w:p>
    <w:p w:rsidR="00A1655F" w:rsidRPr="005B3992" w:rsidRDefault="00A1655F" w:rsidP="00E537D5">
      <w:pPr>
        <w:spacing w:line="360" w:lineRule="auto"/>
        <w:jc w:val="both"/>
      </w:pPr>
    </w:p>
    <w:p w:rsidR="00ED79D3" w:rsidRPr="00ED79D3" w:rsidRDefault="00ED79D3" w:rsidP="00ED79D3">
      <w:pPr>
        <w:pStyle w:val="Heading3"/>
        <w:jc w:val="both"/>
      </w:pPr>
      <w:r w:rsidRPr="00ED79D3">
        <w:t>Prognostics Using GPM</w:t>
      </w:r>
    </w:p>
    <w:p w:rsidR="00ED79D3" w:rsidRPr="00ED79D3" w:rsidRDefault="00ED79D3" w:rsidP="00ED79D3">
      <w:pPr>
        <w:spacing w:line="360" w:lineRule="auto"/>
        <w:jc w:val="both"/>
      </w:pPr>
      <w:r w:rsidRPr="00ED79D3">
        <w:t xml:space="preserve">The pseudo-inverse equation was used again.  Only this time, new data for </w:t>
      </w:r>
      <w:proofErr w:type="spellStart"/>
      <w:r w:rsidRPr="00ED79D3">
        <w:t>unfailed</w:t>
      </w:r>
      <w:proofErr w:type="spellEnd"/>
      <w:r w:rsidRPr="00ED79D3">
        <w:t xml:space="preserve"> components are coupled with the degradation model parameters from the failed data set, to calculate new linear-in-parameters degrad</w:t>
      </w:r>
      <w:r w:rsidR="00E537D5">
        <w:t xml:space="preserve">ation parameter </w:t>
      </w:r>
      <w:r w:rsidR="00E537D5" w:rsidRPr="0006624B">
        <w:t>values, F</w:t>
      </w:r>
      <w:r w:rsidRPr="0006624B">
        <w:t xml:space="preserve">igure </w:t>
      </w:r>
      <w:r w:rsidR="002F22A2">
        <w:t>21</w:t>
      </w:r>
      <w:r w:rsidRPr="0006624B">
        <w:t xml:space="preserve"> below.</w:t>
      </w:r>
    </w:p>
    <w:p w:rsidR="009B69C1" w:rsidRDefault="009B69C1" w:rsidP="0017729F"/>
    <w:p w:rsidR="00502BC5" w:rsidRDefault="00502BC5" w:rsidP="0017729F"/>
    <w:p w:rsidR="00502BC5" w:rsidRDefault="00502BC5" w:rsidP="0017729F"/>
    <w:p w:rsidR="00502BC5" w:rsidRDefault="00502BC5" w:rsidP="0017729F"/>
    <w:p w:rsidR="00502BC5" w:rsidRDefault="00502BC5" w:rsidP="0017729F"/>
    <w:p w:rsidR="00502BC5" w:rsidRDefault="00502BC5" w:rsidP="0017729F"/>
    <w:p w:rsidR="00502BC5" w:rsidRDefault="00502BC5" w:rsidP="0017729F"/>
    <w:p w:rsidR="00502BC5" w:rsidRDefault="00502BC5" w:rsidP="0017729F"/>
    <w:p w:rsidR="00ED79D3" w:rsidRPr="00ED79D3" w:rsidRDefault="00ED79D3" w:rsidP="0017729F">
      <w:r w:rsidRPr="00ED79D3">
        <w:rPr>
          <w:noProof/>
        </w:rPr>
        <w:lastRenderedPageBreak/>
        <mc:AlternateContent>
          <mc:Choice Requires="wps">
            <w:drawing>
              <wp:anchor distT="0" distB="0" distL="114300" distR="114300" simplePos="0" relativeHeight="252021760" behindDoc="0" locked="0" layoutInCell="1" allowOverlap="1" wp14:anchorId="466B4EAF" wp14:editId="1DB66F1C">
                <wp:simplePos x="0" y="0"/>
                <wp:positionH relativeFrom="margin">
                  <wp:posOffset>736155</wp:posOffset>
                </wp:positionH>
                <wp:positionV relativeFrom="paragraph">
                  <wp:posOffset>88265</wp:posOffset>
                </wp:positionV>
                <wp:extent cx="3749040" cy="4663440"/>
                <wp:effectExtent l="0" t="0" r="22860" b="22860"/>
                <wp:wrapNone/>
                <wp:docPr id="32" name="Rounded Rectangle 32"/>
                <wp:cNvGraphicFramePr/>
                <a:graphic xmlns:a="http://schemas.openxmlformats.org/drawingml/2006/main">
                  <a:graphicData uri="http://schemas.microsoft.com/office/word/2010/wordprocessingShape">
                    <wps:wsp>
                      <wps:cNvSpPr/>
                      <wps:spPr>
                        <a:xfrm>
                          <a:off x="0" y="0"/>
                          <a:ext cx="3749040" cy="4663440"/>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2" o:spid="_x0000_s1026" style="position:absolute;margin-left:57.95pt;margin-top:6.95pt;width:295.2pt;height:367.2pt;z-index:25202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" filled="f" strokecolor="black [3213]" strokeweight="1pt">
                <v:stroke dashstyle="dash"/>
                <w10:wrap anchorx="margin"/>
              </v:roundrect>
            </w:pict>
          </mc:Fallback>
        </mc:AlternateContent>
      </w:r>
    </w:p>
    <w:p w:rsidR="00ED79D3" w:rsidRPr="00ED79D3" w:rsidRDefault="00ED79D3" w:rsidP="00213ADA">
      <w:pPr>
        <w:ind w:left="720"/>
      </w:pPr>
      <m:oMathPara>
        <m:oMath>
          <m:r>
            <m:rPr>
              <m:sty m:val="p"/>
            </m:rPr>
            <w:rPr>
              <w:rFonts w:ascii="Cambria Math" w:hAnsi="Cambria Math"/>
            </w:rPr>
            <m:t xml:space="preserve">β= </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y</m:t>
                  </m:r>
                </m:sub>
                <m:sup>
                  <m:r>
                    <m:rPr>
                      <m:sty m:val="p"/>
                    </m:rPr>
                    <w:rPr>
                      <w:rFonts w:ascii="Cambria Math" w:hAnsi="Cambria Math"/>
                    </w:rPr>
                    <m:t>-1</m:t>
                  </m:r>
                </m:sup>
                <m:e>
                  <m:r>
                    <m:rPr>
                      <m:sty m:val="p"/>
                    </m:rPr>
                    <w:rPr>
                      <w:rFonts w:ascii="Cambria Math" w:hAnsi="Cambria Math"/>
                    </w:rPr>
                    <m:t>*</m:t>
                  </m:r>
                </m:e>
              </m:nary>
              <m:r>
                <m:rPr>
                  <m:sty m:val="p"/>
                </m:rPr>
                <w:rPr>
                  <w:rFonts w:ascii="Cambria Math" w:hAnsi="Cambria Math"/>
                </w:rPr>
                <m:t>y</m:t>
              </m:r>
            </m:num>
            <m:den>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y</m:t>
                  </m:r>
                </m:sub>
                <m:sup>
                  <m:r>
                    <m:rPr>
                      <m:sty m:val="p"/>
                    </m:rPr>
                    <w:rPr>
                      <w:rFonts w:ascii="Cambria Math" w:hAnsi="Cambria Math"/>
                    </w:rPr>
                    <m:t>-1</m:t>
                  </m:r>
                </m:sup>
                <m:e>
                  <m:r>
                    <m:rPr>
                      <m:sty m:val="p"/>
                    </m:rPr>
                    <w:rPr>
                      <w:rFonts w:ascii="Cambria Math" w:hAnsi="Cambria Math"/>
                    </w:rPr>
                    <m:t>*</m:t>
                  </m:r>
                </m:e>
              </m:nary>
              <m:r>
                <m:rPr>
                  <m:sty m:val="p"/>
                </m:rPr>
                <w:rPr>
                  <w:rFonts w:ascii="Cambria Math" w:hAnsi="Cambria Math"/>
                </w:rPr>
                <m:t>X</m:t>
              </m:r>
            </m:den>
          </m:f>
        </m:oMath>
      </m:oMathPara>
    </w:p>
    <w:p w:rsidR="00ED79D3" w:rsidRPr="00502BC5" w:rsidRDefault="00ED79D3" w:rsidP="0017729F">
      <w:pPr>
        <w:rPr>
          <w:sz w:val="12"/>
          <w:szCs w:val="12"/>
        </w:rPr>
      </w:pPr>
    </w:p>
    <w:p w:rsidR="00ED79D3" w:rsidRPr="00ED79D3" w:rsidRDefault="0017729F" w:rsidP="00213ADA">
      <w:pPr>
        <w:ind w:left="720"/>
      </w:pPr>
      <w:r>
        <w:t xml:space="preserve">           </w:t>
      </w:r>
      <m:oMath>
        <m:nary>
          <m:naryPr>
            <m:chr m:val="∑"/>
            <m:limLoc m:val="subSup"/>
            <m:ctrlPr>
              <w:rPr>
                <w:rFonts w:ascii="Cambria Math" w:hAnsi="Cambria Math"/>
              </w:rPr>
            </m:ctrlPr>
          </m:naryPr>
          <m:sub>
            <m:r>
              <m:rPr>
                <m:sty m:val="p"/>
              </m:rPr>
              <w:rPr>
                <w:rFonts w:ascii="Cambria Math" w:hAnsi="Cambria Math"/>
              </w:rPr>
              <m:t>y</m:t>
            </m:r>
          </m:sub>
          <m:sup>
            <m:r>
              <m:rPr>
                <m:sty m:val="p"/>
              </m:rPr>
              <w:rPr>
                <w:rFonts w:ascii="Cambria Math" w:hAnsi="Cambria Math"/>
              </w:rPr>
              <m:t>-1</m:t>
            </m:r>
          </m:sup>
          <m:e>
            <m:r>
              <m:rPr>
                <m:sty m:val="p"/>
              </m:rPr>
              <w:rPr>
                <w:rFonts w:ascii="Cambria Math" w:hAnsi="Cambria Math"/>
              </w:rPr>
              <m:t xml:space="preserve">= </m:t>
            </m:r>
            <m:d>
              <m:dPr>
                <m:begChr m:val="["/>
                <m:endChr m:val="]"/>
                <m:ctrlPr>
                  <w:rPr>
                    <w:rFonts w:ascii="Cambria Math" w:hAnsi="Cambria Math"/>
                  </w:rPr>
                </m:ctrlPr>
              </m:dPr>
              <m:e>
                <m:f>
                  <m:fPr>
                    <m:ctrlPr>
                      <w:rPr>
                        <w:rFonts w:ascii="Cambria Math" w:hAnsi="Cambria Math"/>
                      </w:rPr>
                    </m:ctrlPr>
                  </m:fPr>
                  <m:num>
                    <m:m>
                      <m:mPr>
                        <m:mcs>
                          <m:mc>
                            <m:mcPr>
                              <m:count m:val="3"/>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y</m:t>
                              </m:r>
                            </m:sub>
                          </m:sSub>
                        </m:e>
                        <m:e>
                          <m:r>
                            <m:rPr>
                              <m:sty m:val="p"/>
                            </m:rPr>
                            <w:rPr>
                              <w:rFonts w:ascii="Cambria Math" w:hAnsi="Cambria Math"/>
                            </w:rPr>
                            <m:t>0</m:t>
                          </m:r>
                        </m:e>
                        <m:e>
                          <m:m>
                            <m:mPr>
                              <m:mcs>
                                <m:mc>
                                  <m:mcPr>
                                    <m:count m:val="2"/>
                                    <m:mcJc m:val="center"/>
                                  </m:mcPr>
                                </m:mc>
                              </m:mcs>
                              <m:ctrlPr>
                                <w:rPr>
                                  <w:rFonts w:ascii="Cambria Math" w:hAnsi="Cambria Math"/>
                                </w:rPr>
                              </m:ctrlPr>
                            </m:mPr>
                            <m:mr>
                              <m:e>
                                <m:r>
                                  <m:rPr>
                                    <m:sty m:val="p"/>
                                  </m:rPr>
                                  <w:rPr>
                                    <w:rFonts w:ascii="Cambria Math" w:hAnsi="Cambria Math"/>
                                  </w:rPr>
                                  <m:t>⋯</m:t>
                                </m:r>
                              </m:e>
                              <m:e>
                                <m:m>
                                  <m:mPr>
                                    <m:mcs>
                                      <m:mc>
                                        <m:mcPr>
                                          <m:count m:val="2"/>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0</m:t>
                                      </m:r>
                                    </m:e>
                                  </m:mr>
                                </m:m>
                              </m:e>
                            </m:mr>
                          </m:m>
                        </m:e>
                      </m:mr>
                      <m:mr>
                        <m:e>
                          <m:r>
                            <m:rPr>
                              <m:sty m:val="p"/>
                            </m:rPr>
                            <w:rPr>
                              <w:rFonts w:ascii="Cambria Math" w:hAnsi="Cambria Math"/>
                            </w:rPr>
                            <m:t>0</m:t>
                          </m:r>
                        </m:e>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y</m:t>
                              </m:r>
                            </m:sub>
                          </m:sSub>
                        </m:e>
                        <m:e>
                          <m:m>
                            <m:mPr>
                              <m:mcs>
                                <m:mc>
                                  <m:mcPr>
                                    <m:count m:val="2"/>
                                    <m:mcJc m:val="center"/>
                                  </m:mcPr>
                                </m:mc>
                              </m:mcs>
                              <m:ctrlPr>
                                <w:rPr>
                                  <w:rFonts w:ascii="Cambria Math" w:hAnsi="Cambria Math"/>
                                </w:rPr>
                              </m:ctrlPr>
                            </m:mPr>
                            <m:mr>
                              <m:e>
                                <m:r>
                                  <m:rPr>
                                    <m:sty m:val="p"/>
                                  </m:rPr>
                                  <w:rPr>
                                    <w:rFonts w:ascii="Cambria Math" w:hAnsi="Cambria Math"/>
                                  </w:rPr>
                                  <m:t>⋯</m:t>
                                </m:r>
                              </m:e>
                              <m:e>
                                <m:m>
                                  <m:mPr>
                                    <m:mcs>
                                      <m:mc>
                                        <m:mcPr>
                                          <m:count m:val="2"/>
                                          <m:mcJc m:val="center"/>
                                        </m:mcPr>
                                      </m:mc>
                                    </m:mcs>
                                    <m:ctrlPr>
                                      <w:rPr>
                                        <w:rFonts w:ascii="Cambria Math" w:hAnsi="Cambria Math"/>
                                      </w:rPr>
                                    </m:ctrlPr>
                                  </m:mPr>
                                  <m:mr>
                                    <m:e>
                                      <m:r>
                                        <m:rPr>
                                          <m:sty m:val="p"/>
                                        </m:rPr>
                                        <w:rPr>
                                          <w:rFonts w:ascii="Cambria Math" w:hAnsi="Cambria Math"/>
                                        </w:rPr>
                                        <m:t>⋮</m:t>
                                      </m:r>
                                    </m:e>
                                    <m:e>
                                      <m:r>
                                        <m:rPr>
                                          <m:sty m:val="p"/>
                                        </m:rPr>
                                        <w:rPr>
                                          <w:rFonts w:ascii="Cambria Math" w:hAnsi="Cambria Math"/>
                                        </w:rPr>
                                        <m:t>0</m:t>
                                      </m:r>
                                    </m:e>
                                  </m:mr>
                                </m:m>
                              </m:e>
                            </m:mr>
                          </m:m>
                        </m:e>
                      </m:mr>
                      <m:mr>
                        <m:e>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0</m:t>
                                </m:r>
                              </m:e>
                            </m:mr>
                          </m:m>
                        </m:e>
                        <m:e>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m>
                            <m:mPr>
                              <m:mcs>
                                <m:mc>
                                  <m:mcPr>
                                    <m:count m:val="1"/>
                                    <m:mcJc m:val="center"/>
                                  </m:mcPr>
                                </m:mc>
                              </m:mcs>
                              <m:ctrlPr>
                                <w:rPr>
                                  <w:rFonts w:ascii="Cambria Math" w:hAnsi="Cambria Math"/>
                                </w:rPr>
                              </m:ctrlPr>
                            </m:mPr>
                            <m:mr>
                              <m:e>
                                <m:m>
                                  <m:mPr>
                                    <m:mcs>
                                      <m:mc>
                                        <m:mcPr>
                                          <m:count m:val="2"/>
                                          <m:mcJc m:val="center"/>
                                        </m:mcPr>
                                      </m:mc>
                                    </m:mcs>
                                    <m:ctrlPr>
                                      <w:rPr>
                                        <w:rFonts w:ascii="Cambria Math" w:hAnsi="Cambria Math"/>
                                      </w:rPr>
                                    </m:ctrlPr>
                                  </m:mPr>
                                  <m:mr>
                                    <m:e>
                                      <m:r>
                                        <m:rPr>
                                          <m:sty m:val="p"/>
                                        </m:rPr>
                                        <w:rPr>
                                          <w:rFonts w:ascii="Cambria Math" w:hAnsi="Cambria Math"/>
                                        </w:rPr>
                                        <m:t>⋱</m:t>
                                      </m:r>
                                    </m:e>
                                    <m:e>
                                      <m:m>
                                        <m:mPr>
                                          <m:mcs>
                                            <m:mc>
                                              <m:mcPr>
                                                <m:count m:val="2"/>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m:t>
                                            </m:r>
                                          </m:e>
                                        </m:mr>
                                      </m:m>
                                    </m:e>
                                  </m:mr>
                                </m:m>
                              </m:e>
                            </m:mr>
                            <m:mr>
                              <m:e>
                                <m:r>
                                  <m:rPr>
                                    <m:sty m:val="p"/>
                                  </m:rPr>
                                  <w:rPr>
                                    <w:rFonts w:ascii="Cambria Math" w:hAnsi="Cambria Math"/>
                                  </w:rPr>
                                  <m:t xml:space="preserve">  </m:t>
                                </m:r>
                                <m:m>
                                  <m:mPr>
                                    <m:mcs>
                                      <m:mc>
                                        <m:mcPr>
                                          <m:count m:val="2"/>
                                          <m:mcJc m:val="center"/>
                                        </m:mcPr>
                                      </m:mc>
                                    </m:mcs>
                                    <m:ctrlPr>
                                      <w:rPr>
                                        <w:rFonts w:ascii="Cambria Math" w:hAnsi="Cambria Math"/>
                                      </w:rPr>
                                    </m:ctrlPr>
                                  </m:mPr>
                                  <m:mr>
                                    <m:e>
                                      <m:r>
                                        <m:rPr>
                                          <m:sty m:val="p"/>
                                        </m:rPr>
                                        <w:rPr>
                                          <w:rFonts w:ascii="Cambria Math" w:hAnsi="Cambria Math"/>
                                        </w:rPr>
                                        <m:t>0</m:t>
                                      </m:r>
                                    </m:e>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y</m:t>
                                                </m:r>
                                              </m:sub>
                                            </m:sSub>
                                          </m:e>
                                          <m:e>
                                            <m:r>
                                              <m:rPr>
                                                <m:sty m:val="p"/>
                                              </m:rPr>
                                              <w:rPr>
                                                <w:rFonts w:ascii="Cambria Math" w:hAnsi="Cambria Math"/>
                                              </w:rPr>
                                              <m:t>0</m:t>
                                            </m:r>
                                          </m:e>
                                        </m:mr>
                                      </m:m>
                                    </m:e>
                                  </m:mr>
                                </m:m>
                              </m:e>
                            </m:mr>
                          </m:m>
                        </m:e>
                      </m:mr>
                    </m:m>
                  </m:num>
                  <m:den>
                    <m:m>
                      <m:mPr>
                        <m:mcs>
                          <m:mc>
                            <m:mcPr>
                              <m:count m:val="3"/>
                              <m:mcJc m:val="center"/>
                            </m:mcPr>
                          </m:mc>
                        </m:mcs>
                        <m:ctrlPr>
                          <w:rPr>
                            <w:rFonts w:ascii="Cambria Math" w:hAnsi="Cambria Math"/>
                          </w:rPr>
                        </m:ctrlPr>
                      </m:mPr>
                      <m:mr>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m:t>
                                </m:r>
                              </m:e>
                            </m:mr>
                          </m:m>
                        </m:e>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m:t>
                                </m:r>
                              </m:e>
                            </m:mr>
                          </m:m>
                        </m:e>
                        <m:e>
                          <m:m>
                            <m:mPr>
                              <m:mcs>
                                <m:mc>
                                  <m:mcPr>
                                    <m:count m:val="2"/>
                                    <m:mcJc m:val="center"/>
                                  </m:mcPr>
                                </m:mc>
                              </m:mcs>
                              <m:ctrlPr>
                                <w:rPr>
                                  <w:rFonts w:ascii="Cambria Math" w:hAnsi="Cambria Math"/>
                                </w:rPr>
                              </m:ctrlPr>
                            </m:mPr>
                            <m:mr>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r>
                                  <m:rPr>
                                    <m:sty m:val="p"/>
                                  </m:rPr>
                                  <w:rPr>
                                    <w:rFonts w:ascii="Cambria Math" w:hAnsi="Cambria Math"/>
                                  </w:rPr>
                                  <m:t xml:space="preserve">  </m:t>
                                </m:r>
                                <m:m>
                                  <m:mPr>
                                    <m:mcs>
                                      <m:mc>
                                        <m:mcPr>
                                          <m:count m:val="1"/>
                                          <m:mcJc m:val="center"/>
                                        </m:mcPr>
                                      </m:mc>
                                    </m:mcs>
                                    <m:ctrlPr>
                                      <w:rPr>
                                        <w:rFonts w:ascii="Cambria Math" w:hAnsi="Cambria Math"/>
                                      </w:rPr>
                                    </m:ctrlPr>
                                  </m:mPr>
                                  <m:mr>
                                    <m:e>
                                      <m:m>
                                        <m:mPr>
                                          <m:mcs>
                                            <m:mc>
                                              <m:mcPr>
                                                <m:count m:val="2"/>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y</m:t>
                                                </m:r>
                                              </m:sub>
                                            </m:sSub>
                                          </m:e>
                                        </m:mr>
                                      </m:m>
                                    </m:e>
                                  </m:mr>
                                  <m:mr>
                                    <m:e>
                                      <m:m>
                                        <m:mPr>
                                          <m:mcs>
                                            <m:mc>
                                              <m:mcPr>
                                                <m:count m:val="2"/>
                                                <m:mcJc m:val="center"/>
                                              </m:mcPr>
                                            </m:mc>
                                          </m:mcs>
                                          <m:ctrlPr>
                                            <w:rPr>
                                              <w:rFonts w:ascii="Cambria Math" w:hAnsi="Cambria Math"/>
                                            </w:rPr>
                                          </m:ctrlPr>
                                        </m:mPr>
                                        <m:mr>
                                          <m:e>
                                            <m:r>
                                              <m:rPr>
                                                <m:sty m:val="p"/>
                                              </m:rPr>
                                              <w:rPr>
                                                <w:rFonts w:ascii="Cambria Math" w:hAnsi="Cambria Math"/>
                                              </w:rPr>
                                              <m:t>⋮</m:t>
                                            </m:r>
                                          </m:e>
                                          <m:e>
                                            <m:r>
                                              <m:rPr>
                                                <m:sty m:val="p"/>
                                              </m:rPr>
                                              <w:rPr>
                                                <w:rFonts w:ascii="Cambria Math" w:hAnsi="Cambria Math"/>
                                              </w:rPr>
                                              <m:t>⋮</m:t>
                                            </m:r>
                                          </m:e>
                                        </m:mr>
                                      </m:m>
                                    </m:e>
                                  </m:mr>
                                </m:m>
                              </m:e>
                            </m:mr>
                          </m:m>
                        </m:e>
                      </m:mr>
                    </m:m>
                  </m:den>
                </m:f>
              </m:e>
            </m:d>
          </m:e>
        </m:nary>
      </m:oMath>
      <w:r w:rsidR="00ED79D3" w:rsidRPr="00ED79D3">
        <w:t xml:space="preserve">              </w:t>
      </w:r>
      <m:oMath>
        <m:r>
          <m:rPr>
            <m:sty m:val="p"/>
          </m:rPr>
          <w:rPr>
            <w:rFonts w:ascii="Cambria Math" w:hAnsi="Cambria Math"/>
          </w:rPr>
          <m:t xml:space="preserve">y= </m:t>
        </m:r>
        <m:d>
          <m:dPr>
            <m:begChr m:val="["/>
            <m:endChr m:val="]"/>
            <m:ctrlPr>
              <w:rPr>
                <w:rFonts w:ascii="Cambria Math" w:hAnsi="Cambria Math"/>
              </w:rPr>
            </m:ctrlPr>
          </m:dPr>
          <m:e>
            <m:f>
              <m:fPr>
                <m:ctrlPr>
                  <w:rPr>
                    <w:rFonts w:ascii="Cambria Math" w:hAnsi="Cambria Math"/>
                  </w:rPr>
                </m:ctrlPr>
              </m:fPr>
              <m:num>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1</m:t>
                          </m:r>
                        </m:sub>
                      </m:sSub>
                    </m:e>
                  </m:mr>
                  <m:m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2</m:t>
                          </m:r>
                        </m:sub>
                      </m:sSub>
                    </m:e>
                  </m:mr>
                  <m:mr>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sub>
                            </m:sSub>
                          </m:e>
                        </m:mr>
                      </m:m>
                    </m:e>
                  </m:mr>
                </m:m>
              </m:num>
              <m:den>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β</m:t>
                          </m:r>
                        </m:e>
                        <m:sub>
                          <m:sSub>
                            <m:sSubPr>
                              <m:ctrlPr>
                                <w:rPr>
                                  <w:rFonts w:ascii="Cambria Math" w:hAnsi="Cambria Math"/>
                                </w:rPr>
                              </m:ctrlPr>
                            </m:sSubPr>
                            <m:e>
                              <m:r>
                                <m:rPr>
                                  <m:sty m:val="p"/>
                                </m:rPr>
                                <w:rPr>
                                  <w:rFonts w:ascii="Cambria Math" w:hAnsi="Cambria Math"/>
                                </w:rPr>
                                <m:t>J</m:t>
                              </m:r>
                            </m:e>
                            <m:sub>
                              <m:r>
                                <m:rPr>
                                  <m:sty m:val="p"/>
                                </m:rPr>
                                <w:rPr>
                                  <w:rFonts w:ascii="Cambria Math" w:hAnsi="Cambria Math"/>
                                </w:rPr>
                                <m:t>0</m:t>
                              </m:r>
                            </m:sub>
                          </m:sSub>
                        </m:sub>
                      </m:sSub>
                    </m:e>
                  </m:mr>
                  <m:mr>
                    <m:e>
                      <m:r>
                        <m:rPr>
                          <m:sty m:val="p"/>
                        </m:rPr>
                        <w:rPr>
                          <w:rFonts w:ascii="Cambria Math" w:hAnsi="Cambria Math"/>
                        </w:rPr>
                        <m:t>⋮</m:t>
                      </m:r>
                    </m:e>
                  </m:mr>
                </m:m>
              </m:den>
            </m:f>
          </m:e>
        </m:d>
      </m:oMath>
    </w:p>
    <w:p w:rsidR="00ED79D3" w:rsidRPr="00502BC5" w:rsidRDefault="00ED79D3" w:rsidP="0017729F">
      <w:pPr>
        <w:rPr>
          <w:sz w:val="12"/>
          <w:szCs w:val="12"/>
        </w:rPr>
      </w:pPr>
    </w:p>
    <w:p w:rsidR="00ED79D3" w:rsidRPr="00ED79D3" w:rsidRDefault="00ED79D3" w:rsidP="0017729F"/>
    <w:p w:rsidR="00ED79D3" w:rsidRPr="00ED79D3" w:rsidRDefault="005B5F20" w:rsidP="00213ADA">
      <w:pPr>
        <w:ind w:left="720"/>
      </w:pPr>
      <m:oMathPara>
        <m:oMath>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 xml:space="preserve">= </m:t>
          </m:r>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11</m:t>
                        </m:r>
                      </m:sub>
                    </m:sSub>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21</m:t>
                        </m:r>
                      </m:sub>
                    </m:sSub>
                  </m:e>
                  <m:e>
                    <m:m>
                      <m:mPr>
                        <m:mcs>
                          <m:mc>
                            <m:mcPr>
                              <m:count m:val="3"/>
                              <m:mcJc m:val="center"/>
                            </m:mcPr>
                          </m:mc>
                        </m:mcs>
                        <m:ctrlPr>
                          <w:rPr>
                            <w:rFonts w:ascii="Cambria Math" w:hAnsi="Cambria Math"/>
                          </w:rPr>
                        </m:ctrlPr>
                      </m:mPr>
                      <m:mr>
                        <m:e>
                          <m:r>
                            <m:rPr>
                              <m:sty m:val="p"/>
                            </m:rPr>
                            <w:rPr>
                              <w:rFonts w:ascii="Cambria Math" w:hAnsi="Cambria Math"/>
                            </w:rPr>
                            <m:t>⋯</m:t>
                          </m:r>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m1</m:t>
                              </m:r>
                            </m:sub>
                          </m:sSub>
                        </m:e>
                        <m:e>
                          <m:m>
                            <m:mPr>
                              <m:mcs>
                                <m:mc>
                                  <m:mcPr>
                                    <m:count m:val="2"/>
                                    <m:mcJc m:val="center"/>
                                  </m:mcPr>
                                </m:mc>
                              </m:mcs>
                              <m:ctrlPr>
                                <w:rPr>
                                  <w:rFonts w:ascii="Cambria Math" w:hAnsi="Cambria Math"/>
                                </w:rPr>
                              </m:ctrlPr>
                            </m:mPr>
                            <m:mr>
                              <m:e>
                                <m:r>
                                  <m:rPr>
                                    <m:sty m:val="p"/>
                                  </m:rPr>
                                  <w:rPr>
                                    <w:rFonts w:ascii="Cambria Math" w:hAnsi="Cambria Math"/>
                                  </w:rPr>
                                  <m:t>|</m:t>
                                </m:r>
                              </m:e>
                              <m:e>
                                <m:m>
                                  <m:mPr>
                                    <m:mcs>
                                      <m:mc>
                                        <m:mcPr>
                                          <m:count m:val="2"/>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m:t>
                                      </m:r>
                                    </m:e>
                                  </m:mr>
                                </m:m>
                              </m:e>
                            </m:mr>
                          </m:m>
                        </m:e>
                      </m:mr>
                    </m:m>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12</m:t>
                        </m:r>
                      </m:sub>
                    </m:sSub>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22</m:t>
                        </m:r>
                      </m:sub>
                    </m:sSub>
                  </m:e>
                  <m:e>
                    <m:m>
                      <m:mPr>
                        <m:mcs>
                          <m:mc>
                            <m:mcPr>
                              <m:count m:val="3"/>
                              <m:mcJc m:val="center"/>
                            </m:mcPr>
                          </m:mc>
                        </m:mcs>
                        <m:ctrlPr>
                          <w:rPr>
                            <w:rFonts w:ascii="Cambria Math" w:hAnsi="Cambria Math"/>
                          </w:rPr>
                        </m:ctrlPr>
                      </m:mPr>
                      <m:mr>
                        <m:e>
                          <m:r>
                            <m:rPr>
                              <m:sty m:val="p"/>
                            </m:rPr>
                            <w:rPr>
                              <w:rFonts w:ascii="Cambria Math" w:hAnsi="Cambria Math"/>
                            </w:rPr>
                            <m:t>⋯</m:t>
                          </m:r>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m2</m:t>
                              </m:r>
                            </m:sub>
                          </m:sSub>
                        </m:e>
                        <m:e>
                          <m:m>
                            <m:mPr>
                              <m:mcs>
                                <m:mc>
                                  <m:mcPr>
                                    <m:count m:val="2"/>
                                    <m:mcJc m:val="center"/>
                                  </m:mcPr>
                                </m:mc>
                              </m:mcs>
                              <m:ctrlPr>
                                <w:rPr>
                                  <w:rFonts w:ascii="Cambria Math" w:hAnsi="Cambria Math"/>
                                </w:rPr>
                              </m:ctrlPr>
                            </m:mPr>
                            <m:mr>
                              <m:e>
                                <m:r>
                                  <m:rPr>
                                    <m:sty m:val="p"/>
                                  </m:rPr>
                                  <w:rPr>
                                    <w:rFonts w:ascii="Cambria Math" w:hAnsi="Cambria Math"/>
                                  </w:rPr>
                                  <m:t>|</m:t>
                                </m:r>
                              </m:e>
                              <m:e>
                                <m:m>
                                  <m:mPr>
                                    <m:mcs>
                                      <m:mc>
                                        <m:mcPr>
                                          <m:count m:val="2"/>
                                          <m:mcJc m:val="center"/>
                                        </m:mcPr>
                                      </m:mc>
                                    </m:mcs>
                                    <m:ctrlPr>
                                      <w:rPr>
                                        <w:rFonts w:ascii="Cambria Math" w:hAnsi="Cambria Math"/>
                                      </w:rPr>
                                    </m:ctrlPr>
                                  </m:mPr>
                                  <m:mr>
                                    <m:e>
                                      <m:r>
                                        <m:rPr>
                                          <m:sty m:val="p"/>
                                        </m:rPr>
                                        <w:rPr>
                                          <w:rFonts w:ascii="Cambria Math" w:hAnsi="Cambria Math"/>
                                        </w:rPr>
                                        <m:t>⋮</m:t>
                                      </m:r>
                                    </m:e>
                                    <m:e>
                                      <m:r>
                                        <m:rPr>
                                          <m:sty m:val="p"/>
                                        </m:rPr>
                                        <w:rPr>
                                          <w:rFonts w:ascii="Cambria Math" w:hAnsi="Cambria Math"/>
                                        </w:rPr>
                                        <m:t>⋯</m:t>
                                      </m:r>
                                    </m:e>
                                  </m:mr>
                                </m:m>
                              </m:e>
                            </m:mr>
                          </m:m>
                        </m:e>
                      </m:mr>
                    </m:m>
                  </m:e>
                </m:mr>
                <m:mr>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1n</m:t>
                              </m:r>
                            </m:sub>
                          </m:sSub>
                        </m:e>
                      </m:mr>
                    </m:m>
                  </m:e>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2n</m:t>
                              </m:r>
                            </m:sub>
                          </m:sSub>
                        </m:e>
                      </m:mr>
                    </m:m>
                  </m:e>
                  <m:e>
                    <m:m>
                      <m:mPr>
                        <m:mcs>
                          <m:mc>
                            <m:mcPr>
                              <m:count m:val="3"/>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mn</m:t>
                                    </m:r>
                                  </m:sub>
                                </m:sSub>
                              </m:e>
                            </m:mr>
                          </m:m>
                        </m:e>
                        <m:e>
                          <m:m>
                            <m:mPr>
                              <m:mcs>
                                <m:mc>
                                  <m:mcPr>
                                    <m:count m:val="2"/>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m>
                                  <m:mPr>
                                    <m:mcs>
                                      <m:mc>
                                        <m:mcPr>
                                          <m:count m:val="1"/>
                                          <m:mcJc m:val="center"/>
                                        </m:mcPr>
                                      </m:mc>
                                    </m:mcs>
                                    <m:ctrlPr>
                                      <w:rPr>
                                        <w:rFonts w:ascii="Cambria Math" w:hAnsi="Cambria Math"/>
                                      </w:rPr>
                                    </m:ctrlPr>
                                  </m:mPr>
                                  <m:mr>
                                    <m:e>
                                      <m:m>
                                        <m:mPr>
                                          <m:mcs>
                                            <m:mc>
                                              <m:mcPr>
                                                <m:count m:val="2"/>
                                                <m:mcJc m:val="center"/>
                                              </m:mcPr>
                                            </m:mc>
                                          </m:mcs>
                                          <m:ctrlPr>
                                            <w:rPr>
                                              <w:rFonts w:ascii="Cambria Math" w:hAnsi="Cambria Math"/>
                                            </w:rPr>
                                          </m:ctrlPr>
                                        </m:mPr>
                                        <m:mr>
                                          <m:e>
                                            <m:r>
                                              <m:rPr>
                                                <m:sty m:val="p"/>
                                              </m:rPr>
                                              <w:rPr>
                                                <w:rFonts w:ascii="Cambria Math" w:hAnsi="Cambria Math"/>
                                              </w:rPr>
                                              <m:t>1</m:t>
                                            </m:r>
                                          </m:e>
                                          <m:e>
                                            <m:r>
                                              <m:rPr>
                                                <m:sty m:val="p"/>
                                              </m:rPr>
                                              <w:rPr>
                                                <w:rFonts w:ascii="Cambria Math" w:hAnsi="Cambria Math"/>
                                              </w:rPr>
                                              <m:t>⋯</m:t>
                                            </m:r>
                                          </m:e>
                                        </m:mr>
                                      </m:m>
                                    </m:e>
                                  </m:mr>
                                  <m:mr>
                                    <m:e>
                                      <m:m>
                                        <m:mPr>
                                          <m:mcs>
                                            <m:mc>
                                              <m:mcPr>
                                                <m:count m:val="2"/>
                                                <m:mcJc m:val="center"/>
                                              </m:mcPr>
                                            </m:mc>
                                          </m:mcs>
                                          <m:ctrlPr>
                                            <w:rPr>
                                              <w:rFonts w:ascii="Cambria Math" w:hAnsi="Cambria Math"/>
                                            </w:rPr>
                                          </m:ctrlPr>
                                        </m:mPr>
                                        <m:mr>
                                          <m:e>
                                            <m:r>
                                              <m:rPr>
                                                <m:sty m:val="p"/>
                                              </m:rPr>
                                              <w:rPr>
                                                <w:rFonts w:ascii="Cambria Math" w:hAnsi="Cambria Math"/>
                                              </w:rPr>
                                              <m:t>0</m:t>
                                            </m:r>
                                          </m:e>
                                          <m:e>
                                            <m:r>
                                              <m:rPr>
                                                <m:sty m:val="p"/>
                                              </m:rPr>
                                              <w:rPr>
                                                <w:rFonts w:ascii="Cambria Math" w:hAnsi="Cambria Math"/>
                                              </w:rPr>
                                              <m:t>⋯</m:t>
                                            </m:r>
                                          </m:e>
                                        </m:mr>
                                      </m:m>
                                    </m:e>
                                  </m:mr>
                                </m:m>
                              </m:e>
                            </m:mr>
                          </m:m>
                        </m:e>
                      </m:mr>
                    </m:m>
                  </m:e>
                </m:mr>
              </m:m>
            </m:e>
          </m:d>
        </m:oMath>
      </m:oMathPara>
    </w:p>
    <w:p w:rsidR="00ED79D3" w:rsidRPr="00502BC5" w:rsidRDefault="00ED79D3" w:rsidP="0017729F">
      <w:pPr>
        <w:rPr>
          <w:sz w:val="12"/>
          <w:szCs w:val="12"/>
        </w:rPr>
      </w:pPr>
    </w:p>
    <w:p w:rsidR="00ED79D3" w:rsidRPr="00ED79D3" w:rsidRDefault="00ED79D3" w:rsidP="0017729F"/>
    <w:p w:rsidR="00ED79D3" w:rsidRPr="00ED79D3" w:rsidRDefault="00ED79D3" w:rsidP="00213ADA">
      <w:pPr>
        <w:ind w:left="720"/>
      </w:pPr>
      <m:oMathPara>
        <m:oMath>
          <m:r>
            <m:rPr>
              <m:sty m:val="p"/>
            </m:rPr>
            <w:rPr>
              <w:rFonts w:ascii="Cambria Math" w:hAnsi="Cambria Math"/>
            </w:rPr>
            <m:t xml:space="preserve">X= </m:t>
          </m:r>
          <m:d>
            <m:dPr>
              <m:begChr m:val="["/>
              <m:endChr m:val="]"/>
              <m:ctrlPr>
                <w:rPr>
                  <w:rFonts w:ascii="Cambria Math" w:hAnsi="Cambria Math"/>
                </w:rPr>
              </m:ctrlPr>
            </m:dPr>
            <m:e>
              <m:f>
                <m:fPr>
                  <m:ctrlPr>
                    <w:rPr>
                      <w:rFonts w:ascii="Cambria Math" w:hAnsi="Cambria Math"/>
                    </w:rPr>
                  </m:ctrlPr>
                </m:fPr>
                <m:num>
                  <m:m>
                    <m:mPr>
                      <m:mcs>
                        <m:mc>
                          <m:mcPr>
                            <m:count m:val="3"/>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11</m:t>
                            </m:r>
                          </m:sub>
                        </m:sSub>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12</m:t>
                            </m:r>
                          </m:sub>
                        </m:sSub>
                      </m:e>
                      <m:e>
                        <m:m>
                          <m:mPr>
                            <m:mcs>
                              <m:mc>
                                <m:mcPr>
                                  <m:count m:val="2"/>
                                  <m:mcJc m:val="center"/>
                                </m:mcPr>
                              </m:mc>
                            </m:mcs>
                            <m:ctrlPr>
                              <w:rPr>
                                <w:rFonts w:ascii="Cambria Math" w:hAnsi="Cambria Math"/>
                              </w:rPr>
                            </m:ctrlPr>
                          </m:mPr>
                          <m:mr>
                            <m:e>
                              <m:r>
                                <m:rPr>
                                  <m:sty m:val="p"/>
                                </m:rPr>
                                <w:rPr>
                                  <w:rFonts w:ascii="Cambria Math" w:hAnsi="Cambria Math"/>
                                </w:rPr>
                                <m:t>⋯</m:t>
                              </m:r>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1n</m:t>
                                  </m:r>
                                </m:sub>
                              </m:sSub>
                            </m:e>
                          </m:mr>
                        </m:m>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21</m:t>
                            </m:r>
                          </m:sub>
                        </m:sSub>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22</m:t>
                            </m:r>
                          </m:sub>
                        </m:sSub>
                      </m:e>
                      <m:e>
                        <m:m>
                          <m:mPr>
                            <m:mcs>
                              <m:mc>
                                <m:mcPr>
                                  <m:count m:val="2"/>
                                  <m:mcJc m:val="center"/>
                                </m:mcPr>
                              </m:mc>
                            </m:mcs>
                            <m:ctrlPr>
                              <w:rPr>
                                <w:rFonts w:ascii="Cambria Math" w:hAnsi="Cambria Math"/>
                              </w:rPr>
                            </m:ctrlPr>
                          </m:mPr>
                          <m:mr>
                            <m:e>
                              <m:r>
                                <m:rPr>
                                  <m:sty m:val="p"/>
                                </m:rPr>
                                <w:rPr>
                                  <w:rFonts w:ascii="Cambria Math" w:hAnsi="Cambria Math"/>
                                </w:rPr>
                                <m:t>⋯</m:t>
                              </m:r>
                            </m:e>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2n</m:t>
                                  </m:r>
                                </m:sub>
                              </m:sSub>
                            </m:e>
                          </m:mr>
                        </m:m>
                      </m:e>
                    </m:mr>
                    <m:mr>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m1</m:t>
                                  </m:r>
                                </m:sub>
                              </m:sSub>
                            </m:e>
                          </m:mr>
                        </m:m>
                      </m:e>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m2</m:t>
                                  </m:r>
                                </m:sub>
                              </m:sSub>
                            </m:e>
                          </m:mr>
                        </m:m>
                      </m:e>
                      <m:e>
                        <m:m>
                          <m:mPr>
                            <m:mcs>
                              <m:mc>
                                <m:mcPr>
                                  <m:count m:val="2"/>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m>
                                <m:mPr>
                                  <m:mcs>
                                    <m:mc>
                                      <m:mcPr>
                                        <m:count m:val="1"/>
                                        <m:mcJc m:val="center"/>
                                      </m:mcPr>
                                    </m:mc>
                                  </m:mcs>
                                  <m:ctrlPr>
                                    <w:rPr>
                                      <w:rFonts w:ascii="Cambria Math" w:hAnsi="Cambria Math"/>
                                    </w:rPr>
                                  </m:ctrlPr>
                                </m:mPr>
                                <m:mr>
                                  <m:e>
                                    <m:r>
                                      <m:rPr>
                                        <m:sty m:val="p"/>
                                      </m:rPr>
                                      <w:rPr>
                                        <w:rFonts w:ascii="Cambria Math" w:hAnsi="Cambria Math"/>
                                      </w:rPr>
                                      <m:t>⋮</m:t>
                                    </m:r>
                                  </m:e>
                                </m:mr>
                                <m:m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mn</m:t>
                                        </m:r>
                                      </m:sub>
                                    </m:sSub>
                                  </m:e>
                                </m:mr>
                              </m:m>
                            </m:e>
                          </m:mr>
                        </m:m>
                      </m:e>
                    </m:mr>
                  </m:m>
                </m:num>
                <m:den>
                  <m:m>
                    <m:mPr>
                      <m:mcs>
                        <m:mc>
                          <m:mcPr>
                            <m:count m:val="3"/>
                            <m:mcJc m:val="center"/>
                          </m:mcPr>
                        </m:mc>
                      </m:mcs>
                      <m:ctrlPr>
                        <w:rPr>
                          <w:rFonts w:ascii="Cambria Math" w:hAnsi="Cambria Math"/>
                        </w:rPr>
                      </m:ctrlPr>
                    </m:mPr>
                    <m:mr>
                      <m:e>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m:t>
                              </m:r>
                            </m:e>
                          </m:mr>
                        </m:m>
                      </m:e>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e>
                      <m:e>
                        <m:m>
                          <m:mPr>
                            <m:mcs>
                              <m:mc>
                                <m:mcPr>
                                  <m:count m:val="2"/>
                                  <m:mcJc m:val="center"/>
                                </m:mcPr>
                              </m:mc>
                            </m:mcs>
                            <m:ctrlPr>
                              <w:rPr>
                                <w:rFonts w:ascii="Cambria Math" w:hAnsi="Cambria Math"/>
                              </w:rPr>
                            </m:ctrlPr>
                          </m:mPr>
                          <m:mr>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m:t>
                                    </m:r>
                                  </m:e>
                                </m:mr>
                              </m:m>
                            </m:e>
                            <m:e>
                              <m:r>
                                <m:rPr>
                                  <m:sty m:val="p"/>
                                </m:rPr>
                                <w:rPr>
                                  <w:rFonts w:ascii="Cambria Math" w:hAnsi="Cambria Math"/>
                                </w:rPr>
                                <m:t xml:space="preserve">   </m:t>
                              </m:r>
                              <m:m>
                                <m:mPr>
                                  <m:mcs>
                                    <m:mc>
                                      <m:mcPr>
                                        <m:count m:val="1"/>
                                        <m:mcJc m:val="center"/>
                                      </m:mcPr>
                                    </m:mc>
                                  </m:mcs>
                                  <m:ctrlPr>
                                    <w:rPr>
                                      <w:rFonts w:ascii="Cambria Math" w:hAnsi="Cambria Math"/>
                                    </w:rPr>
                                  </m:ctrlPr>
                                </m:mPr>
                                <m:mr>
                                  <m:e>
                                    <m:r>
                                      <m:rPr>
                                        <m:sty m:val="p"/>
                                      </m:rPr>
                                      <w:rPr>
                                        <w:rFonts w:ascii="Cambria Math" w:hAnsi="Cambria Math"/>
                                      </w:rPr>
                                      <m:t>0</m:t>
                                    </m:r>
                                  </m:e>
                                </m:mr>
                                <m:mr>
                                  <m:e>
                                    <m:r>
                                      <m:rPr>
                                        <m:sty m:val="p"/>
                                      </m:rPr>
                                      <w:rPr>
                                        <w:rFonts w:ascii="Cambria Math" w:hAnsi="Cambria Math"/>
                                      </w:rPr>
                                      <m:t>⋮</m:t>
                                    </m:r>
                                  </m:e>
                                </m:mr>
                              </m:m>
                            </m:e>
                          </m:mr>
                        </m:m>
                      </m:e>
                    </m:mr>
                  </m:m>
                </m:den>
              </m:f>
            </m:e>
          </m:d>
        </m:oMath>
      </m:oMathPara>
    </w:p>
    <w:p w:rsidR="00ED79D3" w:rsidRPr="00ED79D3" w:rsidRDefault="00ED79D3" w:rsidP="0017729F"/>
    <w:p w:rsidR="00A1655F" w:rsidRDefault="002F22A2" w:rsidP="00ED79D3">
      <w:pPr>
        <w:spacing w:line="360" w:lineRule="auto"/>
        <w:jc w:val="both"/>
      </w:pPr>
      <w:r>
        <w:rPr>
          <w:noProof/>
        </w:rPr>
        <mc:AlternateContent>
          <mc:Choice Requires="wps">
            <w:drawing>
              <wp:anchor distT="0" distB="0" distL="114300" distR="114300" simplePos="0" relativeHeight="252099584" behindDoc="0" locked="0" layoutInCell="1" allowOverlap="1" wp14:anchorId="7AD14F59" wp14:editId="4ADE02CA">
                <wp:simplePos x="0" y="0"/>
                <wp:positionH relativeFrom="column">
                  <wp:posOffset>609278</wp:posOffset>
                </wp:positionH>
                <wp:positionV relativeFrom="paragraph">
                  <wp:posOffset>31115</wp:posOffset>
                </wp:positionV>
                <wp:extent cx="4285397" cy="635"/>
                <wp:effectExtent l="0" t="0" r="1270" b="3810"/>
                <wp:wrapNone/>
                <wp:docPr id="301" name="Text Box 301"/>
                <wp:cNvGraphicFramePr/>
                <a:graphic xmlns:a="http://schemas.openxmlformats.org/drawingml/2006/main">
                  <a:graphicData uri="http://schemas.microsoft.com/office/word/2010/wordprocessingShape">
                    <wps:wsp>
                      <wps:cNvSpPr txBox="1"/>
                      <wps:spPr>
                        <a:xfrm>
                          <a:off x="0" y="0"/>
                          <a:ext cx="4285397" cy="635"/>
                        </a:xfrm>
                        <a:prstGeom prst="rect">
                          <a:avLst/>
                        </a:prstGeom>
                        <a:solidFill>
                          <a:prstClr val="white"/>
                        </a:solidFill>
                        <a:ln>
                          <a:noFill/>
                        </a:ln>
                        <a:effectLst/>
                      </wps:spPr>
                      <wps:txbx>
                        <w:txbxContent>
                          <w:p w:rsidR="005B5F20" w:rsidRPr="00507956" w:rsidRDefault="005B5F20" w:rsidP="00477E5C">
                            <w:pPr>
                              <w:pStyle w:val="Caption"/>
                              <w:rPr>
                                <w:noProof/>
                              </w:rPr>
                            </w:pPr>
                            <w:bookmarkStart w:id="49" w:name="_Toc473965404"/>
                            <w:proofErr w:type="gramStart"/>
                            <w:r>
                              <w:t xml:space="preserve">Figure </w:t>
                            </w:r>
                            <w:fldSimple w:instr=" SEQ Figure \* ARABIC ">
                              <w:r>
                                <w:rPr>
                                  <w:noProof/>
                                </w:rPr>
                                <w:t>21</w:t>
                              </w:r>
                            </w:fldSimple>
                            <w:r>
                              <w:t>.</w:t>
                            </w:r>
                            <w:proofErr w:type="gramEnd"/>
                            <w:r>
                              <w:t xml:space="preserve">  </w:t>
                            </w:r>
                            <w:r w:rsidRPr="0006624B">
                              <w:t>Pseudo-Inverse Calculation – Bayesian Updating</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01" o:spid="_x0000_s1111" type="#_x0000_t202" style="position:absolute;left:0;text-align:left;margin-left:47.95pt;margin-top:2.45pt;width:337.45pt;height:.05pt;z-index:252099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" stroked="f">
                <v:textbox style="mso-fit-shape-to-text:t" inset="0,0,0,0">
                  <w:txbxContent>
                    <w:p w:rsidR="005B5F20" w:rsidRPr="00507956" w:rsidRDefault="005B5F20" w:rsidP="00477E5C">
                      <w:pPr>
                        <w:pStyle w:val="Caption"/>
                        <w:rPr>
                          <w:noProof/>
                        </w:rPr>
                      </w:pPr>
                      <w:bookmarkStart w:id="50" w:name="_Toc473965404"/>
                      <w:proofErr w:type="gramStart"/>
                      <w:r>
                        <w:t xml:space="preserve">Figure </w:t>
                      </w:r>
                      <w:fldSimple w:instr=" SEQ Figure \* ARABIC ">
                        <w:r>
                          <w:rPr>
                            <w:noProof/>
                          </w:rPr>
                          <w:t>21</w:t>
                        </w:r>
                      </w:fldSimple>
                      <w:r>
                        <w:t>.</w:t>
                      </w:r>
                      <w:proofErr w:type="gramEnd"/>
                      <w:r>
                        <w:t xml:space="preserve">  </w:t>
                      </w:r>
                      <w:r w:rsidRPr="0006624B">
                        <w:t>Pseudo-Inverse Calculation – Bayesian Updating</w:t>
                      </w:r>
                      <w:bookmarkEnd w:id="50"/>
                    </w:p>
                  </w:txbxContent>
                </v:textbox>
              </v:shape>
            </w:pict>
          </mc:Fallback>
        </mc:AlternateContent>
      </w:r>
    </w:p>
    <w:p w:rsidR="00ED79D3" w:rsidRDefault="00ED79D3" w:rsidP="00ED79D3">
      <w:pPr>
        <w:spacing w:line="360" w:lineRule="auto"/>
        <w:jc w:val="both"/>
      </w:pPr>
    </w:p>
    <w:p w:rsidR="00ED79D3" w:rsidRPr="00ED79D3" w:rsidRDefault="00ED79D3" w:rsidP="00ED79D3">
      <w:pPr>
        <w:spacing w:line="360" w:lineRule="auto"/>
        <w:jc w:val="both"/>
      </w:pPr>
      <w:r w:rsidRPr="00ED79D3">
        <w:t>Here, sigma-inverse represents the variance-covariance noise matrix, describing the accuracy of data in the ‘y’ degradation vector</w:t>
      </w:r>
      <w:r w:rsidR="009C324E">
        <w:t xml:space="preserve"> </w:t>
      </w:r>
      <w:sdt>
        <w:sdtPr>
          <w:id w:val="104938022"/>
          <w:citation/>
        </w:sdtPr>
        <w:sdtContent>
          <w:r w:rsidR="009C324E">
            <w:fldChar w:fldCharType="begin"/>
          </w:r>
          <w:r w:rsidR="009C324E">
            <w:instrText xml:space="preserve">CITATION Cobxx \l 1033 </w:instrText>
          </w:r>
          <w:r w:rsidR="009C324E">
            <w:fldChar w:fldCharType="separate"/>
          </w:r>
          <w:r w:rsidR="009F76F8">
            <w:rPr>
              <w:noProof/>
            </w:rPr>
            <w:t>[91]</w:t>
          </w:r>
          <w:r w:rsidR="009C324E">
            <w:fldChar w:fldCharType="end"/>
          </w:r>
        </w:sdtContent>
      </w:sdt>
      <w:r w:rsidRPr="00ED79D3">
        <w:t>.  ‘y’ are the new degradation values at the top, with mean parameter values from prior data (calculated in Step 6 above) inserted at the bottom.  ‘X’ are new time (cycles) data for this project at the top, with an identity matrix at the bottom used to process the Bayesian updating in the matrix format.  ‘β’ represents the update parameters of the prior data with the new data keeping with the linear-in-parameters assumption.</w:t>
      </w:r>
    </w:p>
    <w:p w:rsidR="009C324E" w:rsidRDefault="009C324E" w:rsidP="00502BC5">
      <w:pPr>
        <w:spacing w:line="360" w:lineRule="auto"/>
        <w:jc w:val="both"/>
      </w:pPr>
    </w:p>
    <w:p w:rsidR="00ED79D3" w:rsidRPr="00ED79D3" w:rsidRDefault="00ED79D3" w:rsidP="009C324E">
      <w:pPr>
        <w:spacing w:line="360" w:lineRule="auto"/>
        <w:jc w:val="both"/>
      </w:pPr>
      <w:r w:rsidRPr="00ED79D3">
        <w:t xml:space="preserve">The updated parameters, then, are used to calculate the </w:t>
      </w:r>
      <w:proofErr w:type="spellStart"/>
      <w:r w:rsidR="009C4238">
        <w:t>ToF</w:t>
      </w:r>
      <w:proofErr w:type="spellEnd"/>
      <w:r w:rsidR="009C4238">
        <w:t xml:space="preserve"> </w:t>
      </w:r>
      <w:r w:rsidRPr="00ED79D3">
        <w:t xml:space="preserve">using a quadratic equation </w:t>
      </w:r>
      <w:r w:rsidR="007E7F6E">
        <w:t xml:space="preserve">set equal to the established </w:t>
      </w:r>
      <w:r w:rsidRPr="00ED79D3">
        <w:t>failure</w:t>
      </w:r>
      <w:r w:rsidR="007E7F6E">
        <w:t xml:space="preserve"> limit</w:t>
      </w:r>
      <w:r w:rsidRPr="00ED79D3">
        <w:t xml:space="preserve">, </w:t>
      </w:r>
      <w:r w:rsidR="009C324E">
        <w:t>E</w:t>
      </w:r>
      <w:r w:rsidRPr="00ED79D3">
        <w:t>quatio</w:t>
      </w:r>
      <w:r w:rsidR="00EB5B4C">
        <w:t>n 41</w:t>
      </w:r>
      <w:r w:rsidRPr="00ED79D3">
        <w:t>.</w:t>
      </w:r>
    </w:p>
    <w:p w:rsidR="00ED79D3" w:rsidRPr="00ED79D3" w:rsidRDefault="00ED79D3" w:rsidP="00ED79D3">
      <w:pPr>
        <w:spacing w:line="360" w:lineRule="auto"/>
        <w:jc w:val="both"/>
      </w:pPr>
      <w:r w:rsidRPr="00ED79D3">
        <w:lastRenderedPageBreak/>
        <w:t xml:space="preserve">  </w:t>
      </w:r>
      <w:r w:rsidR="009C324E">
        <w:t xml:space="preserve">                     </w:t>
      </w:r>
      <m:oMath>
        <m:r>
          <w:rPr>
            <w:rFonts w:ascii="Cambria Math" w:hAnsi="Cambria Math"/>
          </w:rPr>
          <m:t>ToF</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nonlinear function of time</m:t>
            </m:r>
          </m:sub>
        </m:sSub>
        <m:r>
          <w:rPr>
            <w:rFonts w:ascii="Cambria Math" w:hAnsi="Cambria Math"/>
          </w:rPr>
          <m:t>= failure limit</m:t>
        </m:r>
      </m:oMath>
      <w:r w:rsidR="00EB5B4C">
        <w:t xml:space="preserve">      Equation 41</w:t>
      </w:r>
    </w:p>
    <w:p w:rsidR="00ED79D3" w:rsidRPr="00ED79D3" w:rsidRDefault="00ED79D3" w:rsidP="00ED79D3">
      <w:pPr>
        <w:spacing w:line="360" w:lineRule="auto"/>
        <w:jc w:val="both"/>
      </w:pPr>
    </w:p>
    <w:p w:rsidR="00ED79D3" w:rsidRPr="00ED79D3" w:rsidRDefault="009C4238" w:rsidP="009C4238">
      <w:pPr>
        <w:spacing w:line="360" w:lineRule="auto"/>
        <w:jc w:val="both"/>
      </w:pPr>
      <w:r>
        <w:t xml:space="preserve">Finally, the </w:t>
      </w:r>
      <w:proofErr w:type="spellStart"/>
      <w:r>
        <w:t>RUL</w:t>
      </w:r>
      <w:proofErr w:type="spellEnd"/>
      <w:r>
        <w:t xml:space="preserve"> was calculated.</w:t>
      </w:r>
      <w:r w:rsidR="00ED79D3" w:rsidRPr="00ED79D3">
        <w:t xml:space="preserve"> </w:t>
      </w:r>
      <w:r>
        <w:t xml:space="preserve"> I</w:t>
      </w:r>
      <w:r w:rsidR="00ED79D3" w:rsidRPr="00ED79D3">
        <w:t xml:space="preserve">t </w:t>
      </w:r>
      <w:r w:rsidR="007E7F6E">
        <w:t xml:space="preserve">is the difference between the </w:t>
      </w:r>
      <w:proofErr w:type="spellStart"/>
      <w:r w:rsidR="007E7F6E">
        <w:t>To</w:t>
      </w:r>
      <w:r w:rsidR="00ED79D3" w:rsidRPr="00ED79D3">
        <w:t>F</w:t>
      </w:r>
      <w:proofErr w:type="spellEnd"/>
      <w:r w:rsidR="00ED79D3" w:rsidRPr="00ED79D3">
        <w:t xml:space="preserve"> and the time of the last recorded condition for each component using in-servi</w:t>
      </w:r>
      <w:r w:rsidR="00EB5B4C">
        <w:t>ce data, Equation 42</w:t>
      </w:r>
      <w:r w:rsidR="00ED79D3" w:rsidRPr="00ED79D3">
        <w:t>.</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                    </w:t>
      </w:r>
      <w:r w:rsidR="009C324E">
        <w:t xml:space="preserve">                  </w:t>
      </w:r>
      <w:r w:rsidRPr="00ED79D3">
        <w:t xml:space="preserve">     </w:t>
      </w:r>
      <m:oMath>
        <m:r>
          <w:rPr>
            <w:rFonts w:ascii="Cambria Math" w:hAnsi="Cambria Math"/>
          </w:rPr>
          <m:t xml:space="preserve">RUL=ToF- </m:t>
        </m:r>
        <m:sSub>
          <m:sSubPr>
            <m:ctrlPr>
              <w:rPr>
                <w:rFonts w:ascii="Cambria Math" w:hAnsi="Cambria Math"/>
                <w:i/>
              </w:rPr>
            </m:ctrlPr>
          </m:sSubPr>
          <m:e>
            <m:r>
              <w:rPr>
                <w:rFonts w:ascii="Cambria Math" w:hAnsi="Cambria Math"/>
              </w:rPr>
              <m:t>t</m:t>
            </m:r>
          </m:e>
          <m:sub>
            <m:r>
              <w:rPr>
                <w:rFonts w:ascii="Cambria Math" w:hAnsi="Cambria Math"/>
              </w:rPr>
              <m:t>last recorded cond.</m:t>
            </m:r>
          </m:sub>
        </m:sSub>
      </m:oMath>
      <w:r w:rsidR="00EB5B4C">
        <w:t xml:space="preserve">                  Equation 42</w:t>
      </w:r>
    </w:p>
    <w:p w:rsidR="00ED79D3" w:rsidRPr="00ED79D3" w:rsidRDefault="00ED79D3" w:rsidP="00ED79D3">
      <w:pPr>
        <w:spacing w:line="360" w:lineRule="auto"/>
        <w:jc w:val="both"/>
      </w:pPr>
    </w:p>
    <w:p w:rsidR="00ED79D3" w:rsidRPr="00ED79D3" w:rsidRDefault="00ED79D3" w:rsidP="00FE3F03">
      <w:pPr>
        <w:pStyle w:val="Heading3"/>
        <w:jc w:val="both"/>
      </w:pPr>
      <w:r w:rsidRPr="00ED79D3">
        <w:t xml:space="preserve">Investigate Negative or Excessive </w:t>
      </w:r>
      <w:proofErr w:type="spellStart"/>
      <w:r w:rsidRPr="00ED79D3">
        <w:t>RULs</w:t>
      </w:r>
      <w:proofErr w:type="spellEnd"/>
    </w:p>
    <w:p w:rsidR="00ED79D3" w:rsidRPr="00ED79D3" w:rsidRDefault="00ED79D3" w:rsidP="00FE3F03">
      <w:pPr>
        <w:spacing w:line="360" w:lineRule="auto"/>
        <w:jc w:val="both"/>
      </w:pPr>
      <w:r w:rsidRPr="00ED79D3">
        <w:t xml:space="preserve">From the last step above, there may be cases when the </w:t>
      </w:r>
      <w:proofErr w:type="spellStart"/>
      <w:r w:rsidRPr="00ED79D3">
        <w:t>RUL</w:t>
      </w:r>
      <w:proofErr w:type="spellEnd"/>
      <w:r w:rsidRPr="00ED79D3">
        <w:t xml:space="preserve"> is a negative number or exceeds the known values.  This happens, primarily, for three reasons.  Negative rules occur when components are very close to failure.  When there is</w:t>
      </w:r>
      <w:r w:rsidR="002078C9">
        <w:t xml:space="preserve"> no</w:t>
      </w:r>
      <w:r w:rsidRPr="00ED79D3">
        <w:t xml:space="preserve">t enough information, too much variance or noise, a function cannot fit the data very well.  Managing negative or excessive </w:t>
      </w:r>
      <w:proofErr w:type="spellStart"/>
      <w:r w:rsidRPr="00ED79D3">
        <w:t>RUL</w:t>
      </w:r>
      <w:proofErr w:type="spellEnd"/>
      <w:r w:rsidRPr="00ED79D3">
        <w:t xml:space="preserve"> data and inclusion in the analysis is done on a case-by-case basis.</w:t>
      </w:r>
    </w:p>
    <w:p w:rsidR="00ED79D3" w:rsidRDefault="00ED79D3" w:rsidP="009C4C14">
      <w:pPr>
        <w:spacing w:line="360" w:lineRule="auto"/>
        <w:jc w:val="both"/>
      </w:pPr>
    </w:p>
    <w:p w:rsidR="00ED79D3" w:rsidRPr="009C4C14" w:rsidRDefault="00ED79D3" w:rsidP="009C4C14">
      <w:pPr>
        <w:spacing w:line="360" w:lineRule="auto"/>
        <w:rPr>
          <w:u w:val="single"/>
        </w:rPr>
      </w:pPr>
      <w:r w:rsidRPr="009C4C14">
        <w:rPr>
          <w:u w:val="single"/>
        </w:rPr>
        <w:t>Most Accurate Model – Cumulative Relative Accuracy</w:t>
      </w:r>
    </w:p>
    <w:p w:rsidR="00ED79D3" w:rsidRPr="00ED79D3" w:rsidRDefault="00ED79D3" w:rsidP="009C4C14">
      <w:pPr>
        <w:spacing w:line="360" w:lineRule="auto"/>
        <w:jc w:val="both"/>
      </w:pPr>
      <w:r w:rsidRPr="00ED79D3">
        <w:t>The Cumulative Relative Accuracy (</w:t>
      </w:r>
      <w:proofErr w:type="spellStart"/>
      <w:r w:rsidRPr="00ED79D3">
        <w:t>CRA</w:t>
      </w:r>
      <w:proofErr w:type="spellEnd"/>
      <w:r w:rsidRPr="00ED79D3">
        <w:t>) was calculated for each model.  This approach is better suited for prognostics because it incorporates the desire for improved accuracy near the end of life, as well as other geometric features otherwise hidden by standard Root Mean Squared Error evaluations</w:t>
      </w:r>
      <w:r w:rsidR="000910D2">
        <w:t xml:space="preserve"> customary to diagnostics</w:t>
      </w:r>
      <w:r w:rsidRPr="00ED79D3">
        <w:t>.</w:t>
      </w:r>
      <w:r w:rsidR="00EB5B4C">
        <w:t xml:space="preserve">  Equations 43 and 44</w:t>
      </w:r>
      <w:r w:rsidRPr="00ED79D3">
        <w:t xml:space="preserve"> were u</w:t>
      </w:r>
      <w:r w:rsidR="0057488D">
        <w:t xml:space="preserve">sed, incorporating a standard </w:t>
      </w:r>
      <w:proofErr w:type="spellStart"/>
      <w:r w:rsidR="0057488D">
        <w:t>To</w:t>
      </w:r>
      <w:r w:rsidRPr="00ED79D3">
        <w:t>F</w:t>
      </w:r>
      <w:proofErr w:type="spellEnd"/>
      <w:r w:rsidRPr="00ED79D3">
        <w:t xml:space="preserve"> = 37</w:t>
      </w:r>
      <w:r w:rsidR="00A23D19">
        <w:t xml:space="preserve"> </w:t>
      </w:r>
      <w:r w:rsidR="000910D2">
        <w:t xml:space="preserve">years </w:t>
      </w:r>
      <w:r w:rsidR="00A23D19">
        <w:t>that was obtained by inspection and used throughout the analyses</w:t>
      </w:r>
      <w:r w:rsidRPr="00ED79D3">
        <w:t>.</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                       </w:t>
      </w:r>
      <w:r w:rsidR="0057488D">
        <w:t xml:space="preserve">                </w:t>
      </w:r>
      <w:r w:rsidRPr="00ED79D3">
        <w:t xml:space="preserve">        </w:t>
      </w:r>
      <m:oMath>
        <m:r>
          <w:rPr>
            <w:rFonts w:ascii="Cambria Math" w:hAnsi="Cambria Math"/>
          </w:rPr>
          <m:t xml:space="preserve">RA=1- </m:t>
        </m:r>
        <m:f>
          <m:fPr>
            <m:ctrlPr>
              <w:rPr>
                <w:rFonts w:ascii="Cambria Math" w:hAnsi="Cambria Math"/>
                <w:i/>
              </w:rPr>
            </m:ctrlPr>
          </m:fPr>
          <m:num>
            <m:d>
              <m:dPr>
                <m:begChr m:val="|"/>
                <m:endChr m:val="|"/>
                <m:ctrlPr>
                  <w:rPr>
                    <w:rFonts w:ascii="Cambria Math" w:hAnsi="Cambria Math"/>
                    <w:i/>
                  </w:rPr>
                </m:ctrlPr>
              </m:dPr>
              <m:e>
                <m:r>
                  <w:rPr>
                    <w:rFonts w:ascii="Cambria Math" w:hAnsi="Cambria Math"/>
                  </w:rPr>
                  <m:t>ToF-RULest</m:t>
                </m:r>
              </m:e>
            </m:d>
          </m:num>
          <m:den>
            <m:r>
              <w:rPr>
                <w:rFonts w:ascii="Cambria Math" w:hAnsi="Cambria Math"/>
              </w:rPr>
              <m:t>TOF</m:t>
            </m:r>
          </m:den>
        </m:f>
      </m:oMath>
      <w:r w:rsidR="0057488D">
        <w:t xml:space="preserve">        </w:t>
      </w:r>
      <w:r w:rsidR="00EB5B4C">
        <w:t xml:space="preserve">                     Equation 43</w:t>
      </w:r>
    </w:p>
    <w:p w:rsidR="00ED79D3" w:rsidRPr="00ED79D3" w:rsidRDefault="00ED79D3" w:rsidP="00ED79D3">
      <w:pPr>
        <w:spacing w:line="360" w:lineRule="auto"/>
        <w:jc w:val="both"/>
      </w:pPr>
    </w:p>
    <w:p w:rsidR="00ED79D3" w:rsidRPr="00ED79D3" w:rsidRDefault="00ED79D3" w:rsidP="00ED79D3">
      <w:pPr>
        <w:spacing w:line="360" w:lineRule="auto"/>
        <w:jc w:val="both"/>
      </w:pPr>
      <w:r w:rsidRPr="00ED79D3">
        <w:t xml:space="preserve">                                  </w:t>
      </w:r>
      <w:r w:rsidR="0057488D">
        <w:t xml:space="preserve">          </w:t>
      </w:r>
      <w:r w:rsidRPr="00ED79D3">
        <w:t xml:space="preserve">           </w:t>
      </w:r>
      <m:oMath>
        <m:r>
          <w:rPr>
            <w:rFonts w:ascii="Cambria Math" w:hAnsi="Cambria Math"/>
          </w:rPr>
          <m:t xml:space="preserve">CRA= </m:t>
        </m:r>
        <m:f>
          <m:fPr>
            <m:ctrlPr>
              <w:rPr>
                <w:rFonts w:ascii="Cambria Math" w:hAnsi="Cambria Math"/>
                <w:i/>
              </w:rPr>
            </m:ctrlPr>
          </m:fPr>
          <m:num>
            <m:nary>
              <m:naryPr>
                <m:chr m:val="∑"/>
                <m:limLoc m:val="undOvr"/>
                <m:subHide m:val="1"/>
                <m:supHide m:val="1"/>
                <m:ctrlPr>
                  <w:rPr>
                    <w:rFonts w:ascii="Cambria Math" w:hAnsi="Cambria Math"/>
                    <w:i/>
                  </w:rPr>
                </m:ctrlPr>
              </m:naryPr>
              <m:sub/>
              <m:sup/>
              <m:e>
                <m:r>
                  <w:rPr>
                    <w:rFonts w:ascii="Cambria Math" w:hAnsi="Cambria Math"/>
                  </w:rPr>
                  <m:t>RA</m:t>
                </m:r>
              </m:e>
            </m:nary>
          </m:num>
          <m:den>
            <m:r>
              <w:rPr>
                <w:rFonts w:ascii="Cambria Math" w:hAnsi="Cambria Math"/>
              </w:rPr>
              <m:t>ToF</m:t>
            </m:r>
          </m:den>
        </m:f>
      </m:oMath>
      <w:r w:rsidRPr="00ED79D3">
        <w:t xml:space="preserve"> </w:t>
      </w:r>
      <w:r w:rsidR="0057488D">
        <w:t xml:space="preserve">               </w:t>
      </w:r>
      <w:r w:rsidR="00EB5B4C">
        <w:t xml:space="preserve">                     Equation 44</w:t>
      </w:r>
    </w:p>
    <w:p w:rsidR="00615EB1" w:rsidRDefault="00615EB1"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D50A0A" w:rsidRDefault="00D50A0A"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D50A0A" w:rsidRDefault="00D50A0A"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sectPr w:rsidR="00D50A0A" w:rsidSect="00A93083">
          <w:pgSz w:w="12240" w:h="15840" w:code="1"/>
          <w:pgMar w:top="1440" w:right="1800" w:bottom="1872" w:left="1800" w:header="720" w:footer="1440" w:gutter="0"/>
          <w:cols w:space="720"/>
          <w:noEndnote/>
          <w:docGrid w:linePitch="360"/>
        </w:sectPr>
      </w:pPr>
    </w:p>
    <w:p w:rsidR="00D50A0A" w:rsidRPr="00440E24" w:rsidRDefault="00D50A0A" w:rsidP="00D50A0A">
      <w:pPr>
        <w:pStyle w:val="Heading2"/>
      </w:pPr>
      <w:bookmarkStart w:id="51" w:name="_Toc473959996"/>
      <w:proofErr w:type="gramStart"/>
      <w:r>
        <w:lastRenderedPageBreak/>
        <w:t>3.4</w:t>
      </w:r>
      <w:r w:rsidRPr="00440E24">
        <w:t xml:space="preserve">  </w:t>
      </w:r>
      <w:r>
        <w:t>Maintenance</w:t>
      </w:r>
      <w:proofErr w:type="gramEnd"/>
      <w:r>
        <w:t xml:space="preserve"> Policy Cost Considerations</w:t>
      </w:r>
      <w:bookmarkEnd w:id="51"/>
    </w:p>
    <w:p w:rsidR="00D50A0A" w:rsidRDefault="00D50A0A"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AF558B" w:rsidRDefault="00213ADA"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life cycle costs for each maintenance policy used in these analyses are shown in Table 2.  The assumptions</w:t>
      </w:r>
      <w:r w:rsidR="00BD2054">
        <w:t xml:space="preserve"> and major considerations</w:t>
      </w:r>
      <w:r>
        <w:t xml:space="preserve"> behind these costs are </w:t>
      </w:r>
      <w:r w:rsidR="00BD2054">
        <w:t>listed in the bullets that follow</w:t>
      </w:r>
      <w:r>
        <w:t>.</w:t>
      </w:r>
    </w:p>
    <w:p w:rsidR="00213ADA" w:rsidRDefault="00213ADA"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AF558B" w:rsidRDefault="00234E74" w:rsidP="00477E5C">
      <w:pPr>
        <w:pStyle w:val="Caption"/>
      </w:pPr>
      <w:bookmarkStart w:id="52" w:name="_Toc473966816"/>
      <w:r w:rsidRPr="00234E74">
        <w:t xml:space="preserve">Table </w:t>
      </w:r>
      <w:fldSimple w:instr=" SEQ Table \* ARABIC ">
        <w:r w:rsidR="00B44CA1">
          <w:rPr>
            <w:noProof/>
          </w:rPr>
          <w:t>2</w:t>
        </w:r>
      </w:fldSimple>
      <w:r w:rsidRPr="00234E74">
        <w:t xml:space="preserve">.  </w:t>
      </w:r>
      <w:r w:rsidR="00213ADA" w:rsidRPr="00234E74">
        <w:t>Maintenance Policy Costs</w:t>
      </w:r>
      <w:bookmarkEnd w:id="52"/>
    </w:p>
    <w:tbl>
      <w:tblPr>
        <w:tblW w:w="0" w:type="auto"/>
        <w:jc w:val="center"/>
        <w:tblInd w:w="93" w:type="dxa"/>
        <w:tblLook w:val="04A0" w:firstRow="1" w:lastRow="0" w:firstColumn="1" w:lastColumn="0" w:noHBand="0" w:noVBand="1"/>
      </w:tblPr>
      <w:tblGrid>
        <w:gridCol w:w="2031"/>
        <w:gridCol w:w="1631"/>
        <w:gridCol w:w="2317"/>
        <w:gridCol w:w="2302"/>
        <w:gridCol w:w="1150"/>
        <w:gridCol w:w="1390"/>
        <w:gridCol w:w="1830"/>
      </w:tblGrid>
      <w:tr w:rsidR="00213ADA" w:rsidRPr="00AF558B" w:rsidTr="0014569F">
        <w:trPr>
          <w:trHeight w:val="600"/>
          <w:jc w:val="center"/>
        </w:trPr>
        <w:tc>
          <w:tcPr>
            <w:tcW w:w="0" w:type="auto"/>
            <w:tcBorders>
              <w:top w:val="single" w:sz="4" w:space="0" w:color="auto"/>
              <w:left w:val="nil"/>
              <w:bottom w:val="single" w:sz="4" w:space="0" w:color="auto"/>
              <w:right w:val="nil"/>
            </w:tcBorders>
            <w:shd w:val="clear" w:color="000000" w:fill="BDD7EE"/>
            <w:noWrap/>
            <w:vAlign w:val="center"/>
            <w:hideMark/>
          </w:tcPr>
          <w:p w:rsidR="00AF558B" w:rsidRPr="00AF558B" w:rsidRDefault="00AF558B" w:rsidP="0014569F">
            <w:pPr>
              <w:rPr>
                <w:color w:val="000000"/>
              </w:rPr>
            </w:pPr>
            <w:r w:rsidRPr="00AF558B">
              <w:rPr>
                <w:color w:val="000000"/>
              </w:rPr>
              <w:t>Policy</w:t>
            </w:r>
          </w:p>
        </w:tc>
        <w:tc>
          <w:tcPr>
            <w:tcW w:w="0" w:type="auto"/>
            <w:tcBorders>
              <w:top w:val="single" w:sz="4" w:space="0" w:color="auto"/>
              <w:left w:val="nil"/>
              <w:bottom w:val="single" w:sz="4" w:space="0" w:color="auto"/>
              <w:right w:val="nil"/>
            </w:tcBorders>
            <w:shd w:val="clear" w:color="000000" w:fill="BDD7EE"/>
            <w:vAlign w:val="center"/>
            <w:hideMark/>
          </w:tcPr>
          <w:p w:rsidR="00AF558B" w:rsidRPr="00AF558B" w:rsidRDefault="00AF558B" w:rsidP="0014569F">
            <w:pPr>
              <w:rPr>
                <w:color w:val="000000"/>
              </w:rPr>
            </w:pPr>
            <w:r w:rsidRPr="00AF558B">
              <w:rPr>
                <w:color w:val="000000"/>
              </w:rPr>
              <w:t>Development</w:t>
            </w:r>
          </w:p>
        </w:tc>
        <w:tc>
          <w:tcPr>
            <w:tcW w:w="0" w:type="auto"/>
            <w:tcBorders>
              <w:top w:val="single" w:sz="4" w:space="0" w:color="auto"/>
              <w:left w:val="nil"/>
              <w:bottom w:val="single" w:sz="4" w:space="0" w:color="auto"/>
              <w:right w:val="nil"/>
            </w:tcBorders>
            <w:shd w:val="clear" w:color="000000" w:fill="BDD7EE"/>
            <w:vAlign w:val="center"/>
            <w:hideMark/>
          </w:tcPr>
          <w:p w:rsidR="00AF558B" w:rsidRPr="00AF558B" w:rsidRDefault="00AF558B" w:rsidP="0014569F">
            <w:pPr>
              <w:jc w:val="center"/>
              <w:rPr>
                <w:color w:val="000000"/>
              </w:rPr>
            </w:pPr>
            <w:r w:rsidRPr="00AF558B">
              <w:rPr>
                <w:color w:val="000000"/>
              </w:rPr>
              <w:t xml:space="preserve">Annual </w:t>
            </w:r>
            <w:proofErr w:type="spellStart"/>
            <w:r w:rsidRPr="00AF558B">
              <w:rPr>
                <w:color w:val="000000"/>
              </w:rPr>
              <w:t>O&amp;M</w:t>
            </w:r>
            <w:proofErr w:type="spellEnd"/>
            <w:r w:rsidRPr="00AF558B">
              <w:rPr>
                <w:color w:val="000000"/>
              </w:rPr>
              <w:t xml:space="preserve"> Infrastructure</w:t>
            </w:r>
          </w:p>
        </w:tc>
        <w:tc>
          <w:tcPr>
            <w:tcW w:w="0" w:type="auto"/>
            <w:tcBorders>
              <w:top w:val="single" w:sz="4" w:space="0" w:color="auto"/>
              <w:left w:val="nil"/>
              <w:bottom w:val="single" w:sz="4" w:space="0" w:color="auto"/>
              <w:right w:val="nil"/>
            </w:tcBorders>
            <w:shd w:val="clear" w:color="000000" w:fill="BDD7EE"/>
            <w:vAlign w:val="center"/>
            <w:hideMark/>
          </w:tcPr>
          <w:p w:rsidR="00AF558B" w:rsidRPr="00AF558B" w:rsidRDefault="00AF558B" w:rsidP="0014569F">
            <w:pPr>
              <w:jc w:val="center"/>
              <w:rPr>
                <w:color w:val="000000"/>
              </w:rPr>
            </w:pPr>
            <w:r w:rsidRPr="00AF558B">
              <w:rPr>
                <w:color w:val="000000"/>
              </w:rPr>
              <w:t>Actual Repairs for 50 years</w:t>
            </w:r>
          </w:p>
        </w:tc>
        <w:tc>
          <w:tcPr>
            <w:tcW w:w="0" w:type="auto"/>
            <w:tcBorders>
              <w:top w:val="single" w:sz="4" w:space="0" w:color="auto"/>
              <w:left w:val="nil"/>
              <w:bottom w:val="single" w:sz="4" w:space="0" w:color="auto"/>
              <w:right w:val="nil"/>
            </w:tcBorders>
            <w:shd w:val="clear" w:color="000000" w:fill="BDD7EE"/>
            <w:vAlign w:val="center"/>
            <w:hideMark/>
          </w:tcPr>
          <w:p w:rsidR="00AF558B" w:rsidRPr="00AF558B" w:rsidRDefault="00AF558B" w:rsidP="0014569F">
            <w:pPr>
              <w:rPr>
                <w:color w:val="000000"/>
              </w:rPr>
            </w:pPr>
            <w:r w:rsidRPr="00AF558B">
              <w:rPr>
                <w:color w:val="000000"/>
              </w:rPr>
              <w:t>Logistics</w:t>
            </w:r>
          </w:p>
        </w:tc>
        <w:tc>
          <w:tcPr>
            <w:tcW w:w="1341" w:type="dxa"/>
            <w:tcBorders>
              <w:top w:val="single" w:sz="4" w:space="0" w:color="auto"/>
              <w:left w:val="nil"/>
              <w:bottom w:val="single" w:sz="4" w:space="0" w:color="auto"/>
              <w:right w:val="nil"/>
            </w:tcBorders>
            <w:shd w:val="clear" w:color="000000" w:fill="BDD7EE"/>
            <w:vAlign w:val="center"/>
            <w:hideMark/>
          </w:tcPr>
          <w:p w:rsidR="00AF558B" w:rsidRPr="00AF558B" w:rsidRDefault="00AF558B" w:rsidP="0014569F">
            <w:pPr>
              <w:rPr>
                <w:color w:val="000000"/>
              </w:rPr>
            </w:pPr>
            <w:r w:rsidRPr="00AF558B">
              <w:rPr>
                <w:color w:val="000000"/>
              </w:rPr>
              <w:t>Retirement</w:t>
            </w:r>
          </w:p>
        </w:tc>
        <w:tc>
          <w:tcPr>
            <w:tcW w:w="0" w:type="auto"/>
            <w:tcBorders>
              <w:top w:val="single" w:sz="4" w:space="0" w:color="auto"/>
              <w:left w:val="nil"/>
              <w:bottom w:val="single" w:sz="4" w:space="0" w:color="auto"/>
              <w:right w:val="nil"/>
            </w:tcBorders>
            <w:shd w:val="clear" w:color="000000" w:fill="BDD7EE"/>
            <w:noWrap/>
            <w:vAlign w:val="center"/>
            <w:hideMark/>
          </w:tcPr>
          <w:p w:rsidR="00AF558B" w:rsidRPr="00AF558B" w:rsidRDefault="00AF558B" w:rsidP="0014569F">
            <w:pPr>
              <w:rPr>
                <w:color w:val="000000"/>
              </w:rPr>
            </w:pPr>
            <w:r>
              <w:rPr>
                <w:color w:val="000000"/>
              </w:rPr>
              <w:t>Life Cycle Cost</w:t>
            </w:r>
          </w:p>
        </w:tc>
      </w:tr>
      <w:tr w:rsidR="00AF558B" w:rsidRPr="00AF558B" w:rsidTr="0014569F">
        <w:trPr>
          <w:trHeight w:val="300"/>
          <w:jc w:val="center"/>
        </w:trPr>
        <w:tc>
          <w:tcPr>
            <w:tcW w:w="0" w:type="auto"/>
            <w:tcBorders>
              <w:top w:val="nil"/>
              <w:left w:val="nil"/>
              <w:bottom w:val="nil"/>
              <w:right w:val="nil"/>
            </w:tcBorders>
            <w:shd w:val="clear" w:color="auto" w:fill="auto"/>
            <w:noWrap/>
            <w:vAlign w:val="bottom"/>
            <w:hideMark/>
          </w:tcPr>
          <w:p w:rsidR="00AF558B" w:rsidRPr="00AF558B" w:rsidRDefault="00AF558B" w:rsidP="00AF558B">
            <w:pPr>
              <w:rPr>
                <w:color w:val="000000"/>
              </w:rPr>
            </w:pPr>
            <w:r w:rsidRPr="00AF558B">
              <w:rPr>
                <w:color w:val="000000"/>
              </w:rPr>
              <w:t>Corrective</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bCs/>
                <w:color w:val="000000"/>
              </w:rPr>
            </w:pPr>
            <w:r w:rsidRPr="00AF558B">
              <w:rPr>
                <w:color w:val="000000"/>
              </w:rPr>
              <w:t>-</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bCs/>
                <w:color w:val="000000"/>
              </w:rPr>
            </w:pPr>
            <w:r w:rsidRPr="00AF558B">
              <w:rPr>
                <w:color w:val="000000"/>
              </w:rPr>
              <w:t>$10,000</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bCs/>
                <w:color w:val="000000"/>
              </w:rPr>
            </w:pPr>
            <w:r w:rsidRPr="00AF558B">
              <w:rPr>
                <w:color w:val="000000"/>
              </w:rPr>
              <w:t>$27,000,000</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bCs/>
                <w:color w:val="000000"/>
              </w:rPr>
            </w:pPr>
            <w:r w:rsidRPr="00AF558B">
              <w:rPr>
                <w:color w:val="000000"/>
              </w:rPr>
              <w:t>-</w:t>
            </w:r>
          </w:p>
        </w:tc>
        <w:tc>
          <w:tcPr>
            <w:tcW w:w="1341" w:type="dxa"/>
            <w:tcBorders>
              <w:top w:val="nil"/>
              <w:left w:val="nil"/>
              <w:bottom w:val="nil"/>
              <w:right w:val="nil"/>
            </w:tcBorders>
            <w:shd w:val="clear" w:color="auto" w:fill="auto"/>
            <w:noWrap/>
            <w:vAlign w:val="bottom"/>
            <w:hideMark/>
          </w:tcPr>
          <w:p w:rsidR="00AF558B" w:rsidRPr="00AF558B" w:rsidRDefault="00AF558B" w:rsidP="00AF558B">
            <w:pPr>
              <w:jc w:val="center"/>
              <w:rPr>
                <w:bCs/>
                <w:color w:val="000000"/>
              </w:rPr>
            </w:pPr>
            <w:r w:rsidRPr="00AF558B">
              <w:rPr>
                <w:color w:val="000000"/>
              </w:rPr>
              <w:t>-</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right"/>
              <w:rPr>
                <w:bCs/>
                <w:color w:val="000000"/>
              </w:rPr>
            </w:pPr>
            <w:r w:rsidRPr="00AF558B">
              <w:rPr>
                <w:color w:val="000000"/>
              </w:rPr>
              <w:t>$27,500,000</w:t>
            </w:r>
          </w:p>
        </w:tc>
      </w:tr>
      <w:tr w:rsidR="00213ADA" w:rsidRPr="00AF558B" w:rsidTr="0014569F">
        <w:trPr>
          <w:trHeight w:val="300"/>
          <w:jc w:val="center"/>
        </w:trPr>
        <w:tc>
          <w:tcPr>
            <w:tcW w:w="0" w:type="auto"/>
            <w:tcBorders>
              <w:top w:val="nil"/>
              <w:left w:val="nil"/>
              <w:bottom w:val="nil"/>
              <w:right w:val="nil"/>
            </w:tcBorders>
            <w:shd w:val="clear" w:color="auto" w:fill="auto"/>
            <w:noWrap/>
            <w:vAlign w:val="bottom"/>
            <w:hideMark/>
          </w:tcPr>
          <w:p w:rsidR="00AF558B" w:rsidRPr="00AF558B" w:rsidRDefault="00AF558B" w:rsidP="00AF558B">
            <w:pPr>
              <w:rPr>
                <w:color w:val="000000"/>
              </w:rPr>
            </w:pPr>
            <w:r w:rsidRPr="00AF558B">
              <w:rPr>
                <w:color w:val="000000"/>
              </w:rPr>
              <w:t>Prospective</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$10,000</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$13,500,000</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1341" w:type="dxa"/>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right"/>
              <w:rPr>
                <w:color w:val="000000"/>
              </w:rPr>
            </w:pPr>
            <w:r w:rsidRPr="00AF558B">
              <w:rPr>
                <w:color w:val="000000"/>
              </w:rPr>
              <w:t>$14,000,000</w:t>
            </w:r>
          </w:p>
        </w:tc>
      </w:tr>
      <w:tr w:rsidR="00213ADA" w:rsidRPr="00AF558B" w:rsidTr="0014569F">
        <w:trPr>
          <w:trHeight w:val="300"/>
          <w:jc w:val="center"/>
        </w:trPr>
        <w:tc>
          <w:tcPr>
            <w:tcW w:w="0" w:type="auto"/>
            <w:tcBorders>
              <w:top w:val="nil"/>
              <w:left w:val="nil"/>
              <w:bottom w:val="nil"/>
              <w:right w:val="nil"/>
            </w:tcBorders>
            <w:shd w:val="clear" w:color="auto" w:fill="auto"/>
            <w:noWrap/>
            <w:vAlign w:val="bottom"/>
            <w:hideMark/>
          </w:tcPr>
          <w:p w:rsidR="00AF558B" w:rsidRPr="00AF558B" w:rsidRDefault="00AF558B" w:rsidP="00AF558B">
            <w:pPr>
              <w:rPr>
                <w:color w:val="000000"/>
              </w:rPr>
            </w:pPr>
            <w:r w:rsidRPr="00AF558B">
              <w:rPr>
                <w:color w:val="000000"/>
              </w:rPr>
              <w:t>Predictive</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$3,000,000</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$25,250</w:t>
            </w:r>
          </w:p>
        </w:tc>
        <w:tc>
          <w:tcPr>
            <w:tcW w:w="0" w:type="auto"/>
            <w:tcBorders>
              <w:top w:val="nil"/>
              <w:left w:val="nil"/>
              <w:bottom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$5,400,000</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1341" w:type="dxa"/>
            <w:tcBorders>
              <w:top w:val="nil"/>
              <w:left w:val="nil"/>
              <w:bottom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bottom w:val="nil"/>
              <w:right w:val="nil"/>
            </w:tcBorders>
            <w:shd w:val="clear" w:color="auto" w:fill="auto"/>
            <w:noWrap/>
            <w:vAlign w:val="bottom"/>
            <w:hideMark/>
          </w:tcPr>
          <w:p w:rsidR="00AF558B" w:rsidRPr="00AF558B" w:rsidRDefault="00AF558B" w:rsidP="00AF558B">
            <w:pPr>
              <w:jc w:val="right"/>
              <w:rPr>
                <w:color w:val="000000"/>
              </w:rPr>
            </w:pPr>
            <w:r w:rsidRPr="00AF558B">
              <w:rPr>
                <w:color w:val="000000"/>
              </w:rPr>
              <w:t>$9,662,500</w:t>
            </w:r>
          </w:p>
        </w:tc>
      </w:tr>
      <w:tr w:rsidR="00213ADA" w:rsidRPr="00AF558B" w:rsidTr="0014569F">
        <w:trPr>
          <w:trHeight w:val="300"/>
          <w:jc w:val="center"/>
        </w:trPr>
        <w:tc>
          <w:tcPr>
            <w:tcW w:w="0" w:type="auto"/>
            <w:tcBorders>
              <w:top w:val="nil"/>
              <w:left w:val="nil"/>
              <w:right w:val="nil"/>
            </w:tcBorders>
            <w:shd w:val="clear" w:color="auto" w:fill="auto"/>
            <w:noWrap/>
            <w:vAlign w:val="bottom"/>
            <w:hideMark/>
          </w:tcPr>
          <w:p w:rsidR="00AF558B" w:rsidRPr="00AF558B" w:rsidRDefault="00AF558B" w:rsidP="00AF558B">
            <w:pPr>
              <w:rPr>
                <w:color w:val="000000"/>
              </w:rPr>
            </w:pPr>
            <w:r w:rsidRPr="00AF558B">
              <w:rPr>
                <w:color w:val="000000"/>
              </w:rPr>
              <w:t>Proactive</w:t>
            </w:r>
          </w:p>
        </w:tc>
        <w:tc>
          <w:tcPr>
            <w:tcW w:w="0" w:type="auto"/>
            <w:tcBorders>
              <w:top w:val="nil"/>
              <w:left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$3,500,000</w:t>
            </w:r>
          </w:p>
        </w:tc>
        <w:tc>
          <w:tcPr>
            <w:tcW w:w="0" w:type="auto"/>
            <w:tcBorders>
              <w:top w:val="nil"/>
              <w:left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$33,750</w:t>
            </w:r>
          </w:p>
        </w:tc>
        <w:tc>
          <w:tcPr>
            <w:tcW w:w="0" w:type="auto"/>
            <w:tcBorders>
              <w:top w:val="nil"/>
              <w:left w:val="nil"/>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$3,618,000</w:t>
            </w:r>
          </w:p>
        </w:tc>
        <w:tc>
          <w:tcPr>
            <w:tcW w:w="0" w:type="auto"/>
            <w:tcBorders>
              <w:top w:val="nil"/>
              <w:left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1341" w:type="dxa"/>
            <w:tcBorders>
              <w:top w:val="nil"/>
              <w:left w:val="nil"/>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right w:val="nil"/>
            </w:tcBorders>
            <w:shd w:val="clear" w:color="auto" w:fill="auto"/>
            <w:noWrap/>
            <w:vAlign w:val="bottom"/>
            <w:hideMark/>
          </w:tcPr>
          <w:p w:rsidR="00AF558B" w:rsidRPr="00AF558B" w:rsidRDefault="00AF558B" w:rsidP="00AF558B">
            <w:pPr>
              <w:jc w:val="right"/>
              <w:rPr>
                <w:color w:val="000000"/>
              </w:rPr>
            </w:pPr>
            <w:r w:rsidRPr="00AF558B">
              <w:rPr>
                <w:color w:val="000000"/>
              </w:rPr>
              <w:t>$8,805,500</w:t>
            </w:r>
          </w:p>
        </w:tc>
      </w:tr>
      <w:tr w:rsidR="00213ADA" w:rsidRPr="00AF558B" w:rsidTr="0014569F">
        <w:trPr>
          <w:trHeight w:val="300"/>
          <w:jc w:val="center"/>
        </w:trPr>
        <w:tc>
          <w:tcPr>
            <w:tcW w:w="0" w:type="auto"/>
            <w:tcBorders>
              <w:top w:val="nil"/>
              <w:left w:val="nil"/>
              <w:bottom w:val="single" w:sz="4" w:space="0" w:color="auto"/>
              <w:right w:val="nil"/>
            </w:tcBorders>
            <w:shd w:val="clear" w:color="auto" w:fill="auto"/>
            <w:noWrap/>
            <w:vAlign w:val="bottom"/>
            <w:hideMark/>
          </w:tcPr>
          <w:p w:rsidR="00AF558B" w:rsidRPr="00AF558B" w:rsidRDefault="00AF558B" w:rsidP="00AF558B">
            <w:pPr>
              <w:rPr>
                <w:color w:val="000000"/>
              </w:rPr>
            </w:pPr>
            <w:r w:rsidRPr="00AF558B">
              <w:rPr>
                <w:color w:val="000000"/>
              </w:rPr>
              <w:t>Predeterminative</w:t>
            </w:r>
          </w:p>
        </w:tc>
        <w:tc>
          <w:tcPr>
            <w:tcW w:w="0" w:type="auto"/>
            <w:tcBorders>
              <w:top w:val="nil"/>
              <w:left w:val="nil"/>
              <w:bottom w:val="single" w:sz="4" w:space="0" w:color="auto"/>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bottom w:val="single" w:sz="4" w:space="0" w:color="auto"/>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$10,000</w:t>
            </w:r>
          </w:p>
        </w:tc>
        <w:tc>
          <w:tcPr>
            <w:tcW w:w="0" w:type="auto"/>
            <w:tcBorders>
              <w:top w:val="nil"/>
              <w:left w:val="nil"/>
              <w:bottom w:val="single" w:sz="4" w:space="0" w:color="auto"/>
              <w:right w:val="nil"/>
            </w:tcBorders>
            <w:shd w:val="clear" w:color="auto" w:fill="auto"/>
            <w:noWrap/>
            <w:vAlign w:val="center"/>
            <w:hideMark/>
          </w:tcPr>
          <w:p w:rsidR="00AF558B" w:rsidRPr="00AF558B" w:rsidRDefault="00AF558B" w:rsidP="0014569F">
            <w:pPr>
              <w:jc w:val="center"/>
              <w:rPr>
                <w:color w:val="000000"/>
              </w:rPr>
            </w:pPr>
            <w:r w:rsidRPr="00AF558B">
              <w:rPr>
                <w:color w:val="000000"/>
              </w:rPr>
              <w:t>$12,500,000</w:t>
            </w:r>
          </w:p>
        </w:tc>
        <w:tc>
          <w:tcPr>
            <w:tcW w:w="0" w:type="auto"/>
            <w:tcBorders>
              <w:top w:val="nil"/>
              <w:left w:val="nil"/>
              <w:bottom w:val="single" w:sz="4" w:space="0" w:color="auto"/>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1341" w:type="dxa"/>
            <w:tcBorders>
              <w:top w:val="nil"/>
              <w:left w:val="nil"/>
              <w:bottom w:val="single" w:sz="4" w:space="0" w:color="auto"/>
              <w:right w:val="nil"/>
            </w:tcBorders>
            <w:shd w:val="clear" w:color="auto" w:fill="auto"/>
            <w:noWrap/>
            <w:vAlign w:val="bottom"/>
            <w:hideMark/>
          </w:tcPr>
          <w:p w:rsidR="00AF558B" w:rsidRPr="00AF558B" w:rsidRDefault="00AF558B" w:rsidP="00AF558B">
            <w:pPr>
              <w:jc w:val="center"/>
              <w:rPr>
                <w:color w:val="000000"/>
              </w:rPr>
            </w:pPr>
            <w:r w:rsidRPr="00AF558B">
              <w:rPr>
                <w:color w:val="000000"/>
              </w:rPr>
              <w:t>-</w:t>
            </w:r>
          </w:p>
        </w:tc>
        <w:tc>
          <w:tcPr>
            <w:tcW w:w="0" w:type="auto"/>
            <w:tcBorders>
              <w:top w:val="nil"/>
              <w:left w:val="nil"/>
              <w:bottom w:val="single" w:sz="4" w:space="0" w:color="auto"/>
              <w:right w:val="nil"/>
            </w:tcBorders>
            <w:shd w:val="clear" w:color="auto" w:fill="auto"/>
            <w:noWrap/>
            <w:vAlign w:val="bottom"/>
            <w:hideMark/>
          </w:tcPr>
          <w:p w:rsidR="00AF558B" w:rsidRPr="00AF558B" w:rsidRDefault="00AF558B" w:rsidP="00AF558B">
            <w:pPr>
              <w:jc w:val="right"/>
              <w:rPr>
                <w:color w:val="000000"/>
              </w:rPr>
            </w:pPr>
            <w:r w:rsidRPr="00AF558B">
              <w:rPr>
                <w:color w:val="000000"/>
              </w:rPr>
              <w:t>$13,000,000</w:t>
            </w:r>
          </w:p>
        </w:tc>
      </w:tr>
    </w:tbl>
    <w:p w:rsidR="00615EB1" w:rsidRDefault="00615EB1"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801595" w:rsidRDefault="00801595" w:rsidP="00213ADA">
      <w:pPr>
        <w:pStyle w:val="ListParagraph"/>
        <w:ind w:left="360"/>
      </w:pPr>
      <w:r>
        <w:t>50 year life cycle</w:t>
      </w:r>
    </w:p>
    <w:p w:rsidR="00213ADA" w:rsidRDefault="00213ADA" w:rsidP="00213ADA">
      <w:pPr>
        <w:pStyle w:val="ListParagraph"/>
        <w:ind w:left="360"/>
      </w:pPr>
      <w:r w:rsidRPr="00213ADA">
        <w:t xml:space="preserve">Time value of </w:t>
      </w:r>
      <w:r>
        <w:t>money and inflation not included.</w:t>
      </w:r>
    </w:p>
    <w:p w:rsidR="00927DE4" w:rsidRDefault="00927DE4" w:rsidP="00213ADA">
      <w:pPr>
        <w:pStyle w:val="ListParagraph"/>
        <w:ind w:left="360"/>
      </w:pPr>
      <w:r>
        <w:t>Logistics and system retirement costs not included.</w:t>
      </w:r>
    </w:p>
    <w:p w:rsidR="00A21D02" w:rsidRDefault="00A21D02" w:rsidP="00213ADA">
      <w:pPr>
        <w:pStyle w:val="ListParagraph"/>
        <w:ind w:left="360"/>
      </w:pPr>
      <w:r>
        <w:t xml:space="preserve">Number of </w:t>
      </w:r>
      <w:r w:rsidR="00000C51">
        <w:t>components (</w:t>
      </w:r>
      <w:r>
        <w:t>coating systems</w:t>
      </w:r>
      <w:r w:rsidR="00000C51">
        <w:t>)</w:t>
      </w:r>
      <w:r>
        <w:t xml:space="preserve"> </w:t>
      </w:r>
      <w:r w:rsidR="00C57C2A">
        <w:t>considered</w:t>
      </w:r>
      <w:r>
        <w:t xml:space="preserve"> = 25</w:t>
      </w:r>
    </w:p>
    <w:p w:rsidR="00A21D02" w:rsidRDefault="00C57C2A" w:rsidP="00213ADA">
      <w:pPr>
        <w:pStyle w:val="ListParagraph"/>
        <w:ind w:left="360"/>
      </w:pPr>
      <w:r>
        <w:t>25</w:t>
      </w:r>
      <w:r w:rsidR="00A21D02">
        <w:t xml:space="preserve"> Coating systems out of 500 total number of systems</w:t>
      </w:r>
      <w:r w:rsidR="00000C51">
        <w:t xml:space="preserve"> in maintenance management system</w:t>
      </w:r>
      <w:r w:rsidR="00A21D02">
        <w:t xml:space="preserve"> = 5%</w:t>
      </w:r>
    </w:p>
    <w:p w:rsidR="00213ADA" w:rsidRDefault="00000C51" w:rsidP="00213ADA">
      <w:pPr>
        <w:pStyle w:val="ListParagraph"/>
        <w:ind w:left="360"/>
      </w:pPr>
      <w:r>
        <w:t>Develop s</w:t>
      </w:r>
      <w:r w:rsidR="00213ADA">
        <w:t>ensor</w:t>
      </w:r>
      <w:r>
        <w:t>s</w:t>
      </w:r>
      <w:r w:rsidR="00213ADA">
        <w:t xml:space="preserve"> and automated predictive technology </w:t>
      </w:r>
      <w:r w:rsidR="00A21D02">
        <w:t xml:space="preserve">&amp; personnel training </w:t>
      </w:r>
      <w:r w:rsidR="00213ADA">
        <w:t>= $3</w:t>
      </w:r>
      <w:r w:rsidR="00927DE4">
        <w:t xml:space="preserve"> </w:t>
      </w:r>
      <w:r w:rsidR="00213ADA">
        <w:t>mil</w:t>
      </w:r>
      <w:r w:rsidR="00927DE4">
        <w:t>; one-time cost</w:t>
      </w:r>
    </w:p>
    <w:p w:rsidR="00213ADA" w:rsidRDefault="00000C51" w:rsidP="00213ADA">
      <w:pPr>
        <w:pStyle w:val="ListParagraph"/>
        <w:ind w:left="360"/>
      </w:pPr>
      <w:r>
        <w:t>Develop p</w:t>
      </w:r>
      <w:r w:rsidR="00213ADA">
        <w:t>roactive use of sensors and predictive technology</w:t>
      </w:r>
      <w:r w:rsidR="00A21D02">
        <w:t xml:space="preserve"> &amp; personnel training</w:t>
      </w:r>
      <w:r w:rsidR="00213ADA">
        <w:t xml:space="preserve"> = $3</w:t>
      </w:r>
      <w:r w:rsidR="00927DE4">
        <w:t xml:space="preserve"> </w:t>
      </w:r>
      <w:r w:rsidR="00213ADA">
        <w:t>mil +$500</w:t>
      </w:r>
      <w:r w:rsidR="00927DE4">
        <w:t xml:space="preserve"> </w:t>
      </w:r>
      <w:r w:rsidR="00213ADA">
        <w:t>k</w:t>
      </w:r>
      <w:r w:rsidR="00927DE4">
        <w:t>; one-time cost</w:t>
      </w:r>
    </w:p>
    <w:p w:rsidR="00213ADA" w:rsidRDefault="00C57C2A" w:rsidP="00213ADA">
      <w:pPr>
        <w:pStyle w:val="ListParagraph"/>
        <w:ind w:left="360"/>
      </w:pPr>
      <w:r>
        <w:lastRenderedPageBreak/>
        <w:t xml:space="preserve">Basic </w:t>
      </w:r>
      <w:r w:rsidR="00000C51">
        <w:t>Operations and Maintenance (</w:t>
      </w:r>
      <w:proofErr w:type="spellStart"/>
      <w:r w:rsidR="00213ADA">
        <w:t>O&amp;M</w:t>
      </w:r>
      <w:proofErr w:type="spellEnd"/>
      <w:r w:rsidR="00000C51">
        <w:t>)</w:t>
      </w:r>
      <w:r w:rsidR="00213ADA">
        <w:t xml:space="preserve"> cost for scheduling, monitoring, reporting </w:t>
      </w:r>
      <w:r w:rsidR="00A21D02">
        <w:t xml:space="preserve">on 25 systems </w:t>
      </w:r>
      <w:r w:rsidR="00213ADA">
        <w:t>= $10,000</w:t>
      </w:r>
      <w:r w:rsidR="00927DE4">
        <w:t>/</w:t>
      </w:r>
      <w:proofErr w:type="spellStart"/>
      <w:r w:rsidR="00927DE4">
        <w:t>yr</w:t>
      </w:r>
      <w:proofErr w:type="spellEnd"/>
    </w:p>
    <w:p w:rsidR="00A21D02" w:rsidRDefault="00000C51" w:rsidP="00A21D02">
      <w:pPr>
        <w:pStyle w:val="ListParagraph"/>
        <w:ind w:left="360"/>
      </w:pPr>
      <w:r>
        <w:t xml:space="preserve">Electronic system security </w:t>
      </w:r>
      <w:r w:rsidR="00A21D02">
        <w:t>= $250,000/</w:t>
      </w:r>
      <w:proofErr w:type="spellStart"/>
      <w:r w:rsidR="00A21D02">
        <w:t>yr</w:t>
      </w:r>
      <w:proofErr w:type="spellEnd"/>
    </w:p>
    <w:p w:rsidR="00927DE4" w:rsidRDefault="00927DE4" w:rsidP="00213ADA">
      <w:pPr>
        <w:pStyle w:val="ListParagraph"/>
        <w:ind w:left="360"/>
      </w:pPr>
      <w:r>
        <w:t>Operate predictive system; 3 analysts</w:t>
      </w:r>
      <w:r w:rsidR="00070B20">
        <w:t>/technicians</w:t>
      </w:r>
      <w:r w:rsidR="00000C51">
        <w:t xml:space="preserve"> @ </w:t>
      </w:r>
      <w:r>
        <w:t>$85,000/</w:t>
      </w:r>
      <w:proofErr w:type="spellStart"/>
      <w:r>
        <w:t>yr</w:t>
      </w:r>
      <w:proofErr w:type="spellEnd"/>
      <w:r>
        <w:t xml:space="preserve"> = $255,000/</w:t>
      </w:r>
      <w:proofErr w:type="spellStart"/>
      <w:r>
        <w:t>yr</w:t>
      </w:r>
      <w:proofErr w:type="spellEnd"/>
    </w:p>
    <w:p w:rsidR="00A21D02" w:rsidRDefault="007A7772" w:rsidP="00213ADA">
      <w:pPr>
        <w:pStyle w:val="ListParagraph"/>
        <w:ind w:left="360"/>
      </w:pPr>
      <w:r>
        <w:t xml:space="preserve">Portion of </w:t>
      </w:r>
      <w:proofErr w:type="spellStart"/>
      <w:r w:rsidR="00C57C2A">
        <w:t>O&amp;M</w:t>
      </w:r>
      <w:proofErr w:type="spellEnd"/>
      <w:r w:rsidR="00C57C2A">
        <w:t xml:space="preserve"> </w:t>
      </w:r>
      <w:r w:rsidR="00A21D02">
        <w:t xml:space="preserve">Effort to manage 25 coating systems on secure / </w:t>
      </w:r>
      <w:r>
        <w:t>‘</w:t>
      </w:r>
      <w:r w:rsidR="00A21D02">
        <w:t>predictive</w:t>
      </w:r>
      <w:r>
        <w:t>’</w:t>
      </w:r>
      <w:r w:rsidR="00A21D02">
        <w:t xml:space="preserve"> system = 0.05*($255,000/</w:t>
      </w:r>
      <w:proofErr w:type="spellStart"/>
      <w:r w:rsidR="00A21D02">
        <w:t>yr</w:t>
      </w:r>
      <w:proofErr w:type="spellEnd"/>
      <w:r w:rsidR="00A21D02">
        <w:t>+$250,000/</w:t>
      </w:r>
      <w:proofErr w:type="spellStart"/>
      <w:r w:rsidR="00A21D02">
        <w:t>yr</w:t>
      </w:r>
      <w:proofErr w:type="spellEnd"/>
      <w:r w:rsidR="00A21D02">
        <w:t>) = $25,250/</w:t>
      </w:r>
      <w:proofErr w:type="spellStart"/>
      <w:r w:rsidR="00A21D02">
        <w:t>yr</w:t>
      </w:r>
      <w:proofErr w:type="spellEnd"/>
    </w:p>
    <w:p w:rsidR="00927DE4" w:rsidRDefault="00927DE4" w:rsidP="00213ADA">
      <w:pPr>
        <w:pStyle w:val="ListParagraph"/>
        <w:ind w:left="360"/>
      </w:pPr>
      <w:r>
        <w:t>Operate proactive system; 5 analysts/technicians @</w:t>
      </w:r>
      <w:r w:rsidR="00000C51">
        <w:t xml:space="preserve"> </w:t>
      </w:r>
      <w:r>
        <w:t>$85,000/</w:t>
      </w:r>
      <w:proofErr w:type="spellStart"/>
      <w:r>
        <w:t>yr</w:t>
      </w:r>
      <w:proofErr w:type="spellEnd"/>
      <w:r>
        <w:t xml:space="preserve"> = $425,000/</w:t>
      </w:r>
      <w:proofErr w:type="spellStart"/>
      <w:r>
        <w:t>yr</w:t>
      </w:r>
      <w:proofErr w:type="spellEnd"/>
    </w:p>
    <w:p w:rsidR="00A21D02" w:rsidRDefault="007A7772" w:rsidP="00A21D02">
      <w:pPr>
        <w:pStyle w:val="ListParagraph"/>
        <w:ind w:left="360"/>
      </w:pPr>
      <w:r>
        <w:t xml:space="preserve">Portion of </w:t>
      </w:r>
      <w:proofErr w:type="spellStart"/>
      <w:r w:rsidR="00C57C2A">
        <w:t>O&amp;M</w:t>
      </w:r>
      <w:proofErr w:type="spellEnd"/>
      <w:r w:rsidR="00C57C2A">
        <w:t xml:space="preserve"> </w:t>
      </w:r>
      <w:r w:rsidR="00A21D02">
        <w:t xml:space="preserve">Effort to manage 25 coating systems on secure / </w:t>
      </w:r>
      <w:r>
        <w:t>‘</w:t>
      </w:r>
      <w:r w:rsidR="00A21D02">
        <w:t>proactive</w:t>
      </w:r>
      <w:r>
        <w:t>’</w:t>
      </w:r>
      <w:r w:rsidR="00A21D02">
        <w:t xml:space="preserve"> system = 0.05*($425,000/</w:t>
      </w:r>
      <w:proofErr w:type="spellStart"/>
      <w:r w:rsidR="00A21D02">
        <w:t>yr</w:t>
      </w:r>
      <w:proofErr w:type="spellEnd"/>
      <w:r w:rsidR="00A21D02">
        <w:t>+$250,000/</w:t>
      </w:r>
      <w:proofErr w:type="spellStart"/>
      <w:r w:rsidR="00A21D02">
        <w:t>yr</w:t>
      </w:r>
      <w:proofErr w:type="spellEnd"/>
      <w:r w:rsidR="00A21D02">
        <w:t>) = $33,750/</w:t>
      </w:r>
      <w:proofErr w:type="spellStart"/>
      <w:r w:rsidR="00A21D02">
        <w:t>yr</w:t>
      </w:r>
      <w:proofErr w:type="spellEnd"/>
    </w:p>
    <w:p w:rsidR="00927DE4" w:rsidRDefault="007A7772" w:rsidP="00213ADA">
      <w:pPr>
        <w:pStyle w:val="ListParagraph"/>
        <w:ind w:left="360"/>
      </w:pPr>
      <w:r>
        <w:t xml:space="preserve">Cost </w:t>
      </w:r>
      <w:r w:rsidR="006B55B2">
        <w:t xml:space="preserve">to </w:t>
      </w:r>
      <w:r w:rsidR="00A21D02">
        <w:t>repair 1 coating system</w:t>
      </w:r>
      <w:r>
        <w:t>, Determinative Maintenance</w:t>
      </w:r>
      <w:r w:rsidR="00A21D02">
        <w:t xml:space="preserve"> = $180,000</w:t>
      </w:r>
    </w:p>
    <w:p w:rsidR="00A21D02" w:rsidRDefault="00A21D02" w:rsidP="00213ADA">
      <w:pPr>
        <w:pStyle w:val="ListParagraph"/>
        <w:ind w:left="360"/>
      </w:pPr>
      <w:proofErr w:type="gramStart"/>
      <w:r>
        <w:t>6x</w:t>
      </w:r>
      <w:proofErr w:type="gramEnd"/>
      <w:r>
        <w:t xml:space="preserve"> Cost to repair 1 coating system and structural damage under Corre</w:t>
      </w:r>
      <w:r w:rsidR="006B55B2">
        <w:t xml:space="preserve">ctive Maintenance </w:t>
      </w:r>
      <w:r w:rsidR="006B55B2" w:rsidRPr="00971FAD">
        <w:t>Policy = $1,08</w:t>
      </w:r>
      <w:r w:rsidRPr="00971FAD">
        <w:t>0,000</w:t>
      </w:r>
      <w:r w:rsidR="00BD2054" w:rsidRPr="00971FAD">
        <w:t>;</w:t>
      </w:r>
      <w:r w:rsidR="00BD2054">
        <w:t xml:space="preserve"> range of costs for corrective repairs range from 2x to 10x Predeterminative cost; chose mid-point, 6x cost for these analyses.</w:t>
      </w:r>
    </w:p>
    <w:p w:rsidR="00A21D02" w:rsidRDefault="00A21D02" w:rsidP="00213ADA">
      <w:pPr>
        <w:pStyle w:val="ListParagraph"/>
        <w:ind w:left="360"/>
      </w:pPr>
      <w:r>
        <w:t xml:space="preserve">Assume 1 replacement in </w:t>
      </w:r>
      <w:r w:rsidR="00801595">
        <w:t>50 years</w:t>
      </w:r>
      <w:r w:rsidR="007A7772">
        <w:t xml:space="preserve"> under Corrective Maintenance Policy, considering average </w:t>
      </w:r>
      <w:proofErr w:type="spellStart"/>
      <w:r w:rsidR="007A7772">
        <w:t>RUL</w:t>
      </w:r>
      <w:proofErr w:type="spellEnd"/>
      <w:r w:rsidR="007A7772">
        <w:t xml:space="preserve"> is 35 </w:t>
      </w:r>
      <w:proofErr w:type="spellStart"/>
      <w:r w:rsidR="007A7772">
        <w:t>yrs</w:t>
      </w:r>
      <w:proofErr w:type="spellEnd"/>
    </w:p>
    <w:p w:rsidR="00801595" w:rsidRDefault="00801595" w:rsidP="00213ADA">
      <w:pPr>
        <w:pStyle w:val="ListParagraph"/>
        <w:ind w:left="360"/>
      </w:pPr>
      <w:r>
        <w:t>Prospective Maintenance Policy.  Repair cost is one half the cost of Corrective Maintenance Policy</w:t>
      </w:r>
    </w:p>
    <w:p w:rsidR="00801595" w:rsidRDefault="00801595" w:rsidP="00213ADA">
      <w:pPr>
        <w:pStyle w:val="ListParagraph"/>
        <w:ind w:left="360"/>
      </w:pPr>
      <w:r>
        <w:t>Predeterminative Maintenance Policy.  Replace each coating system every 18 years; 2.78 replacements for each system in 50 years</w:t>
      </w:r>
    </w:p>
    <w:p w:rsidR="00801595" w:rsidRDefault="00801595" w:rsidP="00213ADA">
      <w:pPr>
        <w:pStyle w:val="ListParagraph"/>
        <w:ind w:left="360"/>
      </w:pPr>
      <w:r>
        <w:t xml:space="preserve">Predictive Maintenance Policy.  </w:t>
      </w:r>
      <w:r w:rsidR="007A7772">
        <w:t>Considering</w:t>
      </w:r>
      <w:r>
        <w:t xml:space="preserve"> </w:t>
      </w:r>
      <w:proofErr w:type="spellStart"/>
      <w:r>
        <w:t>RUL</w:t>
      </w:r>
      <w:proofErr w:type="spellEnd"/>
      <w:r>
        <w:t xml:space="preserve"> estimates, average number of replacements in 50 years = 1.2</w:t>
      </w:r>
    </w:p>
    <w:p w:rsidR="00801595" w:rsidRPr="00213ADA" w:rsidRDefault="00801595" w:rsidP="00213ADA">
      <w:pPr>
        <w:pStyle w:val="ListParagraph"/>
        <w:ind w:left="360"/>
      </w:pPr>
      <w:r>
        <w:t>Proactive Maintenance Policy.  Follow DoE which explains repair cost is 67% of Predictive Maintenance Policy Costs</w:t>
      </w:r>
      <w:r w:rsidR="00857A21">
        <w:t xml:space="preserve"> </w:t>
      </w:r>
      <w:sdt>
        <w:sdtPr>
          <w:id w:val="1562139150"/>
          <w:citation/>
        </w:sdtPr>
        <w:sdtContent>
          <w:r w:rsidR="00857A21">
            <w:fldChar w:fldCharType="begin"/>
          </w:r>
          <w:r w:rsidR="00857A21">
            <w:instrText xml:space="preserve"> CITATION USD10 \l 1033 </w:instrText>
          </w:r>
          <w:r w:rsidR="00857A21">
            <w:fldChar w:fldCharType="separate"/>
          </w:r>
          <w:r w:rsidR="009F76F8">
            <w:rPr>
              <w:noProof/>
            </w:rPr>
            <w:t>[25]</w:t>
          </w:r>
          <w:r w:rsidR="00857A21">
            <w:fldChar w:fldCharType="end"/>
          </w:r>
        </w:sdtContent>
      </w:sdt>
    </w:p>
    <w:p w:rsidR="000910D2" w:rsidRDefault="000910D2"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AF558B" w:rsidRDefault="00AF558B"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sectPr w:rsidR="00AF558B" w:rsidSect="00AF558B">
          <w:pgSz w:w="15840" w:h="12240" w:orient="landscape" w:code="1"/>
          <w:pgMar w:top="1800" w:right="1440" w:bottom="1800" w:left="1872" w:header="720" w:footer="1440" w:gutter="0"/>
          <w:cols w:space="720"/>
          <w:noEndnote/>
          <w:docGrid w:linePitch="360"/>
        </w:sectPr>
      </w:pPr>
    </w:p>
    <w:p w:rsidR="00236E6D" w:rsidRDefault="00332ED3" w:rsidP="00912A97">
      <w:pPr>
        <w:pStyle w:val="Heading1"/>
      </w:pPr>
      <w:bookmarkStart w:id="53" w:name="_Toc420995908"/>
      <w:bookmarkStart w:id="54" w:name="_Toc422997495"/>
      <w:bookmarkStart w:id="55" w:name="_Toc427156478"/>
      <w:bookmarkStart w:id="56" w:name="_Toc473959997"/>
      <w:r>
        <w:lastRenderedPageBreak/>
        <w:t>Ch</w:t>
      </w:r>
      <w:r w:rsidR="00912A97">
        <w:t xml:space="preserve">apter 4: </w:t>
      </w:r>
      <w:r w:rsidR="00E5126C">
        <w:t xml:space="preserve"> </w:t>
      </w:r>
      <w:r w:rsidR="003D63DF">
        <w:t>Results and Discussion</w:t>
      </w:r>
      <w:bookmarkEnd w:id="53"/>
      <w:bookmarkEnd w:id="54"/>
      <w:bookmarkEnd w:id="55"/>
      <w:bookmarkEnd w:id="56"/>
    </w:p>
    <w:p w:rsidR="00236E6D" w:rsidRDefault="00236E6D"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36E6D" w:rsidRDefault="00F14398" w:rsidP="007E084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This c</w:t>
      </w:r>
      <w:r w:rsidRPr="0053170D">
        <w:t xml:space="preserve">hapter </w:t>
      </w:r>
      <w:r>
        <w:t>is organized according to the sequence of levels from Figure 1.</w:t>
      </w:r>
      <w:r w:rsidR="007E0843">
        <w:t xml:space="preserve">  Section 4.1 </w:t>
      </w:r>
      <w:r>
        <w:t xml:space="preserve">discusses </w:t>
      </w:r>
      <w:r w:rsidR="007E0843">
        <w:t>the results of AHP</w:t>
      </w:r>
      <w:r w:rsidR="006355A2">
        <w:t>, identifying</w:t>
      </w:r>
      <w:r w:rsidR="007E0843">
        <w:t xml:space="preserve"> the most preferred maintenance policy for a paint coating system.  It also </w:t>
      </w:r>
      <w:r w:rsidR="006355A2">
        <w:t xml:space="preserve">addresses </w:t>
      </w:r>
      <w:r w:rsidR="00097D39">
        <w:t xml:space="preserve">the results of critical criteria analysis, and </w:t>
      </w:r>
      <w:r w:rsidR="007E0843">
        <w:t xml:space="preserve">policy selection </w:t>
      </w:r>
      <w:r>
        <w:t xml:space="preserve">using </w:t>
      </w:r>
      <w:r w:rsidR="007E0843">
        <w:t xml:space="preserve">cost as an independent variable.  Section 4.2 </w:t>
      </w:r>
      <w:r w:rsidR="00097D39">
        <w:t>discusses</w:t>
      </w:r>
      <w:r w:rsidR="006355A2">
        <w:t xml:space="preserve"> </w:t>
      </w:r>
      <w:r w:rsidR="007E0843">
        <w:t>the results</w:t>
      </w:r>
      <w:r>
        <w:t xml:space="preserve"> of prognostic analyses</w:t>
      </w:r>
      <w:r w:rsidR="007F38FC">
        <w:t xml:space="preserve">.  It </w:t>
      </w:r>
      <w:r w:rsidR="00B4235A">
        <w:t>identif</w:t>
      </w:r>
      <w:r w:rsidR="007F38FC">
        <w:t xml:space="preserve">ies </w:t>
      </w:r>
      <w:r w:rsidR="00B4235A">
        <w:t>the most accurate model</w:t>
      </w:r>
      <w:r w:rsidR="007F38FC">
        <w:t>,</w:t>
      </w:r>
      <w:r w:rsidR="00F91DE7">
        <w:t xml:space="preserve"> and </w:t>
      </w:r>
      <w:r w:rsidR="007F38FC">
        <w:t xml:space="preserve">provides </w:t>
      </w:r>
      <w:r w:rsidR="00B4235A">
        <w:t xml:space="preserve">expanded commentary </w:t>
      </w:r>
      <w:r>
        <w:t>features</w:t>
      </w:r>
      <w:r w:rsidR="00EF7B41">
        <w:t xml:space="preserve"> revealed by the analysis the </w:t>
      </w:r>
      <w:r w:rsidR="00F91DE7">
        <w:t xml:space="preserve">performance of the </w:t>
      </w:r>
      <w:r>
        <w:t>paint coating system</w:t>
      </w:r>
      <w:r w:rsidR="006355A2">
        <w:t>.</w:t>
      </w:r>
    </w:p>
    <w:p w:rsidR="00C62C40" w:rsidRDefault="00C62C40" w:rsidP="007E084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236E6D" w:rsidRDefault="00236E6D"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C62C40" w:rsidRDefault="00C62C40"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sectPr w:rsidR="00C62C40" w:rsidSect="00A93083">
          <w:pgSz w:w="12240" w:h="15840" w:code="1"/>
          <w:pgMar w:top="1440" w:right="1800" w:bottom="1872" w:left="1800" w:header="720" w:footer="1440" w:gutter="0"/>
          <w:cols w:space="720"/>
          <w:noEndnote/>
          <w:docGrid w:linePitch="360"/>
        </w:sectPr>
      </w:pPr>
    </w:p>
    <w:p w:rsidR="00236E6D" w:rsidRPr="009C4C14" w:rsidRDefault="003F50F7" w:rsidP="009C4C14">
      <w:pPr>
        <w:pStyle w:val="Heading2"/>
      </w:pPr>
      <w:bookmarkStart w:id="57" w:name="_Toc473959998"/>
      <w:r w:rsidRPr="009C4C14">
        <w:lastRenderedPageBreak/>
        <w:t xml:space="preserve">4.1  </w:t>
      </w:r>
      <w:r w:rsidR="00FF6578" w:rsidRPr="009C4C14">
        <w:t>(Levels 0</w:t>
      </w:r>
      <w:r w:rsidR="00CE12BE" w:rsidRPr="009C4C14">
        <w:t xml:space="preserve"> </w:t>
      </w:r>
      <w:r w:rsidR="00FF6578" w:rsidRPr="009C4C14">
        <w:t>-</w:t>
      </w:r>
      <w:r w:rsidR="00CE12BE" w:rsidRPr="009C4C14">
        <w:t xml:space="preserve"> </w:t>
      </w:r>
      <w:r w:rsidR="00FF6578" w:rsidRPr="009C4C14">
        <w:t>5)  AHP</w:t>
      </w:r>
      <w:r w:rsidR="00B35863" w:rsidRPr="009C4C14">
        <w:t xml:space="preserve"> Models</w:t>
      </w:r>
      <w:bookmarkEnd w:id="57"/>
    </w:p>
    <w:p w:rsidR="00236E6D" w:rsidRDefault="00236E6D"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7F38FC" w:rsidRDefault="007F38FC" w:rsidP="007F38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The </w:t>
      </w:r>
      <w:proofErr w:type="spellStart"/>
      <w:r>
        <w:t>APH</w:t>
      </w:r>
      <w:proofErr w:type="spellEnd"/>
      <w:r>
        <w:t xml:space="preserve"> process was used to calculate the relativ</w:t>
      </w:r>
      <w:r w:rsidR="00E24191">
        <w:t>e weights of different criteria</w:t>
      </w:r>
      <w:r>
        <w:t xml:space="preserve"> and identify the most preferre</w:t>
      </w:r>
      <w:r w:rsidR="002F22A2">
        <w:t>d maintenance policy.  Figure 22</w:t>
      </w:r>
      <w:r w:rsidR="00E24191">
        <w:t xml:space="preserve"> below</w:t>
      </w:r>
      <w:r>
        <w:t xml:space="preserve"> presents the calculated weights</w:t>
      </w:r>
      <w:r w:rsidR="006564A9">
        <w:t xml:space="preserve">, </w:t>
      </w:r>
      <w:r w:rsidR="008F7A85">
        <w:t>underlined</w:t>
      </w:r>
      <w:r w:rsidR="006564A9">
        <w:t xml:space="preserve">, in </w:t>
      </w:r>
      <w:r>
        <w:t>Levels 1-3</w:t>
      </w:r>
      <w:r w:rsidR="006564A9">
        <w:t xml:space="preserve"> at the top</w:t>
      </w:r>
      <w:r>
        <w:t>, and the policy scores</w:t>
      </w:r>
      <w:r w:rsidR="006564A9">
        <w:t xml:space="preserve">, </w:t>
      </w:r>
      <w:r w:rsidR="008F7A85">
        <w:t>underlined</w:t>
      </w:r>
      <w:r w:rsidR="006564A9">
        <w:t xml:space="preserve">, </w:t>
      </w:r>
      <w:r>
        <w:t>in Level 4</w:t>
      </w:r>
      <w:r w:rsidR="006564A9">
        <w:t xml:space="preserve"> at the bottom</w:t>
      </w:r>
      <w:r>
        <w:t xml:space="preserve">.  According to the objective technical requirements, subjective judgements about enterprise criteria, and cost data for the paint coating system under investigation, a proactive maintenance policy is the most preferred.  It </w:t>
      </w:r>
      <w:r w:rsidR="00113874">
        <w:t>outperforms</w:t>
      </w:r>
      <w:r w:rsidR="00E24191">
        <w:t>, in declining order of preference,</w:t>
      </w:r>
      <w:r>
        <w:t xml:space="preserve"> a predictive policy, </w:t>
      </w:r>
      <w:r w:rsidR="00E24191">
        <w:t>a predeterminative policy, a prospective policy, and a corrective policy.</w:t>
      </w:r>
    </w:p>
    <w:p w:rsidR="00E24191" w:rsidRDefault="00E24191" w:rsidP="007F38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E24191" w:rsidRDefault="00E24191" w:rsidP="007F38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In review of the weights </w:t>
      </w:r>
      <w:r w:rsidR="00113874">
        <w:t xml:space="preserve">calculated for each </w:t>
      </w:r>
      <w:r w:rsidR="006564A9">
        <w:t>criterion</w:t>
      </w:r>
      <w:r>
        <w:t>, the results of the analysis provide reasonable results.  A proactive policy incorporates and enhances all aspects of predictive policy</w:t>
      </w:r>
      <w:r w:rsidR="00113874">
        <w:t>, so naturally it is more preferred</w:t>
      </w:r>
      <w:r>
        <w:t xml:space="preserve">.  Where safety, the </w:t>
      </w:r>
      <w:r w:rsidR="006564A9">
        <w:t xml:space="preserve">Level 1 </w:t>
      </w:r>
      <w:r>
        <w:t>cr</w:t>
      </w:r>
      <w:r w:rsidR="006564A9">
        <w:t>iterion</w:t>
      </w:r>
      <w:r>
        <w:t xml:space="preserve"> with the highest weight, is concerned, a proactive policy is more preferred because it measures and reports degradation, enabling operational changes and maintenance scheduling </w:t>
      </w:r>
      <w:r w:rsidR="00113874">
        <w:t xml:space="preserve">and other logistics </w:t>
      </w:r>
      <w:r>
        <w:t xml:space="preserve">before the performance threshold is reached.  It also </w:t>
      </w:r>
      <w:r w:rsidR="00113874">
        <w:t xml:space="preserve">feeds back </w:t>
      </w:r>
      <w:r>
        <w:t>data collected in the field to make procedural and physical changes that impr</w:t>
      </w:r>
      <w:r w:rsidR="00113874">
        <w:t xml:space="preserve">ove performance in the future, </w:t>
      </w:r>
      <w:r>
        <w:t xml:space="preserve">features not part of a predictive policy.  All other criteria </w:t>
      </w:r>
      <w:r w:rsidR="00113874">
        <w:t xml:space="preserve">have </w:t>
      </w:r>
      <w:r>
        <w:t>lower weight</w:t>
      </w:r>
      <w:r w:rsidR="00113874">
        <w:t>s</w:t>
      </w:r>
      <w:r>
        <w:t xml:space="preserve"> compared to safety, </w:t>
      </w:r>
      <w:r w:rsidR="00113874">
        <w:t xml:space="preserve">and </w:t>
      </w:r>
      <w:r>
        <w:t>follow</w:t>
      </w:r>
      <w:r w:rsidR="00113874">
        <w:t xml:space="preserve"> the</w:t>
      </w:r>
      <w:r>
        <w:t xml:space="preserve"> reasonable conclusion that </w:t>
      </w:r>
      <w:r w:rsidR="00113874">
        <w:t>b</w:t>
      </w:r>
      <w:r>
        <w:t>enefits</w:t>
      </w:r>
      <w:r w:rsidR="00113874">
        <w:t xml:space="preserve"> for advanced planning and extended </w:t>
      </w:r>
      <w:proofErr w:type="spellStart"/>
      <w:r w:rsidR="00113874">
        <w:t>RUL</w:t>
      </w:r>
      <w:proofErr w:type="spellEnd"/>
      <w:r w:rsidR="00113874">
        <w:t xml:space="preserve"> for </w:t>
      </w:r>
      <w:r>
        <w:t xml:space="preserve">a predictive policy, coupled with enhanced benefits </w:t>
      </w:r>
      <w:r w:rsidR="00113874">
        <w:t xml:space="preserve">for improving performance in the future from </w:t>
      </w:r>
      <w:r>
        <w:t>a proactive policy</w:t>
      </w:r>
      <w:r w:rsidR="00113874">
        <w:t>,</w:t>
      </w:r>
      <w:r>
        <w:t xml:space="preserve"> create a robust set of criteria and </w:t>
      </w:r>
      <w:r w:rsidR="00BF2041">
        <w:t xml:space="preserve">satisfactory </w:t>
      </w:r>
      <w:r>
        <w:t>ranking of p</w:t>
      </w:r>
      <w:r w:rsidR="00BF2041">
        <w:t>referred maintenance policies.</w:t>
      </w:r>
    </w:p>
    <w:p w:rsidR="007F38FC" w:rsidRDefault="007F38FC" w:rsidP="007F38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C1117B" w:rsidRDefault="00C1117B" w:rsidP="007F38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sectPr w:rsidR="00C1117B" w:rsidSect="00A93083">
          <w:pgSz w:w="12240" w:h="15840" w:code="1"/>
          <w:pgMar w:top="1440" w:right="1800" w:bottom="1872" w:left="1800" w:header="720" w:footer="1440" w:gutter="0"/>
          <w:cols w:space="720"/>
          <w:noEndnote/>
          <w:docGrid w:linePitch="360"/>
        </w:sectPr>
      </w:pPr>
    </w:p>
    <w:p w:rsidR="00F3721D" w:rsidRDefault="00F3721D" w:rsidP="00F3721D">
      <w:pPr>
        <w:keepNext/>
        <w:numPr>
          <w:ilvl w:val="12"/>
          <w:numId w:val="0"/>
        </w:numPr>
        <w:spacing w:line="360" w:lineRule="auto"/>
        <w:jc w:val="center"/>
      </w:pPr>
      <w:r>
        <w:rPr>
          <w:noProof/>
        </w:rPr>
        <w:lastRenderedPageBreak/>
        <mc:AlternateContent>
          <mc:Choice Requires="wps">
            <w:drawing>
              <wp:anchor distT="0" distB="0" distL="114300" distR="114300" simplePos="0" relativeHeight="252080128" behindDoc="0" locked="0" layoutInCell="1" allowOverlap="1" wp14:anchorId="421DEA28" wp14:editId="10ACD428">
                <wp:simplePos x="0" y="0"/>
                <wp:positionH relativeFrom="column">
                  <wp:posOffset>30480</wp:posOffset>
                </wp:positionH>
                <wp:positionV relativeFrom="paragraph">
                  <wp:posOffset>3736975</wp:posOffset>
                </wp:positionV>
                <wp:extent cx="2286000" cy="140398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03985"/>
                        </a:xfrm>
                        <a:prstGeom prst="rect">
                          <a:avLst/>
                        </a:prstGeom>
                        <a:noFill/>
                        <a:ln w="9525">
                          <a:noFill/>
                          <a:miter lim="800000"/>
                          <a:headEnd/>
                          <a:tailEnd/>
                        </a:ln>
                      </wps:spPr>
                      <wps:txbx>
                        <w:txbxContent>
                          <w:p w:rsidR="005B5F20" w:rsidRDefault="005B5F20" w:rsidP="00F3721D">
                            <w:pPr>
                              <w:rPr>
                                <w:b/>
                                <w:sz w:val="16"/>
                                <w:szCs w:val="16"/>
                                <w:u w:val="single"/>
                              </w:rPr>
                            </w:pPr>
                            <w:r w:rsidRPr="00AA4856">
                              <w:rPr>
                                <w:b/>
                                <w:sz w:val="16"/>
                                <w:szCs w:val="16"/>
                                <w:u w:val="single"/>
                              </w:rPr>
                              <w:t>Level</w:t>
                            </w:r>
                            <w:r>
                              <w:rPr>
                                <w:b/>
                                <w:sz w:val="16"/>
                                <w:szCs w:val="16"/>
                                <w:u w:val="single"/>
                              </w:rPr>
                              <w:t xml:space="preserve"> </w:t>
                            </w:r>
                            <w:proofErr w:type="gramStart"/>
                            <w:r>
                              <w:rPr>
                                <w:b/>
                                <w:sz w:val="16"/>
                                <w:szCs w:val="16"/>
                                <w:u w:val="single"/>
                              </w:rPr>
                              <w:t>4</w:t>
                            </w:r>
                            <w:proofErr w:type="gramEnd"/>
                          </w:p>
                          <w:p w:rsidR="005B5F20" w:rsidRPr="00656D92" w:rsidRDefault="005B5F20" w:rsidP="00F3721D">
                            <w:pPr>
                              <w:rPr>
                                <w:b/>
                                <w:sz w:val="16"/>
                                <w:szCs w:val="16"/>
                              </w:rPr>
                            </w:pPr>
                            <w:r w:rsidRPr="00656D92">
                              <w:rPr>
                                <w:b/>
                                <w:sz w:val="16"/>
                                <w:szCs w:val="16"/>
                              </w:rPr>
                              <w:t>Policy Scores</w:t>
                            </w:r>
                            <w:r>
                              <w:rPr>
                                <w:b/>
                                <w:sz w:val="16"/>
                                <w:szCs w:val="16"/>
                              </w:rPr>
                              <w:t xml:space="preserve"> from AHP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2" type="#_x0000_t202" style="position:absolute;left:0;text-align:left;margin-left:2.4pt;margin-top:294.25pt;width:180pt;height:110.55pt;z-index:252080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" filled="f" stroked="f">
                <v:textbox style="mso-fit-shape-to-text:t">
                  <w:txbxContent>
                    <w:p w:rsidR="005B5F20" w:rsidRDefault="005B5F20" w:rsidP="00F3721D">
                      <w:pPr>
                        <w:rPr>
                          <w:b/>
                          <w:sz w:val="16"/>
                          <w:szCs w:val="16"/>
                          <w:u w:val="single"/>
                        </w:rPr>
                      </w:pPr>
                      <w:r w:rsidRPr="00AA4856">
                        <w:rPr>
                          <w:b/>
                          <w:sz w:val="16"/>
                          <w:szCs w:val="16"/>
                          <w:u w:val="single"/>
                        </w:rPr>
                        <w:t>Level</w:t>
                      </w:r>
                      <w:r>
                        <w:rPr>
                          <w:b/>
                          <w:sz w:val="16"/>
                          <w:szCs w:val="16"/>
                          <w:u w:val="single"/>
                        </w:rPr>
                        <w:t xml:space="preserve"> </w:t>
                      </w:r>
                      <w:proofErr w:type="gramStart"/>
                      <w:r>
                        <w:rPr>
                          <w:b/>
                          <w:sz w:val="16"/>
                          <w:szCs w:val="16"/>
                          <w:u w:val="single"/>
                        </w:rPr>
                        <w:t>4</w:t>
                      </w:r>
                      <w:proofErr w:type="gramEnd"/>
                    </w:p>
                    <w:p w:rsidR="005B5F20" w:rsidRPr="00656D92" w:rsidRDefault="005B5F20" w:rsidP="00F3721D">
                      <w:pPr>
                        <w:rPr>
                          <w:b/>
                          <w:sz w:val="16"/>
                          <w:szCs w:val="16"/>
                        </w:rPr>
                      </w:pPr>
                      <w:r w:rsidRPr="00656D92">
                        <w:rPr>
                          <w:b/>
                          <w:sz w:val="16"/>
                          <w:szCs w:val="16"/>
                        </w:rPr>
                        <w:t>Policy Scores</w:t>
                      </w:r>
                      <w:r>
                        <w:rPr>
                          <w:b/>
                          <w:sz w:val="16"/>
                          <w:szCs w:val="16"/>
                        </w:rPr>
                        <w:t xml:space="preserve"> from AHP</w:t>
                      </w:r>
                    </w:p>
                  </w:txbxContent>
                </v:textbox>
              </v:shape>
            </w:pict>
          </mc:Fallback>
        </mc:AlternateContent>
      </w:r>
      <w:r>
        <w:rPr>
          <w:noProof/>
        </w:rPr>
        <mc:AlternateContent>
          <mc:Choice Requires="wps">
            <w:drawing>
              <wp:anchor distT="0" distB="0" distL="114300" distR="114300" simplePos="0" relativeHeight="252079104" behindDoc="0" locked="0" layoutInCell="1" allowOverlap="1" wp14:anchorId="5153AAEB" wp14:editId="11D0CF8B">
                <wp:simplePos x="0" y="0"/>
                <wp:positionH relativeFrom="column">
                  <wp:posOffset>30480</wp:posOffset>
                </wp:positionH>
                <wp:positionV relativeFrom="paragraph">
                  <wp:posOffset>-76200</wp:posOffset>
                </wp:positionV>
                <wp:extent cx="2286000" cy="1403985"/>
                <wp:effectExtent l="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03985"/>
                        </a:xfrm>
                        <a:prstGeom prst="rect">
                          <a:avLst/>
                        </a:prstGeom>
                        <a:noFill/>
                        <a:ln w="9525">
                          <a:noFill/>
                          <a:miter lim="800000"/>
                          <a:headEnd/>
                          <a:tailEnd/>
                        </a:ln>
                      </wps:spPr>
                      <wps:txbx>
                        <w:txbxContent>
                          <w:p w:rsidR="005B5F20" w:rsidRDefault="005B5F20" w:rsidP="00F3721D">
                            <w:pPr>
                              <w:rPr>
                                <w:b/>
                                <w:sz w:val="16"/>
                                <w:szCs w:val="16"/>
                                <w:u w:val="single"/>
                              </w:rPr>
                            </w:pPr>
                            <w:r w:rsidRPr="00AA4856">
                              <w:rPr>
                                <w:b/>
                                <w:sz w:val="16"/>
                                <w:szCs w:val="16"/>
                                <w:u w:val="single"/>
                              </w:rPr>
                              <w:t>Level</w:t>
                            </w:r>
                            <w:r>
                              <w:rPr>
                                <w:b/>
                                <w:sz w:val="16"/>
                                <w:szCs w:val="16"/>
                                <w:u w:val="single"/>
                              </w:rPr>
                              <w:t>s 1 – 3</w:t>
                            </w:r>
                          </w:p>
                          <w:p w:rsidR="005B5F20" w:rsidRPr="00656D92" w:rsidRDefault="005B5F20" w:rsidP="00F3721D">
                            <w:pPr>
                              <w:rPr>
                                <w:b/>
                                <w:sz w:val="16"/>
                                <w:szCs w:val="16"/>
                              </w:rPr>
                            </w:pPr>
                            <w:r w:rsidRPr="00656D92">
                              <w:rPr>
                                <w:b/>
                                <w:sz w:val="16"/>
                                <w:szCs w:val="16"/>
                              </w:rPr>
                              <w:t>Criteria Weights</w:t>
                            </w:r>
                            <w:r>
                              <w:rPr>
                                <w:b/>
                                <w:sz w:val="16"/>
                                <w:szCs w:val="16"/>
                              </w:rPr>
                              <w:t xml:space="preserve"> from AHP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13" type="#_x0000_t202" style="position:absolute;left:0;text-align:left;margin-left:2.4pt;margin-top:-6pt;width:180pt;height:110.55pt;z-index:252079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" filled="f" stroked="f">
                <v:textbox style="mso-fit-shape-to-text:t">
                  <w:txbxContent>
                    <w:p w:rsidR="005B5F20" w:rsidRDefault="005B5F20" w:rsidP="00F3721D">
                      <w:pPr>
                        <w:rPr>
                          <w:b/>
                          <w:sz w:val="16"/>
                          <w:szCs w:val="16"/>
                          <w:u w:val="single"/>
                        </w:rPr>
                      </w:pPr>
                      <w:r w:rsidRPr="00AA4856">
                        <w:rPr>
                          <w:b/>
                          <w:sz w:val="16"/>
                          <w:szCs w:val="16"/>
                          <w:u w:val="single"/>
                        </w:rPr>
                        <w:t>Level</w:t>
                      </w:r>
                      <w:r>
                        <w:rPr>
                          <w:b/>
                          <w:sz w:val="16"/>
                          <w:szCs w:val="16"/>
                          <w:u w:val="single"/>
                        </w:rPr>
                        <w:t>s 1 – 3</w:t>
                      </w:r>
                    </w:p>
                    <w:p w:rsidR="005B5F20" w:rsidRPr="00656D92" w:rsidRDefault="005B5F20" w:rsidP="00F3721D">
                      <w:pPr>
                        <w:rPr>
                          <w:b/>
                          <w:sz w:val="16"/>
                          <w:szCs w:val="16"/>
                        </w:rPr>
                      </w:pPr>
                      <w:r w:rsidRPr="00656D92">
                        <w:rPr>
                          <w:b/>
                          <w:sz w:val="16"/>
                          <w:szCs w:val="16"/>
                        </w:rPr>
                        <w:t>Criteria Weights</w:t>
                      </w:r>
                      <w:r>
                        <w:rPr>
                          <w:b/>
                          <w:sz w:val="16"/>
                          <w:szCs w:val="16"/>
                        </w:rPr>
                        <w:t xml:space="preserve"> from AHP</w:t>
                      </w:r>
                    </w:p>
                  </w:txbxContent>
                </v:textbox>
              </v:shape>
            </w:pict>
          </mc:Fallback>
        </mc:AlternateContent>
      </w:r>
      <w:r>
        <w:rPr>
          <w:noProof/>
        </w:rPr>
        <mc:AlternateContent>
          <mc:Choice Requires="wps">
            <w:drawing>
              <wp:anchor distT="0" distB="0" distL="114300" distR="114300" simplePos="0" relativeHeight="252049408" behindDoc="1" locked="0" layoutInCell="1" allowOverlap="1" wp14:anchorId="12B6B6A1" wp14:editId="0688FBA2">
                <wp:simplePos x="0" y="0"/>
                <wp:positionH relativeFrom="column">
                  <wp:posOffset>28575</wp:posOffset>
                </wp:positionH>
                <wp:positionV relativeFrom="paragraph">
                  <wp:posOffset>3429000</wp:posOffset>
                </wp:positionV>
                <wp:extent cx="8239125" cy="1691640"/>
                <wp:effectExtent l="0" t="0" r="9525" b="3810"/>
                <wp:wrapNone/>
                <wp:docPr id="312" name="Rectangle 312"/>
                <wp:cNvGraphicFramePr/>
                <a:graphic xmlns:a="http://schemas.openxmlformats.org/drawingml/2006/main">
                  <a:graphicData uri="http://schemas.microsoft.com/office/word/2010/wordprocessingShape">
                    <wps:wsp>
                      <wps:cNvSpPr/>
                      <wps:spPr>
                        <a:xfrm>
                          <a:off x="0" y="0"/>
                          <a:ext cx="8239125" cy="1691640"/>
                        </a:xfrm>
                        <a:prstGeom prst="rect">
                          <a:avLst/>
                        </a:prstGeom>
                        <a:solidFill>
                          <a:schemeClr val="accent4">
                            <a:lumMod val="40000"/>
                            <a:lumOff val="6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12" o:spid="_x0000_s1026" style="position:absolute;margin-left:2.25pt;margin-top:270pt;width:648.75pt;height:133.2pt;z-index:-25126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" fillcolor="#ccc0d9 [1303]" stroked="f" strokeweight="2pt">
                <v:fill opacity="13107f"/>
              </v:rect>
            </w:pict>
          </mc:Fallback>
        </mc:AlternateContent>
      </w:r>
      <w:r>
        <w:rPr>
          <w:noProof/>
        </w:rPr>
        <mc:AlternateContent>
          <mc:Choice Requires="wps">
            <w:drawing>
              <wp:anchor distT="0" distB="0" distL="114300" distR="114300" simplePos="0" relativeHeight="252048384" behindDoc="1" locked="0" layoutInCell="1" allowOverlap="1" wp14:anchorId="502A31B8" wp14:editId="7DC23EB3">
                <wp:simplePos x="0" y="0"/>
                <wp:positionH relativeFrom="column">
                  <wp:posOffset>28575</wp:posOffset>
                </wp:positionH>
                <wp:positionV relativeFrom="paragraph">
                  <wp:posOffset>-66675</wp:posOffset>
                </wp:positionV>
                <wp:extent cx="8239125" cy="3749040"/>
                <wp:effectExtent l="0" t="0" r="9525" b="3810"/>
                <wp:wrapNone/>
                <wp:docPr id="313" name="Rectangle 313"/>
                <wp:cNvGraphicFramePr/>
                <a:graphic xmlns:a="http://schemas.openxmlformats.org/drawingml/2006/main">
                  <a:graphicData uri="http://schemas.microsoft.com/office/word/2010/wordprocessingShape">
                    <wps:wsp>
                      <wps:cNvSpPr/>
                      <wps:spPr>
                        <a:xfrm>
                          <a:off x="0" y="0"/>
                          <a:ext cx="8239125" cy="3749040"/>
                        </a:xfrm>
                        <a:prstGeom prst="rect">
                          <a:avLst/>
                        </a:prstGeom>
                        <a:solidFill>
                          <a:schemeClr val="accent4">
                            <a:lumMod val="75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13" o:spid="_x0000_s1026" style="position:absolute;margin-left:2.25pt;margin-top:-5.25pt;width:648.75pt;height:295.2pt;z-index:-25126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" fillcolor="#5f497a [2407]" stroked="f" strokeweight="2pt">
                <v:fill opacity="13107f"/>
              </v:rect>
            </w:pict>
          </mc:Fallback>
        </mc:AlternateContent>
      </w:r>
      <w:r>
        <w:rPr>
          <w:noProof/>
        </w:rPr>
        <w:drawing>
          <wp:inline distT="0" distB="0" distL="0" distR="0" wp14:anchorId="1FEC5795" wp14:editId="48E8C106">
            <wp:extent cx="8134350" cy="3724275"/>
            <wp:effectExtent l="76200" t="0" r="95250" b="0"/>
            <wp:docPr id="1029" name="Diagram 10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F3721D" w:rsidRDefault="002F22A2" w:rsidP="00F3721D">
      <w:pPr>
        <w:keepNext/>
        <w:numPr>
          <w:ilvl w:val="12"/>
          <w:numId w:val="0"/>
        </w:numPr>
        <w:tabs>
          <w:tab w:val="left" w:pos="554"/>
          <w:tab w:val="center" w:pos="6696"/>
        </w:tabs>
        <w:spacing w:line="360" w:lineRule="auto"/>
        <w:ind w:right="-432"/>
      </w:pPr>
      <w:r>
        <w:rPr>
          <w:noProof/>
        </w:rPr>
        <mc:AlternateContent>
          <mc:Choice Requires="wps">
            <w:drawing>
              <wp:anchor distT="0" distB="0" distL="114300" distR="114300" simplePos="0" relativeHeight="252101632" behindDoc="0" locked="0" layoutInCell="1" allowOverlap="1" wp14:anchorId="2441F17A" wp14:editId="10D9972F">
                <wp:simplePos x="0" y="0"/>
                <wp:positionH relativeFrom="column">
                  <wp:posOffset>2207260</wp:posOffset>
                </wp:positionH>
                <wp:positionV relativeFrom="paragraph">
                  <wp:posOffset>1281743</wp:posOffset>
                </wp:positionV>
                <wp:extent cx="3566160" cy="635"/>
                <wp:effectExtent l="0" t="0" r="15240" b="3810"/>
                <wp:wrapNone/>
                <wp:docPr id="302" name="Text Box 302"/>
                <wp:cNvGraphicFramePr/>
                <a:graphic xmlns:a="http://schemas.openxmlformats.org/drawingml/2006/main">
                  <a:graphicData uri="http://schemas.microsoft.com/office/word/2010/wordprocessingShape">
                    <wps:wsp>
                      <wps:cNvSpPr txBox="1"/>
                      <wps:spPr>
                        <a:xfrm>
                          <a:off x="0" y="0"/>
                          <a:ext cx="3566160" cy="635"/>
                        </a:xfrm>
                        <a:prstGeom prst="rect">
                          <a:avLst/>
                        </a:prstGeom>
                        <a:noFill/>
                        <a:ln>
                          <a:noFill/>
                        </a:ln>
                        <a:effectLst/>
                      </wps:spPr>
                      <wps:txbx>
                        <w:txbxContent>
                          <w:p w:rsidR="005B5F20" w:rsidRPr="00F97F7E" w:rsidRDefault="005B5F20" w:rsidP="00477E5C">
                            <w:pPr>
                              <w:pStyle w:val="Caption"/>
                              <w:rPr>
                                <w:noProof/>
                              </w:rPr>
                            </w:pPr>
                            <w:bookmarkStart w:id="58" w:name="_Toc473965405"/>
                            <w:proofErr w:type="gramStart"/>
                            <w:r>
                              <w:t xml:space="preserve">Figure </w:t>
                            </w:r>
                            <w:fldSimple w:instr=" SEQ Figure \* ARABIC ">
                              <w:r>
                                <w:rPr>
                                  <w:noProof/>
                                </w:rPr>
                                <w:t>22</w:t>
                              </w:r>
                            </w:fldSimple>
                            <w:r>
                              <w:t>.</w:t>
                            </w:r>
                            <w:proofErr w:type="gramEnd"/>
                            <w:r>
                              <w:t xml:space="preserve">  AHP in Maintenance Policy Decision</w:t>
                            </w:r>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02" o:spid="_x0000_s1114" type="#_x0000_t202" style="position:absolute;margin-left:173.8pt;margin-top:100.9pt;width:280.8pt;height:.05pt;z-index:252101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" filled="f" stroked="f">
                <v:textbox style="mso-fit-shape-to-text:t" inset="0,0,0,0">
                  <w:txbxContent>
                    <w:p w:rsidR="005B5F20" w:rsidRPr="00F97F7E" w:rsidRDefault="005B5F20" w:rsidP="00477E5C">
                      <w:pPr>
                        <w:pStyle w:val="Caption"/>
                        <w:rPr>
                          <w:noProof/>
                        </w:rPr>
                      </w:pPr>
                      <w:bookmarkStart w:id="59" w:name="_Toc473965405"/>
                      <w:proofErr w:type="gramStart"/>
                      <w:r>
                        <w:t xml:space="preserve">Figure </w:t>
                      </w:r>
                      <w:fldSimple w:instr=" SEQ Figure \* ARABIC ">
                        <w:r>
                          <w:rPr>
                            <w:noProof/>
                          </w:rPr>
                          <w:t>22</w:t>
                        </w:r>
                      </w:fldSimple>
                      <w:r>
                        <w:t>.</w:t>
                      </w:r>
                      <w:proofErr w:type="gramEnd"/>
                      <w:r>
                        <w:t xml:space="preserve">  AHP in Maintenance Policy Decision</w:t>
                      </w:r>
                      <w:bookmarkEnd w:id="59"/>
                    </w:p>
                  </w:txbxContent>
                </v:textbox>
              </v:shape>
            </w:pict>
          </mc:Fallback>
        </mc:AlternateContent>
      </w:r>
      <w:r w:rsidR="005B5986">
        <w:rPr>
          <w:noProof/>
        </w:rPr>
        <mc:AlternateContent>
          <mc:Choice Requires="wps">
            <w:drawing>
              <wp:anchor distT="0" distB="0" distL="114300" distR="114300" simplePos="0" relativeHeight="252083200" behindDoc="0" locked="0" layoutInCell="1" allowOverlap="1" wp14:anchorId="0689B2F4" wp14:editId="6BA2FC0D">
                <wp:simplePos x="0" y="0"/>
                <wp:positionH relativeFrom="column">
                  <wp:posOffset>6946739</wp:posOffset>
                </wp:positionH>
                <wp:positionV relativeFrom="paragraph">
                  <wp:posOffset>-1905</wp:posOffset>
                </wp:positionV>
                <wp:extent cx="1188720" cy="274320"/>
                <wp:effectExtent l="0" t="0" r="11430" b="11430"/>
                <wp:wrapNone/>
                <wp:docPr id="1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274320"/>
                        </a:xfrm>
                        <a:prstGeom prst="rect">
                          <a:avLst/>
                        </a:prstGeom>
                        <a:noFill/>
                        <a:ln w="9525">
                          <a:solidFill>
                            <a:schemeClr val="bg1">
                              <a:lumMod val="95000"/>
                            </a:schemeClr>
                          </a:solidFill>
                          <a:miter lim="800000"/>
                          <a:headEnd/>
                          <a:tailEnd/>
                        </a:ln>
                      </wps:spPr>
                      <wps:txbx>
                        <w:txbxContent>
                          <w:p w:rsidR="005B5F20" w:rsidRPr="00CA34A8" w:rsidRDefault="005B5F20" w:rsidP="005B5986">
                            <w:pPr>
                              <w:jc w:val="right"/>
                              <w:rPr>
                                <w:b/>
                                <w:color w:val="F2F2F2" w:themeColor="background1" w:themeShade="F2"/>
                                <w:sz w:val="16"/>
                                <w:szCs w:val="16"/>
                                <w:u w:val="single"/>
                              </w:rPr>
                            </w:pPr>
                            <w:r w:rsidRPr="00CA34A8">
                              <w:rPr>
                                <w:b/>
                                <w:color w:val="F2F2F2" w:themeColor="background1" w:themeShade="F2"/>
                                <w:sz w:val="16"/>
                                <w:szCs w:val="16"/>
                                <w:u w:val="single"/>
                              </w:rPr>
                              <w:t>Inconsistency Index:</w:t>
                            </w:r>
                          </w:p>
                          <w:p w:rsidR="005B5F20" w:rsidRPr="00CA34A8" w:rsidRDefault="005B5F20" w:rsidP="005B5986">
                            <w:pPr>
                              <w:jc w:val="right"/>
                              <w:rPr>
                                <w:b/>
                                <w:color w:val="F2F2F2" w:themeColor="background1" w:themeShade="F2"/>
                                <w:sz w:val="16"/>
                                <w:szCs w:val="16"/>
                              </w:rPr>
                            </w:pPr>
                            <w:r w:rsidRPr="00CA34A8">
                              <w:rPr>
                                <w:b/>
                                <w:color w:val="F2F2F2" w:themeColor="background1" w:themeShade="F2"/>
                                <w:sz w:val="16"/>
                                <w:szCs w:val="16"/>
                              </w:rPr>
                              <w:t>0.0001</w:t>
                            </w:r>
                          </w:p>
                        </w:txbxContent>
                      </wps:txbx>
                      <wps:bodyPr rot="0" vert="horz" wrap="square" lIns="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115" type="#_x0000_t202" style="position:absolute;margin-left:547pt;margin-top:-.15pt;width:93.6pt;height:21.6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" filled="f" strokecolor="#f2f2f2 [3052]">
                <v:textbox inset="0,0,,0">
                  <w:txbxContent>
                    <w:p w:rsidR="005B5F20" w:rsidRPr="00CA34A8" w:rsidRDefault="005B5F20" w:rsidP="005B5986">
                      <w:pPr>
                        <w:jc w:val="right"/>
                        <w:rPr>
                          <w:b/>
                          <w:color w:val="F2F2F2" w:themeColor="background1" w:themeShade="F2"/>
                          <w:sz w:val="16"/>
                          <w:szCs w:val="16"/>
                          <w:u w:val="single"/>
                        </w:rPr>
                      </w:pPr>
                      <w:r w:rsidRPr="00CA34A8">
                        <w:rPr>
                          <w:b/>
                          <w:color w:val="F2F2F2" w:themeColor="background1" w:themeShade="F2"/>
                          <w:sz w:val="16"/>
                          <w:szCs w:val="16"/>
                          <w:u w:val="single"/>
                        </w:rPr>
                        <w:t>Inconsistency Index:</w:t>
                      </w:r>
                    </w:p>
                    <w:p w:rsidR="005B5F20" w:rsidRPr="00CA34A8" w:rsidRDefault="005B5F20" w:rsidP="005B5986">
                      <w:pPr>
                        <w:jc w:val="right"/>
                        <w:rPr>
                          <w:b/>
                          <w:color w:val="F2F2F2" w:themeColor="background1" w:themeShade="F2"/>
                          <w:sz w:val="16"/>
                          <w:szCs w:val="16"/>
                        </w:rPr>
                      </w:pPr>
                      <w:r w:rsidRPr="00CA34A8">
                        <w:rPr>
                          <w:b/>
                          <w:color w:val="F2F2F2" w:themeColor="background1" w:themeShade="F2"/>
                          <w:sz w:val="16"/>
                          <w:szCs w:val="16"/>
                        </w:rPr>
                        <w:t>0.0001</w:t>
                      </w:r>
                    </w:p>
                  </w:txbxContent>
                </v:textbox>
              </v:shape>
            </w:pict>
          </mc:Fallback>
        </mc:AlternateContent>
      </w:r>
      <w:r w:rsidR="00F3721D">
        <w:tab/>
      </w:r>
      <w:r w:rsidR="00F3721D">
        <w:tab/>
      </w:r>
      <w:r w:rsidR="00F3721D">
        <w:rPr>
          <w:noProof/>
        </w:rPr>
        <w:drawing>
          <wp:inline distT="0" distB="0" distL="0" distR="0" wp14:anchorId="66AC6E83" wp14:editId="00189819">
            <wp:extent cx="5486400" cy="1247775"/>
            <wp:effectExtent l="76200" t="0" r="133350" b="9525"/>
            <wp:docPr id="1030" name="Diagram 10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F3721D" w:rsidRDefault="00F3721D" w:rsidP="006F33DC">
      <w:pPr>
        <w:keepNext/>
        <w:numPr>
          <w:ilvl w:val="12"/>
          <w:numId w:val="0"/>
        </w:numPr>
        <w:tabs>
          <w:tab w:val="left" w:pos="554"/>
          <w:tab w:val="center" w:pos="6696"/>
        </w:tabs>
        <w:spacing w:line="360" w:lineRule="auto"/>
        <w:ind w:right="-432"/>
        <w:jc w:val="center"/>
        <w:sectPr w:rsidR="00F3721D" w:rsidSect="00C1117B">
          <w:pgSz w:w="15840" w:h="12240" w:orient="landscape" w:code="1"/>
          <w:pgMar w:top="1800" w:right="1440" w:bottom="1800" w:left="1872" w:header="720" w:footer="1440" w:gutter="0"/>
          <w:cols w:space="720"/>
          <w:noEndnote/>
          <w:docGrid w:linePitch="360"/>
        </w:sectPr>
      </w:pPr>
    </w:p>
    <w:p w:rsidR="00A96BB8" w:rsidRDefault="00A96BB8" w:rsidP="00A96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lastRenderedPageBreak/>
        <w:t xml:space="preserve">Traditional criteria, such as MTBF and availability, as it turns out, did not result in high weights.  </w:t>
      </w:r>
      <w:r w:rsidR="006564A9">
        <w:t xml:space="preserve">Considering factors such as </w:t>
      </w:r>
      <w:r>
        <w:t xml:space="preserve">‘availability of funds’ and ‘tradeoff potential’, these calculations </w:t>
      </w:r>
      <w:r w:rsidR="006564A9">
        <w:t>found</w:t>
      </w:r>
      <w:r>
        <w:t xml:space="preserve"> that maintainability and logistic support </w:t>
      </w:r>
      <w:r w:rsidR="00A13775">
        <w:t xml:space="preserve">features have greater </w:t>
      </w:r>
      <w:r>
        <w:t xml:space="preserve">influence </w:t>
      </w:r>
      <w:r w:rsidR="00A13775">
        <w:t>over the maintenance policy decision</w:t>
      </w:r>
      <w:r>
        <w:t xml:space="preserve">.  Further, conflicting requirements, such as ‘availability of funds’ and ‘tradeoff potential’ </w:t>
      </w:r>
      <w:r w:rsidR="00A13775">
        <w:t>are resolved within the process.  By structuring conflicting requirements under the same Level 1 criteria, a less expensive decision is made during planning</w:t>
      </w:r>
      <w:r w:rsidR="00BB2E08">
        <w:t>,</w:t>
      </w:r>
      <w:r w:rsidR="00A13775">
        <w:t xml:space="preserve"> </w:t>
      </w:r>
      <w:r w:rsidR="00BB2E08">
        <w:t xml:space="preserve">relieving the entire organization from more </w:t>
      </w:r>
      <w:r w:rsidR="00A13775">
        <w:t>expensive infrastructure</w:t>
      </w:r>
      <w:r w:rsidR="00BB2E08">
        <w:t>, complex processes, and longer downtimes</w:t>
      </w:r>
      <w:r w:rsidR="00A13775">
        <w:t xml:space="preserve"> during operations and maintenance execution.  In this case, ‘availability of funds’ is the fo</w:t>
      </w:r>
      <w:r w:rsidR="00BB2E08">
        <w:t>u</w:t>
      </w:r>
      <w:r w:rsidR="00A13775">
        <w:t>rth most important criteria.  This is reasonable because, in general, maintenance w</w:t>
      </w:r>
      <w:r w:rsidR="00DA6178">
        <w:t>ill no</w:t>
      </w:r>
      <w:r w:rsidR="00A13775">
        <w:t>t occur with</w:t>
      </w:r>
      <w:r w:rsidR="00DA6178">
        <w:t xml:space="preserve">out funding.  Regardless of the ‘tradeoff potential’ (risk priority) assigned to the component, </w:t>
      </w:r>
      <w:r w:rsidR="00B2337A">
        <w:t xml:space="preserve">timely acquisition of </w:t>
      </w:r>
      <w:r w:rsidR="00DA6178">
        <w:t xml:space="preserve">maintenance funding </w:t>
      </w:r>
      <w:r w:rsidR="00B2337A">
        <w:t>i</w:t>
      </w:r>
      <w:r w:rsidR="00DA6178">
        <w:t xml:space="preserve">s </w:t>
      </w:r>
      <w:r w:rsidR="00BB2E08">
        <w:t>a limiting factor</w:t>
      </w:r>
      <w:r w:rsidR="00DA6178">
        <w:t>.</w:t>
      </w:r>
    </w:p>
    <w:p w:rsidR="00FA6E7A" w:rsidRDefault="00FA6E7A" w:rsidP="00A96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FA6E7A" w:rsidRDefault="00FA6E7A" w:rsidP="00A96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AHP exposes considerations that </w:t>
      </w:r>
      <w:r w:rsidR="00982148">
        <w:t xml:space="preserve">are </w:t>
      </w:r>
      <w:r>
        <w:t>otherwise hidden by subjective and arbitrary decision-making.  The results indicate that ‘applicability’ criteria rank slightly higher than ‘operations’ criteria.  A closer look at applicability criteria finds that ‘technical reliability’ criteria are weighted significantly higher compared to all of the operations criteria.  According to input from the organization, the level of current and past repairs, and the ability to detect damage weigh more heavily in the overall maintenance policy decision compared to meeting operational objectives.</w:t>
      </w:r>
      <w:r w:rsidR="00FE3687">
        <w:t xml:space="preserve">  This is a reasonable result considering the level of repair </w:t>
      </w:r>
      <w:r w:rsidR="00982148">
        <w:t>and non</w:t>
      </w:r>
      <w:r w:rsidR="00FE3687">
        <w:t>homogeneous failures, coupled with the organization’s ability and opportunity to detect increasingly more frequent failures weighs more heavily with maintainability performance compared to reliability performance.</w:t>
      </w:r>
    </w:p>
    <w:p w:rsidR="00982148" w:rsidRDefault="00982148" w:rsidP="00A96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982148" w:rsidRDefault="00982148" w:rsidP="00A96B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 xml:space="preserve">Weights assigned to ‘TPM maturity’ and ‘PHM maturity’ area also interesting.  These criteria represent both the organization’s </w:t>
      </w:r>
      <w:r w:rsidR="000F5583">
        <w:t xml:space="preserve">direction and capability for TPM self-improvement and PHM optimization.  A lightbulb in an office desk lamp would probably be weighted very-very low.  Here, for the paint coating system, </w:t>
      </w:r>
      <w:r w:rsidR="000F5583">
        <w:lastRenderedPageBreak/>
        <w:t>there is some measured level of maturity and lower weights assigned.  For rotating machinery where sensor technology is more mature, these criteria would probably be weighted much higher, at least for advanced predictive and proactive maintenance policies.</w:t>
      </w:r>
    </w:p>
    <w:p w:rsidR="00A96BB8" w:rsidRDefault="00A96BB8" w:rsidP="00A96BB8">
      <w:pPr>
        <w:spacing w:line="360" w:lineRule="auto"/>
      </w:pPr>
    </w:p>
    <w:p w:rsidR="00A96BB8" w:rsidRDefault="000B3935" w:rsidP="007847E5">
      <w:pPr>
        <w:spacing w:line="360" w:lineRule="auto"/>
        <w:jc w:val="both"/>
      </w:pPr>
      <w:r>
        <w:t>To demonstrate</w:t>
      </w:r>
      <w:r w:rsidR="006F33DC">
        <w:t xml:space="preserve"> </w:t>
      </w:r>
      <w:r>
        <w:t xml:space="preserve">that the </w:t>
      </w:r>
      <w:r w:rsidR="006F33DC">
        <w:t xml:space="preserve">ranking of </w:t>
      </w:r>
      <w:r w:rsidR="006F33DC" w:rsidRPr="003C1630">
        <w:t>policies</w:t>
      </w:r>
      <w:r w:rsidRPr="003C1630">
        <w:t xml:space="preserve"> is robust</w:t>
      </w:r>
      <w:r w:rsidR="006F33DC" w:rsidRPr="003C1630">
        <w:t>, Table 3 below</w:t>
      </w:r>
      <w:r w:rsidR="006F33DC">
        <w:t xml:space="preserve"> lists the results of the critical criteria analysis</w:t>
      </w:r>
      <w:r w:rsidR="006D0E87">
        <w:t xml:space="preserve"> </w:t>
      </w:r>
      <w:r>
        <w:t xml:space="preserve">for </w:t>
      </w:r>
      <w:r w:rsidR="00132DED">
        <w:t>the predictive policy and the predeterminative</w:t>
      </w:r>
      <w:r w:rsidR="00677D4A">
        <w:t xml:space="preserve"> policies</w:t>
      </w:r>
      <w:r w:rsidR="006F33DC">
        <w:t xml:space="preserve">.  It proves that </w:t>
      </w:r>
      <w:r w:rsidR="006D0E87">
        <w:t xml:space="preserve">a </w:t>
      </w:r>
      <w:r w:rsidR="006F33DC">
        <w:t xml:space="preserve">change in the weight of </w:t>
      </w:r>
      <w:r w:rsidR="006D0E87">
        <w:t xml:space="preserve">any </w:t>
      </w:r>
      <w:r w:rsidR="006F33DC">
        <w:t xml:space="preserve">criteria will </w:t>
      </w:r>
      <w:r w:rsidR="006D0E87">
        <w:t xml:space="preserve">not </w:t>
      </w:r>
      <w:r w:rsidR="006F33DC">
        <w:t xml:space="preserve">change </w:t>
      </w:r>
      <w:r w:rsidR="006D0E87">
        <w:t xml:space="preserve">order of </w:t>
      </w:r>
      <w:r w:rsidR="00677D4A">
        <w:t xml:space="preserve">preference for </w:t>
      </w:r>
      <w:r w:rsidR="006F33DC">
        <w:t>the</w:t>
      </w:r>
      <w:r w:rsidR="00132DED">
        <w:t>se policies</w:t>
      </w:r>
      <w:r w:rsidR="006F33DC">
        <w:t>.</w:t>
      </w:r>
      <w:r w:rsidR="00E77571">
        <w:t xml:space="preserve">  This is a reasonable result because the weights for </w:t>
      </w:r>
      <w:r w:rsidR="00F21C64">
        <w:t xml:space="preserve">all </w:t>
      </w:r>
      <w:r w:rsidR="00E77571">
        <w:t xml:space="preserve">of the </w:t>
      </w:r>
      <w:r w:rsidR="00F21C64">
        <w:t xml:space="preserve">predictive policy </w:t>
      </w:r>
      <w:r w:rsidR="00E77571">
        <w:t>criteria were several magnitudes higher compared to thos</w:t>
      </w:r>
      <w:r w:rsidR="00F21C64">
        <w:t xml:space="preserve">e for a predeterminative policy except for safety criteria.  </w:t>
      </w:r>
      <w:r w:rsidR="008A6773">
        <w:t>The percent change for safety is lower than the other values.  This is because t</w:t>
      </w:r>
      <w:r w:rsidR="00F21C64">
        <w:t>he potential for predeterminative scheduling of maintenance to be overly conservative, if used correctly, can reduce the safety</w:t>
      </w:r>
      <w:r w:rsidR="008A6773">
        <w:t xml:space="preserve"> risk</w:t>
      </w:r>
      <w:r w:rsidR="00F21C64">
        <w:t xml:space="preserve"> between the two policies.</w:t>
      </w:r>
    </w:p>
    <w:p w:rsidR="00A96BB8" w:rsidRDefault="00A96BB8" w:rsidP="007847E5">
      <w:pPr>
        <w:spacing w:line="360" w:lineRule="auto"/>
        <w:jc w:val="both"/>
      </w:pPr>
    </w:p>
    <w:p w:rsidR="00B57BEA" w:rsidRDefault="00234E74" w:rsidP="00477E5C">
      <w:pPr>
        <w:pStyle w:val="Caption"/>
      </w:pPr>
      <w:bookmarkStart w:id="60" w:name="_Toc473966817"/>
      <w:r>
        <w:t xml:space="preserve">Table </w:t>
      </w:r>
      <w:fldSimple w:instr=" SEQ Table \* ARABIC ">
        <w:r w:rsidR="00B44CA1">
          <w:rPr>
            <w:noProof/>
          </w:rPr>
          <w:t>3</w:t>
        </w:r>
      </w:fldSimple>
      <w:r>
        <w:t xml:space="preserve">.  </w:t>
      </w:r>
      <w:r w:rsidR="00677D4A" w:rsidRPr="003C1630">
        <w:t>Critical Criteria Analysis</w:t>
      </w:r>
      <w:bookmarkEnd w:id="6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B57BEA" w:rsidTr="00F21C64">
        <w:trPr>
          <w:trHeight w:val="432"/>
          <w:jc w:val="center"/>
        </w:trPr>
        <w:tc>
          <w:tcPr>
            <w:tcW w:w="4320" w:type="dxa"/>
            <w:tcBorders>
              <w:top w:val="single" w:sz="4" w:space="0" w:color="auto"/>
              <w:bottom w:val="single" w:sz="4" w:space="0" w:color="auto"/>
            </w:tcBorders>
            <w:shd w:val="clear" w:color="auto" w:fill="B8CCE4" w:themeFill="accent1" w:themeFillTint="66"/>
            <w:vAlign w:val="center"/>
          </w:tcPr>
          <w:p w:rsidR="00B57BEA" w:rsidRDefault="00B57BEA" w:rsidP="000B3935">
            <w:pPr>
              <w:jc w:val="center"/>
            </w:pPr>
            <w:r>
              <w:t>Level 1 Criteria</w:t>
            </w:r>
          </w:p>
        </w:tc>
        <w:tc>
          <w:tcPr>
            <w:tcW w:w="4320" w:type="dxa"/>
            <w:tcBorders>
              <w:top w:val="single" w:sz="4" w:space="0" w:color="auto"/>
              <w:bottom w:val="single" w:sz="4" w:space="0" w:color="auto"/>
            </w:tcBorders>
            <w:shd w:val="clear" w:color="auto" w:fill="B8CCE4" w:themeFill="accent1" w:themeFillTint="66"/>
            <w:vAlign w:val="center"/>
          </w:tcPr>
          <w:p w:rsidR="00B57BEA" w:rsidRDefault="000B3935" w:rsidP="000B3935">
            <w:pPr>
              <w:jc w:val="center"/>
            </w:pPr>
            <w:r>
              <w:t>% Change Required</w:t>
            </w:r>
          </w:p>
        </w:tc>
      </w:tr>
      <w:tr w:rsidR="00B57BEA" w:rsidTr="00F21C64">
        <w:trPr>
          <w:trHeight w:val="432"/>
          <w:jc w:val="center"/>
        </w:trPr>
        <w:tc>
          <w:tcPr>
            <w:tcW w:w="4320" w:type="dxa"/>
            <w:tcBorders>
              <w:top w:val="single" w:sz="4" w:space="0" w:color="auto"/>
            </w:tcBorders>
            <w:vAlign w:val="center"/>
          </w:tcPr>
          <w:p w:rsidR="00B57BEA" w:rsidRDefault="000B3935" w:rsidP="000B3935">
            <w:pPr>
              <w:jc w:val="center"/>
            </w:pPr>
            <w:r>
              <w:t>Operations</w:t>
            </w:r>
          </w:p>
        </w:tc>
        <w:tc>
          <w:tcPr>
            <w:tcW w:w="4320" w:type="dxa"/>
            <w:tcBorders>
              <w:top w:val="single" w:sz="4" w:space="0" w:color="auto"/>
            </w:tcBorders>
            <w:vAlign w:val="center"/>
          </w:tcPr>
          <w:p w:rsidR="00B57BEA" w:rsidRDefault="00677D4A" w:rsidP="000B3935">
            <w:pPr>
              <w:jc w:val="center"/>
            </w:pPr>
            <w:r>
              <w:t>965</w:t>
            </w:r>
          </w:p>
        </w:tc>
      </w:tr>
      <w:tr w:rsidR="00B57BEA" w:rsidTr="00F21C64">
        <w:trPr>
          <w:trHeight w:val="432"/>
          <w:jc w:val="center"/>
        </w:trPr>
        <w:tc>
          <w:tcPr>
            <w:tcW w:w="4320" w:type="dxa"/>
            <w:vAlign w:val="center"/>
          </w:tcPr>
          <w:p w:rsidR="00B57BEA" w:rsidRDefault="000B3935" w:rsidP="000B3935">
            <w:pPr>
              <w:jc w:val="center"/>
            </w:pPr>
            <w:r>
              <w:t>Safety</w:t>
            </w:r>
          </w:p>
        </w:tc>
        <w:tc>
          <w:tcPr>
            <w:tcW w:w="4320" w:type="dxa"/>
            <w:vAlign w:val="center"/>
          </w:tcPr>
          <w:p w:rsidR="00B57BEA" w:rsidRDefault="000B3935" w:rsidP="000B3935">
            <w:pPr>
              <w:jc w:val="center"/>
            </w:pPr>
            <w:r>
              <w:t>1</w:t>
            </w:r>
            <w:r w:rsidR="00677D4A">
              <w:t>64</w:t>
            </w:r>
          </w:p>
        </w:tc>
      </w:tr>
      <w:tr w:rsidR="00B57BEA" w:rsidTr="00F21C64">
        <w:trPr>
          <w:trHeight w:val="432"/>
          <w:jc w:val="center"/>
        </w:trPr>
        <w:tc>
          <w:tcPr>
            <w:tcW w:w="4320" w:type="dxa"/>
            <w:vAlign w:val="center"/>
          </w:tcPr>
          <w:p w:rsidR="00B57BEA" w:rsidRDefault="000B3935" w:rsidP="000B3935">
            <w:pPr>
              <w:jc w:val="center"/>
            </w:pPr>
            <w:r>
              <w:t>Applicability</w:t>
            </w:r>
          </w:p>
        </w:tc>
        <w:tc>
          <w:tcPr>
            <w:tcW w:w="4320" w:type="dxa"/>
            <w:vAlign w:val="center"/>
          </w:tcPr>
          <w:p w:rsidR="00B57BEA" w:rsidRDefault="00677D4A" w:rsidP="000B3935">
            <w:pPr>
              <w:jc w:val="center"/>
            </w:pPr>
            <w:r>
              <w:t>646</w:t>
            </w:r>
          </w:p>
        </w:tc>
      </w:tr>
      <w:tr w:rsidR="00B57BEA" w:rsidTr="00F21C64">
        <w:trPr>
          <w:trHeight w:val="432"/>
          <w:jc w:val="center"/>
        </w:trPr>
        <w:tc>
          <w:tcPr>
            <w:tcW w:w="4320" w:type="dxa"/>
            <w:vAlign w:val="center"/>
          </w:tcPr>
          <w:p w:rsidR="00B57BEA" w:rsidRDefault="000B3935" w:rsidP="000B3935">
            <w:pPr>
              <w:jc w:val="center"/>
            </w:pPr>
            <w:r>
              <w:t>Added Value</w:t>
            </w:r>
          </w:p>
        </w:tc>
        <w:tc>
          <w:tcPr>
            <w:tcW w:w="4320" w:type="dxa"/>
            <w:vAlign w:val="center"/>
          </w:tcPr>
          <w:p w:rsidR="00B57BEA" w:rsidRDefault="00677D4A" w:rsidP="000B3935">
            <w:pPr>
              <w:jc w:val="center"/>
            </w:pPr>
            <w:r>
              <w:t>744</w:t>
            </w:r>
          </w:p>
        </w:tc>
      </w:tr>
      <w:tr w:rsidR="00B57BEA" w:rsidTr="00F21C64">
        <w:trPr>
          <w:trHeight w:val="432"/>
          <w:jc w:val="center"/>
        </w:trPr>
        <w:tc>
          <w:tcPr>
            <w:tcW w:w="4320" w:type="dxa"/>
            <w:tcBorders>
              <w:bottom w:val="single" w:sz="4" w:space="0" w:color="auto"/>
            </w:tcBorders>
            <w:vAlign w:val="center"/>
          </w:tcPr>
          <w:p w:rsidR="00B57BEA" w:rsidRDefault="000B3935" w:rsidP="000B3935">
            <w:pPr>
              <w:jc w:val="center"/>
            </w:pPr>
            <w:r>
              <w:t>Execution Cost</w:t>
            </w:r>
          </w:p>
        </w:tc>
        <w:tc>
          <w:tcPr>
            <w:tcW w:w="4320" w:type="dxa"/>
            <w:tcBorders>
              <w:bottom w:val="single" w:sz="4" w:space="0" w:color="auto"/>
            </w:tcBorders>
            <w:vAlign w:val="center"/>
          </w:tcPr>
          <w:p w:rsidR="00B57BEA" w:rsidRDefault="000B3935" w:rsidP="000B3935">
            <w:pPr>
              <w:jc w:val="center"/>
            </w:pPr>
            <w:r>
              <w:t>1,0</w:t>
            </w:r>
            <w:r w:rsidR="006D1046">
              <w:t>66</w:t>
            </w:r>
          </w:p>
        </w:tc>
      </w:tr>
    </w:tbl>
    <w:p w:rsidR="006F33DC" w:rsidRDefault="006F33DC" w:rsidP="007847E5">
      <w:pPr>
        <w:spacing w:line="360" w:lineRule="auto"/>
        <w:jc w:val="both"/>
      </w:pPr>
    </w:p>
    <w:p w:rsidR="007847E5" w:rsidRPr="003C1630" w:rsidRDefault="004028E6" w:rsidP="007847E5">
      <w:pPr>
        <w:spacing w:line="360" w:lineRule="auto"/>
        <w:jc w:val="both"/>
      </w:pPr>
      <w:r>
        <w:t xml:space="preserve">The benefit to cost ratio, an alternate method for identifying the most preferred policy, focuses on the value that each </w:t>
      </w:r>
      <w:r w:rsidR="00B30EA0">
        <w:t xml:space="preserve">policy </w:t>
      </w:r>
      <w:r>
        <w:t>provides</w:t>
      </w:r>
      <w:r w:rsidR="008A6773">
        <w:t xml:space="preserve">, using </w:t>
      </w:r>
      <w:r w:rsidR="00B30EA0">
        <w:t>cost as an independent variable</w:t>
      </w:r>
      <w:r w:rsidR="00762EBC">
        <w:t xml:space="preserve"> for the decision</w:t>
      </w:r>
      <w:r w:rsidR="00B30EA0" w:rsidRPr="003C1630">
        <w:t>.</w:t>
      </w:r>
      <w:r w:rsidR="00762EBC" w:rsidRPr="003C1630">
        <w:t xml:space="preserve">  </w:t>
      </w:r>
      <w:r w:rsidRPr="003C1630">
        <w:t xml:space="preserve">Table 4 below lists the results where a higher number, </w:t>
      </w:r>
      <w:r w:rsidR="008A6773" w:rsidRPr="003C1630">
        <w:t xml:space="preserve">in this case </w:t>
      </w:r>
      <w:r w:rsidRPr="003C1630">
        <w:t>proactive policy, is best.</w:t>
      </w:r>
      <w:r w:rsidR="00762EBC" w:rsidRPr="003C1630">
        <w:t xml:space="preserve">  Comparing the results listed in Table 4 to the scores shown in Figure 23, the difference </w:t>
      </w:r>
      <w:r w:rsidR="008A6773" w:rsidRPr="003C1630">
        <w:t xml:space="preserve">among values in the </w:t>
      </w:r>
      <w:r w:rsidR="008A6773" w:rsidRPr="003C1630">
        <w:lastRenderedPageBreak/>
        <w:t>ratio are more pronounced than the differences among weights.  This approach provides a good explanation about what the organization gets for the money it is spending.</w:t>
      </w:r>
      <w:r w:rsidR="00BC1506" w:rsidRPr="003C1630">
        <w:t xml:space="preserve">  An AHP alone does not address this aspect the decision process.</w:t>
      </w:r>
    </w:p>
    <w:p w:rsidR="004028E6" w:rsidRPr="003C1630" w:rsidRDefault="004028E6" w:rsidP="007847E5">
      <w:pPr>
        <w:spacing w:line="360" w:lineRule="auto"/>
        <w:jc w:val="both"/>
      </w:pPr>
    </w:p>
    <w:p w:rsidR="00BF7E17" w:rsidRDefault="00234E74" w:rsidP="00477E5C">
      <w:pPr>
        <w:pStyle w:val="Caption"/>
      </w:pPr>
      <w:bookmarkStart w:id="61" w:name="_Toc473966818"/>
      <w:r>
        <w:t xml:space="preserve">Table </w:t>
      </w:r>
      <w:fldSimple w:instr=" SEQ Table \* ARABIC ">
        <w:r w:rsidR="00B44CA1">
          <w:rPr>
            <w:noProof/>
          </w:rPr>
          <w:t>4</w:t>
        </w:r>
      </w:fldSimple>
      <w:r>
        <w:t xml:space="preserve">.  </w:t>
      </w:r>
      <w:r w:rsidR="00BF7E17" w:rsidRPr="003C1630">
        <w:t>Benefit-Cost Ratio</w:t>
      </w:r>
      <w:bookmarkEnd w:id="6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BF7E17" w:rsidTr="00B439D5">
        <w:trPr>
          <w:trHeight w:val="432"/>
          <w:jc w:val="center"/>
        </w:trPr>
        <w:tc>
          <w:tcPr>
            <w:tcW w:w="4320" w:type="dxa"/>
            <w:tcBorders>
              <w:top w:val="single" w:sz="4" w:space="0" w:color="auto"/>
              <w:bottom w:val="single" w:sz="4" w:space="0" w:color="auto"/>
            </w:tcBorders>
            <w:shd w:val="clear" w:color="auto" w:fill="B8CCE4" w:themeFill="accent1" w:themeFillTint="66"/>
            <w:vAlign w:val="center"/>
          </w:tcPr>
          <w:p w:rsidR="00BF7E17" w:rsidRDefault="00BF7E17" w:rsidP="00B439D5">
            <w:pPr>
              <w:jc w:val="center"/>
            </w:pPr>
            <w:r>
              <w:t>Maintenance Policy</w:t>
            </w:r>
          </w:p>
        </w:tc>
        <w:tc>
          <w:tcPr>
            <w:tcW w:w="4320" w:type="dxa"/>
            <w:tcBorders>
              <w:top w:val="single" w:sz="4" w:space="0" w:color="auto"/>
              <w:bottom w:val="single" w:sz="4" w:space="0" w:color="auto"/>
            </w:tcBorders>
            <w:shd w:val="clear" w:color="auto" w:fill="B8CCE4" w:themeFill="accent1" w:themeFillTint="66"/>
            <w:vAlign w:val="center"/>
          </w:tcPr>
          <w:p w:rsidR="00BF7E17" w:rsidRDefault="00BF7E17" w:rsidP="00B439D5">
            <w:pPr>
              <w:jc w:val="center"/>
            </w:pPr>
            <w:r>
              <w:t>Benefit / Cost</w:t>
            </w:r>
          </w:p>
        </w:tc>
      </w:tr>
      <w:tr w:rsidR="00BF7E17" w:rsidTr="00B439D5">
        <w:trPr>
          <w:trHeight w:val="432"/>
          <w:jc w:val="center"/>
        </w:trPr>
        <w:tc>
          <w:tcPr>
            <w:tcW w:w="4320" w:type="dxa"/>
            <w:tcBorders>
              <w:top w:val="single" w:sz="4" w:space="0" w:color="auto"/>
            </w:tcBorders>
            <w:vAlign w:val="center"/>
          </w:tcPr>
          <w:p w:rsidR="00BF7E17" w:rsidRDefault="00BF7E17" w:rsidP="00B439D5">
            <w:pPr>
              <w:jc w:val="center"/>
            </w:pPr>
            <w:r>
              <w:t>Proactive Maintenance</w:t>
            </w:r>
          </w:p>
        </w:tc>
        <w:tc>
          <w:tcPr>
            <w:tcW w:w="4320" w:type="dxa"/>
            <w:tcBorders>
              <w:top w:val="single" w:sz="4" w:space="0" w:color="auto"/>
            </w:tcBorders>
            <w:vAlign w:val="center"/>
          </w:tcPr>
          <w:p w:rsidR="00BF7E17" w:rsidRDefault="00BF7E17" w:rsidP="00B439D5">
            <w:pPr>
              <w:jc w:val="center"/>
            </w:pPr>
            <w:r>
              <w:t>3.7</w:t>
            </w:r>
          </w:p>
        </w:tc>
      </w:tr>
      <w:tr w:rsidR="00BF7E17" w:rsidTr="00B439D5">
        <w:trPr>
          <w:trHeight w:val="432"/>
          <w:jc w:val="center"/>
        </w:trPr>
        <w:tc>
          <w:tcPr>
            <w:tcW w:w="4320" w:type="dxa"/>
            <w:vAlign w:val="center"/>
          </w:tcPr>
          <w:p w:rsidR="00BF7E17" w:rsidRDefault="00BF7E17" w:rsidP="00B439D5">
            <w:pPr>
              <w:jc w:val="center"/>
            </w:pPr>
            <w:r>
              <w:t>Predictive Maintenance</w:t>
            </w:r>
          </w:p>
        </w:tc>
        <w:tc>
          <w:tcPr>
            <w:tcW w:w="4320" w:type="dxa"/>
            <w:vAlign w:val="center"/>
          </w:tcPr>
          <w:p w:rsidR="00BF7E17" w:rsidRDefault="00BF7E17" w:rsidP="00B439D5">
            <w:pPr>
              <w:jc w:val="center"/>
            </w:pPr>
            <w:r>
              <w:t>1.9</w:t>
            </w:r>
          </w:p>
        </w:tc>
      </w:tr>
      <w:tr w:rsidR="00BF7E17" w:rsidTr="00B439D5">
        <w:trPr>
          <w:trHeight w:val="432"/>
          <w:jc w:val="center"/>
        </w:trPr>
        <w:tc>
          <w:tcPr>
            <w:tcW w:w="4320" w:type="dxa"/>
            <w:vAlign w:val="center"/>
          </w:tcPr>
          <w:p w:rsidR="00BF7E17" w:rsidRDefault="00BF7E17" w:rsidP="00B439D5">
            <w:pPr>
              <w:jc w:val="center"/>
            </w:pPr>
            <w:r>
              <w:t>Predeterminative Maintenance</w:t>
            </w:r>
          </w:p>
        </w:tc>
        <w:tc>
          <w:tcPr>
            <w:tcW w:w="4320" w:type="dxa"/>
            <w:vAlign w:val="center"/>
          </w:tcPr>
          <w:p w:rsidR="00BF7E17" w:rsidRDefault="00BF7E17" w:rsidP="00B439D5">
            <w:pPr>
              <w:jc w:val="center"/>
            </w:pPr>
            <w:r>
              <w:t>0.8</w:t>
            </w:r>
          </w:p>
        </w:tc>
      </w:tr>
      <w:tr w:rsidR="00BF7E17" w:rsidTr="00B439D5">
        <w:trPr>
          <w:trHeight w:val="432"/>
          <w:jc w:val="center"/>
        </w:trPr>
        <w:tc>
          <w:tcPr>
            <w:tcW w:w="4320" w:type="dxa"/>
            <w:vAlign w:val="center"/>
          </w:tcPr>
          <w:p w:rsidR="00BF7E17" w:rsidRDefault="00BF7E17" w:rsidP="00B439D5">
            <w:pPr>
              <w:jc w:val="center"/>
            </w:pPr>
            <w:r>
              <w:t>Prospective Maintenance</w:t>
            </w:r>
          </w:p>
        </w:tc>
        <w:tc>
          <w:tcPr>
            <w:tcW w:w="4320" w:type="dxa"/>
            <w:vAlign w:val="center"/>
          </w:tcPr>
          <w:p w:rsidR="00BF7E17" w:rsidRDefault="00BF7E17" w:rsidP="00B439D5">
            <w:pPr>
              <w:jc w:val="center"/>
            </w:pPr>
            <w:r>
              <w:t>0.5</w:t>
            </w:r>
          </w:p>
        </w:tc>
      </w:tr>
      <w:tr w:rsidR="00BF7E17" w:rsidTr="00B439D5">
        <w:trPr>
          <w:trHeight w:val="432"/>
          <w:jc w:val="center"/>
        </w:trPr>
        <w:tc>
          <w:tcPr>
            <w:tcW w:w="4320" w:type="dxa"/>
            <w:tcBorders>
              <w:bottom w:val="single" w:sz="4" w:space="0" w:color="auto"/>
            </w:tcBorders>
            <w:vAlign w:val="center"/>
          </w:tcPr>
          <w:p w:rsidR="00BF7E17" w:rsidRDefault="00BF7E17" w:rsidP="00B439D5">
            <w:pPr>
              <w:jc w:val="center"/>
            </w:pPr>
            <w:r>
              <w:t>Corrective Maintenance</w:t>
            </w:r>
          </w:p>
        </w:tc>
        <w:tc>
          <w:tcPr>
            <w:tcW w:w="4320" w:type="dxa"/>
            <w:tcBorders>
              <w:bottom w:val="single" w:sz="4" w:space="0" w:color="auto"/>
            </w:tcBorders>
            <w:vAlign w:val="center"/>
          </w:tcPr>
          <w:p w:rsidR="00BF7E17" w:rsidRDefault="00BF7E17" w:rsidP="00B439D5">
            <w:pPr>
              <w:jc w:val="center"/>
            </w:pPr>
            <w:r>
              <w:t>0.2</w:t>
            </w:r>
          </w:p>
        </w:tc>
      </w:tr>
    </w:tbl>
    <w:p w:rsidR="00BF7E17" w:rsidRDefault="00BF7E17" w:rsidP="007847E5">
      <w:pPr>
        <w:spacing w:line="360" w:lineRule="auto"/>
        <w:jc w:val="both"/>
      </w:pPr>
    </w:p>
    <w:p w:rsidR="00FB3EF0" w:rsidRPr="00440E24" w:rsidRDefault="003F50F7" w:rsidP="009C4C14">
      <w:pPr>
        <w:pStyle w:val="Heading2"/>
      </w:pPr>
      <w:bookmarkStart w:id="62" w:name="_Toc473959999"/>
      <w:proofErr w:type="gramStart"/>
      <w:r w:rsidRPr="00440E24">
        <w:t xml:space="preserve">4.2  </w:t>
      </w:r>
      <w:r w:rsidR="00FF6578">
        <w:t>(</w:t>
      </w:r>
      <w:proofErr w:type="gramEnd"/>
      <w:r w:rsidR="00FF6578">
        <w:t>Level</w:t>
      </w:r>
      <w:r w:rsidR="00DB37A9">
        <w:t xml:space="preserve"> </w:t>
      </w:r>
      <w:r w:rsidR="00FF6578">
        <w:t xml:space="preserve">7)  </w:t>
      </w:r>
      <w:r w:rsidRPr="00440E24">
        <w:t>Prognostic Models</w:t>
      </w:r>
      <w:bookmarkEnd w:id="62"/>
    </w:p>
    <w:p w:rsidR="00FB3EF0" w:rsidRDefault="00FB3EF0" w:rsidP="00A7310D">
      <w:pPr>
        <w:spacing w:line="360" w:lineRule="auto"/>
      </w:pPr>
    </w:p>
    <w:p w:rsidR="003F50F7" w:rsidRDefault="004A5323" w:rsidP="004A5323">
      <w:pPr>
        <w:spacing w:line="360" w:lineRule="auto"/>
        <w:jc w:val="both"/>
      </w:pPr>
      <w:r>
        <w:t xml:space="preserve">The </w:t>
      </w:r>
      <w:proofErr w:type="spellStart"/>
      <w:r w:rsidR="00C46C9A">
        <w:t>RUL</w:t>
      </w:r>
      <w:proofErr w:type="spellEnd"/>
      <w:r w:rsidR="00C46C9A">
        <w:t xml:space="preserve"> for each model was calculated, and its </w:t>
      </w:r>
      <w:r>
        <w:t xml:space="preserve">accuracy compared to </w:t>
      </w:r>
      <w:r w:rsidR="00E93C41">
        <w:t xml:space="preserve">a common group of </w:t>
      </w:r>
      <w:r>
        <w:t xml:space="preserve">failure </w:t>
      </w:r>
      <w:r w:rsidR="00E93C41">
        <w:t>data</w:t>
      </w:r>
      <w:r>
        <w:t xml:space="preserve">.  Type 3 prognostics with Bayesian updating provided the most accurate results.  Type 3 prognostics with Bayesian updating and residual analysis did not provide better results because the factors used in the analyses were, for the most part, stationary.  Type 2 prognostics with a Cox </w:t>
      </w:r>
      <w:proofErr w:type="spellStart"/>
      <w:r>
        <w:t>PhM</w:t>
      </w:r>
      <w:proofErr w:type="spellEnd"/>
      <w:r>
        <w:t xml:space="preserve"> provided </w:t>
      </w:r>
      <w:r w:rsidR="00C0184D">
        <w:t xml:space="preserve">informative and reasonable results.  As is customary of this method, the analysis exposed the relative differences between each of the service and environment service lives.  </w:t>
      </w:r>
      <w:r w:rsidR="00C46C9A">
        <w:t xml:space="preserve">The results were reasonable and mirror conditions found in the field.  </w:t>
      </w:r>
      <w:r w:rsidR="00C0184D">
        <w:t xml:space="preserve">Type 2 prognostics with </w:t>
      </w:r>
      <w:proofErr w:type="spellStart"/>
      <w:r w:rsidR="00C0184D">
        <w:t>MCMC</w:t>
      </w:r>
      <w:proofErr w:type="spellEnd"/>
      <w:r w:rsidR="00C0184D">
        <w:t xml:space="preserve"> did not provide informative results.  Suspected causes are the data never transition from a higher state to a lower state.  </w:t>
      </w:r>
      <w:r w:rsidR="00C46C9A">
        <w:t>Also, t</w:t>
      </w:r>
      <w:r w:rsidR="00C0184D">
        <w:t>here are very-very few transitions from a lower state to a higher state.  Type 1 prognostic models provided the least accurate results.</w:t>
      </w:r>
    </w:p>
    <w:p w:rsidR="00C0184D" w:rsidRDefault="00C0184D" w:rsidP="004A5323">
      <w:pPr>
        <w:spacing w:line="360" w:lineRule="auto"/>
        <w:jc w:val="both"/>
      </w:pPr>
    </w:p>
    <w:p w:rsidR="00C0184D" w:rsidRDefault="00C0184D" w:rsidP="004A5323">
      <w:pPr>
        <w:spacing w:line="360" w:lineRule="auto"/>
        <w:jc w:val="both"/>
      </w:pPr>
      <w:r>
        <w:lastRenderedPageBreak/>
        <w:t xml:space="preserve">The </w:t>
      </w:r>
      <w:r w:rsidR="00005B88">
        <w:t xml:space="preserve">following </w:t>
      </w:r>
      <w:r>
        <w:t>sub-sections are ordered by Type 1, Type 2</w:t>
      </w:r>
      <w:r w:rsidR="00005B88">
        <w:t xml:space="preserve"> Cox </w:t>
      </w:r>
      <w:proofErr w:type="spellStart"/>
      <w:r w:rsidR="00005B88">
        <w:t>PhM</w:t>
      </w:r>
      <w:proofErr w:type="spellEnd"/>
      <w:r>
        <w:t xml:space="preserve">, and Type 3 </w:t>
      </w:r>
      <w:r w:rsidR="00005B88">
        <w:t xml:space="preserve">GPM with Bayesian Updating </w:t>
      </w:r>
      <w:r>
        <w:t xml:space="preserve">results, </w:t>
      </w:r>
      <w:r w:rsidR="00003167">
        <w:t xml:space="preserve">followed by a </w:t>
      </w:r>
      <w:r w:rsidR="00C46C9A">
        <w:t xml:space="preserve">composite </w:t>
      </w:r>
      <w:r w:rsidR="00003167">
        <w:t xml:space="preserve">summary of </w:t>
      </w:r>
      <w:proofErr w:type="spellStart"/>
      <w:r w:rsidR="00003167">
        <w:t>CRA</w:t>
      </w:r>
      <w:r w:rsidR="00C46C9A">
        <w:t>s</w:t>
      </w:r>
      <w:proofErr w:type="spellEnd"/>
      <w:r>
        <w:t>.</w:t>
      </w:r>
    </w:p>
    <w:p w:rsidR="00C62C40" w:rsidRDefault="00C62C40" w:rsidP="00A7310D">
      <w:pPr>
        <w:spacing w:line="360" w:lineRule="auto"/>
      </w:pPr>
    </w:p>
    <w:p w:rsidR="009C4C14" w:rsidRPr="000E08D2" w:rsidRDefault="009C4C14" w:rsidP="000E08D2">
      <w:pPr>
        <w:rPr>
          <w:b/>
          <w:i/>
        </w:rPr>
      </w:pPr>
      <w:r w:rsidRPr="000E08D2">
        <w:rPr>
          <w:b/>
          <w:i/>
        </w:rPr>
        <w:t xml:space="preserve">4.2.1 Type </w:t>
      </w:r>
      <w:proofErr w:type="gramStart"/>
      <w:r w:rsidRPr="000E08D2">
        <w:rPr>
          <w:b/>
          <w:i/>
        </w:rPr>
        <w:t>1</w:t>
      </w:r>
      <w:proofErr w:type="gramEnd"/>
      <w:r w:rsidRPr="000E08D2">
        <w:rPr>
          <w:b/>
          <w:i/>
        </w:rPr>
        <w:t xml:space="preserve"> Reliability Models</w:t>
      </w:r>
    </w:p>
    <w:p w:rsidR="009C4C14" w:rsidRDefault="009C4C14" w:rsidP="008F3BA3">
      <w:pPr>
        <w:spacing w:line="360" w:lineRule="auto"/>
      </w:pPr>
    </w:p>
    <w:p w:rsidR="00461B00" w:rsidRDefault="00461B00" w:rsidP="00461B00">
      <w:pPr>
        <w:spacing w:line="360" w:lineRule="auto"/>
        <w:jc w:val="both"/>
      </w:pPr>
      <w:r w:rsidRPr="00461B00">
        <w:t xml:space="preserve">Censored data were fit to the exponential, normal, and a 2-parameter Weibull functions.  </w:t>
      </w:r>
      <w:r w:rsidR="00540439">
        <w:t>P</w:t>
      </w:r>
      <w:r w:rsidRPr="00461B00">
        <w:t xml:space="preserve">arameters </w:t>
      </w:r>
      <w:r w:rsidR="00005B88">
        <w:t>of each function are listed</w:t>
      </w:r>
      <w:r w:rsidR="008F4A58">
        <w:t xml:space="preserve"> in </w:t>
      </w:r>
      <w:r w:rsidR="008F4A58" w:rsidRPr="00234E74">
        <w:t>T</w:t>
      </w:r>
      <w:r w:rsidRPr="00234E74">
        <w:t xml:space="preserve">able </w:t>
      </w:r>
      <w:r w:rsidR="00234E74" w:rsidRPr="00234E74">
        <w:t>5</w:t>
      </w:r>
      <w:r w:rsidR="00005B88" w:rsidRPr="00234E74">
        <w:t xml:space="preserve"> and</w:t>
      </w:r>
      <w:r w:rsidR="00005B88">
        <w:t xml:space="preserve"> </w:t>
      </w:r>
      <w:r w:rsidRPr="00335354">
        <w:t xml:space="preserve">plotted </w:t>
      </w:r>
      <w:r w:rsidR="008F4A58" w:rsidRPr="002F22A2">
        <w:t xml:space="preserve">in </w:t>
      </w:r>
      <w:r w:rsidR="00335354" w:rsidRPr="002F22A2">
        <w:t>Figure 23</w:t>
      </w:r>
      <w:r w:rsidR="008F4A58" w:rsidRPr="002F22A2">
        <w:t xml:space="preserve"> below</w:t>
      </w:r>
      <w:r w:rsidRPr="002F22A2">
        <w:t>.</w:t>
      </w:r>
      <w:r w:rsidR="00005B88" w:rsidRPr="002F22A2">
        <w:t xml:space="preserve">  </w:t>
      </w:r>
      <w:r w:rsidR="00805FEF" w:rsidRPr="002F22A2">
        <w:t>The shape parameter of the Weibull distribution is greater than one,</w:t>
      </w:r>
      <w:r w:rsidR="00805FEF">
        <w:t xml:space="preserve"> indicating an increasing failure rate.  </w:t>
      </w:r>
      <w:r w:rsidR="00417433">
        <w:t xml:space="preserve">Also included in </w:t>
      </w:r>
      <w:r w:rsidR="00540439">
        <w:t>the f</w:t>
      </w:r>
      <w:r w:rsidR="00417433">
        <w:t xml:space="preserve">igure is a plot of empirical failures, characterized by steps of declining magnitude and the red line.  </w:t>
      </w:r>
      <w:r w:rsidR="00540439">
        <w:t>These e</w:t>
      </w:r>
      <w:r w:rsidR="00417433">
        <w:t xml:space="preserve">mpirical failures do not account for </w:t>
      </w:r>
      <w:r w:rsidR="00540439">
        <w:t xml:space="preserve">right </w:t>
      </w:r>
      <w:r w:rsidR="00417433">
        <w:t xml:space="preserve">censored data.  </w:t>
      </w:r>
      <w:r w:rsidR="00540439">
        <w:t xml:space="preserve">Right censored, non-failure data, indicate </w:t>
      </w:r>
      <w:r w:rsidR="00D475F6">
        <w:t>the system has a longer reliable life, shifting failure times farther to the right.  Difference between the p</w:t>
      </w:r>
      <w:r w:rsidR="00417433">
        <w:t xml:space="preserve">lots of the three </w:t>
      </w:r>
      <w:r w:rsidR="00540439">
        <w:t>continuous f</w:t>
      </w:r>
      <w:r w:rsidR="00417433">
        <w:t xml:space="preserve">unctions </w:t>
      </w:r>
      <w:r w:rsidR="00D475F6">
        <w:t xml:space="preserve">and the empirical function </w:t>
      </w:r>
      <w:r w:rsidR="00540439">
        <w:t>illustrate the importance of including all data, failures and non-failures, when investigating system reliability.</w:t>
      </w:r>
    </w:p>
    <w:p w:rsidR="00475E5E" w:rsidRPr="00461B00" w:rsidRDefault="00475E5E" w:rsidP="00461B00">
      <w:pPr>
        <w:spacing w:line="360" w:lineRule="auto"/>
        <w:jc w:val="both"/>
      </w:pPr>
    </w:p>
    <w:p w:rsidR="00475E5E" w:rsidRDefault="00234E74" w:rsidP="00477E5C">
      <w:pPr>
        <w:pStyle w:val="Caption"/>
      </w:pPr>
      <w:bookmarkStart w:id="63" w:name="_Toc473966819"/>
      <w:r w:rsidRPr="00234E74">
        <w:t xml:space="preserve">Table </w:t>
      </w:r>
      <w:fldSimple w:instr=" SEQ Table \* ARABIC ">
        <w:r w:rsidR="00B44CA1">
          <w:rPr>
            <w:noProof/>
          </w:rPr>
          <w:t>5</w:t>
        </w:r>
      </w:fldSimple>
      <w:r w:rsidRPr="00234E74">
        <w:t xml:space="preserve">.  </w:t>
      </w:r>
      <w:r w:rsidR="00475E5E" w:rsidRPr="00234E74">
        <w:t>Type 1 Models – Fitted Functions &amp; Parameter Results</w:t>
      </w:r>
      <w:bookmarkEnd w:id="63"/>
    </w:p>
    <w:tbl>
      <w:tblPr>
        <w:tblStyle w:val="TableGrid"/>
        <w:tblW w:w="8640" w:type="dxa"/>
        <w:jc w:val="center"/>
        <w:tblInd w:w="-4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461B00" w:rsidRPr="00461B00" w:rsidTr="00461B00">
        <w:trPr>
          <w:trHeight w:val="720"/>
          <w:jc w:val="center"/>
        </w:trPr>
        <w:tc>
          <w:tcPr>
            <w:tcW w:w="4320" w:type="dxa"/>
            <w:tcBorders>
              <w:top w:val="single" w:sz="12" w:space="0" w:color="auto"/>
              <w:bottom w:val="single" w:sz="4" w:space="0" w:color="auto"/>
            </w:tcBorders>
            <w:shd w:val="clear" w:color="auto" w:fill="B8CCE4" w:themeFill="accent1" w:themeFillTint="66"/>
            <w:vAlign w:val="center"/>
          </w:tcPr>
          <w:p w:rsidR="00461B00" w:rsidRPr="00461B00" w:rsidRDefault="00461B00" w:rsidP="00461B00">
            <w:pPr>
              <w:pStyle w:val="Text"/>
              <w:spacing w:line="240" w:lineRule="auto"/>
              <w:ind w:firstLine="0"/>
              <w:jc w:val="left"/>
              <w:rPr>
                <w:rFonts w:ascii="Arial" w:hAnsi="Arial" w:cs="Arial"/>
                <w:sz w:val="24"/>
                <w:szCs w:val="24"/>
              </w:rPr>
            </w:pPr>
            <w:r w:rsidRPr="00461B00">
              <w:rPr>
                <w:rFonts w:ascii="Arial" w:hAnsi="Arial" w:cs="Arial"/>
                <w:sz w:val="24"/>
                <w:szCs w:val="24"/>
              </w:rPr>
              <w:t>Distribution</w:t>
            </w:r>
          </w:p>
        </w:tc>
        <w:tc>
          <w:tcPr>
            <w:tcW w:w="4320" w:type="dxa"/>
            <w:tcBorders>
              <w:top w:val="single" w:sz="12" w:space="0" w:color="auto"/>
              <w:bottom w:val="single" w:sz="4" w:space="0" w:color="auto"/>
            </w:tcBorders>
            <w:shd w:val="clear" w:color="auto" w:fill="B8CCE4" w:themeFill="accent1" w:themeFillTint="66"/>
            <w:vAlign w:val="center"/>
          </w:tcPr>
          <w:p w:rsidR="00461B00" w:rsidRPr="00461B00" w:rsidRDefault="00461B00" w:rsidP="00461B00">
            <w:pPr>
              <w:pStyle w:val="Text"/>
              <w:spacing w:line="240" w:lineRule="auto"/>
              <w:ind w:firstLine="0"/>
              <w:jc w:val="center"/>
              <w:rPr>
                <w:rFonts w:ascii="Arial" w:hAnsi="Arial" w:cs="Arial"/>
                <w:sz w:val="24"/>
                <w:szCs w:val="24"/>
              </w:rPr>
            </w:pPr>
            <w:r w:rsidRPr="00461B00">
              <w:rPr>
                <w:rFonts w:ascii="Arial" w:hAnsi="Arial" w:cs="Arial"/>
                <w:sz w:val="24"/>
                <w:szCs w:val="24"/>
              </w:rPr>
              <w:t>Parameters</w:t>
            </w:r>
          </w:p>
        </w:tc>
      </w:tr>
      <w:tr w:rsidR="00461B00" w:rsidRPr="00461B00" w:rsidTr="00461B00">
        <w:trPr>
          <w:trHeight w:val="720"/>
          <w:jc w:val="center"/>
        </w:trPr>
        <w:tc>
          <w:tcPr>
            <w:tcW w:w="4320" w:type="dxa"/>
            <w:tcBorders>
              <w:top w:val="single" w:sz="4" w:space="0" w:color="auto"/>
              <w:bottom w:val="single" w:sz="4" w:space="0" w:color="auto"/>
            </w:tcBorders>
            <w:vAlign w:val="center"/>
          </w:tcPr>
          <w:p w:rsidR="00461B00" w:rsidRPr="00461B00" w:rsidRDefault="00461B00" w:rsidP="00461B00">
            <w:pPr>
              <w:pStyle w:val="Text"/>
              <w:spacing w:line="240" w:lineRule="auto"/>
              <w:ind w:firstLine="0"/>
              <w:jc w:val="left"/>
              <w:rPr>
                <w:rFonts w:ascii="Arial" w:hAnsi="Arial" w:cs="Arial"/>
                <w:sz w:val="24"/>
                <w:szCs w:val="24"/>
              </w:rPr>
            </w:pPr>
            <w:r w:rsidRPr="00461B00">
              <w:rPr>
                <w:rFonts w:ascii="Arial" w:hAnsi="Arial" w:cs="Arial"/>
                <w:sz w:val="24"/>
                <w:szCs w:val="24"/>
              </w:rPr>
              <w:t>Exponential</w:t>
            </w:r>
          </w:p>
        </w:tc>
        <w:tc>
          <w:tcPr>
            <w:tcW w:w="4320" w:type="dxa"/>
            <w:tcBorders>
              <w:top w:val="single" w:sz="4" w:space="0" w:color="auto"/>
              <w:bottom w:val="single" w:sz="4" w:space="0" w:color="auto"/>
            </w:tcBorders>
            <w:vAlign w:val="center"/>
          </w:tcPr>
          <w:p w:rsidR="00461B00" w:rsidRPr="00461B00" w:rsidRDefault="00805FEF" w:rsidP="00461B00">
            <w:pPr>
              <w:pStyle w:val="Text"/>
              <w:spacing w:line="240" w:lineRule="auto"/>
              <w:ind w:firstLine="0"/>
              <w:jc w:val="center"/>
              <w:rPr>
                <w:rFonts w:ascii="Arial" w:hAnsi="Arial" w:cs="Arial"/>
                <w:sz w:val="24"/>
                <w:szCs w:val="24"/>
              </w:rPr>
            </w:pPr>
            <w:r>
              <w:rPr>
                <w:rFonts w:ascii="Arial" w:hAnsi="Arial" w:cs="Arial"/>
                <w:sz w:val="24"/>
                <w:szCs w:val="24"/>
              </w:rPr>
              <w:t xml:space="preserve"> </w:t>
            </w:r>
            <w:r w:rsidR="00461B00" w:rsidRPr="00461B00">
              <w:rPr>
                <w:rFonts w:ascii="Arial" w:hAnsi="Arial" w:cs="Arial"/>
                <w:sz w:val="24"/>
                <w:szCs w:val="24"/>
              </w:rPr>
              <w:t>m:  37.9</w:t>
            </w:r>
          </w:p>
        </w:tc>
      </w:tr>
      <w:tr w:rsidR="00461B00" w:rsidRPr="00461B00" w:rsidTr="00461B00">
        <w:trPr>
          <w:trHeight w:val="720"/>
          <w:jc w:val="center"/>
        </w:trPr>
        <w:tc>
          <w:tcPr>
            <w:tcW w:w="4320" w:type="dxa"/>
            <w:tcBorders>
              <w:top w:val="single" w:sz="4" w:space="0" w:color="auto"/>
              <w:bottom w:val="single" w:sz="4" w:space="0" w:color="auto"/>
            </w:tcBorders>
            <w:vAlign w:val="center"/>
          </w:tcPr>
          <w:p w:rsidR="00461B00" w:rsidRPr="00461B00" w:rsidRDefault="00461B00" w:rsidP="00461B00">
            <w:pPr>
              <w:pStyle w:val="Text"/>
              <w:spacing w:line="240" w:lineRule="auto"/>
              <w:ind w:firstLine="0"/>
              <w:jc w:val="left"/>
              <w:rPr>
                <w:rFonts w:ascii="Arial" w:hAnsi="Arial" w:cs="Arial"/>
                <w:sz w:val="24"/>
                <w:szCs w:val="24"/>
              </w:rPr>
            </w:pPr>
            <w:r w:rsidRPr="00461B00">
              <w:rPr>
                <w:rFonts w:ascii="Arial" w:hAnsi="Arial" w:cs="Arial"/>
                <w:sz w:val="24"/>
                <w:szCs w:val="24"/>
              </w:rPr>
              <w:t>Normal</w:t>
            </w:r>
          </w:p>
        </w:tc>
        <w:tc>
          <w:tcPr>
            <w:tcW w:w="4320" w:type="dxa"/>
            <w:tcBorders>
              <w:top w:val="single" w:sz="4" w:space="0" w:color="auto"/>
              <w:bottom w:val="single" w:sz="4" w:space="0" w:color="auto"/>
            </w:tcBorders>
            <w:vAlign w:val="center"/>
          </w:tcPr>
          <w:p w:rsidR="00461B00" w:rsidRPr="00461B00" w:rsidRDefault="00805FEF" w:rsidP="00461B00">
            <w:pPr>
              <w:pStyle w:val="Text"/>
              <w:spacing w:line="240" w:lineRule="auto"/>
              <w:ind w:firstLine="0"/>
              <w:jc w:val="center"/>
              <w:rPr>
                <w:rFonts w:ascii="Arial" w:hAnsi="Arial" w:cs="Arial"/>
                <w:sz w:val="24"/>
                <w:szCs w:val="24"/>
              </w:rPr>
            </w:pPr>
            <w:r>
              <w:rPr>
                <w:rFonts w:ascii="Arial" w:hAnsi="Arial" w:cs="Arial"/>
                <w:sz w:val="24"/>
                <w:szCs w:val="24"/>
              </w:rPr>
              <w:t xml:space="preserve">  </w:t>
            </w:r>
            <w:r w:rsidR="00461B00" w:rsidRPr="00461B00">
              <w:rPr>
                <w:rFonts w:ascii="Arial" w:hAnsi="Arial" w:cs="Arial"/>
                <w:sz w:val="24"/>
                <w:szCs w:val="24"/>
              </w:rPr>
              <w:t>μ:   31.9</w:t>
            </w:r>
          </w:p>
        </w:tc>
      </w:tr>
      <w:tr w:rsidR="00461B00" w:rsidRPr="00461B00" w:rsidTr="00461B00">
        <w:trPr>
          <w:trHeight w:val="720"/>
          <w:jc w:val="center"/>
        </w:trPr>
        <w:tc>
          <w:tcPr>
            <w:tcW w:w="4320" w:type="dxa"/>
            <w:tcBorders>
              <w:top w:val="single" w:sz="4" w:space="0" w:color="auto"/>
              <w:bottom w:val="single" w:sz="12" w:space="0" w:color="auto"/>
            </w:tcBorders>
            <w:vAlign w:val="center"/>
          </w:tcPr>
          <w:p w:rsidR="00461B00" w:rsidRPr="00461B00" w:rsidRDefault="00461B00" w:rsidP="00461B00">
            <w:pPr>
              <w:pStyle w:val="Text"/>
              <w:spacing w:line="240" w:lineRule="auto"/>
              <w:ind w:firstLine="0"/>
              <w:jc w:val="left"/>
              <w:rPr>
                <w:rFonts w:ascii="Arial" w:hAnsi="Arial" w:cs="Arial"/>
                <w:sz w:val="24"/>
                <w:szCs w:val="24"/>
              </w:rPr>
            </w:pPr>
            <w:r w:rsidRPr="00461B00">
              <w:rPr>
                <w:rFonts w:ascii="Arial" w:hAnsi="Arial" w:cs="Arial"/>
                <w:sz w:val="24"/>
                <w:szCs w:val="24"/>
              </w:rPr>
              <w:t>2-Parameter Weibull</w:t>
            </w:r>
          </w:p>
        </w:tc>
        <w:tc>
          <w:tcPr>
            <w:tcW w:w="4320" w:type="dxa"/>
            <w:tcBorders>
              <w:top w:val="single" w:sz="4" w:space="0" w:color="auto"/>
              <w:bottom w:val="single" w:sz="12" w:space="0" w:color="auto"/>
            </w:tcBorders>
            <w:vAlign w:val="center"/>
          </w:tcPr>
          <w:p w:rsidR="00461B00" w:rsidRPr="00461B00" w:rsidRDefault="00805FEF" w:rsidP="00461B00">
            <w:pPr>
              <w:pStyle w:val="Text"/>
              <w:spacing w:line="240" w:lineRule="auto"/>
              <w:ind w:firstLine="0"/>
              <w:jc w:val="center"/>
              <w:rPr>
                <w:rFonts w:ascii="Arial" w:hAnsi="Arial" w:cs="Arial"/>
                <w:sz w:val="24"/>
                <w:szCs w:val="24"/>
              </w:rPr>
            </w:pPr>
            <w:r>
              <w:rPr>
                <w:rFonts w:ascii="Arial" w:hAnsi="Arial" w:cs="Arial"/>
                <w:sz w:val="24"/>
                <w:szCs w:val="24"/>
              </w:rPr>
              <w:t xml:space="preserve">  </w:t>
            </w:r>
            <w:r w:rsidR="00461B00" w:rsidRPr="00461B00">
              <w:rPr>
                <w:rFonts w:ascii="Arial" w:hAnsi="Arial" w:cs="Arial"/>
                <w:sz w:val="24"/>
                <w:szCs w:val="24"/>
              </w:rPr>
              <w:t>θ:   36.1</w:t>
            </w:r>
          </w:p>
          <w:p w:rsidR="00461B00" w:rsidRPr="00461B00" w:rsidRDefault="00461B00" w:rsidP="00461B00">
            <w:pPr>
              <w:pStyle w:val="Text"/>
              <w:spacing w:line="240" w:lineRule="auto"/>
              <w:ind w:firstLine="0"/>
              <w:jc w:val="center"/>
              <w:rPr>
                <w:rFonts w:ascii="Arial" w:hAnsi="Arial" w:cs="Arial"/>
                <w:sz w:val="24"/>
                <w:szCs w:val="24"/>
              </w:rPr>
            </w:pPr>
            <w:r w:rsidRPr="00461B00">
              <w:rPr>
                <w:rFonts w:ascii="Arial" w:hAnsi="Arial" w:cs="Arial"/>
                <w:sz w:val="24"/>
                <w:szCs w:val="24"/>
              </w:rPr>
              <w:t>β:   3.4</w:t>
            </w:r>
          </w:p>
        </w:tc>
      </w:tr>
    </w:tbl>
    <w:p w:rsidR="00461B00" w:rsidRPr="00461B00" w:rsidRDefault="00461B00" w:rsidP="00461B00">
      <w:pPr>
        <w:spacing w:before="120" w:after="60" w:line="360" w:lineRule="auto"/>
        <w:jc w:val="both"/>
      </w:pPr>
    </w:p>
    <w:p w:rsidR="00335354" w:rsidRDefault="00461B00" w:rsidP="00335354">
      <w:pPr>
        <w:keepNext/>
        <w:spacing w:line="360" w:lineRule="auto"/>
        <w:jc w:val="center"/>
      </w:pPr>
      <w:r w:rsidRPr="00461B00">
        <w:rPr>
          <w:noProof/>
        </w:rPr>
        <w:lastRenderedPageBreak/>
        <w:drawing>
          <wp:inline distT="0" distB="0" distL="0" distR="0" wp14:anchorId="4A8F97E6" wp14:editId="01C341D4">
            <wp:extent cx="3995928" cy="2999232"/>
            <wp:effectExtent l="0" t="0" r="5080" b="0"/>
            <wp:docPr id="60" name="Picture 3" descr="C:\Users\Greg\Documents\Documents\School\!!UT\8 NE 575 Prognostics\5  Project\Fig4_T1ReliabilityWithCenso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Greg\Documents\Documents\School\!!UT\8 NE 575 Prognostics\5  Project\Fig4_T1ReliabilityWithCensoring.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95928" cy="2999232"/>
                    </a:xfrm>
                    <a:prstGeom prst="rect">
                      <a:avLst/>
                    </a:prstGeom>
                    <a:noFill/>
                    <a:ln w="12700">
                      <a:noFill/>
                    </a:ln>
                    <a:extLst/>
                  </pic:spPr>
                </pic:pic>
              </a:graphicData>
            </a:graphic>
          </wp:inline>
        </w:drawing>
      </w:r>
    </w:p>
    <w:p w:rsidR="00A111F1" w:rsidRDefault="00335354" w:rsidP="00477E5C">
      <w:pPr>
        <w:pStyle w:val="Caption"/>
      </w:pPr>
      <w:bookmarkStart w:id="64" w:name="_Toc473965406"/>
      <w:r w:rsidRPr="002F22A2">
        <w:t xml:space="preserve">Figure </w:t>
      </w:r>
      <w:fldSimple w:instr=" SEQ Figure \* ARABIC ">
        <w:r w:rsidR="002F22A2">
          <w:rPr>
            <w:noProof/>
          </w:rPr>
          <w:t>23</w:t>
        </w:r>
      </w:fldSimple>
      <w:r w:rsidRPr="002F22A2">
        <w:t>.  Type 1 Models – Reliability vs Time</w:t>
      </w:r>
      <w:bookmarkEnd w:id="64"/>
    </w:p>
    <w:p w:rsidR="00335354" w:rsidRDefault="00335354" w:rsidP="00C35B42">
      <w:pPr>
        <w:spacing w:line="360" w:lineRule="auto"/>
        <w:rPr>
          <w:highlight w:val="yellow"/>
        </w:rPr>
      </w:pPr>
    </w:p>
    <w:p w:rsidR="00475E5E" w:rsidRDefault="00461B00" w:rsidP="00C35B42">
      <w:pPr>
        <w:spacing w:before="120" w:after="60" w:line="360" w:lineRule="auto"/>
        <w:jc w:val="both"/>
      </w:pPr>
      <w:r w:rsidRPr="00461B00">
        <w:t xml:space="preserve">The Kolmogorov-Smirnov (KS) test found that </w:t>
      </w:r>
      <w:r w:rsidRPr="00234E74">
        <w:t xml:space="preserve">the </w:t>
      </w:r>
      <w:r w:rsidR="00805FEF" w:rsidRPr="00234E74">
        <w:t xml:space="preserve">2-Parameter </w:t>
      </w:r>
      <w:r w:rsidRPr="00234E74">
        <w:t>Weibull distribution best fits the data.  Resu</w:t>
      </w:r>
      <w:r w:rsidR="00A111F1" w:rsidRPr="00234E74">
        <w:t>lts of that test are listed in T</w:t>
      </w:r>
      <w:r w:rsidRPr="00234E74">
        <w:t xml:space="preserve">able </w:t>
      </w:r>
      <w:r w:rsidR="00234E74" w:rsidRPr="00234E74">
        <w:t>6</w:t>
      </w:r>
      <w:r w:rsidRPr="00234E74">
        <w:t xml:space="preserve"> below</w:t>
      </w:r>
      <w:r w:rsidRPr="00461B00">
        <w:t xml:space="preserve"> – lowest is best.</w:t>
      </w:r>
    </w:p>
    <w:p w:rsidR="00D475F6" w:rsidRDefault="00D475F6" w:rsidP="00C35B42">
      <w:pPr>
        <w:spacing w:before="120" w:after="60" w:line="360" w:lineRule="auto"/>
        <w:jc w:val="both"/>
      </w:pPr>
    </w:p>
    <w:p w:rsidR="00475E5E" w:rsidRDefault="00234E74" w:rsidP="00477E5C">
      <w:pPr>
        <w:pStyle w:val="Caption"/>
      </w:pPr>
      <w:bookmarkStart w:id="65" w:name="_Toc473966820"/>
      <w:r w:rsidRPr="00234E74">
        <w:t xml:space="preserve">Table </w:t>
      </w:r>
      <w:fldSimple w:instr=" SEQ Table \* ARABIC ">
        <w:r w:rsidR="00B44CA1">
          <w:rPr>
            <w:noProof/>
          </w:rPr>
          <w:t>6</w:t>
        </w:r>
      </w:fldSimple>
      <w:r w:rsidRPr="00234E74">
        <w:t xml:space="preserve">.  </w:t>
      </w:r>
      <w:r w:rsidR="00475E5E" w:rsidRPr="00234E74">
        <w:t>Type 1 Models – Function Goodness of Fit Results</w:t>
      </w:r>
      <w:bookmarkEnd w:id="65"/>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461B00" w:rsidRPr="00461B00" w:rsidTr="00475E5E">
        <w:trPr>
          <w:trHeight w:val="720"/>
          <w:jc w:val="center"/>
        </w:trPr>
        <w:tc>
          <w:tcPr>
            <w:tcW w:w="4320" w:type="dxa"/>
            <w:tcBorders>
              <w:top w:val="single" w:sz="12" w:space="0" w:color="auto"/>
              <w:bottom w:val="single" w:sz="4" w:space="0" w:color="auto"/>
            </w:tcBorders>
            <w:shd w:val="clear" w:color="auto" w:fill="B8CCE4" w:themeFill="accent1" w:themeFillTint="66"/>
            <w:vAlign w:val="center"/>
          </w:tcPr>
          <w:p w:rsidR="00461B00" w:rsidRPr="00461B00" w:rsidRDefault="00461B00" w:rsidP="00144207">
            <w:pPr>
              <w:pStyle w:val="Text"/>
              <w:spacing w:line="240" w:lineRule="auto"/>
              <w:ind w:firstLine="0"/>
              <w:jc w:val="left"/>
              <w:rPr>
                <w:rFonts w:ascii="Arial" w:hAnsi="Arial" w:cs="Arial"/>
                <w:sz w:val="24"/>
                <w:szCs w:val="24"/>
              </w:rPr>
            </w:pPr>
            <w:r w:rsidRPr="00461B00">
              <w:rPr>
                <w:rFonts w:ascii="Arial" w:hAnsi="Arial" w:cs="Arial"/>
                <w:sz w:val="24"/>
                <w:szCs w:val="24"/>
              </w:rPr>
              <w:t>Distribution</w:t>
            </w:r>
          </w:p>
        </w:tc>
        <w:tc>
          <w:tcPr>
            <w:tcW w:w="4320" w:type="dxa"/>
            <w:tcBorders>
              <w:top w:val="single" w:sz="12" w:space="0" w:color="auto"/>
              <w:bottom w:val="single" w:sz="4" w:space="0" w:color="auto"/>
            </w:tcBorders>
            <w:shd w:val="clear" w:color="auto" w:fill="B8CCE4" w:themeFill="accent1" w:themeFillTint="66"/>
            <w:vAlign w:val="center"/>
          </w:tcPr>
          <w:p w:rsidR="00461B00" w:rsidRPr="00461B00" w:rsidRDefault="00461B00" w:rsidP="00144207">
            <w:pPr>
              <w:pStyle w:val="Text"/>
              <w:spacing w:line="240" w:lineRule="auto"/>
              <w:ind w:firstLine="0"/>
              <w:jc w:val="center"/>
              <w:rPr>
                <w:rFonts w:ascii="Arial" w:hAnsi="Arial" w:cs="Arial"/>
                <w:sz w:val="24"/>
                <w:szCs w:val="24"/>
              </w:rPr>
            </w:pPr>
            <w:r w:rsidRPr="00461B00">
              <w:rPr>
                <w:rFonts w:ascii="Arial" w:hAnsi="Arial" w:cs="Arial"/>
                <w:sz w:val="24"/>
                <w:szCs w:val="24"/>
              </w:rPr>
              <w:t>KS Results</w:t>
            </w:r>
          </w:p>
        </w:tc>
      </w:tr>
      <w:tr w:rsidR="00461B00" w:rsidRPr="00461B00" w:rsidTr="00461B00">
        <w:trPr>
          <w:trHeight w:val="720"/>
          <w:jc w:val="center"/>
        </w:trPr>
        <w:tc>
          <w:tcPr>
            <w:tcW w:w="4320" w:type="dxa"/>
            <w:tcBorders>
              <w:top w:val="single" w:sz="4" w:space="0" w:color="auto"/>
              <w:bottom w:val="single" w:sz="4" w:space="0" w:color="auto"/>
            </w:tcBorders>
            <w:vAlign w:val="center"/>
          </w:tcPr>
          <w:p w:rsidR="00461B00" w:rsidRPr="00461B00" w:rsidRDefault="00461B00" w:rsidP="00144207">
            <w:pPr>
              <w:pStyle w:val="Text"/>
              <w:spacing w:line="240" w:lineRule="auto"/>
              <w:ind w:firstLine="0"/>
              <w:jc w:val="left"/>
              <w:rPr>
                <w:rFonts w:ascii="Arial" w:hAnsi="Arial" w:cs="Arial"/>
                <w:sz w:val="24"/>
                <w:szCs w:val="24"/>
              </w:rPr>
            </w:pPr>
            <w:r w:rsidRPr="00461B00">
              <w:rPr>
                <w:rFonts w:ascii="Arial" w:hAnsi="Arial" w:cs="Arial"/>
                <w:sz w:val="24"/>
                <w:szCs w:val="24"/>
              </w:rPr>
              <w:t>Exponential</w:t>
            </w:r>
          </w:p>
        </w:tc>
        <w:tc>
          <w:tcPr>
            <w:tcW w:w="4320" w:type="dxa"/>
            <w:tcBorders>
              <w:top w:val="single" w:sz="4" w:space="0" w:color="auto"/>
              <w:bottom w:val="single" w:sz="4" w:space="0" w:color="auto"/>
            </w:tcBorders>
            <w:vAlign w:val="center"/>
          </w:tcPr>
          <w:p w:rsidR="00461B00" w:rsidRPr="00461B00" w:rsidRDefault="00461B00" w:rsidP="00144207">
            <w:pPr>
              <w:pStyle w:val="Text"/>
              <w:spacing w:line="240" w:lineRule="auto"/>
              <w:ind w:firstLine="0"/>
              <w:jc w:val="center"/>
              <w:rPr>
                <w:rFonts w:ascii="Arial" w:hAnsi="Arial" w:cs="Arial"/>
                <w:sz w:val="24"/>
                <w:szCs w:val="24"/>
              </w:rPr>
            </w:pPr>
            <w:r w:rsidRPr="00461B00">
              <w:rPr>
                <w:rFonts w:ascii="Arial" w:hAnsi="Arial" w:cs="Arial"/>
                <w:sz w:val="24"/>
                <w:szCs w:val="24"/>
              </w:rPr>
              <w:t>0.9899</w:t>
            </w:r>
          </w:p>
        </w:tc>
      </w:tr>
      <w:tr w:rsidR="00461B00" w:rsidRPr="00461B00" w:rsidTr="00461B00">
        <w:trPr>
          <w:trHeight w:val="720"/>
          <w:jc w:val="center"/>
        </w:trPr>
        <w:tc>
          <w:tcPr>
            <w:tcW w:w="4320" w:type="dxa"/>
            <w:tcBorders>
              <w:top w:val="single" w:sz="4" w:space="0" w:color="auto"/>
              <w:bottom w:val="single" w:sz="4" w:space="0" w:color="auto"/>
            </w:tcBorders>
            <w:vAlign w:val="center"/>
          </w:tcPr>
          <w:p w:rsidR="00461B00" w:rsidRPr="00461B00" w:rsidRDefault="00461B00" w:rsidP="00144207">
            <w:pPr>
              <w:pStyle w:val="Text"/>
              <w:spacing w:line="240" w:lineRule="auto"/>
              <w:ind w:firstLine="0"/>
              <w:jc w:val="left"/>
              <w:rPr>
                <w:rFonts w:ascii="Arial" w:hAnsi="Arial" w:cs="Arial"/>
                <w:sz w:val="24"/>
                <w:szCs w:val="24"/>
              </w:rPr>
            </w:pPr>
            <w:r w:rsidRPr="00461B00">
              <w:rPr>
                <w:rFonts w:ascii="Arial" w:hAnsi="Arial" w:cs="Arial"/>
                <w:sz w:val="24"/>
                <w:szCs w:val="24"/>
              </w:rPr>
              <w:t>Normal</w:t>
            </w:r>
          </w:p>
        </w:tc>
        <w:tc>
          <w:tcPr>
            <w:tcW w:w="4320" w:type="dxa"/>
            <w:tcBorders>
              <w:top w:val="single" w:sz="4" w:space="0" w:color="auto"/>
              <w:bottom w:val="single" w:sz="4" w:space="0" w:color="auto"/>
            </w:tcBorders>
            <w:vAlign w:val="center"/>
          </w:tcPr>
          <w:p w:rsidR="00461B00" w:rsidRPr="00461B00" w:rsidRDefault="00461B00" w:rsidP="00144207">
            <w:pPr>
              <w:pStyle w:val="Text"/>
              <w:spacing w:line="240" w:lineRule="auto"/>
              <w:ind w:firstLine="0"/>
              <w:jc w:val="center"/>
              <w:rPr>
                <w:rFonts w:ascii="Arial" w:hAnsi="Arial" w:cs="Arial"/>
                <w:sz w:val="24"/>
                <w:szCs w:val="24"/>
              </w:rPr>
            </w:pPr>
            <w:r w:rsidRPr="00461B00">
              <w:rPr>
                <w:rFonts w:ascii="Arial" w:hAnsi="Arial" w:cs="Arial"/>
                <w:sz w:val="24"/>
                <w:szCs w:val="24"/>
              </w:rPr>
              <w:t>0.5787</w:t>
            </w:r>
          </w:p>
        </w:tc>
      </w:tr>
      <w:tr w:rsidR="00461B00" w:rsidRPr="00461B00" w:rsidTr="00461B00">
        <w:trPr>
          <w:trHeight w:val="720"/>
          <w:jc w:val="center"/>
        </w:trPr>
        <w:tc>
          <w:tcPr>
            <w:tcW w:w="4320" w:type="dxa"/>
            <w:tcBorders>
              <w:top w:val="single" w:sz="4" w:space="0" w:color="auto"/>
              <w:bottom w:val="single" w:sz="12" w:space="0" w:color="auto"/>
            </w:tcBorders>
            <w:vAlign w:val="center"/>
          </w:tcPr>
          <w:p w:rsidR="00461B00" w:rsidRPr="00461B00" w:rsidRDefault="00461B00" w:rsidP="00144207">
            <w:pPr>
              <w:pStyle w:val="Text"/>
              <w:spacing w:line="240" w:lineRule="auto"/>
              <w:ind w:firstLine="0"/>
              <w:jc w:val="left"/>
              <w:rPr>
                <w:rFonts w:ascii="Arial" w:hAnsi="Arial" w:cs="Arial"/>
                <w:sz w:val="24"/>
                <w:szCs w:val="24"/>
              </w:rPr>
            </w:pPr>
            <w:r w:rsidRPr="00461B00">
              <w:rPr>
                <w:rFonts w:ascii="Arial" w:hAnsi="Arial" w:cs="Arial"/>
                <w:sz w:val="24"/>
                <w:szCs w:val="24"/>
              </w:rPr>
              <w:t>2-Parameter Weibull</w:t>
            </w:r>
          </w:p>
        </w:tc>
        <w:tc>
          <w:tcPr>
            <w:tcW w:w="4320" w:type="dxa"/>
            <w:tcBorders>
              <w:top w:val="single" w:sz="4" w:space="0" w:color="auto"/>
              <w:bottom w:val="single" w:sz="12" w:space="0" w:color="auto"/>
            </w:tcBorders>
            <w:vAlign w:val="center"/>
          </w:tcPr>
          <w:p w:rsidR="00461B00" w:rsidRPr="00461B00" w:rsidRDefault="00461B00" w:rsidP="00144207">
            <w:pPr>
              <w:pStyle w:val="Text"/>
              <w:spacing w:line="240" w:lineRule="auto"/>
              <w:ind w:firstLine="0"/>
              <w:jc w:val="center"/>
              <w:rPr>
                <w:rFonts w:ascii="Arial" w:hAnsi="Arial" w:cs="Arial"/>
                <w:sz w:val="24"/>
                <w:szCs w:val="24"/>
              </w:rPr>
            </w:pPr>
            <w:r w:rsidRPr="00461B00">
              <w:rPr>
                <w:rFonts w:ascii="Arial" w:hAnsi="Arial" w:cs="Arial"/>
                <w:sz w:val="24"/>
                <w:szCs w:val="24"/>
              </w:rPr>
              <w:t>0.5722</w:t>
            </w:r>
          </w:p>
        </w:tc>
      </w:tr>
    </w:tbl>
    <w:p w:rsidR="007A1666" w:rsidRDefault="007A1666" w:rsidP="008D6122">
      <w:pPr>
        <w:spacing w:before="120" w:after="60" w:line="360" w:lineRule="auto"/>
        <w:jc w:val="both"/>
      </w:pPr>
    </w:p>
    <w:p w:rsidR="00C35B42" w:rsidRDefault="00C35B42" w:rsidP="008D6122">
      <w:pPr>
        <w:spacing w:before="120" w:after="60" w:line="360" w:lineRule="auto"/>
        <w:jc w:val="both"/>
      </w:pPr>
    </w:p>
    <w:p w:rsidR="00461B00" w:rsidRDefault="00461B00" w:rsidP="008D6122">
      <w:pPr>
        <w:spacing w:before="120" w:after="60" w:line="360" w:lineRule="auto"/>
        <w:jc w:val="both"/>
      </w:pPr>
      <w:r w:rsidRPr="00461B00">
        <w:lastRenderedPageBreak/>
        <w:t xml:space="preserve">A plot of the </w:t>
      </w:r>
      <w:proofErr w:type="spellStart"/>
      <w:r w:rsidRPr="00461B00">
        <w:t>RUL</w:t>
      </w:r>
      <w:proofErr w:type="spellEnd"/>
      <w:r w:rsidRPr="00461B00">
        <w:t xml:space="preserve"> verses service life using the Weibull </w:t>
      </w:r>
      <w:r w:rsidR="0083045B">
        <w:t xml:space="preserve">function is </w:t>
      </w:r>
      <w:r w:rsidR="0083045B" w:rsidRPr="002F22A2">
        <w:t xml:space="preserve">shown in </w:t>
      </w:r>
      <w:r w:rsidR="00335354" w:rsidRPr="002F22A2">
        <w:t>Figure 24</w:t>
      </w:r>
      <w:r w:rsidR="0083045B" w:rsidRPr="002F22A2">
        <w:t xml:space="preserve"> below</w:t>
      </w:r>
      <w:r w:rsidRPr="002F22A2">
        <w:t>.</w:t>
      </w:r>
      <w:r w:rsidR="00E923CC" w:rsidRPr="002F22A2">
        <w:t xml:space="preserve">  It illustrates that</w:t>
      </w:r>
      <w:r w:rsidR="00782BE6" w:rsidRPr="002F22A2">
        <w:t xml:space="preserve"> at the beginning of service, the coating system is expected to have 18 years of remaining useful life, compared to historical data.</w:t>
      </w:r>
      <w:r w:rsidR="00782BE6">
        <w:t xml:space="preserve">  Based on the condition that </w:t>
      </w:r>
      <w:r w:rsidR="00E923CC">
        <w:t xml:space="preserve">coating system survives and remains in </w:t>
      </w:r>
      <w:r w:rsidR="00782BE6">
        <w:t xml:space="preserve">service, it is expected to have a steadily decreasing </w:t>
      </w:r>
      <w:proofErr w:type="spellStart"/>
      <w:r w:rsidR="00782BE6">
        <w:t>RUL</w:t>
      </w:r>
      <w:proofErr w:type="spellEnd"/>
      <w:r w:rsidR="00782BE6">
        <w:t xml:space="preserve"> until such time as the organization finds that the opportunity for maintenance before failure is less than the </w:t>
      </w:r>
      <w:proofErr w:type="spellStart"/>
      <w:r w:rsidR="00782BE6">
        <w:t>RUL</w:t>
      </w:r>
      <w:proofErr w:type="spellEnd"/>
      <w:r w:rsidR="00782BE6">
        <w:t>, or the expected costs begin to exceed the benefits; see Figure 9.</w:t>
      </w:r>
    </w:p>
    <w:p w:rsidR="00782BE6" w:rsidRPr="00461B00" w:rsidRDefault="00782BE6" w:rsidP="008D6122">
      <w:pPr>
        <w:spacing w:before="120" w:after="60" w:line="360" w:lineRule="auto"/>
        <w:jc w:val="both"/>
      </w:pPr>
    </w:p>
    <w:p w:rsidR="00335354" w:rsidRDefault="00461B00" w:rsidP="00335354">
      <w:pPr>
        <w:keepNext/>
        <w:spacing w:line="360" w:lineRule="auto"/>
        <w:jc w:val="center"/>
      </w:pPr>
      <w:r w:rsidRPr="00461B00">
        <w:rPr>
          <w:noProof/>
        </w:rPr>
        <w:drawing>
          <wp:inline distT="0" distB="0" distL="0" distR="0" wp14:anchorId="3AC11903" wp14:editId="1CE96E5F">
            <wp:extent cx="4014216" cy="3008376"/>
            <wp:effectExtent l="0" t="0" r="5715" b="1905"/>
            <wp:docPr id="2051" name="Picture 3" descr="C:\Users\Greg\Documents\Documents\School\!!UT\8 NE 575 Prognostics\5  Project\Fig7_T1R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Greg\Documents\Documents\School\!!UT\8 NE 575 Prognostics\5  Project\Fig7_T1RUL.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14216" cy="3008376"/>
                    </a:xfrm>
                    <a:prstGeom prst="rect">
                      <a:avLst/>
                    </a:prstGeom>
                    <a:noFill/>
                    <a:ln w="12700">
                      <a:noFill/>
                    </a:ln>
                    <a:extLst/>
                  </pic:spPr>
                </pic:pic>
              </a:graphicData>
            </a:graphic>
          </wp:inline>
        </w:drawing>
      </w:r>
    </w:p>
    <w:p w:rsidR="00302448" w:rsidRDefault="00335354" w:rsidP="00477E5C">
      <w:pPr>
        <w:pStyle w:val="Caption"/>
      </w:pPr>
      <w:bookmarkStart w:id="66" w:name="_Toc473965407"/>
      <w:r w:rsidRPr="002F22A2">
        <w:t xml:space="preserve">Figure </w:t>
      </w:r>
      <w:fldSimple w:instr=" SEQ Figure \* ARABIC ">
        <w:r w:rsidR="002F22A2">
          <w:rPr>
            <w:noProof/>
          </w:rPr>
          <w:t>24</w:t>
        </w:r>
      </w:fldSimple>
      <w:r w:rsidRPr="002F22A2">
        <w:t xml:space="preserve">.  Type 1 Models – Reliability Based </w:t>
      </w:r>
      <w:proofErr w:type="spellStart"/>
      <w:r w:rsidRPr="002F22A2">
        <w:t>RUL</w:t>
      </w:r>
      <w:bookmarkEnd w:id="66"/>
      <w:proofErr w:type="spellEnd"/>
    </w:p>
    <w:p w:rsidR="00DD1B3A" w:rsidRDefault="00DD1B3A" w:rsidP="00F76752">
      <w:r>
        <w:br w:type="page"/>
      </w:r>
    </w:p>
    <w:p w:rsidR="009C4C14" w:rsidRPr="000E08D2" w:rsidRDefault="009C4C14" w:rsidP="000E08D2">
      <w:pPr>
        <w:rPr>
          <w:b/>
          <w:i/>
        </w:rPr>
      </w:pPr>
      <w:r w:rsidRPr="000E08D2">
        <w:rPr>
          <w:b/>
          <w:i/>
        </w:rPr>
        <w:lastRenderedPageBreak/>
        <w:t>4.2.2 Type 2 Cox Proportional Hazards Model</w:t>
      </w:r>
    </w:p>
    <w:p w:rsidR="009C4C14" w:rsidRDefault="009C4C14" w:rsidP="008F3BA3">
      <w:pPr>
        <w:spacing w:line="360" w:lineRule="auto"/>
      </w:pPr>
    </w:p>
    <w:p w:rsidR="00C6128E" w:rsidRPr="00234E74" w:rsidRDefault="00C6128E" w:rsidP="0017729F">
      <w:proofErr w:type="spellStart"/>
      <w:r w:rsidRPr="00C6128E">
        <w:t>MLE</w:t>
      </w:r>
      <w:proofErr w:type="spellEnd"/>
      <w:r w:rsidRPr="00C6128E">
        <w:t xml:space="preserve"> was </w:t>
      </w:r>
      <w:r w:rsidRPr="00234E74">
        <w:t>used to determine the values of the parameters</w:t>
      </w:r>
      <w:r w:rsidR="00234E74" w:rsidRPr="00234E74">
        <w:t>, Table 7</w:t>
      </w:r>
      <w:r w:rsidRPr="00234E74">
        <w:t>.</w:t>
      </w:r>
    </w:p>
    <w:p w:rsidR="00C6128E" w:rsidRPr="00234E74" w:rsidRDefault="00C6128E" w:rsidP="0017729F"/>
    <w:p w:rsidR="00C6128E" w:rsidRDefault="00234E74" w:rsidP="00477E5C">
      <w:pPr>
        <w:pStyle w:val="Caption"/>
      </w:pPr>
      <w:bookmarkStart w:id="67" w:name="_Toc473966821"/>
      <w:r w:rsidRPr="00234E74">
        <w:t xml:space="preserve">Table </w:t>
      </w:r>
      <w:fldSimple w:instr=" SEQ Table \* ARABIC ">
        <w:r w:rsidR="00B44CA1">
          <w:rPr>
            <w:noProof/>
          </w:rPr>
          <w:t>7</w:t>
        </w:r>
      </w:fldSimple>
      <w:r w:rsidRPr="00234E74">
        <w:t xml:space="preserve">.  </w:t>
      </w:r>
      <w:r w:rsidR="00B356F4">
        <w:t>Cox</w:t>
      </w:r>
      <w:r w:rsidR="00C6128E" w:rsidRPr="00234E74">
        <w:t xml:space="preserve"> </w:t>
      </w:r>
      <w:proofErr w:type="spellStart"/>
      <w:proofErr w:type="gramStart"/>
      <w:r w:rsidR="00C6128E" w:rsidRPr="00234E74">
        <w:t>PhM</w:t>
      </w:r>
      <w:proofErr w:type="spellEnd"/>
      <w:proofErr w:type="gramEnd"/>
      <w:r w:rsidR="00C6128E" w:rsidRPr="00234E74">
        <w:t xml:space="preserve"> Statistics</w:t>
      </w:r>
      <w:bookmarkEnd w:id="67"/>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4320"/>
      </w:tblGrid>
      <w:tr w:rsidR="00C6128E" w:rsidRPr="00C6128E" w:rsidTr="00263E5A">
        <w:trPr>
          <w:trHeight w:val="720"/>
          <w:jc w:val="center"/>
        </w:trPr>
        <w:tc>
          <w:tcPr>
            <w:tcW w:w="4320" w:type="dxa"/>
            <w:tcBorders>
              <w:top w:val="single" w:sz="12" w:space="0" w:color="auto"/>
              <w:bottom w:val="single" w:sz="4" w:space="0" w:color="auto"/>
            </w:tcBorders>
            <w:shd w:val="clear" w:color="auto" w:fill="B8CCE4" w:themeFill="accent1" w:themeFillTint="66"/>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Statistic</w:t>
            </w:r>
          </w:p>
        </w:tc>
        <w:tc>
          <w:tcPr>
            <w:tcW w:w="4320" w:type="dxa"/>
            <w:tcBorders>
              <w:top w:val="single" w:sz="12" w:space="0" w:color="auto"/>
              <w:bottom w:val="single" w:sz="4" w:space="0" w:color="auto"/>
            </w:tcBorders>
            <w:shd w:val="clear" w:color="auto" w:fill="B8CCE4" w:themeFill="accent1" w:themeFillTint="66"/>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Value</w:t>
            </w:r>
          </w:p>
        </w:tc>
      </w:tr>
      <w:tr w:rsidR="00C6128E" w:rsidRPr="00C6128E" w:rsidTr="00263E5A">
        <w:trPr>
          <w:trHeight w:val="720"/>
          <w:jc w:val="center"/>
        </w:trPr>
        <w:tc>
          <w:tcPr>
            <w:tcW w:w="4320" w:type="dxa"/>
            <w:tcBorders>
              <w:top w:val="single" w:sz="4" w:space="0" w:color="auto"/>
              <w:bottom w:val="single" w:sz="4" w:space="0" w:color="auto"/>
            </w:tcBorders>
            <w:vAlign w:val="center"/>
          </w:tcPr>
          <w:p w:rsidR="00C6128E" w:rsidRPr="00C6128E" w:rsidRDefault="00C6128E" w:rsidP="00263E5A">
            <w:pPr>
              <w:pStyle w:val="Text"/>
              <w:spacing w:line="240" w:lineRule="auto"/>
              <w:ind w:firstLine="0"/>
              <w:jc w:val="center"/>
              <w:rPr>
                <w:rFonts w:ascii="Arial" w:hAnsi="Arial" w:cs="Arial"/>
                <w:sz w:val="24"/>
                <w:szCs w:val="24"/>
              </w:rPr>
            </w:pPr>
            <w:proofErr w:type="spellStart"/>
            <w:r w:rsidRPr="00C6128E">
              <w:rPr>
                <w:rFonts w:ascii="Arial" w:hAnsi="Arial" w:cs="Arial"/>
                <w:sz w:val="24"/>
                <w:szCs w:val="24"/>
              </w:rPr>
              <w:t>covb</w:t>
            </w:r>
            <w:proofErr w:type="spellEnd"/>
          </w:p>
        </w:tc>
        <w:tc>
          <w:tcPr>
            <w:tcW w:w="4320" w:type="dxa"/>
            <w:tcBorders>
              <w:top w:val="single" w:sz="4" w:space="0" w:color="auto"/>
              <w:bottom w:val="single" w:sz="4" w:space="0" w:color="auto"/>
            </w:tcBorders>
            <w:vAlign w:val="center"/>
          </w:tcPr>
          <w:p w:rsidR="00C6128E" w:rsidRPr="00C6128E" w:rsidRDefault="005B5F20" w:rsidP="00263E5A">
            <w:pPr>
              <w:pStyle w:val="Text"/>
              <w:spacing w:line="240" w:lineRule="auto"/>
              <w:ind w:firstLine="0"/>
              <w:jc w:val="center"/>
              <w:rPr>
                <w:rFonts w:ascii="Arial" w:hAnsi="Arial" w:cs="Arial"/>
                <w:sz w:val="24"/>
                <w:szCs w:val="24"/>
              </w:rPr>
            </w:pPr>
            <m:oMathPara>
              <m:oMath>
                <m:d>
                  <m:dPr>
                    <m:begChr m:val="["/>
                    <m:endChr m:val="]"/>
                    <m:ctrlPr>
                      <w:rPr>
                        <w:rFonts w:ascii="Cambria Math" w:hAnsi="Cambria Math" w:cs="Arial"/>
                        <w:i/>
                        <w:sz w:val="24"/>
                        <w:szCs w:val="24"/>
                      </w:rPr>
                    </m:ctrlPr>
                  </m:dPr>
                  <m:e>
                    <m:m>
                      <m:mPr>
                        <m:mcs>
                          <m:mc>
                            <m:mcPr>
                              <m:count m:val="2"/>
                              <m:mcJc m:val="center"/>
                            </m:mcPr>
                          </m:mc>
                        </m:mcs>
                        <m:ctrlPr>
                          <w:rPr>
                            <w:rFonts w:ascii="Cambria Math" w:hAnsi="Cambria Math" w:cs="Arial"/>
                            <w:i/>
                            <w:sz w:val="24"/>
                            <w:szCs w:val="24"/>
                          </w:rPr>
                        </m:ctrlPr>
                      </m:mPr>
                      <m:mr>
                        <m:e>
                          <m:r>
                            <w:rPr>
                              <w:rFonts w:ascii="Cambria Math" w:hAnsi="Cambria Math" w:cs="Arial"/>
                              <w:sz w:val="24"/>
                              <w:szCs w:val="24"/>
                            </w:rPr>
                            <m:t>3.3439</m:t>
                          </m:r>
                        </m:e>
                        <m:e>
                          <m:r>
                            <w:rPr>
                              <w:rFonts w:ascii="Cambria Math" w:hAnsi="Cambria Math" w:cs="Arial"/>
                              <w:sz w:val="24"/>
                              <w:szCs w:val="24"/>
                            </w:rPr>
                            <m:t>-0.1680</m:t>
                          </m:r>
                        </m:e>
                      </m:mr>
                      <m:mr>
                        <m:e>
                          <m:r>
                            <w:rPr>
                              <w:rFonts w:ascii="Cambria Math" w:hAnsi="Cambria Math" w:cs="Arial"/>
                              <w:sz w:val="24"/>
                              <w:szCs w:val="24"/>
                            </w:rPr>
                            <m:t>-0.1680</m:t>
                          </m:r>
                        </m:e>
                        <m:e>
                          <m:r>
                            <w:rPr>
                              <w:rFonts w:ascii="Cambria Math" w:hAnsi="Cambria Math" w:cs="Arial"/>
                              <w:sz w:val="24"/>
                              <w:szCs w:val="24"/>
                            </w:rPr>
                            <m:t>1.9741</m:t>
                          </m:r>
                        </m:e>
                      </m:mr>
                    </m:m>
                  </m:e>
                </m:d>
              </m:oMath>
            </m:oMathPara>
          </w:p>
        </w:tc>
      </w:tr>
      <w:tr w:rsidR="00C6128E" w:rsidRPr="00C6128E" w:rsidTr="00263E5A">
        <w:trPr>
          <w:trHeight w:val="720"/>
          <w:jc w:val="center"/>
        </w:trPr>
        <w:tc>
          <w:tcPr>
            <w:tcW w:w="4320" w:type="dxa"/>
            <w:tcBorders>
              <w:top w:val="single" w:sz="4" w:space="0" w:color="auto"/>
              <w:bottom w:val="single" w:sz="4" w:space="0" w:color="auto"/>
            </w:tcBorders>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Beta (β)</w:t>
            </w:r>
          </w:p>
        </w:tc>
        <w:tc>
          <w:tcPr>
            <w:tcW w:w="4320" w:type="dxa"/>
            <w:tcBorders>
              <w:top w:val="single" w:sz="4" w:space="0" w:color="auto"/>
              <w:bottom w:val="single" w:sz="4" w:space="0" w:color="auto"/>
            </w:tcBorders>
            <w:vAlign w:val="center"/>
          </w:tcPr>
          <w:p w:rsidR="00C6128E" w:rsidRPr="00C6128E" w:rsidRDefault="005B5F20" w:rsidP="00263E5A">
            <w:pPr>
              <w:pStyle w:val="Text"/>
              <w:spacing w:line="240" w:lineRule="auto"/>
              <w:ind w:firstLine="0"/>
              <w:jc w:val="center"/>
              <w:rPr>
                <w:rFonts w:ascii="Arial" w:hAnsi="Arial" w:cs="Arial"/>
                <w:sz w:val="24"/>
                <w:szCs w:val="24"/>
              </w:rPr>
            </w:pPr>
            <m:oMathPara>
              <m:oMath>
                <m:d>
                  <m:dPr>
                    <m:begChr m:val="["/>
                    <m:endChr m:val="]"/>
                    <m:ctrlPr>
                      <w:rPr>
                        <w:rFonts w:ascii="Cambria Math" w:hAnsi="Cambria Math" w:cs="Arial"/>
                        <w:i/>
                        <w:sz w:val="24"/>
                        <w:szCs w:val="24"/>
                      </w:rPr>
                    </m:ctrlPr>
                  </m:dPr>
                  <m:e>
                    <m:m>
                      <m:mPr>
                        <m:mcs>
                          <m:mc>
                            <m:mcPr>
                              <m:count m:val="1"/>
                              <m:mcJc m:val="center"/>
                            </m:mcPr>
                          </m:mc>
                        </m:mcs>
                        <m:ctrlPr>
                          <w:rPr>
                            <w:rFonts w:ascii="Cambria Math" w:hAnsi="Cambria Math" w:cs="Arial"/>
                            <w:i/>
                            <w:sz w:val="24"/>
                            <w:szCs w:val="24"/>
                          </w:rPr>
                        </m:ctrlPr>
                      </m:mPr>
                      <m:mr>
                        <m:e>
                          <m:r>
                            <w:rPr>
                              <w:rFonts w:ascii="Cambria Math" w:hAnsi="Cambria Math" w:cs="Arial"/>
                              <w:sz w:val="24"/>
                              <w:szCs w:val="24"/>
                            </w:rPr>
                            <m:t>-0.9229</m:t>
                          </m:r>
                        </m:e>
                      </m:mr>
                      <m:mr>
                        <m:e>
                          <m:r>
                            <w:rPr>
                              <w:rFonts w:ascii="Cambria Math" w:hAnsi="Cambria Math" w:cs="Arial"/>
                              <w:sz w:val="24"/>
                              <w:szCs w:val="24"/>
                            </w:rPr>
                            <m:t>5.5504</m:t>
                          </m:r>
                        </m:e>
                      </m:mr>
                    </m:m>
                  </m:e>
                </m:d>
              </m:oMath>
            </m:oMathPara>
          </w:p>
        </w:tc>
      </w:tr>
      <w:tr w:rsidR="00C6128E" w:rsidRPr="00C6128E" w:rsidTr="00263E5A">
        <w:trPr>
          <w:trHeight w:val="720"/>
          <w:jc w:val="center"/>
        </w:trPr>
        <w:tc>
          <w:tcPr>
            <w:tcW w:w="4320" w:type="dxa"/>
            <w:tcBorders>
              <w:top w:val="single" w:sz="4" w:space="0" w:color="auto"/>
              <w:bottom w:val="single" w:sz="4" w:space="0" w:color="auto"/>
            </w:tcBorders>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se</w:t>
            </w:r>
          </w:p>
        </w:tc>
        <w:tc>
          <w:tcPr>
            <w:tcW w:w="4320" w:type="dxa"/>
            <w:tcBorders>
              <w:top w:val="single" w:sz="4" w:space="0" w:color="auto"/>
              <w:bottom w:val="single" w:sz="4" w:space="0" w:color="auto"/>
            </w:tcBorders>
            <w:vAlign w:val="center"/>
          </w:tcPr>
          <w:p w:rsidR="00C6128E" w:rsidRPr="00C6128E" w:rsidRDefault="005B5F20" w:rsidP="00263E5A">
            <w:pPr>
              <w:pStyle w:val="Text"/>
              <w:spacing w:line="240" w:lineRule="auto"/>
              <w:ind w:firstLine="0"/>
              <w:jc w:val="center"/>
              <w:rPr>
                <w:rFonts w:ascii="Arial" w:hAnsi="Arial" w:cs="Arial"/>
                <w:sz w:val="24"/>
                <w:szCs w:val="24"/>
              </w:rPr>
            </w:pPr>
            <m:oMathPara>
              <m:oMath>
                <m:d>
                  <m:dPr>
                    <m:begChr m:val="["/>
                    <m:endChr m:val="]"/>
                    <m:ctrlPr>
                      <w:rPr>
                        <w:rFonts w:ascii="Cambria Math" w:hAnsi="Cambria Math" w:cs="Arial"/>
                        <w:i/>
                        <w:sz w:val="24"/>
                        <w:szCs w:val="24"/>
                      </w:rPr>
                    </m:ctrlPr>
                  </m:dPr>
                  <m:e>
                    <m:m>
                      <m:mPr>
                        <m:mcs>
                          <m:mc>
                            <m:mcPr>
                              <m:count m:val="1"/>
                              <m:mcJc m:val="center"/>
                            </m:mcPr>
                          </m:mc>
                        </m:mcs>
                        <m:ctrlPr>
                          <w:rPr>
                            <w:rFonts w:ascii="Cambria Math" w:hAnsi="Cambria Math" w:cs="Arial"/>
                            <w:i/>
                            <w:sz w:val="24"/>
                            <w:szCs w:val="24"/>
                          </w:rPr>
                        </m:ctrlPr>
                      </m:mPr>
                      <m:mr>
                        <m:e>
                          <m:r>
                            <w:rPr>
                              <w:rFonts w:ascii="Cambria Math" w:hAnsi="Cambria Math" w:cs="Arial"/>
                              <w:sz w:val="24"/>
                              <w:szCs w:val="24"/>
                            </w:rPr>
                            <m:t>1.8286</m:t>
                          </m:r>
                        </m:e>
                      </m:mr>
                      <m:mr>
                        <m:e>
                          <m:r>
                            <w:rPr>
                              <w:rFonts w:ascii="Cambria Math" w:hAnsi="Cambria Math" w:cs="Arial"/>
                              <w:sz w:val="24"/>
                              <w:szCs w:val="24"/>
                            </w:rPr>
                            <m:t>1.4050</m:t>
                          </m:r>
                        </m:e>
                      </m:mr>
                    </m:m>
                  </m:e>
                </m:d>
              </m:oMath>
            </m:oMathPara>
          </w:p>
        </w:tc>
      </w:tr>
      <w:tr w:rsidR="00C6128E" w:rsidRPr="00C6128E" w:rsidTr="00263E5A">
        <w:trPr>
          <w:trHeight w:val="720"/>
          <w:jc w:val="center"/>
        </w:trPr>
        <w:tc>
          <w:tcPr>
            <w:tcW w:w="4320" w:type="dxa"/>
            <w:tcBorders>
              <w:top w:val="single" w:sz="4" w:space="0" w:color="auto"/>
              <w:bottom w:val="single" w:sz="4" w:space="0" w:color="auto"/>
            </w:tcBorders>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z (β/se)</w:t>
            </w:r>
          </w:p>
        </w:tc>
        <w:tc>
          <w:tcPr>
            <w:tcW w:w="4320" w:type="dxa"/>
            <w:tcBorders>
              <w:top w:val="single" w:sz="4" w:space="0" w:color="auto"/>
              <w:bottom w:val="single" w:sz="4" w:space="0" w:color="auto"/>
            </w:tcBorders>
            <w:vAlign w:val="center"/>
          </w:tcPr>
          <w:p w:rsidR="00C6128E" w:rsidRPr="00C6128E" w:rsidRDefault="005B5F20" w:rsidP="00263E5A">
            <w:pPr>
              <w:pStyle w:val="Text"/>
              <w:spacing w:line="240" w:lineRule="auto"/>
              <w:ind w:firstLine="0"/>
              <w:jc w:val="center"/>
              <w:rPr>
                <w:rFonts w:ascii="Arial" w:hAnsi="Arial" w:cs="Arial"/>
                <w:sz w:val="24"/>
                <w:szCs w:val="24"/>
              </w:rPr>
            </w:pPr>
            <m:oMathPara>
              <m:oMath>
                <m:d>
                  <m:dPr>
                    <m:begChr m:val="["/>
                    <m:endChr m:val="]"/>
                    <m:ctrlPr>
                      <w:rPr>
                        <w:rFonts w:ascii="Cambria Math" w:hAnsi="Cambria Math" w:cs="Arial"/>
                        <w:i/>
                        <w:sz w:val="24"/>
                        <w:szCs w:val="24"/>
                      </w:rPr>
                    </m:ctrlPr>
                  </m:dPr>
                  <m:e>
                    <m:m>
                      <m:mPr>
                        <m:mcs>
                          <m:mc>
                            <m:mcPr>
                              <m:count m:val="1"/>
                              <m:mcJc m:val="center"/>
                            </m:mcPr>
                          </m:mc>
                        </m:mcs>
                        <m:ctrlPr>
                          <w:rPr>
                            <w:rFonts w:ascii="Cambria Math" w:hAnsi="Cambria Math" w:cs="Arial"/>
                            <w:i/>
                            <w:sz w:val="24"/>
                            <w:szCs w:val="24"/>
                          </w:rPr>
                        </m:ctrlPr>
                      </m:mPr>
                      <m:mr>
                        <m:e>
                          <m:r>
                            <w:rPr>
                              <w:rFonts w:ascii="Cambria Math" w:hAnsi="Cambria Math" w:cs="Arial"/>
                              <w:sz w:val="24"/>
                              <w:szCs w:val="24"/>
                            </w:rPr>
                            <m:t>-0.5047</m:t>
                          </m:r>
                        </m:e>
                      </m:mr>
                      <m:mr>
                        <m:e>
                          <m:r>
                            <w:rPr>
                              <w:rFonts w:ascii="Cambria Math" w:hAnsi="Cambria Math" w:cs="Arial"/>
                              <w:sz w:val="24"/>
                              <w:szCs w:val="24"/>
                            </w:rPr>
                            <m:t>3.9504</m:t>
                          </m:r>
                        </m:e>
                      </m:mr>
                    </m:m>
                  </m:e>
                </m:d>
              </m:oMath>
            </m:oMathPara>
          </w:p>
        </w:tc>
      </w:tr>
      <w:tr w:rsidR="00C6128E" w:rsidRPr="00C6128E" w:rsidTr="00263E5A">
        <w:trPr>
          <w:trHeight w:val="720"/>
          <w:jc w:val="center"/>
        </w:trPr>
        <w:tc>
          <w:tcPr>
            <w:tcW w:w="4320" w:type="dxa"/>
            <w:tcBorders>
              <w:top w:val="single" w:sz="4" w:space="0" w:color="auto"/>
              <w:bottom w:val="single" w:sz="12" w:space="0" w:color="auto"/>
            </w:tcBorders>
            <w:vAlign w:val="center"/>
          </w:tcPr>
          <w:p w:rsidR="00C6128E" w:rsidRPr="00C6128E" w:rsidRDefault="00C6128E" w:rsidP="00263E5A">
            <w:pPr>
              <w:pStyle w:val="Text"/>
              <w:spacing w:line="240" w:lineRule="auto"/>
              <w:ind w:firstLine="0"/>
              <w:jc w:val="center"/>
              <w:rPr>
                <w:rFonts w:ascii="Arial" w:hAnsi="Arial" w:cs="Arial"/>
                <w:sz w:val="24"/>
                <w:szCs w:val="24"/>
              </w:rPr>
            </w:pPr>
            <w:r w:rsidRPr="00C6128E">
              <w:rPr>
                <w:rFonts w:ascii="Arial" w:hAnsi="Arial" w:cs="Arial"/>
                <w:sz w:val="24"/>
                <w:szCs w:val="24"/>
              </w:rPr>
              <w:t>p-value</w:t>
            </w:r>
          </w:p>
        </w:tc>
        <w:tc>
          <w:tcPr>
            <w:tcW w:w="4320" w:type="dxa"/>
            <w:tcBorders>
              <w:top w:val="single" w:sz="4" w:space="0" w:color="auto"/>
              <w:bottom w:val="single" w:sz="12" w:space="0" w:color="auto"/>
            </w:tcBorders>
            <w:vAlign w:val="center"/>
          </w:tcPr>
          <w:p w:rsidR="00C6128E" w:rsidRPr="00C6128E" w:rsidRDefault="005B5F20" w:rsidP="00263E5A">
            <w:pPr>
              <w:pStyle w:val="Text"/>
              <w:spacing w:line="240" w:lineRule="auto"/>
              <w:ind w:firstLine="0"/>
              <w:jc w:val="center"/>
              <w:rPr>
                <w:rFonts w:ascii="Arial" w:hAnsi="Arial" w:cs="Arial"/>
                <w:sz w:val="24"/>
                <w:szCs w:val="24"/>
              </w:rPr>
            </w:pPr>
            <m:oMathPara>
              <m:oMath>
                <m:d>
                  <m:dPr>
                    <m:begChr m:val="["/>
                    <m:endChr m:val="]"/>
                    <m:ctrlPr>
                      <w:rPr>
                        <w:rFonts w:ascii="Cambria Math" w:hAnsi="Cambria Math" w:cs="Arial"/>
                        <w:i/>
                        <w:sz w:val="24"/>
                        <w:szCs w:val="24"/>
                      </w:rPr>
                    </m:ctrlPr>
                  </m:dPr>
                  <m:e>
                    <m:m>
                      <m:mPr>
                        <m:mcs>
                          <m:mc>
                            <m:mcPr>
                              <m:count m:val="1"/>
                              <m:mcJc m:val="center"/>
                            </m:mcPr>
                          </m:mc>
                        </m:mcs>
                        <m:ctrlPr>
                          <w:rPr>
                            <w:rFonts w:ascii="Cambria Math" w:hAnsi="Cambria Math" w:cs="Arial"/>
                            <w:i/>
                            <w:sz w:val="24"/>
                            <w:szCs w:val="24"/>
                          </w:rPr>
                        </m:ctrlPr>
                      </m:mPr>
                      <m:mr>
                        <m:e>
                          <m:r>
                            <w:rPr>
                              <w:rFonts w:ascii="Cambria Math" w:hAnsi="Cambria Math" w:cs="Arial"/>
                              <w:sz w:val="24"/>
                              <w:szCs w:val="24"/>
                            </w:rPr>
                            <m:t>0.6138</m:t>
                          </m:r>
                        </m:e>
                      </m:mr>
                      <m:mr>
                        <m:e>
                          <m:r>
                            <w:rPr>
                              <w:rFonts w:ascii="Cambria Math" w:hAnsi="Cambria Math" w:cs="Arial"/>
                              <w:sz w:val="24"/>
                              <w:szCs w:val="24"/>
                            </w:rPr>
                            <m:t>0.0001</m:t>
                          </m:r>
                        </m:e>
                      </m:mr>
                    </m:m>
                  </m:e>
                </m:d>
              </m:oMath>
            </m:oMathPara>
          </w:p>
        </w:tc>
      </w:tr>
    </w:tbl>
    <w:p w:rsidR="00C6128E" w:rsidRPr="00C6128E" w:rsidRDefault="00C6128E" w:rsidP="00C6128E">
      <w:pPr>
        <w:spacing w:line="360" w:lineRule="auto"/>
        <w:jc w:val="both"/>
      </w:pPr>
    </w:p>
    <w:p w:rsidR="00C6128E" w:rsidRDefault="00C6128E" w:rsidP="00C6128E">
      <w:pPr>
        <w:spacing w:line="360" w:lineRule="auto"/>
        <w:jc w:val="both"/>
      </w:pPr>
      <w:r w:rsidRPr="00C6128E">
        <w:t>‘</w:t>
      </w:r>
      <w:proofErr w:type="spellStart"/>
      <w:r w:rsidRPr="00C6128E">
        <w:t>covb</w:t>
      </w:r>
      <w:proofErr w:type="spellEnd"/>
      <w:r w:rsidRPr="00C6128E">
        <w:t>’ describes the variance of</w:t>
      </w:r>
      <w:r w:rsidR="00965DD3">
        <w:t xml:space="preserve"> the model parameter </w:t>
      </w:r>
      <w:r w:rsidRPr="00C6128E">
        <w:t>Beta</w:t>
      </w:r>
      <w:r w:rsidR="00805FEF">
        <w:t xml:space="preserve"> </w:t>
      </w:r>
      <w:r w:rsidR="00805FEF" w:rsidRPr="00C6128E">
        <w:t>(β)</w:t>
      </w:r>
      <w:r w:rsidR="00965DD3">
        <w:t xml:space="preserve">.  </w:t>
      </w:r>
      <w:r w:rsidRPr="00C6128E">
        <w:t>‘se’ is the standard error of (β).  ‘z’ is the z-statistic.  ‘p-value’ indicates the effect of the covariate is significant.</w:t>
      </w:r>
    </w:p>
    <w:p w:rsidR="00C6128E" w:rsidRDefault="00C6128E" w:rsidP="00C6128E">
      <w:pPr>
        <w:spacing w:line="360" w:lineRule="auto"/>
        <w:jc w:val="both"/>
      </w:pPr>
    </w:p>
    <w:p w:rsidR="00C6128E" w:rsidRDefault="00335354" w:rsidP="00C6128E">
      <w:pPr>
        <w:spacing w:line="360" w:lineRule="auto"/>
        <w:jc w:val="both"/>
      </w:pPr>
      <w:r w:rsidRPr="002F22A2">
        <w:t>Figure 25</w:t>
      </w:r>
      <w:r w:rsidR="00C6128E" w:rsidRPr="002F22A2">
        <w:t xml:space="preserve"> illustrates the</w:t>
      </w:r>
      <w:r w:rsidR="00C6128E" w:rsidRPr="00C6128E">
        <w:t xml:space="preserve"> differing affects that </w:t>
      </w:r>
      <w:r w:rsidR="00965DD3">
        <w:t xml:space="preserve">service environment </w:t>
      </w:r>
      <w:r w:rsidR="00C6128E" w:rsidRPr="00C6128E">
        <w:t xml:space="preserve">has on the hazard rate, and by extension, the life of the coating system.  This plot shows </w:t>
      </w:r>
      <w:r w:rsidR="00965DD3">
        <w:t xml:space="preserve">that contaminated service coatings fail </w:t>
      </w:r>
      <w:r w:rsidR="00C6128E" w:rsidRPr="00C6128E">
        <w:t xml:space="preserve">earlier than </w:t>
      </w:r>
      <w:r w:rsidR="00965DD3">
        <w:t>storage service coatings</w:t>
      </w:r>
      <w:r w:rsidR="00C6128E" w:rsidRPr="00C6128E">
        <w:t xml:space="preserve">.  It also shows that coating systems with grit blast surface preparation </w:t>
      </w:r>
      <w:r w:rsidR="00965DD3">
        <w:t>degrade slower.</w:t>
      </w:r>
    </w:p>
    <w:p w:rsidR="00F76752" w:rsidRDefault="00F76752" w:rsidP="00C6128E">
      <w:pPr>
        <w:spacing w:line="360" w:lineRule="auto"/>
        <w:jc w:val="both"/>
      </w:pPr>
    </w:p>
    <w:p w:rsidR="00F76752" w:rsidRPr="00C6128E" w:rsidRDefault="00F76752" w:rsidP="00C6128E">
      <w:pPr>
        <w:spacing w:line="360" w:lineRule="auto"/>
        <w:jc w:val="both"/>
      </w:pPr>
    </w:p>
    <w:p w:rsidR="00335354" w:rsidRDefault="00C6128E" w:rsidP="00335354">
      <w:pPr>
        <w:keepNext/>
        <w:spacing w:line="360" w:lineRule="auto"/>
        <w:jc w:val="center"/>
      </w:pPr>
      <w:r w:rsidRPr="00C6128E">
        <w:rPr>
          <w:noProof/>
        </w:rPr>
        <w:lastRenderedPageBreak/>
        <w:drawing>
          <wp:inline distT="0" distB="0" distL="0" distR="0" wp14:anchorId="423BFAAB" wp14:editId="120C48E4">
            <wp:extent cx="3995928" cy="2999232"/>
            <wp:effectExtent l="0" t="0" r="5080" b="0"/>
            <wp:docPr id="1028" name="Picture 4" descr="C:\Users\Greg\Documents\Documents\School\!!UT\8 NE 575 Prognostics\5  Project\Fig9_T2CoxCombinedCumHaz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Greg\Documents\Documents\School\!!UT\8 NE 575 Prognostics\5  Project\Fig9_T2CoxCombinedCumHazRate.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95928" cy="2999232"/>
                    </a:xfrm>
                    <a:prstGeom prst="rect">
                      <a:avLst/>
                    </a:prstGeom>
                    <a:noFill/>
                    <a:ln w="12700">
                      <a:noFill/>
                    </a:ln>
                    <a:effectLst/>
                    <a:extLst/>
                  </pic:spPr>
                </pic:pic>
              </a:graphicData>
            </a:graphic>
          </wp:inline>
        </w:drawing>
      </w:r>
    </w:p>
    <w:p w:rsidR="00C6128E" w:rsidRDefault="00335354" w:rsidP="00477E5C">
      <w:pPr>
        <w:pStyle w:val="Caption"/>
      </w:pPr>
      <w:bookmarkStart w:id="68" w:name="_Toc473965408"/>
      <w:r w:rsidRPr="002F22A2">
        <w:t xml:space="preserve">Figure </w:t>
      </w:r>
      <w:fldSimple w:instr=" SEQ Figure \* ARABIC ">
        <w:r w:rsidR="002F22A2">
          <w:rPr>
            <w:noProof/>
          </w:rPr>
          <w:t>25</w:t>
        </w:r>
      </w:fldSimple>
      <w:r w:rsidRPr="002F22A2">
        <w:t>.  Type 2 Models</w:t>
      </w:r>
      <w:r>
        <w:t xml:space="preserve"> – Cox </w:t>
      </w:r>
      <w:proofErr w:type="spellStart"/>
      <w:r>
        <w:t>PhM</w:t>
      </w:r>
      <w:proofErr w:type="spellEnd"/>
      <w:r>
        <w:t xml:space="preserve"> Cumulative Hazard Rate vs Time</w:t>
      </w:r>
      <w:bookmarkEnd w:id="68"/>
    </w:p>
    <w:p w:rsidR="00335354" w:rsidRDefault="00335354" w:rsidP="00F76752">
      <w:pPr>
        <w:rPr>
          <w:highlight w:val="yellow"/>
        </w:rPr>
      </w:pPr>
    </w:p>
    <w:p w:rsidR="00F76752" w:rsidRDefault="00335354" w:rsidP="00C6128E">
      <w:pPr>
        <w:spacing w:line="360" w:lineRule="auto"/>
        <w:jc w:val="both"/>
      </w:pPr>
      <w:r w:rsidRPr="002F22A2">
        <w:t>Figure 26</w:t>
      </w:r>
      <w:r w:rsidR="00C6128E" w:rsidRPr="002F22A2">
        <w:t xml:space="preserve"> illustrates the</w:t>
      </w:r>
      <w:r w:rsidR="00C6128E" w:rsidRPr="00C6128E">
        <w:t xml:space="preserve"> reliability of the system using parameters for each of the five factors.  It shows that </w:t>
      </w:r>
      <w:r w:rsidR="00B54732">
        <w:t xml:space="preserve">substrate </w:t>
      </w:r>
      <w:r w:rsidR="00C6128E" w:rsidRPr="00C6128E">
        <w:t xml:space="preserve">with grit blast surface preparation </w:t>
      </w:r>
      <w:r w:rsidR="00965DD3">
        <w:t>and storage service environments result in longer lasting coating systems</w:t>
      </w:r>
      <w:r w:rsidR="00C6128E" w:rsidRPr="00C6128E">
        <w:t xml:space="preserve">.  It also shows that </w:t>
      </w:r>
      <w:r w:rsidR="00965DD3">
        <w:t xml:space="preserve">coatings in a </w:t>
      </w:r>
      <w:r w:rsidR="00C6128E" w:rsidRPr="00C6128E">
        <w:t xml:space="preserve">contaminated </w:t>
      </w:r>
      <w:r w:rsidR="00965DD3">
        <w:t xml:space="preserve">service environment </w:t>
      </w:r>
      <w:r w:rsidR="00C6128E" w:rsidRPr="00C6128E">
        <w:t xml:space="preserve">degrade </w:t>
      </w:r>
      <w:r w:rsidR="00B54732">
        <w:t xml:space="preserve">faster than the </w:t>
      </w:r>
      <w:r w:rsidR="00965DD3">
        <w:t>environments</w:t>
      </w:r>
      <w:r w:rsidR="00C6128E" w:rsidRPr="00C6128E">
        <w:t>.</w:t>
      </w:r>
    </w:p>
    <w:p w:rsidR="00335354" w:rsidRDefault="00C6128E" w:rsidP="00335354">
      <w:pPr>
        <w:keepNext/>
        <w:spacing w:line="360" w:lineRule="auto"/>
        <w:jc w:val="center"/>
      </w:pPr>
      <w:r w:rsidRPr="00C6128E">
        <w:rPr>
          <w:noProof/>
        </w:rPr>
        <w:lastRenderedPageBreak/>
        <w:drawing>
          <wp:inline distT="0" distB="0" distL="0" distR="0" wp14:anchorId="7C551357" wp14:editId="66D3D981">
            <wp:extent cx="3995928" cy="2999232"/>
            <wp:effectExtent l="0" t="0" r="5080" b="0"/>
            <wp:docPr id="1027" name="Picture 3" descr="C:\Users\Greg\Documents\Documents\School\!!UT\8 NE 575 Prognostics\5  Project\Fig8_T2CoxCombinedRelia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Greg\Documents\Documents\School\!!UT\8 NE 575 Prognostics\5  Project\Fig8_T2CoxCombinedReliability.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95928" cy="2999232"/>
                    </a:xfrm>
                    <a:prstGeom prst="rect">
                      <a:avLst/>
                    </a:prstGeom>
                    <a:noFill/>
                    <a:ln w="12700">
                      <a:noFill/>
                    </a:ln>
                    <a:effectLst/>
                    <a:extLst/>
                  </pic:spPr>
                </pic:pic>
              </a:graphicData>
            </a:graphic>
          </wp:inline>
        </w:drawing>
      </w:r>
    </w:p>
    <w:p w:rsidR="00C6128E" w:rsidRDefault="00335354" w:rsidP="00477E5C">
      <w:pPr>
        <w:pStyle w:val="Caption"/>
      </w:pPr>
      <w:bookmarkStart w:id="69" w:name="_Toc473965409"/>
      <w:r w:rsidRPr="002F22A2">
        <w:t xml:space="preserve">Figure </w:t>
      </w:r>
      <w:fldSimple w:instr=" SEQ Figure \* ARABIC ">
        <w:r w:rsidR="002F22A2">
          <w:rPr>
            <w:noProof/>
          </w:rPr>
          <w:t>26</w:t>
        </w:r>
      </w:fldSimple>
      <w:r w:rsidRPr="002F22A2">
        <w:t>.  Type 2 Models –</w:t>
      </w:r>
      <w:r>
        <w:t xml:space="preserve"> Cox </w:t>
      </w:r>
      <w:proofErr w:type="spellStart"/>
      <w:r>
        <w:t>PhM</w:t>
      </w:r>
      <w:proofErr w:type="spellEnd"/>
      <w:r>
        <w:t xml:space="preserve"> Reliability vs Time</w:t>
      </w:r>
      <w:bookmarkEnd w:id="69"/>
    </w:p>
    <w:p w:rsidR="00F76752" w:rsidRDefault="00F76752" w:rsidP="00C6128E">
      <w:pPr>
        <w:spacing w:line="360" w:lineRule="auto"/>
      </w:pPr>
    </w:p>
    <w:p w:rsidR="00C6128E" w:rsidRDefault="00335354" w:rsidP="00B54732">
      <w:pPr>
        <w:spacing w:line="360" w:lineRule="auto"/>
        <w:jc w:val="both"/>
      </w:pPr>
      <w:r w:rsidRPr="002F22A2">
        <w:t>Figure 27</w:t>
      </w:r>
      <w:r w:rsidR="00C6128E" w:rsidRPr="002F22A2">
        <w:t xml:space="preserve"> illustrates</w:t>
      </w:r>
      <w:r w:rsidR="00C6128E" w:rsidRPr="00C6128E">
        <w:t xml:space="preserve"> the </w:t>
      </w:r>
      <w:proofErr w:type="spellStart"/>
      <w:r w:rsidR="00C6128E" w:rsidRPr="00C6128E">
        <w:t>RULs</w:t>
      </w:r>
      <w:proofErr w:type="spellEnd"/>
      <w:r w:rsidR="00C6128E" w:rsidRPr="00C6128E">
        <w:t xml:space="preserve"> using data for each of</w:t>
      </w:r>
      <w:r w:rsidR="0032004F">
        <w:t xml:space="preserve"> the </w:t>
      </w:r>
      <w:proofErr w:type="gramStart"/>
      <w:r w:rsidR="0032004F">
        <w:t>4</w:t>
      </w:r>
      <w:proofErr w:type="gramEnd"/>
      <w:r w:rsidR="0032004F">
        <w:t xml:space="preserve"> features shown.  The </w:t>
      </w:r>
      <w:proofErr w:type="spellStart"/>
      <w:r w:rsidR="0032004F">
        <w:t>RUL</w:t>
      </w:r>
      <w:proofErr w:type="spellEnd"/>
      <w:r w:rsidR="00C6128E" w:rsidRPr="00C6128E">
        <w:t xml:space="preserve"> for service </w:t>
      </w:r>
      <w:r w:rsidR="00C0018F">
        <w:t xml:space="preserve">environment </w:t>
      </w:r>
      <w:r w:rsidR="00C6128E" w:rsidRPr="00C6128E">
        <w:t xml:space="preserve">2 were not shown because it performs </w:t>
      </w:r>
      <w:r w:rsidR="00B54732">
        <w:t>very similar</w:t>
      </w:r>
      <w:r w:rsidR="00C6128E" w:rsidRPr="00C6128E">
        <w:t xml:space="preserve"> to </w:t>
      </w:r>
      <w:r w:rsidR="00B54732">
        <w:t>service 1</w:t>
      </w:r>
      <w:r w:rsidR="00C6128E" w:rsidRPr="00C6128E">
        <w:t xml:space="preserve">.  </w:t>
      </w:r>
      <w:r w:rsidR="00B54732">
        <w:t>Local p</w:t>
      </w:r>
      <w:r w:rsidR="00C6128E" w:rsidRPr="00C6128E">
        <w:t xml:space="preserve">eaks in the data represent some type of activity </w:t>
      </w:r>
      <w:r w:rsidR="00C0018F">
        <w:t xml:space="preserve">or change </w:t>
      </w:r>
      <w:r w:rsidR="00C6128E" w:rsidRPr="00C6128E">
        <w:t>in the field</w:t>
      </w:r>
      <w:r w:rsidR="00B54732">
        <w:t xml:space="preserve"> as it was recorded in the data</w:t>
      </w:r>
      <w:r w:rsidR="00C6128E" w:rsidRPr="00C6128E">
        <w:t xml:space="preserve">.  </w:t>
      </w:r>
      <w:r w:rsidR="00C0018F">
        <w:t>The results show that l</w:t>
      </w:r>
      <w:r w:rsidR="00C6128E" w:rsidRPr="00C6128E">
        <w:t xml:space="preserve">ate in </w:t>
      </w:r>
      <w:r w:rsidR="00C0018F">
        <w:t xml:space="preserve">the coating service </w:t>
      </w:r>
      <w:r w:rsidR="00C6128E" w:rsidRPr="00C6128E">
        <w:t xml:space="preserve">life, there appear to be a number of </w:t>
      </w:r>
      <w:r w:rsidR="00C0018F" w:rsidRPr="00C6128E">
        <w:t>actions that</w:t>
      </w:r>
      <w:r w:rsidR="00C6128E" w:rsidRPr="00C6128E">
        <w:t xml:space="preserve"> may represent </w:t>
      </w:r>
      <w:r w:rsidR="00B54732">
        <w:t xml:space="preserve">maintenance </w:t>
      </w:r>
      <w:r w:rsidR="00C0018F">
        <w:t xml:space="preserve">or risk </w:t>
      </w:r>
      <w:r w:rsidR="00C6128E" w:rsidRPr="00C6128E">
        <w:t>decision</w:t>
      </w:r>
      <w:r w:rsidR="00C0018F">
        <w:t>s</w:t>
      </w:r>
      <w:r w:rsidR="00C6128E" w:rsidRPr="00C6128E">
        <w:t>.</w:t>
      </w:r>
    </w:p>
    <w:p w:rsidR="00335354" w:rsidRDefault="00C6128E" w:rsidP="00335354">
      <w:pPr>
        <w:keepNext/>
        <w:spacing w:line="360" w:lineRule="auto"/>
        <w:jc w:val="center"/>
      </w:pPr>
      <w:r w:rsidRPr="00C6128E">
        <w:rPr>
          <w:noProof/>
        </w:rPr>
        <w:lastRenderedPageBreak/>
        <w:drawing>
          <wp:inline distT="0" distB="0" distL="0" distR="0" wp14:anchorId="684C0F17" wp14:editId="48EBCE68">
            <wp:extent cx="3995928" cy="2999232"/>
            <wp:effectExtent l="0" t="0" r="5080" b="0"/>
            <wp:docPr id="2054" name="Picture 6" descr="C:\Users\Greg\Documents\Documents\School\!!UT\8 NE 575 Prognostics\5  Project\Fig10_T2CoxCombinedRU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C:\Users\Greg\Documents\Documents\School\!!UT\8 NE 575 Prognostics\5  Project\Fig10_T2CoxCombinedRULs.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95928" cy="2999232"/>
                    </a:xfrm>
                    <a:prstGeom prst="rect">
                      <a:avLst/>
                    </a:prstGeom>
                    <a:noFill/>
                    <a:extLst/>
                  </pic:spPr>
                </pic:pic>
              </a:graphicData>
            </a:graphic>
          </wp:inline>
        </w:drawing>
      </w:r>
    </w:p>
    <w:p w:rsidR="00F76752" w:rsidRPr="00F76752" w:rsidRDefault="00335354" w:rsidP="00477E5C">
      <w:pPr>
        <w:pStyle w:val="Caption"/>
      </w:pPr>
      <w:bookmarkStart w:id="70" w:name="_Toc473965410"/>
      <w:r w:rsidRPr="002F22A2">
        <w:t xml:space="preserve">Figure </w:t>
      </w:r>
      <w:fldSimple w:instr=" SEQ Figure \* ARABIC ">
        <w:r w:rsidR="002F22A2">
          <w:rPr>
            <w:noProof/>
          </w:rPr>
          <w:t>27</w:t>
        </w:r>
      </w:fldSimple>
      <w:r w:rsidRPr="002F22A2">
        <w:t xml:space="preserve">.  Type 2 Models – Cox </w:t>
      </w:r>
      <w:proofErr w:type="spellStart"/>
      <w:r w:rsidRPr="002F22A2">
        <w:t>PhM</w:t>
      </w:r>
      <w:proofErr w:type="spellEnd"/>
      <w:r w:rsidRPr="002F22A2">
        <w:t xml:space="preserve"> Based </w:t>
      </w:r>
      <w:proofErr w:type="spellStart"/>
      <w:r w:rsidRPr="002F22A2">
        <w:t>RUL</w:t>
      </w:r>
      <w:bookmarkEnd w:id="70"/>
      <w:proofErr w:type="spellEnd"/>
    </w:p>
    <w:p w:rsidR="00C6128E" w:rsidRDefault="00C6128E" w:rsidP="00C6128E">
      <w:pPr>
        <w:spacing w:line="360" w:lineRule="auto"/>
      </w:pPr>
    </w:p>
    <w:p w:rsidR="009C4C14" w:rsidRPr="000E08D2" w:rsidRDefault="009C4C14" w:rsidP="000E08D2">
      <w:pPr>
        <w:rPr>
          <w:b/>
          <w:i/>
        </w:rPr>
      </w:pPr>
      <w:r w:rsidRPr="000E08D2">
        <w:rPr>
          <w:b/>
          <w:i/>
        </w:rPr>
        <w:t>4.2.3 Type 3 General Path with Bayesian Updating Model</w:t>
      </w:r>
    </w:p>
    <w:p w:rsidR="009C4C14" w:rsidRPr="00972D8B" w:rsidRDefault="009C4C14" w:rsidP="00972D8B">
      <w:pPr>
        <w:spacing w:line="360" w:lineRule="auto"/>
      </w:pPr>
    </w:p>
    <w:p w:rsidR="00972D8B" w:rsidRPr="00234E74" w:rsidRDefault="00B439D5" w:rsidP="00972D8B">
      <w:pPr>
        <w:spacing w:line="360" w:lineRule="auto"/>
        <w:jc w:val="both"/>
      </w:pPr>
      <w:r>
        <w:t>A</w:t>
      </w:r>
      <w:r w:rsidRPr="00972D8B">
        <w:t xml:space="preserve"> linear function, a quadratic function, and an exponential function </w:t>
      </w:r>
      <w:r>
        <w:t>were fit to the training data</w:t>
      </w:r>
      <w:r w:rsidR="00972D8B" w:rsidRPr="00972D8B">
        <w:t>.  The average Mean Squared Erro</w:t>
      </w:r>
      <w:r w:rsidR="0074131A">
        <w:t>r (</w:t>
      </w:r>
      <w:proofErr w:type="spellStart"/>
      <w:r w:rsidR="0074131A">
        <w:t>MSE</w:t>
      </w:r>
      <w:proofErr w:type="spellEnd"/>
      <w:r w:rsidR="0074131A">
        <w:t xml:space="preserve">) for each are listed in </w:t>
      </w:r>
      <w:r w:rsidR="00234E74" w:rsidRPr="00234E74">
        <w:t>Table 8</w:t>
      </w:r>
      <w:r w:rsidR="0074131A" w:rsidRPr="00234E74">
        <w:t xml:space="preserve"> below</w:t>
      </w:r>
      <w:r w:rsidR="00972D8B" w:rsidRPr="00234E74">
        <w:t xml:space="preserve">.  </w:t>
      </w:r>
      <w:r w:rsidRPr="00234E74">
        <w:t>While the exponential function provided a slightly better fit, parameters from the quadratic function were</w:t>
      </w:r>
      <w:r w:rsidR="00972D8B" w:rsidRPr="00234E74">
        <w:t xml:space="preserve"> advanced</w:t>
      </w:r>
      <w:r w:rsidRPr="00234E74">
        <w:t xml:space="preserve"> in the analysis </w:t>
      </w:r>
      <w:r w:rsidR="00972D8B" w:rsidRPr="00234E74">
        <w:t>due to certain complications associated with the exponential function.</w:t>
      </w:r>
    </w:p>
    <w:p w:rsidR="00020306" w:rsidRPr="00234E74" w:rsidRDefault="00020306" w:rsidP="00972D8B">
      <w:pPr>
        <w:spacing w:line="360" w:lineRule="auto"/>
        <w:jc w:val="both"/>
      </w:pPr>
    </w:p>
    <w:p w:rsidR="0074131A" w:rsidRDefault="00234E74" w:rsidP="00477E5C">
      <w:pPr>
        <w:pStyle w:val="Caption"/>
      </w:pPr>
      <w:bookmarkStart w:id="71" w:name="_Toc473966822"/>
      <w:r w:rsidRPr="00234E74">
        <w:t xml:space="preserve">Table </w:t>
      </w:r>
      <w:fldSimple w:instr=" SEQ Table \* ARABIC ">
        <w:r w:rsidR="00B44CA1">
          <w:rPr>
            <w:noProof/>
          </w:rPr>
          <w:t>8</w:t>
        </w:r>
      </w:fldSimple>
      <w:r w:rsidRPr="00234E74">
        <w:t xml:space="preserve">.  </w:t>
      </w:r>
      <w:r w:rsidR="0074131A" w:rsidRPr="00234E74">
        <w:t xml:space="preserve">Type </w:t>
      </w:r>
      <w:proofErr w:type="gramStart"/>
      <w:r w:rsidR="0074131A" w:rsidRPr="00234E74">
        <w:t>3</w:t>
      </w:r>
      <w:proofErr w:type="gramEnd"/>
      <w:r w:rsidR="0074131A" w:rsidRPr="00234E74">
        <w:t xml:space="preserve"> Models – GPM with Bayesian Mean Squared Error</w:t>
      </w:r>
      <w:bookmarkEnd w:id="71"/>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972D8B" w:rsidRPr="00972D8B" w:rsidTr="0074131A">
        <w:trPr>
          <w:trHeight w:val="432"/>
        </w:trPr>
        <w:tc>
          <w:tcPr>
            <w:tcW w:w="4320" w:type="dxa"/>
            <w:tcBorders>
              <w:top w:val="single" w:sz="12" w:space="0" w:color="auto"/>
              <w:bottom w:val="single" w:sz="4" w:space="0" w:color="auto"/>
            </w:tcBorders>
            <w:shd w:val="clear" w:color="auto" w:fill="B8CCE4" w:themeFill="accent1" w:themeFillTint="66"/>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Model Type</w:t>
            </w:r>
          </w:p>
        </w:tc>
        <w:tc>
          <w:tcPr>
            <w:tcW w:w="4320" w:type="dxa"/>
            <w:tcBorders>
              <w:top w:val="single" w:sz="12" w:space="0" w:color="auto"/>
              <w:bottom w:val="single" w:sz="4" w:space="0" w:color="auto"/>
            </w:tcBorders>
            <w:shd w:val="clear" w:color="auto" w:fill="B8CCE4" w:themeFill="accent1" w:themeFillTint="66"/>
            <w:vAlign w:val="center"/>
          </w:tcPr>
          <w:p w:rsidR="00972D8B" w:rsidRPr="00972D8B" w:rsidRDefault="00972D8B" w:rsidP="00972D8B">
            <w:pPr>
              <w:pStyle w:val="Text"/>
              <w:spacing w:line="240" w:lineRule="auto"/>
              <w:ind w:firstLine="0"/>
              <w:jc w:val="center"/>
              <w:rPr>
                <w:rFonts w:ascii="Arial" w:hAnsi="Arial" w:cs="Arial"/>
                <w:sz w:val="24"/>
                <w:szCs w:val="24"/>
              </w:rPr>
            </w:pPr>
            <w:proofErr w:type="spellStart"/>
            <w:r w:rsidRPr="00972D8B">
              <w:rPr>
                <w:rFonts w:ascii="Arial" w:hAnsi="Arial" w:cs="Arial"/>
                <w:sz w:val="24"/>
                <w:szCs w:val="24"/>
              </w:rPr>
              <w:t>MSE</w:t>
            </w:r>
            <w:proofErr w:type="spellEnd"/>
          </w:p>
        </w:tc>
      </w:tr>
      <w:tr w:rsidR="00972D8B" w:rsidRPr="00972D8B" w:rsidTr="0074131A">
        <w:trPr>
          <w:trHeight w:val="432"/>
        </w:trPr>
        <w:tc>
          <w:tcPr>
            <w:tcW w:w="432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Linear</w:t>
            </w:r>
          </w:p>
        </w:tc>
        <w:tc>
          <w:tcPr>
            <w:tcW w:w="432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3.0959</w:t>
            </w:r>
          </w:p>
        </w:tc>
      </w:tr>
      <w:tr w:rsidR="00972D8B" w:rsidRPr="00972D8B" w:rsidTr="0074131A">
        <w:trPr>
          <w:trHeight w:val="432"/>
        </w:trPr>
        <w:tc>
          <w:tcPr>
            <w:tcW w:w="4320" w:type="dxa"/>
            <w:tcBorders>
              <w:top w:val="single" w:sz="4" w:space="0" w:color="auto"/>
              <w:bottom w:val="single" w:sz="4" w:space="0" w:color="auto"/>
            </w:tcBorders>
            <w:shd w:val="clear" w:color="auto" w:fill="FFFFFF" w:themeFill="background1"/>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Quadratic</w:t>
            </w:r>
          </w:p>
        </w:tc>
        <w:tc>
          <w:tcPr>
            <w:tcW w:w="4320" w:type="dxa"/>
            <w:tcBorders>
              <w:top w:val="single" w:sz="4" w:space="0" w:color="auto"/>
              <w:bottom w:val="single" w:sz="4" w:space="0" w:color="auto"/>
            </w:tcBorders>
            <w:shd w:val="clear" w:color="auto" w:fill="FFFFFF" w:themeFill="background1"/>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2.3583</w:t>
            </w:r>
          </w:p>
        </w:tc>
      </w:tr>
      <w:tr w:rsidR="00972D8B" w:rsidRPr="00972D8B" w:rsidTr="0074131A">
        <w:trPr>
          <w:trHeight w:val="432"/>
        </w:trPr>
        <w:tc>
          <w:tcPr>
            <w:tcW w:w="432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Exponential</w:t>
            </w:r>
          </w:p>
        </w:tc>
        <w:tc>
          <w:tcPr>
            <w:tcW w:w="432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2.3317</w:t>
            </w:r>
          </w:p>
        </w:tc>
      </w:tr>
    </w:tbl>
    <w:p w:rsidR="00972D8B" w:rsidRPr="00972D8B" w:rsidRDefault="00972D8B" w:rsidP="00972D8B">
      <w:pPr>
        <w:spacing w:line="360" w:lineRule="auto"/>
      </w:pPr>
    </w:p>
    <w:p w:rsidR="00972D8B" w:rsidRPr="00234E74" w:rsidRDefault="00972D8B" w:rsidP="00972D8B">
      <w:pPr>
        <w:spacing w:line="360" w:lineRule="auto"/>
        <w:jc w:val="both"/>
      </w:pPr>
      <w:r w:rsidRPr="00972D8B">
        <w:lastRenderedPageBreak/>
        <w:t xml:space="preserve">The </w:t>
      </w:r>
      <w:r w:rsidRPr="00234E74">
        <w:t>parameters of the quadratic f</w:t>
      </w:r>
      <w:r w:rsidR="00FF3AC3" w:rsidRPr="00234E74">
        <w:t xml:space="preserve">unction are listed in </w:t>
      </w:r>
      <w:r w:rsidR="00234E74" w:rsidRPr="00234E74">
        <w:t>Table 9</w:t>
      </w:r>
      <w:r w:rsidR="00B439D5" w:rsidRPr="00234E74">
        <w:t xml:space="preserve"> below</w:t>
      </w:r>
      <w:r w:rsidRPr="00234E74">
        <w:t>.  Values in the ratio are all over 2%, indicating the effects represented by the data and the parameters of these analyses are component effects, not constant population effects.</w:t>
      </w:r>
    </w:p>
    <w:p w:rsidR="00FF3AC3" w:rsidRDefault="00234E74" w:rsidP="00477E5C">
      <w:pPr>
        <w:pStyle w:val="Caption"/>
      </w:pPr>
      <w:bookmarkStart w:id="72" w:name="_Toc473966823"/>
      <w:r w:rsidRPr="00234E74">
        <w:t xml:space="preserve">Table </w:t>
      </w:r>
      <w:fldSimple w:instr=" SEQ Table \* ARABIC ">
        <w:r w:rsidR="00B44CA1">
          <w:rPr>
            <w:noProof/>
          </w:rPr>
          <w:t>9</w:t>
        </w:r>
      </w:fldSimple>
      <w:r w:rsidRPr="00234E74">
        <w:t xml:space="preserve">.  </w:t>
      </w:r>
      <w:r w:rsidR="00FF3AC3" w:rsidRPr="00234E74">
        <w:t>Quadratic Model Parameter Evaluation</w:t>
      </w:r>
      <w:bookmarkEnd w:id="72"/>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972D8B" w:rsidRPr="00972D8B" w:rsidTr="00FF3AC3">
        <w:trPr>
          <w:trHeight w:val="432"/>
        </w:trPr>
        <w:tc>
          <w:tcPr>
            <w:tcW w:w="2160" w:type="dxa"/>
            <w:tcBorders>
              <w:top w:val="single" w:sz="12" w:space="0" w:color="auto"/>
              <w:bottom w:val="single" w:sz="4" w:space="0" w:color="auto"/>
            </w:tcBorders>
            <w:shd w:val="clear" w:color="auto" w:fill="B8CCE4" w:themeFill="accent1" w:themeFillTint="66"/>
            <w:vAlign w:val="center"/>
          </w:tcPr>
          <w:p w:rsidR="00972D8B" w:rsidRPr="00972D8B" w:rsidRDefault="00972D8B" w:rsidP="00972D8B">
            <w:pPr>
              <w:pStyle w:val="Text"/>
              <w:spacing w:line="240" w:lineRule="auto"/>
              <w:ind w:firstLine="0"/>
              <w:jc w:val="center"/>
              <w:rPr>
                <w:rFonts w:ascii="Arial" w:hAnsi="Arial" w:cs="Arial"/>
                <w:sz w:val="24"/>
                <w:szCs w:val="24"/>
              </w:rPr>
            </w:pPr>
          </w:p>
        </w:tc>
        <w:tc>
          <w:tcPr>
            <w:tcW w:w="2160" w:type="dxa"/>
            <w:tcBorders>
              <w:top w:val="single" w:sz="12" w:space="0" w:color="auto"/>
              <w:bottom w:val="single" w:sz="4" w:space="0" w:color="auto"/>
            </w:tcBorders>
            <w:shd w:val="clear" w:color="auto" w:fill="B8CCE4" w:themeFill="accent1" w:themeFillTint="66"/>
            <w:vAlign w:val="center"/>
          </w:tcPr>
          <w:p w:rsidR="00972D8B" w:rsidRPr="00972D8B" w:rsidRDefault="00B439D5" w:rsidP="00972D8B">
            <w:pPr>
              <w:pStyle w:val="Text"/>
              <w:spacing w:line="240" w:lineRule="auto"/>
              <w:ind w:firstLine="0"/>
              <w:jc w:val="center"/>
              <w:rPr>
                <w:rFonts w:ascii="Arial" w:hAnsi="Arial" w:cs="Arial"/>
                <w:sz w:val="24"/>
                <w:szCs w:val="24"/>
              </w:rPr>
            </w:pPr>
            <w:r>
              <w:rPr>
                <w:rFonts w:ascii="Arial" w:hAnsi="Arial" w:cs="Arial"/>
                <w:sz w:val="24"/>
                <w:szCs w:val="24"/>
              </w:rPr>
              <w:t xml:space="preserve">Parameter </w:t>
            </w:r>
            <w:r w:rsidR="00972D8B" w:rsidRPr="00972D8B">
              <w:rPr>
                <w:rFonts w:ascii="Arial" w:hAnsi="Arial" w:cs="Arial"/>
                <w:sz w:val="24"/>
                <w:szCs w:val="24"/>
              </w:rPr>
              <w:t>b1</w:t>
            </w:r>
          </w:p>
        </w:tc>
        <w:tc>
          <w:tcPr>
            <w:tcW w:w="2160" w:type="dxa"/>
            <w:tcBorders>
              <w:top w:val="single" w:sz="12" w:space="0" w:color="auto"/>
              <w:bottom w:val="single" w:sz="4" w:space="0" w:color="auto"/>
            </w:tcBorders>
            <w:shd w:val="clear" w:color="auto" w:fill="B8CCE4" w:themeFill="accent1" w:themeFillTint="66"/>
            <w:vAlign w:val="center"/>
          </w:tcPr>
          <w:p w:rsidR="00972D8B" w:rsidRPr="00972D8B" w:rsidRDefault="00B439D5" w:rsidP="00972D8B">
            <w:pPr>
              <w:pStyle w:val="Text"/>
              <w:spacing w:line="240" w:lineRule="auto"/>
              <w:ind w:firstLine="0"/>
              <w:jc w:val="center"/>
              <w:rPr>
                <w:rFonts w:ascii="Arial" w:hAnsi="Arial" w:cs="Arial"/>
                <w:sz w:val="24"/>
                <w:szCs w:val="24"/>
              </w:rPr>
            </w:pPr>
            <w:r>
              <w:rPr>
                <w:rFonts w:ascii="Arial" w:hAnsi="Arial" w:cs="Arial"/>
                <w:sz w:val="24"/>
                <w:szCs w:val="24"/>
              </w:rPr>
              <w:t xml:space="preserve">Parameter </w:t>
            </w:r>
            <w:r w:rsidR="00972D8B" w:rsidRPr="00972D8B">
              <w:rPr>
                <w:rFonts w:ascii="Arial" w:hAnsi="Arial" w:cs="Arial"/>
                <w:sz w:val="24"/>
                <w:szCs w:val="24"/>
              </w:rPr>
              <w:t>b2</w:t>
            </w:r>
          </w:p>
        </w:tc>
        <w:tc>
          <w:tcPr>
            <w:tcW w:w="2160" w:type="dxa"/>
            <w:tcBorders>
              <w:top w:val="single" w:sz="12" w:space="0" w:color="auto"/>
              <w:bottom w:val="single" w:sz="4" w:space="0" w:color="auto"/>
            </w:tcBorders>
            <w:shd w:val="clear" w:color="auto" w:fill="B8CCE4" w:themeFill="accent1" w:themeFillTint="66"/>
            <w:vAlign w:val="center"/>
          </w:tcPr>
          <w:p w:rsidR="00972D8B" w:rsidRPr="00972D8B" w:rsidRDefault="00B439D5" w:rsidP="00972D8B">
            <w:pPr>
              <w:pStyle w:val="Text"/>
              <w:spacing w:line="240" w:lineRule="auto"/>
              <w:ind w:firstLine="0"/>
              <w:jc w:val="center"/>
              <w:rPr>
                <w:rFonts w:ascii="Arial" w:hAnsi="Arial" w:cs="Arial"/>
                <w:sz w:val="24"/>
                <w:szCs w:val="24"/>
              </w:rPr>
            </w:pPr>
            <w:r>
              <w:rPr>
                <w:rFonts w:ascii="Arial" w:hAnsi="Arial" w:cs="Arial"/>
                <w:sz w:val="24"/>
                <w:szCs w:val="24"/>
              </w:rPr>
              <w:t xml:space="preserve">Parameter </w:t>
            </w:r>
            <w:r w:rsidR="00972D8B" w:rsidRPr="00972D8B">
              <w:rPr>
                <w:rFonts w:ascii="Arial" w:hAnsi="Arial" w:cs="Arial"/>
                <w:sz w:val="24"/>
                <w:szCs w:val="24"/>
              </w:rPr>
              <w:t>b3</w:t>
            </w:r>
          </w:p>
        </w:tc>
      </w:tr>
      <w:tr w:rsidR="00972D8B" w:rsidRPr="00972D8B" w:rsidTr="00FF3AC3">
        <w:trPr>
          <w:trHeight w:val="432"/>
        </w:trPr>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Mean (M)</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0.0194</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-0.3615</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1.3825</w:t>
            </w:r>
          </w:p>
        </w:tc>
      </w:tr>
      <w:tr w:rsidR="00972D8B" w:rsidRPr="00972D8B" w:rsidTr="00FF3AC3">
        <w:trPr>
          <w:trHeight w:val="432"/>
        </w:trPr>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proofErr w:type="spellStart"/>
            <w:r w:rsidRPr="00972D8B">
              <w:rPr>
                <w:rFonts w:ascii="Arial" w:hAnsi="Arial" w:cs="Arial"/>
                <w:sz w:val="24"/>
                <w:szCs w:val="24"/>
              </w:rPr>
              <w:t>Std</w:t>
            </w:r>
            <w:proofErr w:type="spellEnd"/>
            <w:r w:rsidRPr="00972D8B">
              <w:rPr>
                <w:rFonts w:ascii="Arial" w:hAnsi="Arial" w:cs="Arial"/>
                <w:sz w:val="24"/>
                <w:szCs w:val="24"/>
              </w:rPr>
              <w:t xml:space="preserve"> Dev (S)</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0.0180</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0.1724</w:t>
            </w:r>
          </w:p>
        </w:tc>
        <w:tc>
          <w:tcPr>
            <w:tcW w:w="216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0.3092</w:t>
            </w:r>
          </w:p>
        </w:tc>
      </w:tr>
      <w:tr w:rsidR="00972D8B" w:rsidRPr="00972D8B" w:rsidTr="00FF3AC3">
        <w:trPr>
          <w:trHeight w:val="432"/>
        </w:trPr>
        <w:tc>
          <w:tcPr>
            <w:tcW w:w="216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ratio = S/M</w:t>
            </w:r>
          </w:p>
        </w:tc>
        <w:tc>
          <w:tcPr>
            <w:tcW w:w="216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0.9265</w:t>
            </w:r>
          </w:p>
        </w:tc>
        <w:tc>
          <w:tcPr>
            <w:tcW w:w="216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-0.4771</w:t>
            </w:r>
          </w:p>
        </w:tc>
        <w:tc>
          <w:tcPr>
            <w:tcW w:w="216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0.2236</w:t>
            </w:r>
          </w:p>
        </w:tc>
      </w:tr>
    </w:tbl>
    <w:p w:rsidR="00972D8B" w:rsidRPr="00972D8B" w:rsidRDefault="00972D8B" w:rsidP="00622B91">
      <w:pPr>
        <w:spacing w:line="360" w:lineRule="auto"/>
        <w:jc w:val="both"/>
      </w:pPr>
    </w:p>
    <w:p w:rsidR="00972D8B" w:rsidRDefault="00972D8B" w:rsidP="00972D8B">
      <w:pPr>
        <w:spacing w:line="360" w:lineRule="auto"/>
        <w:jc w:val="both"/>
      </w:pPr>
      <w:r w:rsidRPr="00972D8B">
        <w:t>Roy’s Test resulted in a Royston’s statistic p-value of 6.0e-6, well below the</w:t>
      </w:r>
      <w:r w:rsidR="00B439D5">
        <w:t xml:space="preserve"> typical</w:t>
      </w:r>
      <w:r w:rsidRPr="00972D8B">
        <w:t xml:space="preserve"> p=0.050 threshold for confirming </w:t>
      </w:r>
      <w:r w:rsidRPr="002F22A2">
        <w:t>normality.</w:t>
      </w:r>
      <w:r w:rsidR="00FF3AC3" w:rsidRPr="002F22A2">
        <w:t xml:space="preserve">  </w:t>
      </w:r>
      <w:r w:rsidR="00890B29" w:rsidRPr="002F22A2">
        <w:t>Figure 28</w:t>
      </w:r>
      <w:r w:rsidRPr="002F22A2">
        <w:t xml:space="preserve"> shows degradation</w:t>
      </w:r>
      <w:r w:rsidRPr="00972D8B">
        <w:t xml:space="preserve"> paths for training data.  At the top are red asterisks indicating </w:t>
      </w:r>
      <w:r w:rsidR="00B439D5">
        <w:t>the time of failure,</w:t>
      </w:r>
      <w:r w:rsidRPr="00972D8B">
        <w:t xml:space="preserve"> when the system was found in condition state 4.  Degradat</w:t>
      </w:r>
      <w:r w:rsidR="00B439D5">
        <w:t xml:space="preserve">ion paths are dominated by </w:t>
      </w:r>
      <w:r w:rsidRPr="00972D8B">
        <w:t xml:space="preserve">step-changes instead of smooth paths.  This </w:t>
      </w:r>
      <w:r w:rsidR="00B439D5">
        <w:t xml:space="preserve">result is reasonable for </w:t>
      </w:r>
      <w:r w:rsidRPr="00972D8B">
        <w:t xml:space="preserve">data </w:t>
      </w:r>
      <w:r w:rsidR="00EB5F7A">
        <w:t xml:space="preserve">collected on components </w:t>
      </w:r>
      <w:r w:rsidRPr="00972D8B">
        <w:t xml:space="preserve">with </w:t>
      </w:r>
      <w:r w:rsidR="00B439D5">
        <w:t xml:space="preserve">very long service lives and </w:t>
      </w:r>
      <w:r w:rsidR="00EB5F7A">
        <w:t xml:space="preserve">relatively few </w:t>
      </w:r>
      <w:r w:rsidRPr="00972D8B">
        <w:t>condition states</w:t>
      </w:r>
      <w:r w:rsidR="00EB5F7A">
        <w:t xml:space="preserve"> changes</w:t>
      </w:r>
      <w:r w:rsidRPr="00972D8B">
        <w:t>.</w:t>
      </w:r>
    </w:p>
    <w:p w:rsidR="00FF3AC3" w:rsidRDefault="00FF3AC3" w:rsidP="00972D8B">
      <w:pPr>
        <w:spacing w:line="360" w:lineRule="auto"/>
        <w:jc w:val="both"/>
      </w:pPr>
    </w:p>
    <w:p w:rsidR="008B63E9" w:rsidRPr="00972D8B" w:rsidRDefault="008B63E9" w:rsidP="00972D8B">
      <w:pPr>
        <w:spacing w:line="360" w:lineRule="auto"/>
        <w:jc w:val="both"/>
      </w:pPr>
    </w:p>
    <w:p w:rsidR="00890B29" w:rsidRDefault="00972D8B" w:rsidP="00890B29">
      <w:pPr>
        <w:keepNext/>
        <w:spacing w:line="360" w:lineRule="auto"/>
        <w:jc w:val="center"/>
      </w:pPr>
      <w:r w:rsidRPr="00972D8B">
        <w:rPr>
          <w:noProof/>
        </w:rPr>
        <w:lastRenderedPageBreak/>
        <w:drawing>
          <wp:inline distT="0" distB="0" distL="0" distR="0" wp14:anchorId="195A3896" wp14:editId="35398CF0">
            <wp:extent cx="4005072" cy="2999232"/>
            <wp:effectExtent l="0" t="0" r="0" b="0"/>
            <wp:docPr id="2070" name="Picture 3" descr="C:\Users\Greg\Documents\Documents\School\!!UT\8 NE 575 Prognostics\5  Project\Fig14_T3GPMwBayDegradationP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Greg\Documents\Documents\School\!!UT\8 NE 575 Prognostics\5  Project\Fig14_T3GPMwBayDegradationPath.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05072" cy="2999232"/>
                    </a:xfrm>
                    <a:prstGeom prst="rect">
                      <a:avLst/>
                    </a:prstGeom>
                    <a:noFill/>
                    <a:ln w="12700">
                      <a:noFill/>
                    </a:ln>
                    <a:effectLst/>
                    <a:extLst/>
                  </pic:spPr>
                </pic:pic>
              </a:graphicData>
            </a:graphic>
          </wp:inline>
        </w:drawing>
      </w:r>
    </w:p>
    <w:p w:rsidR="00972D8B" w:rsidRDefault="00890B29" w:rsidP="00477E5C">
      <w:pPr>
        <w:pStyle w:val="Caption"/>
      </w:pPr>
      <w:bookmarkStart w:id="73" w:name="_Toc473965411"/>
      <w:r w:rsidRPr="002F22A2">
        <w:t xml:space="preserve">Figure </w:t>
      </w:r>
      <w:fldSimple w:instr=" SEQ Figure \* ARABIC ">
        <w:r w:rsidR="002F22A2">
          <w:rPr>
            <w:noProof/>
          </w:rPr>
          <w:t>28</w:t>
        </w:r>
      </w:fldSimple>
      <w:r w:rsidRPr="002F22A2">
        <w:t>.  Type 3 Models – GPM With Updating, Degradation Paths</w:t>
      </w:r>
      <w:bookmarkEnd w:id="73"/>
    </w:p>
    <w:p w:rsidR="00FF3AC3" w:rsidRDefault="00FF3AC3" w:rsidP="00972D8B">
      <w:pPr>
        <w:spacing w:line="360" w:lineRule="auto"/>
      </w:pPr>
    </w:p>
    <w:p w:rsidR="00972D8B" w:rsidRDefault="002F11F8" w:rsidP="00972D8B">
      <w:pPr>
        <w:spacing w:line="360" w:lineRule="auto"/>
        <w:jc w:val="both"/>
      </w:pPr>
      <w:r w:rsidRPr="002F22A2">
        <w:t>Figure 29</w:t>
      </w:r>
      <w:r w:rsidR="00972D8B" w:rsidRPr="002F22A2">
        <w:t xml:space="preserve"> shows</w:t>
      </w:r>
      <w:r w:rsidR="00972D8B" w:rsidRPr="00972D8B">
        <w:t xml:space="preserve"> two results.  First, it identifies the estimated </w:t>
      </w:r>
      <w:proofErr w:type="spellStart"/>
      <w:r w:rsidR="00972D8B" w:rsidRPr="00972D8B">
        <w:t>RUL</w:t>
      </w:r>
      <w:proofErr w:type="spellEnd"/>
      <w:r w:rsidR="00972D8B" w:rsidRPr="00972D8B">
        <w:t xml:space="preserve"> for the specific components, operating in </w:t>
      </w:r>
      <w:r w:rsidR="00003009">
        <w:t xml:space="preserve">specific </w:t>
      </w:r>
      <w:r w:rsidR="00972D8B" w:rsidRPr="00972D8B">
        <w:t xml:space="preserve">environments and </w:t>
      </w:r>
      <w:r w:rsidR="00003009">
        <w:t>co</w:t>
      </w:r>
      <w:r w:rsidR="00972D8B" w:rsidRPr="00972D8B">
        <w:t xml:space="preserve">nditions as the blue asterisks.  Second, the red line shows actual failure times.  </w:t>
      </w:r>
      <w:r w:rsidR="00FF3AC3">
        <w:t>A</w:t>
      </w:r>
      <w:r w:rsidR="00972D8B" w:rsidRPr="00972D8B">
        <w:t>ny separation between the blue asterisk and the red line</w:t>
      </w:r>
      <w:r w:rsidR="00003009">
        <w:t>, actual failure from the validation data group,</w:t>
      </w:r>
      <w:r w:rsidR="00972D8B" w:rsidRPr="00972D8B">
        <w:t xml:space="preserve"> is </w:t>
      </w:r>
      <w:r w:rsidR="00003009">
        <w:t xml:space="preserve">error </w:t>
      </w:r>
      <w:r w:rsidR="00972D8B" w:rsidRPr="00972D8B">
        <w:t xml:space="preserve">within the model.  </w:t>
      </w:r>
      <w:r w:rsidR="00003009">
        <w:t xml:space="preserve">The </w:t>
      </w:r>
      <w:r w:rsidR="006A16DB">
        <w:t>t</w:t>
      </w:r>
      <w:r w:rsidR="00003009">
        <w:t>wo v</w:t>
      </w:r>
      <w:r w:rsidR="00972D8B" w:rsidRPr="00972D8B">
        <w:t xml:space="preserve">alues that are </w:t>
      </w:r>
      <w:r w:rsidR="00003009">
        <w:t xml:space="preserve">less than </w:t>
      </w:r>
      <w:r w:rsidR="00972D8B" w:rsidRPr="00972D8B">
        <w:t>zero are typically a result of the model not having enough data, or the item having already failed.</w:t>
      </w:r>
      <w:r w:rsidR="006A16DB">
        <w:t xml:space="preserve">  The point with an Actual </w:t>
      </w:r>
      <w:proofErr w:type="spellStart"/>
      <w:r w:rsidR="006A16DB">
        <w:t>RUL</w:t>
      </w:r>
      <w:proofErr w:type="spellEnd"/>
      <w:r w:rsidR="006A16DB">
        <w:t xml:space="preserve"> of approximately 27 had relatively little data.  The point with an Actual </w:t>
      </w:r>
      <w:proofErr w:type="spellStart"/>
      <w:r w:rsidR="006A16DB">
        <w:t>RUL</w:t>
      </w:r>
      <w:proofErr w:type="spellEnd"/>
      <w:r w:rsidR="006A16DB">
        <w:t xml:space="preserve"> of approximately 37 had the failure recorded at a lower threshold compared to the others.</w:t>
      </w:r>
      <w:r w:rsidR="00BC4F85">
        <w:t xml:space="preserve">  What is apparent from the figure is that the Estimate </w:t>
      </w:r>
      <w:proofErr w:type="spellStart"/>
      <w:r w:rsidR="00BC4F85">
        <w:t>RUL</w:t>
      </w:r>
      <w:proofErr w:type="spellEnd"/>
      <w:r w:rsidR="00BC4F85">
        <w:t xml:space="preserve"> values are lower than the Actual </w:t>
      </w:r>
      <w:proofErr w:type="spellStart"/>
      <w:r w:rsidR="00BC4F85">
        <w:t>RUL</w:t>
      </w:r>
      <w:proofErr w:type="spellEnd"/>
      <w:r w:rsidR="00BC4F85">
        <w:t xml:space="preserve"> values.  When estimates are lower that actual values, they appear below the red line.  This indicates that the model is conservative, and more information is needed </w:t>
      </w:r>
      <w:r w:rsidR="00566C7F">
        <w:t>to reduce the error in the projection of the RUL</w:t>
      </w:r>
      <w:r w:rsidR="00BC4F85">
        <w:t>.</w:t>
      </w:r>
    </w:p>
    <w:p w:rsidR="008B63E9" w:rsidRDefault="008B63E9" w:rsidP="00972D8B">
      <w:pPr>
        <w:spacing w:line="360" w:lineRule="auto"/>
        <w:jc w:val="both"/>
      </w:pPr>
    </w:p>
    <w:p w:rsidR="00972D8B" w:rsidRPr="00972D8B" w:rsidRDefault="00972D8B" w:rsidP="00972D8B">
      <w:pPr>
        <w:spacing w:line="360" w:lineRule="auto"/>
      </w:pPr>
    </w:p>
    <w:p w:rsidR="002F11F8" w:rsidRDefault="00972D8B" w:rsidP="002F11F8">
      <w:pPr>
        <w:keepNext/>
        <w:spacing w:line="360" w:lineRule="auto"/>
        <w:jc w:val="center"/>
      </w:pPr>
      <w:r w:rsidRPr="00972D8B">
        <w:rPr>
          <w:noProof/>
        </w:rPr>
        <w:lastRenderedPageBreak/>
        <w:drawing>
          <wp:inline distT="0" distB="0" distL="0" distR="0" wp14:anchorId="7BE0A0BC" wp14:editId="73834C6C">
            <wp:extent cx="3995928" cy="2999232"/>
            <wp:effectExtent l="0" t="0" r="5080" b="0"/>
            <wp:docPr id="2052" name="Picture 4" descr="C:\Users\Greg\Documents\Documents\School\!!UT\8 NE 575 Prognostics\5  Project\Fig16_T3GPMwBayR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C:\Users\Greg\Documents\Documents\School\!!UT\8 NE 575 Prognostics\5  Project\Fig16_T3GPMwBayRUL.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95928" cy="2999232"/>
                    </a:xfrm>
                    <a:prstGeom prst="rect">
                      <a:avLst/>
                    </a:prstGeom>
                    <a:noFill/>
                    <a:ln w="12700">
                      <a:noFill/>
                    </a:ln>
                    <a:effectLst/>
                    <a:extLst/>
                  </pic:spPr>
                </pic:pic>
              </a:graphicData>
            </a:graphic>
          </wp:inline>
        </w:drawing>
      </w:r>
    </w:p>
    <w:p w:rsidR="00FF3AC3" w:rsidRDefault="002F11F8" w:rsidP="00477E5C">
      <w:pPr>
        <w:pStyle w:val="Caption"/>
      </w:pPr>
      <w:bookmarkStart w:id="74" w:name="_Toc473965412"/>
      <w:r w:rsidRPr="002F22A2">
        <w:t xml:space="preserve">Figure </w:t>
      </w:r>
      <w:fldSimple w:instr=" SEQ Figure \* ARABIC ">
        <w:r w:rsidR="002F22A2">
          <w:rPr>
            <w:noProof/>
          </w:rPr>
          <w:t>29</w:t>
        </w:r>
      </w:fldSimple>
      <w:r w:rsidRPr="002F22A2">
        <w:t xml:space="preserve">.  Type 3 Models – GPM With Bayesian Updating </w:t>
      </w:r>
      <w:proofErr w:type="spellStart"/>
      <w:r w:rsidRPr="002F22A2">
        <w:t>RUL</w:t>
      </w:r>
      <w:bookmarkEnd w:id="74"/>
      <w:proofErr w:type="spellEnd"/>
    </w:p>
    <w:p w:rsidR="00972D8B" w:rsidRDefault="00972D8B" w:rsidP="008F3BA3">
      <w:pPr>
        <w:spacing w:line="360" w:lineRule="auto"/>
      </w:pPr>
    </w:p>
    <w:p w:rsidR="00972D8B" w:rsidRPr="000E08D2" w:rsidRDefault="00972D8B" w:rsidP="000E08D2">
      <w:pPr>
        <w:rPr>
          <w:b/>
          <w:i/>
        </w:rPr>
      </w:pPr>
      <w:r w:rsidRPr="000E08D2">
        <w:rPr>
          <w:b/>
          <w:i/>
        </w:rPr>
        <w:t>4.2.4 Accuracy of Models</w:t>
      </w:r>
    </w:p>
    <w:p w:rsidR="00020306" w:rsidRDefault="00020306" w:rsidP="00020306">
      <w:pPr>
        <w:spacing w:line="360" w:lineRule="auto"/>
        <w:jc w:val="both"/>
      </w:pPr>
    </w:p>
    <w:p w:rsidR="00972D8B" w:rsidRDefault="0093704B" w:rsidP="00020306">
      <w:pPr>
        <w:spacing w:line="360" w:lineRule="auto"/>
        <w:jc w:val="both"/>
      </w:pPr>
      <w:r>
        <w:t>T</w:t>
      </w:r>
      <w:r w:rsidR="00972D8B" w:rsidRPr="00972D8B">
        <w:t xml:space="preserve">he </w:t>
      </w:r>
      <w:proofErr w:type="spellStart"/>
      <w:r w:rsidR="00972D8B" w:rsidRPr="00234E74">
        <w:t>CRA</w:t>
      </w:r>
      <w:proofErr w:type="spellEnd"/>
      <w:r w:rsidR="00972D8B" w:rsidRPr="00234E74">
        <w:t xml:space="preserve"> </w:t>
      </w:r>
      <w:r w:rsidRPr="00234E74">
        <w:t xml:space="preserve">is </w:t>
      </w:r>
      <w:r w:rsidR="00972D8B" w:rsidRPr="00234E74">
        <w:t xml:space="preserve">listed in </w:t>
      </w:r>
      <w:r w:rsidRPr="00234E74">
        <w:t>T</w:t>
      </w:r>
      <w:r w:rsidR="00972D8B" w:rsidRPr="00234E74">
        <w:t xml:space="preserve">able </w:t>
      </w:r>
      <w:r w:rsidR="00234E74" w:rsidRPr="00234E74">
        <w:t>10</w:t>
      </w:r>
      <w:r w:rsidRPr="00234E74">
        <w:t xml:space="preserve"> below</w:t>
      </w:r>
      <w:r>
        <w:t xml:space="preserve"> for each model</w:t>
      </w:r>
      <w:r w:rsidR="00972D8B" w:rsidRPr="00972D8B">
        <w:t>.</w:t>
      </w:r>
      <w:r w:rsidR="00FB0B59">
        <w:t xml:space="preserve">  It shows that a Type 3 prognostic model using the General Path Model and Bayesian updating provided the most accurate results.  A Type 3 model with residuals was expected to provide more accurate results, but did not due to limitations within the residuals themselves.  A Type 2 prognostic model using Cox </w:t>
      </w:r>
      <w:proofErr w:type="spellStart"/>
      <w:r w:rsidR="00FB0B59">
        <w:t>PhM</w:t>
      </w:r>
      <w:proofErr w:type="spellEnd"/>
      <w:r w:rsidR="00FB0B59">
        <w:t xml:space="preserve"> provides slightly more accurate results than the Type 1 model for data on coating systems applied over substrate prepared using grit blast media.  Other </w:t>
      </w:r>
      <w:proofErr w:type="spellStart"/>
      <w:r w:rsidR="00FB0B59">
        <w:t>PhM</w:t>
      </w:r>
      <w:proofErr w:type="spellEnd"/>
      <w:r w:rsidR="00FB0B59">
        <w:t xml:space="preserve"> factors did not result in more accurate models.  Type 2 </w:t>
      </w:r>
      <w:proofErr w:type="spellStart"/>
      <w:r w:rsidR="00FB0B59">
        <w:t>MCMC</w:t>
      </w:r>
      <w:proofErr w:type="spellEnd"/>
      <w:r w:rsidR="00FB0B59">
        <w:t xml:space="preserve"> is listed as a consideration, but no </w:t>
      </w:r>
      <w:proofErr w:type="spellStart"/>
      <w:r w:rsidR="00FB0B59">
        <w:t>CRA</w:t>
      </w:r>
      <w:proofErr w:type="spellEnd"/>
      <w:r w:rsidR="00FB0B59">
        <w:t xml:space="preserve"> is provided because the approach did not result in informative </w:t>
      </w:r>
      <w:proofErr w:type="spellStart"/>
      <w:r w:rsidR="00FB0B59">
        <w:t>CRA</w:t>
      </w:r>
      <w:proofErr w:type="spellEnd"/>
      <w:r w:rsidR="00FB0B59">
        <w:t>.</w:t>
      </w:r>
    </w:p>
    <w:p w:rsidR="00020306" w:rsidRDefault="00020306" w:rsidP="00020306">
      <w:pPr>
        <w:spacing w:line="360" w:lineRule="auto"/>
        <w:jc w:val="both"/>
      </w:pPr>
    </w:p>
    <w:p w:rsidR="00622B91" w:rsidRPr="00972D8B" w:rsidRDefault="00622B91" w:rsidP="00020306">
      <w:pPr>
        <w:spacing w:line="360" w:lineRule="auto"/>
        <w:jc w:val="both"/>
      </w:pPr>
    </w:p>
    <w:p w:rsidR="00020306" w:rsidRDefault="00234E74" w:rsidP="00477E5C">
      <w:pPr>
        <w:pStyle w:val="Caption"/>
      </w:pPr>
      <w:bookmarkStart w:id="75" w:name="_Toc473966824"/>
      <w:proofErr w:type="gramStart"/>
      <w:r w:rsidRPr="00234E74">
        <w:lastRenderedPageBreak/>
        <w:t xml:space="preserve">Table </w:t>
      </w:r>
      <w:fldSimple w:instr=" SEQ Table \* ARABIC ">
        <w:r w:rsidR="00B44CA1">
          <w:rPr>
            <w:noProof/>
          </w:rPr>
          <w:t>10</w:t>
        </w:r>
      </w:fldSimple>
      <w:r w:rsidRPr="00234E74">
        <w:t>.</w:t>
      </w:r>
      <w:proofErr w:type="gramEnd"/>
      <w:r w:rsidRPr="00234E74">
        <w:t xml:space="preserve">  </w:t>
      </w:r>
      <w:r w:rsidR="00020306" w:rsidRPr="00234E74">
        <w:t>Cumulative Relative Accuracy of Prognostic Models</w:t>
      </w:r>
      <w:bookmarkEnd w:id="75"/>
    </w:p>
    <w:tbl>
      <w:tblPr>
        <w:tblStyle w:val="TableGrid"/>
        <w:tblW w:w="84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3456"/>
      </w:tblGrid>
      <w:tr w:rsidR="00972D8B" w:rsidRPr="00972D8B" w:rsidTr="00972D8B">
        <w:trPr>
          <w:trHeight w:val="576"/>
          <w:jc w:val="center"/>
        </w:trPr>
        <w:tc>
          <w:tcPr>
            <w:tcW w:w="5040" w:type="dxa"/>
            <w:tcBorders>
              <w:top w:val="single" w:sz="12" w:space="0" w:color="auto"/>
              <w:bottom w:val="single" w:sz="4" w:space="0" w:color="auto"/>
            </w:tcBorders>
            <w:shd w:val="clear" w:color="auto" w:fill="B8CCE4" w:themeFill="accent1" w:themeFillTint="66"/>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Model</w:t>
            </w:r>
          </w:p>
        </w:tc>
        <w:tc>
          <w:tcPr>
            <w:tcW w:w="3456" w:type="dxa"/>
            <w:tcBorders>
              <w:top w:val="single" w:sz="12" w:space="0" w:color="auto"/>
              <w:bottom w:val="single" w:sz="4" w:space="0" w:color="auto"/>
            </w:tcBorders>
            <w:shd w:val="clear" w:color="auto" w:fill="B8CCE4" w:themeFill="accent1" w:themeFillTint="66"/>
            <w:vAlign w:val="center"/>
          </w:tcPr>
          <w:p w:rsidR="00972D8B" w:rsidRPr="00972D8B" w:rsidRDefault="00972D8B" w:rsidP="00972D8B">
            <w:pPr>
              <w:pStyle w:val="Text"/>
              <w:spacing w:line="240" w:lineRule="auto"/>
              <w:ind w:firstLine="0"/>
              <w:jc w:val="center"/>
              <w:rPr>
                <w:rFonts w:ascii="Arial" w:hAnsi="Arial" w:cs="Arial"/>
                <w:sz w:val="24"/>
                <w:szCs w:val="24"/>
              </w:rPr>
            </w:pPr>
            <w:proofErr w:type="spellStart"/>
            <w:r w:rsidRPr="00972D8B">
              <w:rPr>
                <w:rFonts w:ascii="Arial" w:hAnsi="Arial" w:cs="Arial"/>
                <w:sz w:val="24"/>
                <w:szCs w:val="24"/>
              </w:rPr>
              <w:t>CRA</w:t>
            </w:r>
            <w:proofErr w:type="spellEnd"/>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Type 1 – Reliability</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0.043</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Type 2 – Cox Proportional Hazards</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 xml:space="preserve">                     Surface Preparation 1</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0.046</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 xml:space="preserve">                     Surface Preparation 2</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0.022</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 xml:space="preserve">                     Service 1</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0.021</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 xml:space="preserve">                     Service 3</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0.019</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Type 2 – Markov Chain Monte Carlo</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w:t>
            </w:r>
          </w:p>
        </w:tc>
      </w:tr>
      <w:tr w:rsidR="00972D8B" w:rsidRPr="00972D8B" w:rsidTr="00972D8B">
        <w:trPr>
          <w:trHeight w:val="576"/>
          <w:jc w:val="center"/>
        </w:trPr>
        <w:tc>
          <w:tcPr>
            <w:tcW w:w="5040"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Type 3 – GPM w/ Bayesian Updating</w:t>
            </w:r>
          </w:p>
        </w:tc>
        <w:tc>
          <w:tcPr>
            <w:tcW w:w="3456" w:type="dxa"/>
            <w:tcBorders>
              <w:top w:val="single" w:sz="4" w:space="0" w:color="auto"/>
              <w:bottom w:val="single" w:sz="4"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0.269</w:t>
            </w:r>
          </w:p>
        </w:tc>
      </w:tr>
      <w:tr w:rsidR="00972D8B" w:rsidRPr="00972D8B" w:rsidTr="00972D8B">
        <w:trPr>
          <w:trHeight w:val="576"/>
          <w:jc w:val="center"/>
        </w:trPr>
        <w:tc>
          <w:tcPr>
            <w:tcW w:w="5040"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left"/>
              <w:rPr>
                <w:rFonts w:ascii="Arial" w:hAnsi="Arial" w:cs="Arial"/>
                <w:sz w:val="24"/>
                <w:szCs w:val="24"/>
              </w:rPr>
            </w:pPr>
            <w:r w:rsidRPr="00972D8B">
              <w:rPr>
                <w:rFonts w:ascii="Arial" w:hAnsi="Arial" w:cs="Arial"/>
                <w:sz w:val="24"/>
                <w:szCs w:val="24"/>
              </w:rPr>
              <w:t>Type 3 – GPM w/ Bayesian &amp; Residuals</w:t>
            </w:r>
          </w:p>
        </w:tc>
        <w:tc>
          <w:tcPr>
            <w:tcW w:w="3456" w:type="dxa"/>
            <w:tcBorders>
              <w:top w:val="single" w:sz="4" w:space="0" w:color="auto"/>
              <w:bottom w:val="single" w:sz="12" w:space="0" w:color="auto"/>
            </w:tcBorders>
            <w:vAlign w:val="center"/>
          </w:tcPr>
          <w:p w:rsidR="00972D8B" w:rsidRPr="00972D8B" w:rsidRDefault="00972D8B" w:rsidP="00972D8B">
            <w:pPr>
              <w:pStyle w:val="Text"/>
              <w:spacing w:line="240" w:lineRule="auto"/>
              <w:ind w:firstLine="0"/>
              <w:jc w:val="center"/>
              <w:rPr>
                <w:rFonts w:ascii="Arial" w:hAnsi="Arial" w:cs="Arial"/>
                <w:sz w:val="24"/>
                <w:szCs w:val="24"/>
              </w:rPr>
            </w:pPr>
            <w:r w:rsidRPr="00972D8B">
              <w:rPr>
                <w:rFonts w:ascii="Arial" w:hAnsi="Arial" w:cs="Arial"/>
                <w:sz w:val="24"/>
                <w:szCs w:val="24"/>
              </w:rPr>
              <w:t>0.179</w:t>
            </w:r>
          </w:p>
        </w:tc>
      </w:tr>
    </w:tbl>
    <w:p w:rsidR="009C4C14" w:rsidRPr="00972D8B" w:rsidRDefault="009C4C14" w:rsidP="00972D8B">
      <w:pPr>
        <w:spacing w:line="360" w:lineRule="auto"/>
        <w:jc w:val="both"/>
      </w:pPr>
    </w:p>
    <w:p w:rsidR="009C4C14" w:rsidRDefault="009C4C14" w:rsidP="008F3BA3">
      <w:pPr>
        <w:spacing w:line="360" w:lineRule="auto"/>
      </w:pPr>
    </w:p>
    <w:p w:rsidR="003F50F7" w:rsidRDefault="00A073A4" w:rsidP="00A073A4">
      <w:pPr>
        <w:spacing w:line="360" w:lineRule="auto"/>
        <w:jc w:val="both"/>
      </w:pPr>
      <w:r w:rsidRPr="002F22A2">
        <w:t xml:space="preserve">Figure 30, below, consolidates the results of the four different models.  In the Type 1 model, area 1 shows a layered grouping of several different </w:t>
      </w:r>
      <w:proofErr w:type="spellStart"/>
      <w:r w:rsidRPr="002F22A2">
        <w:t>RUL</w:t>
      </w:r>
      <w:proofErr w:type="spellEnd"/>
      <w:r w:rsidRPr="002F22A2">
        <w:t xml:space="preserve"> points.  This highlights the fact that Type 1 models do not represent dimensional</w:t>
      </w:r>
      <w:r w:rsidR="00697F8E" w:rsidRPr="002F22A2">
        <w:t>ity in the</w:t>
      </w:r>
      <w:r w:rsidRPr="002F22A2">
        <w:t xml:space="preserve"> data</w:t>
      </w:r>
      <w:r w:rsidR="00697F8E" w:rsidRPr="002F22A2">
        <w:t xml:space="preserve"> very well</w:t>
      </w:r>
      <w:r w:rsidRPr="002F22A2">
        <w:t xml:space="preserve">.  In this model, all components are evaluated just the same as the average component, </w:t>
      </w:r>
      <w:r w:rsidR="00697F8E" w:rsidRPr="002F22A2">
        <w:t xml:space="preserve">regardless of their specific </w:t>
      </w:r>
      <w:r w:rsidRPr="002F22A2">
        <w:t>operating environment</w:t>
      </w:r>
      <w:r w:rsidR="00697F8E" w:rsidRPr="002F22A2">
        <w:t>s</w:t>
      </w:r>
      <w:r w:rsidRPr="002F22A2">
        <w:t xml:space="preserve"> </w:t>
      </w:r>
      <w:r w:rsidR="00697F8E" w:rsidRPr="002F22A2">
        <w:t>and conditions</w:t>
      </w:r>
      <w:r w:rsidRPr="002F22A2">
        <w:t>.  In contrast, area 2 in the Type 2 model shows dimensionality</w:t>
      </w:r>
      <w:r w:rsidR="00697F8E" w:rsidRPr="002F22A2">
        <w:t xml:space="preserve"> </w:t>
      </w:r>
      <w:r w:rsidRPr="002F22A2">
        <w:t xml:space="preserve">in the </w:t>
      </w:r>
      <w:proofErr w:type="spellStart"/>
      <w:r w:rsidRPr="002F22A2">
        <w:t>RUL</w:t>
      </w:r>
      <w:proofErr w:type="spellEnd"/>
      <w:r w:rsidRPr="002F22A2">
        <w:t xml:space="preserve"> estimates.  Different colors represent </w:t>
      </w:r>
      <w:proofErr w:type="spellStart"/>
      <w:r w:rsidRPr="002F22A2">
        <w:t>RULs</w:t>
      </w:r>
      <w:proofErr w:type="spellEnd"/>
      <w:r w:rsidRPr="002F22A2">
        <w:t xml:space="preserve"> for the average component, operating in </w:t>
      </w:r>
      <w:r w:rsidR="00697F8E" w:rsidRPr="002F22A2">
        <w:t xml:space="preserve">specific </w:t>
      </w:r>
      <w:r w:rsidRPr="002F22A2">
        <w:t xml:space="preserve">environments and conditions.  </w:t>
      </w:r>
      <w:r w:rsidR="00697F8E" w:rsidRPr="002F22A2">
        <w:t xml:space="preserve">The </w:t>
      </w:r>
      <w:r w:rsidRPr="002F22A2">
        <w:t>Type 3 model</w:t>
      </w:r>
      <w:r w:rsidR="00697F8E" w:rsidRPr="002F22A2">
        <w:t xml:space="preserve">s are the most </w:t>
      </w:r>
      <w:r w:rsidRPr="002F22A2">
        <w:t xml:space="preserve">sensitive.  They represent the </w:t>
      </w:r>
      <w:proofErr w:type="spellStart"/>
      <w:r w:rsidRPr="002F22A2">
        <w:t>RUL</w:t>
      </w:r>
      <w:proofErr w:type="spellEnd"/>
      <w:r w:rsidRPr="002F22A2">
        <w:t xml:space="preserve"> for the specific component, operating </w:t>
      </w:r>
      <w:r w:rsidR="00697F8E" w:rsidRPr="002F22A2">
        <w:t xml:space="preserve">its </w:t>
      </w:r>
      <w:r w:rsidRPr="002F22A2">
        <w:t>specific environment, under specific conditions.</w:t>
      </w:r>
      <w:r w:rsidR="00F83DB1" w:rsidRPr="002F22A2">
        <w:t xml:space="preserve">  Figure 30 illustrates</w:t>
      </w:r>
      <w:r w:rsidR="00697F8E" w:rsidRPr="002F22A2">
        <w:t xml:space="preserve"> </w:t>
      </w:r>
      <w:r w:rsidR="00F83DB1" w:rsidRPr="002F22A2">
        <w:t xml:space="preserve">the benefit gained from using a maintenance policy and practices that make use of data with </w:t>
      </w:r>
      <w:r w:rsidR="00697F8E" w:rsidRPr="002F22A2">
        <w:t xml:space="preserve">higher dimensionality </w:t>
      </w:r>
      <w:r w:rsidR="00F83DB1" w:rsidRPr="002F22A2">
        <w:t xml:space="preserve">to </w:t>
      </w:r>
      <w:r w:rsidR="00697F8E" w:rsidRPr="002F22A2">
        <w:t>improve the accuracy in estimate</w:t>
      </w:r>
      <w:r w:rsidR="00F83DB1" w:rsidRPr="002F22A2">
        <w:t xml:space="preserve">d </w:t>
      </w:r>
      <w:proofErr w:type="spellStart"/>
      <w:r w:rsidR="00697F8E" w:rsidRPr="002F22A2">
        <w:t>RULs</w:t>
      </w:r>
      <w:proofErr w:type="spellEnd"/>
      <w:r w:rsidR="00697F8E" w:rsidRPr="002F22A2">
        <w:t xml:space="preserve">.  </w:t>
      </w:r>
      <w:r w:rsidR="00F83DB1" w:rsidRPr="002F22A2">
        <w:t>For t</w:t>
      </w:r>
      <w:r w:rsidR="00697F8E" w:rsidRPr="002F22A2">
        <w:t>he</w:t>
      </w:r>
      <w:r w:rsidR="00697F8E">
        <w:t xml:space="preserve"> Type </w:t>
      </w:r>
      <w:r w:rsidR="00697F8E">
        <w:lastRenderedPageBreak/>
        <w:t xml:space="preserve">3 model with residuals, </w:t>
      </w:r>
      <w:r w:rsidR="00F83DB1">
        <w:t xml:space="preserve">while it </w:t>
      </w:r>
      <w:r w:rsidR="0001052E">
        <w:t xml:space="preserve">centered the individual </w:t>
      </w:r>
      <w:proofErr w:type="spellStart"/>
      <w:r w:rsidR="0001052E">
        <w:t>RULs</w:t>
      </w:r>
      <w:proofErr w:type="spellEnd"/>
      <w:r w:rsidR="0001052E">
        <w:t xml:space="preserve"> about the red </w:t>
      </w:r>
      <w:r w:rsidR="00F83DB1">
        <w:t xml:space="preserve">reference </w:t>
      </w:r>
      <w:r w:rsidR="0001052E">
        <w:t xml:space="preserve">line, </w:t>
      </w:r>
      <w:r w:rsidR="00F83DB1">
        <w:t xml:space="preserve">it also caused </w:t>
      </w:r>
      <w:r w:rsidR="0001052E">
        <w:t>greater spread among the data and lower accuracy compared to the other Type 3 model.</w:t>
      </w:r>
      <w:r w:rsidR="00BA65FA">
        <w:t xml:space="preserve">  This is not the typical result for data with continuous variables, a sufficient number of levels for ordinal data, and data collected at more regular frequency.  Residual monitoring is a cornerstone to a well performing PHM system.</w:t>
      </w:r>
    </w:p>
    <w:p w:rsidR="00A332DC" w:rsidRDefault="00A332DC" w:rsidP="008F3BA3">
      <w:pPr>
        <w:spacing w:line="360" w:lineRule="auto"/>
        <w:sectPr w:rsidR="00A332DC" w:rsidSect="00A93083">
          <w:pgSz w:w="12240" w:h="15840" w:code="1"/>
          <w:pgMar w:top="1440" w:right="1800" w:bottom="1872" w:left="1800" w:header="720" w:footer="1440" w:gutter="0"/>
          <w:cols w:space="720"/>
          <w:noEndnote/>
          <w:docGrid w:linePitch="360"/>
        </w:sectPr>
      </w:pPr>
    </w:p>
    <w:p w:rsidR="00A332DC" w:rsidRDefault="00A332DC" w:rsidP="00A332DC">
      <w:pPr>
        <w:spacing w:line="360" w:lineRule="auto"/>
        <w:jc w:val="center"/>
      </w:pPr>
      <w:r>
        <w:rPr>
          <w:b/>
          <w:bCs/>
          <w:noProof/>
        </w:rPr>
        <w:lastRenderedPageBreak/>
        <w:drawing>
          <wp:inline distT="0" distB="0" distL="0" distR="0" wp14:anchorId="0F17BC4E" wp14:editId="1C9FB390">
            <wp:extent cx="6116879" cy="4531057"/>
            <wp:effectExtent l="0" t="0" r="0" b="0"/>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6946" cy="4538514"/>
                    </a:xfrm>
                    <a:prstGeom prst="rect">
                      <a:avLst/>
                    </a:prstGeom>
                    <a:noFill/>
                  </pic:spPr>
                </pic:pic>
              </a:graphicData>
            </a:graphic>
          </wp:inline>
        </w:drawing>
      </w:r>
    </w:p>
    <w:p w:rsidR="00FF6578" w:rsidRDefault="00CB4BCA" w:rsidP="00CB4BCA">
      <w:pPr>
        <w:jc w:val="center"/>
      </w:pPr>
      <w:r w:rsidRPr="002F22A2">
        <w:t>Figure 30  Prognostic Model Comparison</w:t>
      </w:r>
    </w:p>
    <w:p w:rsidR="00CB4BCA" w:rsidRPr="003F50F7" w:rsidRDefault="00CB4BCA" w:rsidP="003F50F7"/>
    <w:p w:rsidR="0027608A" w:rsidRDefault="0027608A" w:rsidP="00912A97">
      <w:pPr>
        <w:pStyle w:val="Heading1"/>
        <w:sectPr w:rsidR="0027608A" w:rsidSect="00A332DC">
          <w:pgSz w:w="15840" w:h="12240" w:orient="landscape" w:code="1"/>
          <w:pgMar w:top="1800" w:right="1440" w:bottom="1800" w:left="1872" w:header="720" w:footer="1440" w:gutter="0"/>
          <w:cols w:space="720"/>
          <w:noEndnote/>
          <w:docGrid w:linePitch="360"/>
        </w:sectPr>
      </w:pPr>
      <w:bookmarkStart w:id="76" w:name="_Toc420995910"/>
      <w:bookmarkStart w:id="77" w:name="_Toc422997497"/>
    </w:p>
    <w:p w:rsidR="00236E6D" w:rsidRDefault="00332ED3" w:rsidP="00912A97">
      <w:pPr>
        <w:pStyle w:val="Heading1"/>
      </w:pPr>
      <w:bookmarkStart w:id="78" w:name="_Toc427156482"/>
      <w:bookmarkStart w:id="79" w:name="_Toc473960000"/>
      <w:r>
        <w:lastRenderedPageBreak/>
        <w:t>Ch</w:t>
      </w:r>
      <w:r w:rsidR="00912A97">
        <w:t xml:space="preserve">apter 5: </w:t>
      </w:r>
      <w:r w:rsidR="00E5126C">
        <w:t xml:space="preserve"> </w:t>
      </w:r>
      <w:r w:rsidR="003D63DF">
        <w:t>Conclusions and Recommendations</w:t>
      </w:r>
      <w:bookmarkEnd w:id="76"/>
      <w:bookmarkEnd w:id="77"/>
      <w:bookmarkEnd w:id="78"/>
      <w:bookmarkEnd w:id="79"/>
    </w:p>
    <w:p w:rsidR="006C585E" w:rsidRDefault="006C585E" w:rsidP="00A7310D">
      <w:pPr>
        <w:numPr>
          <w:ilvl w:val="12"/>
          <w:numId w:val="0"/>
        </w:numPr>
        <w:spacing w:line="360" w:lineRule="auto"/>
      </w:pPr>
    </w:p>
    <w:p w:rsidR="0003077B" w:rsidRDefault="00C5353E" w:rsidP="00C5353E">
      <w:pPr>
        <w:numPr>
          <w:ilvl w:val="12"/>
          <w:numId w:val="0"/>
        </w:numPr>
        <w:spacing w:line="360" w:lineRule="auto"/>
        <w:jc w:val="both"/>
      </w:pPr>
      <w:r>
        <w:t>The original scope of this project w</w:t>
      </w:r>
      <w:r w:rsidR="008125B8">
        <w:t>as to</w:t>
      </w:r>
      <w:r w:rsidR="000A5014">
        <w:t xml:space="preserve"> apply </w:t>
      </w:r>
      <w:r w:rsidR="008125B8">
        <w:t xml:space="preserve">prognostic </w:t>
      </w:r>
      <w:r w:rsidR="000A5014">
        <w:t>algorithms to a</w:t>
      </w:r>
      <w:r>
        <w:t xml:space="preserve"> set of data and, depending on the results, prove </w:t>
      </w:r>
      <w:r w:rsidR="000A5014">
        <w:t xml:space="preserve">they </w:t>
      </w:r>
      <w:r>
        <w:t xml:space="preserve">can be used to optimize equipment maintenance.  In due course, research identified some instances and feedback that indicated otherwise.  </w:t>
      </w:r>
      <w:r w:rsidR="0068549A">
        <w:t xml:space="preserve">So </w:t>
      </w:r>
      <w:r>
        <w:t xml:space="preserve">it became necessary to expand the </w:t>
      </w:r>
      <w:r w:rsidR="008125B8">
        <w:t>scope</w:t>
      </w:r>
      <w:r>
        <w:t xml:space="preserve"> and investigate a number of related topics </w:t>
      </w:r>
      <w:r w:rsidR="008125B8">
        <w:t xml:space="preserve">to </w:t>
      </w:r>
      <w:r w:rsidR="000A5014">
        <w:t xml:space="preserve">ensure </w:t>
      </w:r>
      <w:r w:rsidR="00A53ABA">
        <w:t xml:space="preserve">the following </w:t>
      </w:r>
      <w:r w:rsidR="0068549A">
        <w:t xml:space="preserve">conclusions are </w:t>
      </w:r>
      <w:r w:rsidR="00ED2D80">
        <w:t>based on facts</w:t>
      </w:r>
      <w:r w:rsidR="00A53ABA">
        <w:t xml:space="preserve">, </w:t>
      </w:r>
      <w:r w:rsidR="00ED2D80">
        <w:t>evidence</w:t>
      </w:r>
      <w:r w:rsidR="00A53ABA">
        <w:t xml:space="preserve">, and </w:t>
      </w:r>
      <w:r w:rsidR="00100211">
        <w:t xml:space="preserve">different </w:t>
      </w:r>
      <w:r w:rsidR="00A53ABA">
        <w:t>perspectives</w:t>
      </w:r>
      <w:r w:rsidR="00100211">
        <w:t xml:space="preserve"> that influence the success of a particular </w:t>
      </w:r>
      <w:r w:rsidR="00CE1B48">
        <w:t>method for planning maintenance</w:t>
      </w:r>
      <w:r w:rsidR="00E34580">
        <w:t>.</w:t>
      </w:r>
    </w:p>
    <w:p w:rsidR="00E34580" w:rsidRDefault="00E34580" w:rsidP="00C5353E">
      <w:pPr>
        <w:numPr>
          <w:ilvl w:val="12"/>
          <w:numId w:val="0"/>
        </w:numPr>
        <w:spacing w:line="360" w:lineRule="auto"/>
        <w:jc w:val="both"/>
      </w:pPr>
    </w:p>
    <w:p w:rsidR="00E34580" w:rsidRDefault="00ED2D80" w:rsidP="00C5353E">
      <w:pPr>
        <w:numPr>
          <w:ilvl w:val="12"/>
          <w:numId w:val="0"/>
        </w:numPr>
        <w:spacing w:line="360" w:lineRule="auto"/>
        <w:jc w:val="both"/>
      </w:pPr>
      <w:r>
        <w:t xml:space="preserve">On the outset, the major conclusion of this project is that </w:t>
      </w:r>
      <w:r w:rsidR="00E34580">
        <w:t>prognostic algorithms can be used to optimi</w:t>
      </w:r>
      <w:r w:rsidR="00931839">
        <w:t xml:space="preserve">ze equipment maintenance.  </w:t>
      </w:r>
      <w:r w:rsidR="00CE1B48">
        <w:t xml:space="preserve">This was proven in Chapter 4.  </w:t>
      </w:r>
      <w:r>
        <w:t>The secondary conclusion is</w:t>
      </w:r>
      <w:proofErr w:type="gramStart"/>
      <w:r w:rsidR="002E1BF3">
        <w:t>,</w:t>
      </w:r>
      <w:proofErr w:type="gramEnd"/>
      <w:r>
        <w:t xml:space="preserve"> if they are not applied correctly, then they </w:t>
      </w:r>
      <w:r w:rsidR="002E1BF3">
        <w:t xml:space="preserve">are less likely </w:t>
      </w:r>
      <w:r w:rsidR="00CE1B48">
        <w:t xml:space="preserve">to provide </w:t>
      </w:r>
      <w:r>
        <w:t>optim</w:t>
      </w:r>
      <w:r w:rsidR="00CE1B48">
        <w:t>al results</w:t>
      </w:r>
      <w:r w:rsidR="00931839">
        <w:t xml:space="preserve">.  </w:t>
      </w:r>
      <w:r w:rsidR="00050162">
        <w:t>In a traditional sense, optimization</w:t>
      </w:r>
      <w:r w:rsidR="00271425">
        <w:t xml:space="preserve"> is</w:t>
      </w:r>
      <w:r w:rsidR="00050162">
        <w:t xml:space="preserve"> achieved by minimizing </w:t>
      </w:r>
      <w:r w:rsidR="00931839">
        <w:t>cost</w:t>
      </w:r>
      <w:r w:rsidR="00050162">
        <w:t xml:space="preserve"> and maximizing </w:t>
      </w:r>
      <w:r w:rsidR="00931839">
        <w:t>availability</w:t>
      </w:r>
      <w:r w:rsidR="00050162">
        <w:t xml:space="preserve"> of equipment</w:t>
      </w:r>
      <w:r w:rsidR="00271425">
        <w:t xml:space="preserve">.  </w:t>
      </w:r>
      <w:r w:rsidR="00CE1B48">
        <w:t>However, i</w:t>
      </w:r>
      <w:r w:rsidR="00271425">
        <w:t xml:space="preserve">n </w:t>
      </w:r>
      <w:r w:rsidR="00050162">
        <w:t>practice,</w:t>
      </w:r>
      <w:r w:rsidR="00CE1B48">
        <w:t xml:space="preserve"> </w:t>
      </w:r>
      <w:r w:rsidR="00050162">
        <w:t>it can only be achieved by simultaneously satisfying objective requirements</w:t>
      </w:r>
      <w:r w:rsidR="001E196C">
        <w:t xml:space="preserve"> </w:t>
      </w:r>
      <w:r w:rsidR="00050162">
        <w:t xml:space="preserve">and </w:t>
      </w:r>
      <w:r w:rsidR="00931839">
        <w:t xml:space="preserve">subjective opinions </w:t>
      </w:r>
      <w:r w:rsidR="00050162">
        <w:t xml:space="preserve">that address the </w:t>
      </w:r>
      <w:r w:rsidR="00931839">
        <w:t xml:space="preserve">context </w:t>
      </w:r>
      <w:r w:rsidR="00050162">
        <w:t xml:space="preserve">of </w:t>
      </w:r>
      <w:r w:rsidR="001E196C">
        <w:t xml:space="preserve">optimization </w:t>
      </w:r>
      <w:r w:rsidR="00050162">
        <w:t xml:space="preserve">for the individual </w:t>
      </w:r>
      <w:r w:rsidR="00931839">
        <w:t xml:space="preserve">organization.  </w:t>
      </w:r>
      <w:r w:rsidR="00271425">
        <w:t xml:space="preserve">It </w:t>
      </w:r>
      <w:r w:rsidR="001E196C">
        <w:t xml:space="preserve">is </w:t>
      </w:r>
      <w:r w:rsidR="00271425">
        <w:t>concluded that i</w:t>
      </w:r>
      <w:r w:rsidR="00931839">
        <w:t>f the organization does not fully commit to the effort</w:t>
      </w:r>
      <w:r w:rsidR="00050162">
        <w:t>,</w:t>
      </w:r>
      <w:r w:rsidR="00931839">
        <w:t xml:space="preserve"> adjust</w:t>
      </w:r>
      <w:r w:rsidR="001E196C">
        <w:t>ing</w:t>
      </w:r>
      <w:r w:rsidR="00931839">
        <w:t xml:space="preserve"> </w:t>
      </w:r>
      <w:r w:rsidR="001E196C">
        <w:t>its</w:t>
      </w:r>
      <w:r w:rsidR="00931839">
        <w:t xml:space="preserve"> structure to be more sensitive to </w:t>
      </w:r>
      <w:r w:rsidR="00050162">
        <w:t xml:space="preserve">affordability and </w:t>
      </w:r>
      <w:r w:rsidR="001E196C">
        <w:t>logistic f</w:t>
      </w:r>
      <w:r w:rsidR="003B2BBD">
        <w:t xml:space="preserve">actors that contribute to maintainability at the plant </w:t>
      </w:r>
      <w:r w:rsidR="001E196C">
        <w:t xml:space="preserve">or </w:t>
      </w:r>
      <w:proofErr w:type="spellStart"/>
      <w:proofErr w:type="gramStart"/>
      <w:r w:rsidR="001E196C">
        <w:t>SoS</w:t>
      </w:r>
      <w:proofErr w:type="spellEnd"/>
      <w:proofErr w:type="gramEnd"/>
      <w:r w:rsidR="001E196C">
        <w:t xml:space="preserve"> </w:t>
      </w:r>
      <w:r w:rsidR="003B2BBD">
        <w:t>level</w:t>
      </w:r>
      <w:r w:rsidR="001E196C">
        <w:t>s</w:t>
      </w:r>
      <w:r w:rsidR="003B2BBD">
        <w:t xml:space="preserve">, then it may be dissatisfied with the results of </w:t>
      </w:r>
      <w:r w:rsidR="00CE1B48">
        <w:t>prognostic analyses</w:t>
      </w:r>
      <w:r w:rsidR="003B2BBD">
        <w:t xml:space="preserve"> that, today, </w:t>
      </w:r>
      <w:r w:rsidR="00CE1B48">
        <w:t>m</w:t>
      </w:r>
      <w:r w:rsidR="00050162">
        <w:t xml:space="preserve">ostly </w:t>
      </w:r>
      <w:r w:rsidR="00CE1B48">
        <w:t xml:space="preserve">apply </w:t>
      </w:r>
      <w:r w:rsidR="003B2BBD">
        <w:t xml:space="preserve">to individual pieces of equipment.  The following discussion continues </w:t>
      </w:r>
      <w:r w:rsidR="00271425">
        <w:t xml:space="preserve">along these lines and </w:t>
      </w:r>
      <w:r w:rsidR="003B2BBD">
        <w:t>with the top-d</w:t>
      </w:r>
      <w:r w:rsidR="00271425">
        <w:t>own, outside-in approach</w:t>
      </w:r>
      <w:r w:rsidR="00B72322">
        <w:t xml:space="preserve"> used throughout the Chapters above.</w:t>
      </w:r>
    </w:p>
    <w:p w:rsidR="00931839" w:rsidRDefault="00931839" w:rsidP="00C5353E">
      <w:pPr>
        <w:numPr>
          <w:ilvl w:val="12"/>
          <w:numId w:val="0"/>
        </w:numPr>
        <w:spacing w:line="360" w:lineRule="auto"/>
        <w:jc w:val="both"/>
      </w:pPr>
    </w:p>
    <w:p w:rsidR="00931839" w:rsidRDefault="006874FD" w:rsidP="00C5353E">
      <w:pPr>
        <w:numPr>
          <w:ilvl w:val="12"/>
          <w:numId w:val="0"/>
        </w:numPr>
        <w:spacing w:line="360" w:lineRule="auto"/>
        <w:jc w:val="both"/>
      </w:pPr>
      <w:r>
        <w:t xml:space="preserve">Where organizational structure is concerned, the </w:t>
      </w:r>
      <w:r w:rsidR="006C3A38">
        <w:t xml:space="preserve">size </w:t>
      </w:r>
      <w:r>
        <w:t xml:space="preserve">of the organization </w:t>
      </w:r>
      <w:r w:rsidR="006C3A38">
        <w:t xml:space="preserve">appears to be related to </w:t>
      </w:r>
      <w:r w:rsidR="00514A07">
        <w:t>efficiency</w:t>
      </w:r>
      <w:r w:rsidR="006C3A38">
        <w:t xml:space="preserve">, and, as a result, the </w:t>
      </w:r>
      <w:r>
        <w:t xml:space="preserve">most preferred </w:t>
      </w:r>
      <w:r w:rsidR="006C3A38">
        <w:t xml:space="preserve">policy.  Smaller organizations tend to be more centralized, enabling quicker and more definitive decisions.  </w:t>
      </w:r>
      <w:r>
        <w:t>T</w:t>
      </w:r>
      <w:r w:rsidR="006C3A38">
        <w:t xml:space="preserve">hey are often limited by the amount and quality of historical data, </w:t>
      </w:r>
      <w:r w:rsidR="006C3A38">
        <w:lastRenderedPageBreak/>
        <w:t xml:space="preserve">and by the costs </w:t>
      </w:r>
      <w:r>
        <w:t xml:space="preserve">associated with </w:t>
      </w:r>
      <w:r w:rsidR="006C3A38">
        <w:t xml:space="preserve">implementing and sustaining </w:t>
      </w:r>
      <w:proofErr w:type="gramStart"/>
      <w:r w:rsidR="006C3A38">
        <w:t>more advanced systems</w:t>
      </w:r>
      <w:proofErr w:type="gramEnd"/>
      <w:r w:rsidR="006C3A38">
        <w:t xml:space="preserve">.  Rapid advancements in computer software and electronic communications will close many of the gaps between small and large organizations in the future making a PHM system </w:t>
      </w:r>
      <w:r>
        <w:t xml:space="preserve">a more frequent </w:t>
      </w:r>
      <w:r w:rsidR="006C3A38">
        <w:t xml:space="preserve">choice.  </w:t>
      </w:r>
      <w:r>
        <w:t>L</w:t>
      </w:r>
      <w:r w:rsidR="006C3A38">
        <w:t>arger organizations</w:t>
      </w:r>
      <w:r>
        <w:t>, in contrast,</w:t>
      </w:r>
      <w:r w:rsidR="006C3A38">
        <w:t xml:space="preserve"> mak</w:t>
      </w:r>
      <w:r w:rsidR="00D735EF">
        <w:t>e</w:t>
      </w:r>
      <w:r w:rsidR="006C3A38">
        <w:t xml:space="preserve"> decisions more</w:t>
      </w:r>
      <w:r w:rsidR="00D735EF">
        <w:t xml:space="preserve"> slowly </w:t>
      </w:r>
      <w:r>
        <w:t>due to the spread in their infrastructure and processes</w:t>
      </w:r>
      <w:r w:rsidR="00D27397">
        <w:t>, and broad communication</w:t>
      </w:r>
      <w:r>
        <w:t>.</w:t>
      </w:r>
      <w:r w:rsidR="00D735EF">
        <w:t xml:space="preserve">  While it is wise for large organizations to make decisions based on input from all of the stakeholders, it does so at the cost of decreased response time and increases maintenance delays.  Small organizations benefit from the fact that </w:t>
      </w:r>
      <w:r w:rsidR="00514A07">
        <w:t xml:space="preserve">sounded condition alarms </w:t>
      </w:r>
      <w:r w:rsidR="00D735EF">
        <w:t xml:space="preserve">can rise to the top, </w:t>
      </w:r>
      <w:r w:rsidR="00514A07">
        <w:t xml:space="preserve">and descend in the form of a decision </w:t>
      </w:r>
      <w:r w:rsidR="00D735EF">
        <w:t xml:space="preserve">to field activities very quickly for JIT maintenance, the </w:t>
      </w:r>
      <w:r w:rsidR="00514A07">
        <w:t xml:space="preserve">intent </w:t>
      </w:r>
      <w:r w:rsidR="00D735EF">
        <w:t>of CBM.</w:t>
      </w:r>
      <w:r w:rsidR="00514A07">
        <w:t xml:space="preserve">  Larger organizations route alarms throughout a network of locations and suppliers, </w:t>
      </w:r>
      <w:r>
        <w:t xml:space="preserve">each step and stop consuming the benefits of </w:t>
      </w:r>
      <w:r w:rsidR="00514A07">
        <w:t xml:space="preserve">JIT maintenance, forcing wider margins to be designed into the objective technical requirements to </w:t>
      </w:r>
      <w:r>
        <w:t>compensate for inefficient logistic and scheduling processes.</w:t>
      </w:r>
      <w:r w:rsidR="00A06FC9">
        <w:t xml:space="preserve">  This project demonstrated how AHP </w:t>
      </w:r>
      <w:proofErr w:type="gramStart"/>
      <w:r w:rsidR="00A06FC9">
        <w:t>can</w:t>
      </w:r>
      <w:proofErr w:type="gramEnd"/>
      <w:r w:rsidR="00A06FC9">
        <w:t xml:space="preserve"> be used to select a maintenance policy, or transition to a maintenance policy that is best for all</w:t>
      </w:r>
      <w:r w:rsidR="00D27397">
        <w:t xml:space="preserve"> stakeholders in a large organization.  Once this is done, </w:t>
      </w:r>
      <w:r w:rsidR="00A06FC9">
        <w:t xml:space="preserve">the organization </w:t>
      </w:r>
      <w:r w:rsidR="00833F54">
        <w:t xml:space="preserve">can </w:t>
      </w:r>
      <w:r w:rsidR="00855F4A">
        <w:t xml:space="preserve">use a smaller structure and a PHM system </w:t>
      </w:r>
      <w:r w:rsidR="00D27397">
        <w:t xml:space="preserve">to </w:t>
      </w:r>
      <w:r w:rsidR="00833F54">
        <w:t xml:space="preserve">localize the decision process, enabling faster and </w:t>
      </w:r>
      <w:r w:rsidR="00A06FC9">
        <w:t>for more precise scheduling and execution.</w:t>
      </w:r>
      <w:r w:rsidR="007818E5">
        <w:t xml:space="preserve">  This project recommends using AHP to shrink the size of the maintenance planning process and decision space.</w:t>
      </w:r>
    </w:p>
    <w:p w:rsidR="00D27397" w:rsidRDefault="00D27397" w:rsidP="00C5353E">
      <w:pPr>
        <w:numPr>
          <w:ilvl w:val="12"/>
          <w:numId w:val="0"/>
        </w:numPr>
        <w:spacing w:line="360" w:lineRule="auto"/>
        <w:jc w:val="both"/>
      </w:pPr>
    </w:p>
    <w:p w:rsidR="00D27397" w:rsidRDefault="007818E5" w:rsidP="00C5353E">
      <w:pPr>
        <w:numPr>
          <w:ilvl w:val="12"/>
          <w:numId w:val="0"/>
        </w:numPr>
        <w:spacing w:line="360" w:lineRule="auto"/>
        <w:jc w:val="both"/>
      </w:pPr>
      <w:r>
        <w:t xml:space="preserve">Most of the </w:t>
      </w:r>
      <w:r w:rsidR="00BD4DF6">
        <w:t xml:space="preserve">literature </w:t>
      </w:r>
      <w:r>
        <w:t>that was reviewed provide</w:t>
      </w:r>
      <w:r w:rsidR="00D67BEB">
        <w:t>d</w:t>
      </w:r>
      <w:r w:rsidR="00BD4DF6">
        <w:t xml:space="preserve"> incomplete instruction on life cycle maintenance.  </w:t>
      </w:r>
      <w:r>
        <w:t xml:space="preserve">While they </w:t>
      </w:r>
      <w:r w:rsidR="00BD4DF6">
        <w:t>provide</w:t>
      </w:r>
      <w:r>
        <w:t>d</w:t>
      </w:r>
      <w:r w:rsidR="00BD4DF6">
        <w:t xml:space="preserve"> an outline of different milestone-activities</w:t>
      </w:r>
      <w:r>
        <w:t xml:space="preserve"> for life cycle management</w:t>
      </w:r>
      <w:r w:rsidR="00D67BEB">
        <w:t>, Figure 3,</w:t>
      </w:r>
      <w:r>
        <w:t xml:space="preserve"> and directed subordinate activities use advanced meth</w:t>
      </w:r>
      <w:r w:rsidR="00D67BEB">
        <w:t>ods such a predictive and proactive maintenance</w:t>
      </w:r>
      <w:r>
        <w:t xml:space="preserve">, for </w:t>
      </w:r>
      <w:r w:rsidR="00D67BEB">
        <w:t>in-service systems or equipment</w:t>
      </w:r>
      <w:r>
        <w:t xml:space="preserve"> they did little to explain how to transition </w:t>
      </w:r>
      <w:r w:rsidR="00D67BEB">
        <w:t>to using</w:t>
      </w:r>
      <w:r>
        <w:t xml:space="preserve"> </w:t>
      </w:r>
      <w:r w:rsidR="00D67BEB">
        <w:t>a</w:t>
      </w:r>
      <w:r>
        <w:t xml:space="preserve">dvanced policies.  </w:t>
      </w:r>
      <w:r w:rsidR="00D67BEB">
        <w:t xml:space="preserve">They did little to explain all the considerations that should be involved in the decision making process.  They also did little prepare systems engineers and planners for managing enterprise level tradeoff decisions.  </w:t>
      </w:r>
      <w:r>
        <w:t xml:space="preserve">This </w:t>
      </w:r>
      <w:r>
        <w:lastRenderedPageBreak/>
        <w:t>project introduces a novel structure, Figure 1, and recommends</w:t>
      </w:r>
      <w:r w:rsidR="00762E72">
        <w:t xml:space="preserve"> larger organizations use it as a guide when designing maintenance plans for new equipment, or when managing maintenance plans for in-service equipment.  </w:t>
      </w:r>
      <w:r w:rsidR="00985A25">
        <w:t>The figure standardizes the taxonomy, highlighting and drawing attention to major considerations needed to make decisions and transition between policies.  This project recommends, as shown in the figure, that regardless of the policy, all systems should be connected and managed through a PHM system.  Data that is stored in a PHM system enables proactive improvements and transitions to more advanced policies.</w:t>
      </w:r>
    </w:p>
    <w:p w:rsidR="00E45C5C" w:rsidRDefault="00E45C5C" w:rsidP="00C5353E">
      <w:pPr>
        <w:numPr>
          <w:ilvl w:val="12"/>
          <w:numId w:val="0"/>
        </w:numPr>
        <w:spacing w:line="360" w:lineRule="auto"/>
        <w:jc w:val="both"/>
      </w:pPr>
    </w:p>
    <w:p w:rsidR="00E45C5C" w:rsidRDefault="00E45C5C" w:rsidP="00C5353E">
      <w:pPr>
        <w:numPr>
          <w:ilvl w:val="12"/>
          <w:numId w:val="0"/>
        </w:numPr>
        <w:spacing w:line="360" w:lineRule="auto"/>
        <w:jc w:val="both"/>
      </w:pPr>
      <w:r>
        <w:t xml:space="preserve">This project </w:t>
      </w:r>
      <w:r w:rsidR="00844791">
        <w:t xml:space="preserve">concludes that AHP is the most practical method for translating </w:t>
      </w:r>
      <w:r>
        <w:t xml:space="preserve">Affordable System Operational Effectiveness considerations </w:t>
      </w:r>
      <w:r w:rsidR="00844791">
        <w:t>to</w:t>
      </w:r>
      <w:r>
        <w:t xml:space="preserve"> manage the trade space between cost and performance.  </w:t>
      </w:r>
      <w:r w:rsidR="00D1219F">
        <w:t xml:space="preserve">While other methods exist, they are either less accurate, doubted, too complicated to explain </w:t>
      </w:r>
      <w:r w:rsidR="00637048">
        <w:t>to at both the mechanic and senior management levels</w:t>
      </w:r>
      <w:r w:rsidR="00D1219F">
        <w:t xml:space="preserve">, or take a long time to build, train, and validate.  </w:t>
      </w:r>
      <w:r w:rsidR="00F73014">
        <w:t xml:space="preserve">AHP appears to </w:t>
      </w:r>
      <w:r w:rsidR="00DC666C">
        <w:t xml:space="preserve">strike </w:t>
      </w:r>
      <w:r w:rsidR="00F73014">
        <w:t xml:space="preserve">the right balance between comprehensive requirements management, accuracy, fidelity, and usefulness.  </w:t>
      </w:r>
      <w:r w:rsidR="005C25AF">
        <w:t xml:space="preserve">It comes along with tools that help an organization identify critical criteria and measure the values they need to change to transition between maintenance policies.  </w:t>
      </w:r>
      <w:r w:rsidR="00F73014">
        <w:t xml:space="preserve">This project recommends using </w:t>
      </w:r>
      <w:proofErr w:type="spellStart"/>
      <w:r w:rsidR="00F73014">
        <w:t>APH</w:t>
      </w:r>
      <w:proofErr w:type="spellEnd"/>
      <w:r w:rsidR="005C25AF">
        <w:t xml:space="preserve"> exclusively</w:t>
      </w:r>
      <w:r w:rsidR="00F73014">
        <w:t xml:space="preserve">, or using AHP while more advanced </w:t>
      </w:r>
      <w:r w:rsidR="00B71D71">
        <w:t xml:space="preserve">fuzzy or </w:t>
      </w:r>
      <w:r w:rsidR="00F73014">
        <w:t xml:space="preserve">neural </w:t>
      </w:r>
      <w:r w:rsidR="00B71D71">
        <w:t>models are developed</w:t>
      </w:r>
      <w:r w:rsidR="00F73014">
        <w:t>.</w:t>
      </w:r>
    </w:p>
    <w:p w:rsidR="00C5353E" w:rsidRDefault="00C5353E" w:rsidP="00A7310D">
      <w:pPr>
        <w:numPr>
          <w:ilvl w:val="12"/>
          <w:numId w:val="0"/>
        </w:numPr>
        <w:spacing w:line="360" w:lineRule="auto"/>
      </w:pPr>
    </w:p>
    <w:p w:rsidR="00D21DBE" w:rsidRDefault="00D21DBE" w:rsidP="00D21DBE">
      <w:pPr>
        <w:numPr>
          <w:ilvl w:val="12"/>
          <w:numId w:val="0"/>
        </w:numPr>
        <w:spacing w:line="360" w:lineRule="auto"/>
        <w:jc w:val="both"/>
      </w:pPr>
      <w:r>
        <w:t>The results, conclusions, and recommendations of this project are neutral when it comes to preference for a particular maintenance policy.  It concludes, however, that the important part is that a comprehensive set a requirements, criteria, and input be involved in the policy selection process.  It is equally important to employ a standard and repeatable method such as AHP, and ensure it is conducted consistently by facilitators specifically trained in the method and with facilitating technical matters</w:t>
      </w:r>
      <w:r w:rsidR="00F97A50">
        <w:t>.</w:t>
      </w:r>
    </w:p>
    <w:p w:rsidR="00F97A50" w:rsidRDefault="00F97A50" w:rsidP="00D21DBE">
      <w:pPr>
        <w:numPr>
          <w:ilvl w:val="12"/>
          <w:numId w:val="0"/>
        </w:numPr>
        <w:spacing w:line="360" w:lineRule="auto"/>
        <w:jc w:val="both"/>
      </w:pPr>
    </w:p>
    <w:p w:rsidR="00F97A50" w:rsidRDefault="00522273" w:rsidP="00D21DBE">
      <w:pPr>
        <w:numPr>
          <w:ilvl w:val="12"/>
          <w:numId w:val="0"/>
        </w:numPr>
        <w:spacing w:line="360" w:lineRule="auto"/>
        <w:jc w:val="both"/>
      </w:pPr>
      <w:proofErr w:type="gramStart"/>
      <w:r>
        <w:lastRenderedPageBreak/>
        <w:t xml:space="preserve">Concerning the </w:t>
      </w:r>
      <w:r w:rsidR="00004D6E">
        <w:t>data on the pain coating system used in the</w:t>
      </w:r>
      <w:r>
        <w:t xml:space="preserve"> prognostic analyses.</w:t>
      </w:r>
      <w:proofErr w:type="gramEnd"/>
      <w:r>
        <w:t xml:space="preserve">  This project concludes that the use of categorical variables and long </w:t>
      </w:r>
      <w:proofErr w:type="gramStart"/>
      <w:r>
        <w:t>periods of time</w:t>
      </w:r>
      <w:proofErr w:type="gramEnd"/>
      <w:r>
        <w:t xml:space="preserve"> between assessments resulted in low accuracy for even the best performing prognostic model.  This is a severe weakness of the assessment program for that system.  Categorical variables </w:t>
      </w:r>
      <w:proofErr w:type="gramStart"/>
      <w:r>
        <w:t>can easily and immediately be offset</w:t>
      </w:r>
      <w:proofErr w:type="gramEnd"/>
      <w:r>
        <w:t xml:space="preserve"> by collecting data using ordinal variables, or continuous data collected by sensors.  The results in Chapter 4 indicate that the costs for developing sensors are far outweighed by the benefits of lower total ownership costs.</w:t>
      </w:r>
      <w:r w:rsidR="00597A16">
        <w:t xml:space="preserve">  Fielding sensors that collect continuous data is recommended.</w:t>
      </w:r>
    </w:p>
    <w:p w:rsidR="00597A16" w:rsidRDefault="00597A16" w:rsidP="00D21DBE">
      <w:pPr>
        <w:numPr>
          <w:ilvl w:val="12"/>
          <w:numId w:val="0"/>
        </w:numPr>
        <w:spacing w:line="360" w:lineRule="auto"/>
        <w:jc w:val="both"/>
      </w:pPr>
    </w:p>
    <w:p w:rsidR="00597A16" w:rsidRDefault="00597A16" w:rsidP="00D21DBE">
      <w:pPr>
        <w:numPr>
          <w:ilvl w:val="12"/>
          <w:numId w:val="0"/>
        </w:numPr>
        <w:spacing w:line="360" w:lineRule="auto"/>
        <w:jc w:val="both"/>
      </w:pPr>
      <w:r>
        <w:t xml:space="preserve">Based on the </w:t>
      </w:r>
      <w:r w:rsidR="00D27108">
        <w:t xml:space="preserve">data that was used, and the prognostic methods involved, </w:t>
      </w:r>
      <w:r>
        <w:t xml:space="preserve">this project concludes that a GPM with Bayesian Updating will provide the most accurate prediction of the </w:t>
      </w:r>
      <w:proofErr w:type="spellStart"/>
      <w:r>
        <w:t>RUL</w:t>
      </w:r>
      <w:proofErr w:type="spellEnd"/>
      <w:r>
        <w:t xml:space="preserve"> </w:t>
      </w:r>
      <w:r w:rsidR="00D27108">
        <w:t xml:space="preserve">and optimal maintenance </w:t>
      </w:r>
      <w:r>
        <w:t>for paint coating systems.  If changes are made to the way the data is collected, then a GPM with Bayesian Updating and Residuals will</w:t>
      </w:r>
      <w:r w:rsidR="00D27108">
        <w:t xml:space="preserve"> provide </w:t>
      </w:r>
      <w:r>
        <w:t xml:space="preserve">the most accurate </w:t>
      </w:r>
      <w:r w:rsidR="00D27108">
        <w:t>results</w:t>
      </w:r>
      <w:r>
        <w:t>.  It also finds that other prognostic models, and diagnostic models by extension, provide useful information for examining different factors in the data</w:t>
      </w:r>
      <w:r w:rsidR="00D27108">
        <w:t xml:space="preserve">, </w:t>
      </w:r>
      <w:r>
        <w:t xml:space="preserve">performing </w:t>
      </w:r>
      <w:proofErr w:type="spellStart"/>
      <w:r>
        <w:t>FMECA</w:t>
      </w:r>
      <w:proofErr w:type="spellEnd"/>
      <w:r w:rsidR="00D27108">
        <w:t>, and doing risk analysis.  This project recommends employing a PHM system designed to build and report the results of several different kinds of prognostic and diagnostic models.</w:t>
      </w:r>
    </w:p>
    <w:p w:rsidR="006C585E" w:rsidRDefault="006C585E" w:rsidP="00A7310D">
      <w:pPr>
        <w:numPr>
          <w:ilvl w:val="12"/>
          <w:numId w:val="0"/>
        </w:numPr>
        <w:spacing w:line="360" w:lineRule="auto"/>
      </w:pPr>
    </w:p>
    <w:p w:rsidR="006C585E" w:rsidRDefault="006E52E3" w:rsidP="006E52E3">
      <w:pPr>
        <w:numPr>
          <w:ilvl w:val="12"/>
          <w:numId w:val="0"/>
        </w:numPr>
        <w:spacing w:line="360" w:lineRule="auto"/>
        <w:jc w:val="both"/>
      </w:pPr>
      <w:r>
        <w:t xml:space="preserve">The results of the GPM with Bayesian Updating analyses were used to calculate the repair costs for Predictive and Proactive policies in the AHP analyses, Figure 22 above.  Based on the requirements, preferences, processes, and optimized performance and cost data that were used to conduct AHP, the results indicate that policies that use prognostic algorithms are the most preferred.  This project concludes that both AHP and prognostic algorithms </w:t>
      </w:r>
      <w:r w:rsidR="00500261">
        <w:t>can be used t</w:t>
      </w:r>
      <w:r>
        <w:t>o optimize equ</w:t>
      </w:r>
      <w:r w:rsidR="00500261">
        <w:t>ipment maintenance strategies for paint coating systems.  Further, for this specific application, it finds that the criteria are robust and significant changes are required to change the order of preferred policies.</w:t>
      </w:r>
      <w:r w:rsidR="00EA318D">
        <w:t xml:space="preserve">  If improvements in data </w:t>
      </w:r>
      <w:r w:rsidR="00EA318D">
        <w:lastRenderedPageBreak/>
        <w:t xml:space="preserve">collection are not made and sensors not employed, then the state of the art for these systems resides somewhere between the Predeterminative and Predictive Policies.  To complete this project, </w:t>
      </w:r>
      <w:r w:rsidR="00790767">
        <w:t xml:space="preserve">it is recommended that </w:t>
      </w:r>
      <w:r w:rsidR="00EA318D">
        <w:t xml:space="preserve">both AHP and prognostic models </w:t>
      </w:r>
      <w:r w:rsidR="00790767">
        <w:t xml:space="preserve">be used </w:t>
      </w:r>
      <w:r w:rsidR="00EA318D">
        <w:t>optimize maintenance strategies</w:t>
      </w:r>
      <w:r w:rsidR="00790767">
        <w:t xml:space="preserve"> for paint coating systems.</w:t>
      </w:r>
    </w:p>
    <w:p w:rsidR="00236E6D" w:rsidRPr="006C585E" w:rsidRDefault="00236E6D"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p>
    <w:p w:rsidR="008D6185" w:rsidRDefault="008D6185"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sz w:val="28"/>
          <w:szCs w:val="28"/>
        </w:rPr>
      </w:pPr>
      <w:r>
        <w:rPr>
          <w:b/>
          <w:bCs/>
          <w:sz w:val="28"/>
          <w:szCs w:val="28"/>
        </w:rPr>
        <w:br w:type="page"/>
      </w:r>
    </w:p>
    <w:p w:rsidR="008D6185" w:rsidRDefault="00912A97" w:rsidP="00912A97">
      <w:pPr>
        <w:pStyle w:val="Heading1"/>
      </w:pPr>
      <w:bookmarkStart w:id="80" w:name="_Toc473960001"/>
      <w:r>
        <w:lastRenderedPageBreak/>
        <w:t xml:space="preserve">Chapter 6: </w:t>
      </w:r>
      <w:r w:rsidR="00E5126C">
        <w:t xml:space="preserve"> </w:t>
      </w:r>
      <w:r w:rsidR="008D6185">
        <w:t>Future Work</w:t>
      </w:r>
      <w:bookmarkEnd w:id="80"/>
    </w:p>
    <w:p w:rsidR="006C585E" w:rsidRDefault="006C585E" w:rsidP="00EF4851">
      <w:pPr>
        <w:numPr>
          <w:ilvl w:val="12"/>
          <w:numId w:val="0"/>
        </w:numPr>
        <w:spacing w:line="360" w:lineRule="auto"/>
      </w:pPr>
    </w:p>
    <w:p w:rsidR="00DC27EF" w:rsidRDefault="00613CE2" w:rsidP="00EF4851">
      <w:pPr>
        <w:spacing w:line="360" w:lineRule="auto"/>
        <w:jc w:val="both"/>
      </w:pPr>
      <w:r w:rsidRPr="00613CE2">
        <w:rPr>
          <w:u w:val="single"/>
        </w:rPr>
        <w:t>Parametric Censoring of D</w:t>
      </w:r>
      <w:r w:rsidR="00DC27EF" w:rsidRPr="00613CE2">
        <w:rPr>
          <w:u w:val="single"/>
        </w:rPr>
        <w:t>ata</w:t>
      </w:r>
      <w:r>
        <w:t xml:space="preserve"> </w:t>
      </w:r>
      <w:r w:rsidR="009459D0">
        <w:t>–</w:t>
      </w:r>
      <w:r>
        <w:t xml:space="preserve"> In Section </w:t>
      </w:r>
      <w:proofErr w:type="gramStart"/>
      <w:r>
        <w:t>2.6.1.6.1</w:t>
      </w:r>
      <w:proofErr w:type="gramEnd"/>
      <w:r>
        <w:t xml:space="preserve"> it was explained that parametric methods </w:t>
      </w:r>
      <w:r w:rsidR="00697B87">
        <w:t>provide</w:t>
      </w:r>
      <w:r>
        <w:t xml:space="preserve"> the </w:t>
      </w:r>
      <w:r w:rsidR="00697B87">
        <w:t xml:space="preserve">most accurate estimate of </w:t>
      </w:r>
      <w:proofErr w:type="spellStart"/>
      <w:r w:rsidR="00697B87">
        <w:t>ToF</w:t>
      </w:r>
      <w:proofErr w:type="spellEnd"/>
      <w:r w:rsidR="00697B87">
        <w:t xml:space="preserve"> </w:t>
      </w:r>
      <w:r>
        <w:t xml:space="preserve">for interval censored data.  The results of these analyses were calculated using the mid-point method.  </w:t>
      </w:r>
      <w:proofErr w:type="spellStart"/>
      <w:r>
        <w:t>RUL</w:t>
      </w:r>
      <w:proofErr w:type="spellEnd"/>
      <w:r>
        <w:t xml:space="preserve"> projections will be more accurate if parametric methods are used to estimate </w:t>
      </w:r>
      <w:proofErr w:type="spellStart"/>
      <w:r>
        <w:t>ToF</w:t>
      </w:r>
      <w:proofErr w:type="spellEnd"/>
      <w:r>
        <w:t xml:space="preserve">, and greatly improved if </w:t>
      </w:r>
      <w:proofErr w:type="gramStart"/>
      <w:r>
        <w:t>continuous</w:t>
      </w:r>
      <w:proofErr w:type="gramEnd"/>
      <w:r>
        <w:t xml:space="preserve"> data are used, eliminating the need to use parametric methods.</w:t>
      </w:r>
    </w:p>
    <w:p w:rsidR="00B740B6" w:rsidRDefault="00B740B6" w:rsidP="00EF4851">
      <w:pPr>
        <w:spacing w:line="360" w:lineRule="auto"/>
      </w:pPr>
    </w:p>
    <w:p w:rsidR="00B740B6" w:rsidRDefault="00B740B6" w:rsidP="00EF4851">
      <w:pPr>
        <w:spacing w:line="360" w:lineRule="auto"/>
      </w:pPr>
    </w:p>
    <w:p w:rsidR="008F2A6C" w:rsidRDefault="001308BF" w:rsidP="00DD3E9A">
      <w:pPr>
        <w:spacing w:line="360" w:lineRule="auto"/>
        <w:jc w:val="both"/>
      </w:pPr>
      <w:r w:rsidRPr="009459D0">
        <w:rPr>
          <w:u w:val="single"/>
        </w:rPr>
        <w:t>Interaction affects and combinations of factors in AHP</w:t>
      </w:r>
      <w:r w:rsidR="009459D0">
        <w:t xml:space="preserve"> – The calculations used in these analyses evaluated </w:t>
      </w:r>
      <w:r w:rsidR="00697B87">
        <w:t xml:space="preserve">the </w:t>
      </w:r>
      <w:r w:rsidR="009459D0">
        <w:t>influence o</w:t>
      </w:r>
      <w:r w:rsidR="00697B87">
        <w:t>f each factor individually.  This</w:t>
      </w:r>
      <w:r w:rsidR="009459D0">
        <w:t xml:space="preserve"> project acknowledges </w:t>
      </w:r>
      <w:r w:rsidR="00697B87">
        <w:t xml:space="preserve">enhanced </w:t>
      </w:r>
      <w:r w:rsidR="009459D0">
        <w:t xml:space="preserve">benefits of </w:t>
      </w:r>
      <w:r w:rsidR="00697B87">
        <w:t xml:space="preserve">AHP based on </w:t>
      </w:r>
      <w:r w:rsidR="009459D0">
        <w:t xml:space="preserve">interaction affects and </w:t>
      </w:r>
      <w:r w:rsidR="00697B87">
        <w:t>combinations of factors.</w:t>
      </w:r>
      <w:r w:rsidR="008F60C3">
        <w:br w:type="page"/>
      </w:r>
      <w:bookmarkStart w:id="81" w:name="_Toc420995911"/>
      <w:bookmarkStart w:id="82" w:name="_Toc422997498"/>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236E6D" w:rsidRDefault="00236E6D" w:rsidP="00912A97">
      <w:pPr>
        <w:pStyle w:val="AltHeading1"/>
      </w:pPr>
      <w:bookmarkStart w:id="83" w:name="_Toc427156483"/>
      <w:bookmarkStart w:id="84" w:name="_Toc473960002"/>
      <w:r w:rsidRPr="00311F1A">
        <w:t>L</w:t>
      </w:r>
      <w:r w:rsidR="00E91931">
        <w:t>ist of References</w:t>
      </w:r>
      <w:bookmarkEnd w:id="81"/>
      <w:bookmarkEnd w:id="82"/>
      <w:bookmarkEnd w:id="83"/>
      <w:bookmarkEnd w:id="84"/>
    </w:p>
    <w:p w:rsidR="00236E6D" w:rsidRDefault="00236E6D"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 w:val="28"/>
          <w:szCs w:val="28"/>
        </w:rPr>
        <w:br w:type="page"/>
      </w:r>
    </w:p>
    <w:sdt>
      <w:sdtPr>
        <w:id w:val="1364318912"/>
        <w:docPartObj>
          <w:docPartGallery w:val="Bibliographies"/>
          <w:docPartUnique/>
        </w:docPartObj>
      </w:sdtPr>
      <w:sdtEndPr>
        <w:rPr>
          <w:b/>
          <w:bCs/>
        </w:rPr>
      </w:sdtEndPr>
      <w:sdtContent>
        <w:p w:rsidR="009F76F8" w:rsidRDefault="00BD63CC">
          <w:pPr>
            <w:rPr>
              <w:rFonts w:ascii="Times New Roman" w:hAnsi="Times New Roman"/>
              <w:noProof/>
            </w:rPr>
          </w:pPr>
          <w:r>
            <w:fldChar w:fldCharType="begin"/>
          </w:r>
          <w:r>
            <w:instrText xml:space="preserve"> BIBLIOGRAPHY </w:instrText>
          </w:r>
          <w:r>
            <w:fldChar w:fldCharType="separate"/>
          </w:r>
        </w:p>
        <w:tbl>
          <w:tblPr>
            <w:tblW w:w="864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615"/>
            <w:gridCol w:w="8025"/>
          </w:tblGrid>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INCOSE, Systems Engineering Handbook: A Guide for Systems Life Cycle Processes and Activities, New York: John Wiley &amp; Sons, 2015.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C. Ebeling, An Introduction to Reliability and Maintainability Engineering, Long Grove: Waveland Press, Inc.,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 </w:t>
                </w:r>
              </w:p>
            </w:tc>
            <w:tc>
              <w:tcPr>
                <w:tcW w:w="8064" w:type="dxa"/>
                <w:hideMark/>
              </w:tcPr>
              <w:p w:rsidR="009F76F8" w:rsidRDefault="009F76F8" w:rsidP="000C633F">
                <w:pPr>
                  <w:pStyle w:val="Bibliography"/>
                  <w:spacing w:line="360" w:lineRule="auto"/>
                  <w:rPr>
                    <w:rFonts w:eastAsiaTheme="minorEastAsia"/>
                    <w:noProof/>
                  </w:rPr>
                </w:pPr>
                <w:r>
                  <w:rPr>
                    <w:noProof/>
                  </w:rPr>
                  <w:t>ReliaSoft Corporation, "Weibull.com," January 2011. [Online]. Available: http://www.weibull.com/hotwire/issue119/hottopics119.htm. [Accessed 12/17/2016 December 2016].</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F. Khan, "Equipment reliability a life-cycle approach," </w:t>
                </w:r>
                <w:r>
                  <w:rPr>
                    <w:i/>
                    <w:iCs/>
                    <w:noProof/>
                  </w:rPr>
                  <w:t xml:space="preserve">Engineering Management Journal, </w:t>
                </w:r>
                <w:r>
                  <w:rPr>
                    <w:noProof/>
                  </w:rPr>
                  <w:t xml:space="preserve">vol. 11, no. 3, pp. 127-135, June 2001.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 </w:t>
                </w:r>
              </w:p>
            </w:tc>
            <w:tc>
              <w:tcPr>
                <w:tcW w:w="8064" w:type="dxa"/>
                <w:hideMark/>
              </w:tcPr>
              <w:p w:rsidR="009F76F8" w:rsidRDefault="009F76F8" w:rsidP="000C633F">
                <w:pPr>
                  <w:pStyle w:val="Bibliography"/>
                  <w:spacing w:line="360" w:lineRule="auto"/>
                  <w:rPr>
                    <w:rFonts w:eastAsiaTheme="minorEastAsia"/>
                    <w:noProof/>
                  </w:rPr>
                </w:pPr>
                <w:r>
                  <w:rPr>
                    <w:noProof/>
                  </w:rPr>
                  <w:t>A. Carter, "Better Buying Power: Mandate for Restoring Affordability and Productivity in Defense Spending," DoD, Washington, DC, 2010.</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 </w:t>
                </w:r>
              </w:p>
            </w:tc>
            <w:tc>
              <w:tcPr>
                <w:tcW w:w="8064" w:type="dxa"/>
                <w:hideMark/>
              </w:tcPr>
              <w:p w:rsidR="009F76F8" w:rsidRDefault="009F76F8" w:rsidP="000C633F">
                <w:pPr>
                  <w:pStyle w:val="Bibliography"/>
                  <w:spacing w:line="360" w:lineRule="auto"/>
                  <w:rPr>
                    <w:rFonts w:eastAsiaTheme="minorEastAsia"/>
                    <w:noProof/>
                  </w:rPr>
                </w:pPr>
                <w:r>
                  <w:rPr>
                    <w:noProof/>
                  </w:rPr>
                  <w:t>"Defense Acquisition University," Defense Acquisition University, 17 December 2016. [Online]. Available: https://dap.dau.mil/aap/pages/qdetails.aspx?cgiSubjectAreaID=43&amp;cgiQuestionID=118392. [Accessed 17 December 2016].</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Ding and S. Kamaruddin, "Maintenance policy optimization-literature review and directions," </w:t>
                </w:r>
                <w:r>
                  <w:rPr>
                    <w:i/>
                    <w:iCs/>
                    <w:noProof/>
                  </w:rPr>
                  <w:t xml:space="preserve">The International Journal of Advanced Manufacturing Technology, </w:t>
                </w:r>
                <w:r>
                  <w:rPr>
                    <w:noProof/>
                  </w:rPr>
                  <w:t xml:space="preserve">vol. 76, no. 5, pp. 1263-1283, 2015.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W. Tiddens, A. Braaksma and T. Tinga, "The adoption of prognostic technologies in maintenance decision making: a multiple case study," in </w:t>
                </w:r>
                <w:r>
                  <w:rPr>
                    <w:i/>
                    <w:iCs/>
                    <w:noProof/>
                  </w:rPr>
                  <w:t>The Fourth International Conference on Through-life Engineering Services</w:t>
                </w:r>
                <w:r>
                  <w:rPr>
                    <w:noProof/>
                  </w:rPr>
                  <w:t xml:space="preserve">, 2015.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K. Khazraei and J. Deuse, "A strategic standpoint on maintenance taxonomy," </w:t>
                </w:r>
                <w:r>
                  <w:rPr>
                    <w:i/>
                    <w:iCs/>
                    <w:noProof/>
                  </w:rPr>
                  <w:t xml:space="preserve">Journal of Facility Management, </w:t>
                </w:r>
                <w:r>
                  <w:rPr>
                    <w:noProof/>
                  </w:rPr>
                  <w:t xml:space="preserve">vol. 9, no. 2, pp. 96-113, 2011.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Moubray, Reliability-centered Maintenance, 2nd Ed., New York: Industrial Press Inc., 1997.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[11]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Koochaki, J. Bokhorst, H. Wortmann and W. Klingenberg, "Condition based maintenance in the context of opportunistic maintenance," </w:t>
                </w:r>
                <w:r>
                  <w:rPr>
                    <w:i/>
                    <w:iCs/>
                    <w:noProof/>
                  </w:rPr>
                  <w:t xml:space="preserve">International Journal of Production Research, </w:t>
                </w:r>
                <w:r>
                  <w:rPr>
                    <w:noProof/>
                  </w:rPr>
                  <w:t xml:space="preserve">vol. 50, no. 23, pp. 6918-6929,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Gao, D. Quass and Y. Ng, "Selective-Splitting and Cache-Maintenance Algorithms for Associative-Client Caches," </w:t>
                </w:r>
                <w:r>
                  <w:rPr>
                    <w:i/>
                    <w:iCs/>
                    <w:noProof/>
                  </w:rPr>
                  <w:t xml:space="preserve">Distributed and Parallel Databases, </w:t>
                </w:r>
                <w:r>
                  <w:rPr>
                    <w:noProof/>
                  </w:rPr>
                  <w:t xml:space="preserve">vol. 16, no. 1, pp. 5-43, 2004.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Mitchell, "Five to ten year vision for CBM," in </w:t>
                </w:r>
                <w:r>
                  <w:rPr>
                    <w:i/>
                    <w:iCs/>
                    <w:noProof/>
                  </w:rPr>
                  <w:t>paper presented at the ATP Fall Meeting - Condition Based Maintenance Workshop</w:t>
                </w:r>
                <w:r>
                  <w:rPr>
                    <w:noProof/>
                  </w:rPr>
                  <w:t xml:space="preserve">, Atlanta, 1998.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Yang, "A condition-based failure-prediction and processing-scheme for preventive maintenance," </w:t>
                </w:r>
                <w:r>
                  <w:rPr>
                    <w:i/>
                    <w:iCs/>
                    <w:noProof/>
                  </w:rPr>
                  <w:t xml:space="preserve">IEEE Transactions on Reliability, </w:t>
                </w:r>
                <w:r>
                  <w:rPr>
                    <w:noProof/>
                  </w:rPr>
                  <w:t xml:space="preserve">vol. 52, no. 3, pp. 373-383, 2003.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L. Wang, J. Chu and J. Wu, "Selection of optimum maintenance strategies based on a fuzzy analytic hierarchy process," </w:t>
                </w:r>
                <w:r>
                  <w:rPr>
                    <w:i/>
                    <w:iCs/>
                    <w:noProof/>
                  </w:rPr>
                  <w:t xml:space="preserve">International Journal of Production Economics, </w:t>
                </w:r>
                <w:r>
                  <w:rPr>
                    <w:noProof/>
                  </w:rPr>
                  <w:t xml:space="preserve">vol. 107, no. 1, pp. 151-163, 2007.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P. Tsai, Y. Lin, Y.-Z. Ou, E. Chy and J. Liu, "A Framework for Fusion of Human Sensor and Physical Sensor Data," </w:t>
                </w:r>
                <w:r>
                  <w:rPr>
                    <w:i/>
                    <w:iCs/>
                    <w:noProof/>
                  </w:rPr>
                  <w:t xml:space="preserve">IEEE Transaction fon Systems, Man, and Cybernetics: Systems, </w:t>
                </w:r>
                <w:r>
                  <w:rPr>
                    <w:noProof/>
                  </w:rPr>
                  <w:t xml:space="preserve">vol. 44, no. 9, pp. 1248-1261, 2014.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Waeyenbergh, L. Pintelon and L. Gelders, "A stepping stone towards knowledge based maintenance," </w:t>
                </w:r>
                <w:r>
                  <w:rPr>
                    <w:i/>
                    <w:iCs/>
                    <w:noProof/>
                  </w:rPr>
                  <w:t xml:space="preserve">South African Journal of Industrial Engineering, </w:t>
                </w:r>
                <w:r>
                  <w:rPr>
                    <w:noProof/>
                  </w:rPr>
                  <w:t xml:space="preserve">vol. 12, no. 2, pp. 61-81, 2001.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[18]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M. Organ, T. Whitehead and M. Evans, "Availability-based maintenance within an asset management programme," </w:t>
                </w:r>
                <w:r>
                  <w:rPr>
                    <w:i/>
                    <w:iCs/>
                    <w:noProof/>
                  </w:rPr>
                  <w:t xml:space="preserve">Journal of Quality in Maintenance, </w:t>
                </w:r>
                <w:r>
                  <w:rPr>
                    <w:noProof/>
                  </w:rPr>
                  <w:t xml:space="preserve">vol. 3, no. 4, pp. 221-232, 1997.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[19]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Y. Tsai, K. Wang and L. Tsai, "A study of availability-centered preventive maintenance for multi-component systems," </w:t>
                </w:r>
                <w:r>
                  <w:rPr>
                    <w:i/>
                    <w:iCs/>
                    <w:noProof/>
                  </w:rPr>
                  <w:t xml:space="preserve">Reliability Engineering and Systems Safety, </w:t>
                </w:r>
                <w:r>
                  <w:rPr>
                    <w:noProof/>
                  </w:rPr>
                  <w:t xml:space="preserve">vol. 84, no. 3, pp. 261-270, 2004.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Waeyenbergh and L. Pintelon, "A framework for maintenance concept development," </w:t>
                </w:r>
                <w:r>
                  <w:rPr>
                    <w:i/>
                    <w:iCs/>
                    <w:noProof/>
                  </w:rPr>
                  <w:t xml:space="preserve">International Journal of Production Economics, </w:t>
                </w:r>
                <w:r>
                  <w:rPr>
                    <w:noProof/>
                  </w:rPr>
                  <w:t xml:space="preserve">vol. 77, no. 3, pp. 299-313, 2002.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L. Krishnasamy, F. Khan and M. Haddara, "Development of a risk-based maintenance (RBM) strategy for a power-generating plant," </w:t>
                </w:r>
                <w:r>
                  <w:rPr>
                    <w:i/>
                    <w:iCs/>
                    <w:noProof/>
                  </w:rPr>
                  <w:t xml:space="preserve">Journal of Loss Prevention in the Process Industries, </w:t>
                </w:r>
                <w:r>
                  <w:rPr>
                    <w:noProof/>
                  </w:rPr>
                  <w:t xml:space="preserve">vol. 18, pp. 69-81, 2005.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BareiB, P. Buck, B. Matschecko, A. Jovanovic, D. Balos and M. Perunicic, "RIMAP demonstration project. Risk-based life management of piping system in power plant Heilbronn," </w:t>
                </w:r>
                <w:r>
                  <w:rPr>
                    <w:i/>
                    <w:iCs/>
                    <w:noProof/>
                  </w:rPr>
                  <w:t xml:space="preserve">International Journal of Pressure Vessels and Piping, </w:t>
                </w:r>
                <w:r>
                  <w:rPr>
                    <w:noProof/>
                  </w:rPr>
                  <w:t xml:space="preserve">vol. 81, pp. 807-813, 2004.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K. Fujiyama, S. Nagai, Y. Akikuni, T. Fujiwara, K. Furuya, S. Matsumoto, K. Takagi and T. Kawabata, "Risk-based inspection and maintenance systems for steam turbines," </w:t>
                </w:r>
                <w:r>
                  <w:rPr>
                    <w:i/>
                    <w:iCs/>
                    <w:noProof/>
                  </w:rPr>
                  <w:t xml:space="preserve">International Journal of Pressure Vessels and Piping, </w:t>
                </w:r>
                <w:r>
                  <w:rPr>
                    <w:noProof/>
                  </w:rPr>
                  <w:t xml:space="preserve">vol. 81, pp. 825-835, 2004.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[24] </w:t>
                </w:r>
              </w:p>
            </w:tc>
            <w:tc>
              <w:tcPr>
                <w:tcW w:w="8064" w:type="dxa"/>
                <w:hideMark/>
              </w:tcPr>
              <w:p w:rsidR="009F76F8" w:rsidRDefault="009F76F8" w:rsidP="000C633F">
                <w:pPr>
                  <w:pStyle w:val="Bibliography"/>
                  <w:spacing w:line="360" w:lineRule="auto"/>
                  <w:rPr>
                    <w:rFonts w:eastAsiaTheme="minorEastAsia"/>
                    <w:noProof/>
                  </w:rPr>
                </w:pPr>
                <w:r>
                  <w:rPr>
                    <w:noProof/>
                  </w:rPr>
                  <w:t>NASA, "NASA Public Web Page," September 2008. [Online]. Available: http://www.hq.nasa.gov/office/codej/codejx/Assets/Docs/NASARCMGuide.pdf. [Accessed 22 December 2016].</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[25] </w:t>
                </w:r>
              </w:p>
            </w:tc>
            <w:tc>
              <w:tcPr>
                <w:tcW w:w="8064" w:type="dxa"/>
                <w:hideMark/>
              </w:tcPr>
              <w:p w:rsidR="009F76F8" w:rsidRDefault="009F76F8" w:rsidP="000C633F">
                <w:pPr>
                  <w:pStyle w:val="Bibliography"/>
                  <w:spacing w:line="360" w:lineRule="auto"/>
                  <w:rPr>
                    <w:rFonts w:eastAsiaTheme="minorEastAsia"/>
                    <w:noProof/>
                  </w:rPr>
                </w:pPr>
                <w:r>
                  <w:rPr>
                    <w:noProof/>
                  </w:rPr>
                  <w:t>U. DoE, "Department of Energy Public Web Page," August 2010. [Online]. Available: https://energy.gov/sites/prod/files/2013/10/f3/omguide_complete.pdf. [Accessed 22 December 2016].</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C. Carlson, Effective FMEAs, Hoboken: Wiley,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I. Ahuja and J. Khamba, "Total productive maintenance: literature review and directions," </w:t>
                </w:r>
                <w:r>
                  <w:rPr>
                    <w:i/>
                    <w:iCs/>
                    <w:noProof/>
                  </w:rPr>
                  <w:t xml:space="preserve">International Journal of Quality &amp; Reliability Management, </w:t>
                </w:r>
                <w:r>
                  <w:rPr>
                    <w:noProof/>
                  </w:rPr>
                  <w:t xml:space="preserve">vol. 25, no. 7, pp. 709-756, 2008.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[28]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Majumdar and M. Manohar, "Implementing TPM programme as a TQM tool in Indian manufacturing industries," </w:t>
                </w:r>
                <w:r>
                  <w:rPr>
                    <w:i/>
                    <w:iCs/>
                    <w:noProof/>
                  </w:rPr>
                  <w:t xml:space="preserve">Asian Journal on Quality, </w:t>
                </w:r>
                <w:r>
                  <w:rPr>
                    <w:noProof/>
                  </w:rPr>
                  <w:t xml:space="preserve">vol. 13, no. 2, pp. 185-198,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[29]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F. Ireland and B. Dale, "A study of total productive maintenance implementation," </w:t>
                </w:r>
                <w:r>
                  <w:rPr>
                    <w:i/>
                    <w:iCs/>
                    <w:noProof/>
                  </w:rPr>
                  <w:t xml:space="preserve">Journal of Quality in Maintenance Engineering, </w:t>
                </w:r>
                <w:r>
                  <w:rPr>
                    <w:noProof/>
                  </w:rPr>
                  <w:t xml:space="preserve">vol. 7, no. 3, pp. 183-192, 2001.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H. Steinbacher and N. Steinbacher, TPM for America, Portland: Productivity Press, 1993.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R. Davis, "Making TPM a part of factory life," </w:t>
                </w:r>
                <w:r>
                  <w:rPr>
                    <w:i/>
                    <w:iCs/>
                    <w:noProof/>
                  </w:rPr>
                  <w:t xml:space="preserve">Works Management, </w:t>
                </w:r>
                <w:r>
                  <w:rPr>
                    <w:noProof/>
                  </w:rPr>
                  <w:t xml:space="preserve">vol. 49, no. 7, pp. 16-17, 1996.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U. S. Government, Defense Acquisition Guidebook, 2016.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Bobinis and T. Herald, "An enterprise framework for operationally effective system of systems design," </w:t>
                </w:r>
                <w:r>
                  <w:rPr>
                    <w:i/>
                    <w:iCs/>
                    <w:noProof/>
                  </w:rPr>
                  <w:t xml:space="preserve">Journal of Enterprise Architecture, </w:t>
                </w:r>
                <w:r>
                  <w:rPr>
                    <w:noProof/>
                  </w:rPr>
                  <w:t xml:space="preserve">vol. 8, no. 2, pp. 60-75,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T. Markeset and U. Kumar, "Design and development of product support and maintenance concepts for industrial systems," </w:t>
                </w:r>
                <w:r>
                  <w:rPr>
                    <w:i/>
                    <w:iCs/>
                    <w:noProof/>
                  </w:rPr>
                  <w:t xml:space="preserve">Journal of Quality in Maintenance Engineering, </w:t>
                </w:r>
                <w:r>
                  <w:rPr>
                    <w:noProof/>
                  </w:rPr>
                  <w:t xml:space="preserve">vol. 9, no. 4, pp. 376-392, 2003.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[35] </w:t>
                </w:r>
              </w:p>
            </w:tc>
            <w:tc>
              <w:tcPr>
                <w:tcW w:w="8064" w:type="dxa"/>
                <w:hideMark/>
              </w:tcPr>
              <w:p w:rsidR="009F76F8" w:rsidRDefault="009F76F8" w:rsidP="000C633F">
                <w:pPr>
                  <w:pStyle w:val="Bibliography"/>
                  <w:spacing w:line="360" w:lineRule="auto"/>
                  <w:rPr>
                    <w:rFonts w:eastAsiaTheme="minorEastAsia"/>
                    <w:noProof/>
                  </w:rPr>
                </w:pPr>
                <w:r>
                  <w:rPr>
                    <w:noProof/>
                  </w:rPr>
                  <w:t>G. A. Office, "Setting Requirements Differently Could Reduce Weapons Systems' Total Ownership Costs," United States GAO, Washington, DC, 2003.</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[36] </w:t>
                </w:r>
              </w:p>
            </w:tc>
            <w:tc>
              <w:tcPr>
                <w:tcW w:w="8064" w:type="dxa"/>
                <w:hideMark/>
              </w:tcPr>
              <w:p w:rsidR="009F76F8" w:rsidRDefault="009F76F8" w:rsidP="000C633F">
                <w:pPr>
                  <w:pStyle w:val="Bibliography"/>
                  <w:spacing w:line="360" w:lineRule="auto"/>
                  <w:rPr>
                    <w:rFonts w:eastAsiaTheme="minorEastAsia"/>
                    <w:noProof/>
                  </w:rPr>
                </w:pPr>
                <w:r>
                  <w:rPr>
                    <w:noProof/>
                  </w:rPr>
                  <w:t>J. Bobinis, C. Garrison, J. Haimowitz, J. Klingberg, T. Mitchell and P. Tuttle, "Affordability Considerations: Cost Effective Capability," INCOSE Affordability Working Group, 2013.</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Jardine and A. Tsang, Maintenance, Replacement, and Reliability, New York: Taylor and Francis Group, 2006.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[38]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L. Crow, "Methods for Reducing the Cost to Maintain a Fleet of Repairable Systems," in </w:t>
                </w:r>
                <w:r>
                  <w:rPr>
                    <w:i/>
                    <w:iCs/>
                    <w:noProof/>
                  </w:rPr>
                  <w:t>Annual Reliability and Maintainability Symposium</w:t>
                </w:r>
                <w:r>
                  <w:rPr>
                    <w:noProof/>
                  </w:rPr>
                  <w:t xml:space="preserve">, 2003.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[39]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N. Saqib and M. Siddiqi, "Thresholds and goals for safety performance indicators for nuclear power plants," </w:t>
                </w:r>
                <w:r>
                  <w:rPr>
                    <w:i/>
                    <w:iCs/>
                    <w:noProof/>
                  </w:rPr>
                  <w:t xml:space="preserve">Reliability Engineering and System Safety, </w:t>
                </w:r>
                <w:r>
                  <w:rPr>
                    <w:noProof/>
                  </w:rPr>
                  <w:t xml:space="preserve">vol. 87, pp. 275-286, 2005.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P. O'Connor and A. Kleyner, Practical Reliability Engineering, West Sussex: Wiley &amp; Sons,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W. Geradas, "The EUT maintenance model," </w:t>
                </w:r>
                <w:r>
                  <w:rPr>
                    <w:i/>
                    <w:iCs/>
                    <w:noProof/>
                  </w:rPr>
                  <w:t xml:space="preserve">International Journal of Production Economics, </w:t>
                </w:r>
                <w:r>
                  <w:rPr>
                    <w:noProof/>
                  </w:rPr>
                  <w:t xml:space="preserve">vol. 24, no. 3, pp. 209-216, 1992.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K. Marais and J. Saleh, "Beyond its cost, the value of maintenance; an analytical framework for capturing its net present value," </w:t>
                </w:r>
                <w:r>
                  <w:rPr>
                    <w:i/>
                    <w:iCs/>
                    <w:noProof/>
                  </w:rPr>
                  <w:t xml:space="preserve">Reliability Engineering System Safety, </w:t>
                </w:r>
                <w:r>
                  <w:rPr>
                    <w:noProof/>
                  </w:rPr>
                  <w:t xml:space="preserve">vol. 94, no. 2, pp. 644-657, 2009.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B. Bevilacqua and M. Braglia, "The analytic process applied to maintenance strategy selection," </w:t>
                </w:r>
                <w:r>
                  <w:rPr>
                    <w:i/>
                    <w:iCs/>
                    <w:noProof/>
                  </w:rPr>
                  <w:t xml:space="preserve">Reliability Engineering and System Safety, </w:t>
                </w:r>
                <w:r>
                  <w:rPr>
                    <w:noProof/>
                  </w:rPr>
                  <w:t xml:space="preserve">vol. 70, no. 1, pp. 71-83, 2000.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Labib, "World-class maintenance using a computerised maintenance management system," </w:t>
                </w:r>
                <w:r>
                  <w:rPr>
                    <w:i/>
                    <w:iCs/>
                    <w:noProof/>
                  </w:rPr>
                  <w:t xml:space="preserve">Journal of Quality in Maintenance Engineering, </w:t>
                </w:r>
                <w:r>
                  <w:rPr>
                    <w:noProof/>
                  </w:rPr>
                  <w:t xml:space="preserve">vol. 4, no. 1, pp. 66-75, 1998.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O. Fernandez and A. Labib, "A decision support maintenance management system Development and implementation," </w:t>
                </w:r>
                <w:r>
                  <w:rPr>
                    <w:i/>
                    <w:iCs/>
                    <w:noProof/>
                  </w:rPr>
                  <w:t xml:space="preserve">International Journal of Quality &amp; Reliability Management, </w:t>
                </w:r>
                <w:r>
                  <w:rPr>
                    <w:noProof/>
                  </w:rPr>
                  <w:t xml:space="preserve">vol. 20, no. 8, pp. 965-979, 2003.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Khalil, S. Saad, N. Gindy and K. MacKechnie, "A maintenance policy selection tool for industrial machine parts," </w:t>
                </w:r>
                <w:r>
                  <w:rPr>
                    <w:i/>
                    <w:iCs/>
                    <w:noProof/>
                  </w:rPr>
                  <w:t xml:space="preserve">International Federation for Information Processing, </w:t>
                </w:r>
                <w:r>
                  <w:rPr>
                    <w:noProof/>
                  </w:rPr>
                  <w:t xml:space="preserve">vol. 159, pp. 431-440, 2005.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Gupta, J. Maiti, R. Kumar and U. Kumar, "A control chart guided maintenance policy selection," </w:t>
                </w:r>
                <w:r>
                  <w:rPr>
                    <w:i/>
                    <w:iCs/>
                    <w:noProof/>
                  </w:rPr>
                  <w:t xml:space="preserve">International Journal of Mining, Reclamation and Environment, </w:t>
                </w:r>
                <w:r>
                  <w:rPr>
                    <w:noProof/>
                  </w:rPr>
                  <w:t xml:space="preserve">vol. 23, no. 3, pp. 216-226, 2009.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[48]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M. Samrout, E. Chatelet, R. Kouta and N. Chebbo, "Optimization of maintenance policy using the proportional hazard model," </w:t>
                </w:r>
                <w:r>
                  <w:rPr>
                    <w:i/>
                    <w:iCs/>
                    <w:noProof/>
                  </w:rPr>
                  <w:t xml:space="preserve">Reliability Engineering and System Safety, </w:t>
                </w:r>
                <w:r>
                  <w:rPr>
                    <w:noProof/>
                  </w:rPr>
                  <w:t xml:space="preserve">vol. 94, pp. 44-52, 2009.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[49]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Marorell, A. Sanchez and V. Serradell, "Age-dependent reliability model considering effects of maintenance and working conditions," </w:t>
                </w:r>
                <w:r>
                  <w:rPr>
                    <w:i/>
                    <w:iCs/>
                    <w:noProof/>
                  </w:rPr>
                  <w:t xml:space="preserve">Reliability Engineering and System Safety, </w:t>
                </w:r>
                <w:r>
                  <w:rPr>
                    <w:noProof/>
                  </w:rPr>
                  <w:t xml:space="preserve">vol. 64, pp. 19-31, 1999.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Waeyenbergh and L. Pintelon, "A framework for maintenance concept development," </w:t>
                </w:r>
                <w:r>
                  <w:rPr>
                    <w:i/>
                    <w:iCs/>
                    <w:noProof/>
                  </w:rPr>
                  <w:t xml:space="preserve">International Journal of Production Economics, </w:t>
                </w:r>
                <w:r>
                  <w:rPr>
                    <w:noProof/>
                  </w:rPr>
                  <w:t xml:space="preserve">vol. 77, pp. 299-313, 2002.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Waeyenbergh and L. Pintelon, "Maintenance concept development: A case study," </w:t>
                </w:r>
                <w:r>
                  <w:rPr>
                    <w:i/>
                    <w:iCs/>
                    <w:noProof/>
                  </w:rPr>
                  <w:t xml:space="preserve">International Journal of Production Economics, </w:t>
                </w:r>
                <w:r>
                  <w:rPr>
                    <w:noProof/>
                  </w:rPr>
                  <w:t xml:space="preserve">vol. 89, pp. 395-405, 2004.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Waeyenbergh and L. Pintelon, "CIBOCOF: A framework for industrial maintenance concept development," </w:t>
                </w:r>
                <w:r>
                  <w:rPr>
                    <w:i/>
                    <w:iCs/>
                    <w:noProof/>
                  </w:rPr>
                  <w:t xml:space="preserve">International Journal of Production Economics, </w:t>
                </w:r>
                <w:r>
                  <w:rPr>
                    <w:noProof/>
                  </w:rPr>
                  <w:t xml:space="preserve">vol. 121, pp. 633-640, 2009.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M. Braglia, M. Frosolini and R. Montanari, "Fuzzy criticality assessment model for failure modes and effects analysis," </w:t>
                </w:r>
                <w:r>
                  <w:rPr>
                    <w:i/>
                    <w:iCs/>
                    <w:noProof/>
                  </w:rPr>
                  <w:t xml:space="preserve">International Journal of Quality &amp; Reliability Management, </w:t>
                </w:r>
                <w:r>
                  <w:rPr>
                    <w:noProof/>
                  </w:rPr>
                  <w:t xml:space="preserve">vol. 20, no. 4, pp. 503-524, 2003.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D. Li and J. Gao, "Study and application of Reliability-centered Maintenance considering Radical Maintenance," </w:t>
                </w:r>
                <w:r>
                  <w:rPr>
                    <w:i/>
                    <w:iCs/>
                    <w:noProof/>
                  </w:rPr>
                  <w:t xml:space="preserve">Journal of Loss Prevention in the Process Industries, </w:t>
                </w:r>
                <w:r>
                  <w:rPr>
                    <w:noProof/>
                  </w:rPr>
                  <w:t xml:space="preserve">vol. 23, pp. 622-629,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E. Triantaphyllou, B. Kovalerchuk, L. Mann and G. Knapp, "Determining the most important criteria in maintenance decision making," </w:t>
                </w:r>
                <w:r>
                  <w:rPr>
                    <w:i/>
                    <w:iCs/>
                    <w:noProof/>
                  </w:rPr>
                  <w:t xml:space="preserve">Journal of Quality in Maintenance Engineering, </w:t>
                </w:r>
                <w:r>
                  <w:rPr>
                    <w:noProof/>
                  </w:rPr>
                  <w:t xml:space="preserve">vol. 3, no. 1, pp. 16-28, 1997.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Garg and S. Deshmukh, "Maintenance management: literature review and directions," </w:t>
                </w:r>
                <w:r>
                  <w:rPr>
                    <w:i/>
                    <w:iCs/>
                    <w:noProof/>
                  </w:rPr>
                  <w:t xml:space="preserve">Journal of Quality in Maintenance Engineering, </w:t>
                </w:r>
                <w:r>
                  <w:rPr>
                    <w:noProof/>
                  </w:rPr>
                  <w:t xml:space="preserve">vol. 12, no. 3, pp. 205-238, 2006.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[57]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Sharma, G. Yadava and S. Deshmukh, "A literature review and future perspectives on maintenance optimization," </w:t>
                </w:r>
                <w:r>
                  <w:rPr>
                    <w:i/>
                    <w:iCs/>
                    <w:noProof/>
                  </w:rPr>
                  <w:t xml:space="preserve">Journal of Quality in Maintenance Engineering, </w:t>
                </w:r>
                <w:r>
                  <w:rPr>
                    <w:noProof/>
                  </w:rPr>
                  <w:t xml:space="preserve">vol. 17, no. 1, pp. 5-25, 2011.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L. Swanson, "Linking maintenance strategies to performance," </w:t>
                </w:r>
                <w:r>
                  <w:rPr>
                    <w:i/>
                    <w:iCs/>
                    <w:noProof/>
                  </w:rPr>
                  <w:t xml:space="preserve">International Journal of Production Economics, </w:t>
                </w:r>
                <w:r>
                  <w:rPr>
                    <w:noProof/>
                  </w:rPr>
                  <w:t xml:space="preserve">vol. 70, pp. 237-244, 2001.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[59]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Koochaki, J. Bokhorst, H. Wortmann and W. Klingenberg, "The influence of condition-based maintenance on workforce planning and maintenance scheduling," </w:t>
                </w:r>
                <w:r>
                  <w:rPr>
                    <w:i/>
                    <w:iCs/>
                    <w:noProof/>
                  </w:rPr>
                  <w:t xml:space="preserve">International Journal of Production Research, </w:t>
                </w:r>
                <w:r>
                  <w:rPr>
                    <w:noProof/>
                  </w:rPr>
                  <w:t xml:space="preserve">vol. 51, no. 8, pp. 2339-2351, 2013.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Koochaki, J. Veldman and J. Wortmann, "Literature survey on condition based maintenance within the process industry," in </w:t>
                </w:r>
                <w:r>
                  <w:rPr>
                    <w:i/>
                    <w:iCs/>
                    <w:noProof/>
                  </w:rPr>
                  <w:t>21st Congress of COndition Monitoring and DIagnostic Engineering Management</w:t>
                </w:r>
                <w:r>
                  <w:rPr>
                    <w:noProof/>
                  </w:rPr>
                  <w:t xml:space="preserve">, 2008.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X. Zheng and N. Fard, "Hazard-rate tolerance method for an opportunistic-replacement policy," </w:t>
                </w:r>
                <w:r>
                  <w:rPr>
                    <w:i/>
                    <w:iCs/>
                    <w:noProof/>
                  </w:rPr>
                  <w:t xml:space="preserve">IEEE Transactions on Reliability, </w:t>
                </w:r>
                <w:r>
                  <w:rPr>
                    <w:noProof/>
                  </w:rPr>
                  <w:t xml:space="preserve">vol. 41, no. 1, pp. 13-20, 1992.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Y. Peng, M. Dong and M. Zuo, "Current status of machine prognostics in condition-based maintenance: a review," </w:t>
                </w:r>
                <w:r>
                  <w:rPr>
                    <w:i/>
                    <w:iCs/>
                    <w:noProof/>
                  </w:rPr>
                  <w:t xml:space="preserve">International Journal of Advanced Manufacturing Technologies, </w:t>
                </w:r>
                <w:r>
                  <w:rPr>
                    <w:noProof/>
                  </w:rPr>
                  <w:t xml:space="preserve">vol. 50, pp. 297-313,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Coble, P. Ramuhalli, L. Bond, J. Hines and Upadhyaya, "A Review of Prognostics and Health Management Applications in Nuclear Power Plants," </w:t>
                </w:r>
                <w:r>
                  <w:rPr>
                    <w:i/>
                    <w:iCs/>
                    <w:noProof/>
                  </w:rPr>
                  <w:t xml:space="preserve">International Journal of Prognostics and Health Management, </w:t>
                </w:r>
                <w:r>
                  <w:rPr>
                    <w:noProof/>
                  </w:rPr>
                  <w:t xml:space="preserve">vol. 6, no. 3, pp. 1-22, 2015.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C. Jensen, T. Pedersen and C. Thomsen, Multidimensional Databases and Data Warehousing, San Rafael: Morgan &amp; Claypool,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M. Kaya and R. Alhajj, "Development of multidimensional academic information networks with a novel cube based modeling method," </w:t>
                </w:r>
                <w:r>
                  <w:rPr>
                    <w:i/>
                    <w:iCs/>
                    <w:noProof/>
                  </w:rPr>
                  <w:t xml:space="preserve">Information Sciences, </w:t>
                </w:r>
                <w:r>
                  <w:rPr>
                    <w:noProof/>
                  </w:rPr>
                  <w:t xml:space="preserve">vol. 265, pp. 211-224, 2014.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[66]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Tamhane and D. Dunlop, Statistics and Data Analysis from Elementary to Intermediate, Upper Saddle River: Prentice Hall, 2000.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[67] </w:t>
                </w:r>
              </w:p>
            </w:tc>
            <w:tc>
              <w:tcPr>
                <w:tcW w:w="8064" w:type="dxa"/>
                <w:hideMark/>
              </w:tcPr>
              <w:p w:rsidR="009F76F8" w:rsidRDefault="009F76F8" w:rsidP="000C633F">
                <w:pPr>
                  <w:pStyle w:val="Bibliography"/>
                  <w:spacing w:line="360" w:lineRule="auto"/>
                  <w:rPr>
                    <w:rFonts w:eastAsiaTheme="minorEastAsia"/>
                    <w:noProof/>
                  </w:rPr>
                </w:pPr>
                <w:r>
                  <w:rPr>
                    <w:noProof/>
                  </w:rPr>
                  <w:t>J. Hellerstein, "Quantitative Data Cleaning for Large Databases," United Nations Economic Commission for Europe, Berkeley, 2008.</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Fienberg, "Randomization and Social Affairs: The 1970 Draft Lottery," </w:t>
                </w:r>
                <w:r>
                  <w:rPr>
                    <w:i/>
                    <w:iCs/>
                    <w:noProof/>
                  </w:rPr>
                  <w:t xml:space="preserve">Science, </w:t>
                </w:r>
                <w:r>
                  <w:rPr>
                    <w:noProof/>
                  </w:rPr>
                  <w:t xml:space="preserve">vol. 171, no. 3968, pp. 255-261, 1971.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[69] </w:t>
                </w:r>
              </w:p>
            </w:tc>
            <w:tc>
              <w:tcPr>
                <w:tcW w:w="8064" w:type="dxa"/>
                <w:hideMark/>
              </w:tcPr>
              <w:p w:rsidR="009F76F8" w:rsidRDefault="009F76F8" w:rsidP="000C633F">
                <w:pPr>
                  <w:pStyle w:val="Bibliography"/>
                  <w:spacing w:line="360" w:lineRule="auto"/>
                  <w:rPr>
                    <w:rFonts w:eastAsiaTheme="minorEastAsia"/>
                    <w:noProof/>
                  </w:rPr>
                </w:pPr>
                <w:r>
                  <w:rPr>
                    <w:noProof/>
                  </w:rPr>
                  <w:t>G. Afendras and M. Marianthi, "UTK ONESEARCH," 10 November 2015. [Online]. Available: http://utk-almaprimo.hosted.exlibrisgroup.com/primo_library/. [Accessed 31 December 2016].</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D. Montgomery, G. Runger and N. Hubele, Engineering Statistics, Hoboken: John Wiley &amp; Sons, Inc., 2011.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P. Allison, Survival Analysis Using SAS, Cary: SAS Institute Inc.,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R. Singh and D. Totawattage, "The Statistical Analysis of Interval-Censored Failure Time Data with Applications," </w:t>
                </w:r>
                <w:r>
                  <w:rPr>
                    <w:i/>
                    <w:iCs/>
                    <w:noProof/>
                  </w:rPr>
                  <w:t xml:space="preserve">Open Journal of Statistics, </w:t>
                </w:r>
                <w:r>
                  <w:rPr>
                    <w:noProof/>
                  </w:rPr>
                  <w:t xml:space="preserve">vol. 3, pp. 155-166, 2013.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B. Turnbull, "The Empirical Distribution Function with Arbitrarily Grouped, Censored and Truncated Data," </w:t>
                </w:r>
                <w:r>
                  <w:rPr>
                    <w:i/>
                    <w:iCs/>
                    <w:noProof/>
                  </w:rPr>
                  <w:t xml:space="preserve">Journal of the Royal Statistical Society, </w:t>
                </w:r>
                <w:r>
                  <w:rPr>
                    <w:noProof/>
                  </w:rPr>
                  <w:t xml:space="preserve">vol. 38, no. 3, pp. 290-295, 1976.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K. Ramachandran, K. Fathi and B. Rao, "Recent Trends in Systems Performance Monitoring &amp; Failure Diagnostics," in </w:t>
                </w:r>
                <w:r>
                  <w:rPr>
                    <w:i/>
                    <w:iCs/>
                    <w:noProof/>
                  </w:rPr>
                  <w:t>IEEE International Conference on Industrial Engineering and Engineering Management (IEEM)</w:t>
                </w:r>
                <w:r>
                  <w:rPr>
                    <w:noProof/>
                  </w:rPr>
                  <w:t xml:space="preserve">, Macao, 2010.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Wald, "Sequential Tests of Statistical Hypotheses," </w:t>
                </w:r>
                <w:r>
                  <w:rPr>
                    <w:i/>
                    <w:iCs/>
                    <w:noProof/>
                  </w:rPr>
                  <w:t xml:space="preserve">The Annals of Mathematical Statistics, </w:t>
                </w:r>
                <w:r>
                  <w:rPr>
                    <w:noProof/>
                  </w:rPr>
                  <w:t xml:space="preserve">vol. 16, no. 2, pp. 117-186, 1945.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[76] </w:t>
                </w:r>
              </w:p>
            </w:tc>
            <w:tc>
              <w:tcPr>
                <w:tcW w:w="8064" w:type="dxa"/>
                <w:hideMark/>
              </w:tcPr>
              <w:p w:rsidR="009F76F8" w:rsidRDefault="009F76F8" w:rsidP="000C633F">
                <w:pPr>
                  <w:pStyle w:val="Bibliography"/>
                  <w:spacing w:line="360" w:lineRule="auto"/>
                  <w:rPr>
                    <w:rFonts w:eastAsiaTheme="minorEastAsia"/>
                    <w:noProof/>
                  </w:rPr>
                </w:pPr>
                <w:r>
                  <w:rPr>
                    <w:noProof/>
                  </w:rPr>
                  <w:t>Q. Yang, "Case Western Reserve University," 2004. [Online]. Available: http://rave.ohiolink.edu/etdc/view?acc_num=case1080246972. [Accessed 1 January 2017].</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[77]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T. Dijkstra, "Ridge regression and its degrees of freedom," </w:t>
                </w:r>
                <w:r>
                  <w:rPr>
                    <w:i/>
                    <w:iCs/>
                    <w:noProof/>
                  </w:rPr>
                  <w:t xml:space="preserve">Quality &amp; Quantity, </w:t>
                </w:r>
                <w:r>
                  <w:rPr>
                    <w:noProof/>
                  </w:rPr>
                  <w:t xml:space="preserve">vol. 48, no. 6, pp. 3185-3193, 2014.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 Sen and M. Srivastava, Regression Analysis, New York: Springer-Verlag, 1990.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[79] </w:t>
                </w:r>
              </w:p>
            </w:tc>
            <w:tc>
              <w:tcPr>
                <w:tcW w:w="8064" w:type="dxa"/>
                <w:hideMark/>
              </w:tcPr>
              <w:p w:rsidR="009F76F8" w:rsidRDefault="009F76F8" w:rsidP="000C633F">
                <w:pPr>
                  <w:pStyle w:val="Bibliography"/>
                  <w:spacing w:line="360" w:lineRule="auto"/>
                  <w:rPr>
                    <w:rFonts w:eastAsiaTheme="minorEastAsia"/>
                    <w:noProof/>
                  </w:rPr>
                </w:pPr>
                <w:r>
                  <w:rPr>
                    <w:noProof/>
                  </w:rPr>
                  <w:t xml:space="preserve">V. Centner and D. Massart, "Optimization in locally weighted regression," </w:t>
                </w:r>
                <w:r>
                  <w:rPr>
                    <w:i/>
                    <w:iCs/>
                    <w:noProof/>
                  </w:rPr>
                  <w:t xml:space="preserve">Analytical Chemistry, </w:t>
                </w:r>
                <w:r>
                  <w:rPr>
                    <w:noProof/>
                  </w:rPr>
                  <w:t xml:space="preserve">vol. 70, no. 19, pp. 4206-4211, 1998.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R. Rengaswamy and V. Venkatasubramanian, "A fast training neural network and its updation for incipient fault detection and diagnosis," </w:t>
                </w:r>
                <w:r>
                  <w:rPr>
                    <w:i/>
                    <w:iCs/>
                    <w:noProof/>
                  </w:rPr>
                  <w:t xml:space="preserve">Computers and Chemical Engineering, </w:t>
                </w:r>
                <w:r>
                  <w:rPr>
                    <w:noProof/>
                  </w:rPr>
                  <w:t xml:space="preserve">vol. 24, pp. 431-437, 2000.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Coble and J. Hines, "Prognostic Algorithm Categorization with PHM Challenge Application," in </w:t>
                </w:r>
                <w:r>
                  <w:rPr>
                    <w:i/>
                    <w:iCs/>
                    <w:noProof/>
                  </w:rPr>
                  <w:t>International Conference on Prognostics and Health Management</w:t>
                </w:r>
                <w:r>
                  <w:rPr>
                    <w:noProof/>
                  </w:rPr>
                  <w:t xml:space="preserve">, Denver, 2008.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G. Sims, "Physics of Failure," </w:t>
                </w:r>
                <w:r>
                  <w:rPr>
                    <w:i/>
                    <w:iCs/>
                    <w:noProof/>
                  </w:rPr>
                  <w:t xml:space="preserve">Science, </w:t>
                </w:r>
                <w:r>
                  <w:rPr>
                    <w:noProof/>
                  </w:rPr>
                  <w:t xml:space="preserve">vol. 201, p. 435, 1964.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[83] </w:t>
                </w:r>
              </w:p>
            </w:tc>
            <w:tc>
              <w:tcPr>
                <w:tcW w:w="8064" w:type="dxa"/>
                <w:hideMark/>
              </w:tcPr>
              <w:p w:rsidR="009F76F8" w:rsidRDefault="009F76F8" w:rsidP="000C633F">
                <w:pPr>
                  <w:pStyle w:val="Bibliography"/>
                  <w:spacing w:line="360" w:lineRule="auto"/>
                  <w:rPr>
                    <w:rFonts w:eastAsiaTheme="minorEastAsia"/>
                    <w:noProof/>
                  </w:rPr>
                </w:pPr>
                <w:r>
                  <w:rPr>
                    <w:noProof/>
                  </w:rPr>
                  <w:t>R. Faynman, "feynman," 1986. [Online]. Available: http://www.feynman.com/. [Accessed 2 January 2017].</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S. Bertsch, The theory that would not die, New Haven: Yale, 2011.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[85] </w:t>
                </w:r>
              </w:p>
            </w:tc>
            <w:tc>
              <w:tcPr>
                <w:tcW w:w="8064" w:type="dxa"/>
                <w:hideMark/>
              </w:tcPr>
              <w:p w:rsidR="009F76F8" w:rsidRDefault="009F76F8" w:rsidP="000C633F">
                <w:pPr>
                  <w:pStyle w:val="Bibliography"/>
                  <w:spacing w:line="360" w:lineRule="auto"/>
                  <w:rPr>
                    <w:rFonts w:eastAsiaTheme="minorEastAsia"/>
                    <w:noProof/>
                  </w:rPr>
                </w:pPr>
                <w:r>
                  <w:rPr>
                    <w:noProof/>
                  </w:rPr>
                  <w:t>J. Martin, S. Saunders and F. W. J. Floyd, "Methodologies for predicting the service lives of coating systems," National Institute of Standards and Technology, Springfield, VA, 1994.</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[86] </w:t>
                </w:r>
              </w:p>
            </w:tc>
            <w:tc>
              <w:tcPr>
                <w:tcW w:w="8064" w:type="dxa"/>
                <w:hideMark/>
              </w:tcPr>
              <w:p w:rsidR="009F76F8" w:rsidRDefault="009F76F8" w:rsidP="000C633F">
                <w:pPr>
                  <w:pStyle w:val="Bibliography"/>
                  <w:spacing w:line="360" w:lineRule="auto"/>
                  <w:rPr>
                    <w:rFonts w:eastAsiaTheme="minorEastAsia"/>
                    <w:noProof/>
                  </w:rPr>
                </w:pPr>
                <w:r>
                  <w:rPr>
                    <w:noProof/>
                  </w:rPr>
                  <w:t xml:space="preserve">E. Schmitt, "Development and Deployment of a High Throughput Exterior Durability Program for Architectural Paint Coatings," in </w:t>
                </w:r>
                <w:r>
                  <w:rPr>
                    <w:i/>
                    <w:iCs/>
                    <w:noProof/>
                  </w:rPr>
                  <w:t>Service Life Prediction of Polymeric Materials Global Perspectives</w:t>
                </w:r>
                <w:r>
                  <w:rPr>
                    <w:noProof/>
                  </w:rPr>
                  <w:t>, New York, Springer, 2009, pp. 397-404.</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[87]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ASTM, </w:t>
                </w:r>
                <w:r>
                  <w:rPr>
                    <w:i/>
                    <w:iCs/>
                    <w:noProof/>
                  </w:rPr>
                  <w:t xml:space="preserve">ASTM D610 Standard Practice for Evaluating Degree of Rusting on Painted Steel Surfaces, </w:t>
                </w:r>
                <w:r>
                  <w:rPr>
                    <w:noProof/>
                  </w:rPr>
                  <w:t xml:space="preserve">West Conshohocken: ASTM International,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[88] </w:t>
                </w:r>
              </w:p>
            </w:tc>
            <w:tc>
              <w:tcPr>
                <w:tcW w:w="8064" w:type="dxa"/>
                <w:hideMark/>
              </w:tcPr>
              <w:p w:rsidR="009F76F8" w:rsidRDefault="009F76F8" w:rsidP="000C633F">
                <w:pPr>
                  <w:pStyle w:val="Bibliography"/>
                  <w:spacing w:line="360" w:lineRule="auto"/>
                  <w:rPr>
                    <w:rFonts w:eastAsiaTheme="minorEastAsia"/>
                    <w:noProof/>
                  </w:rPr>
                </w:pPr>
                <w:r>
                  <w:rPr>
                    <w:noProof/>
                  </w:rPr>
                  <w:t xml:space="preserve">ASTM, </w:t>
                </w:r>
                <w:r>
                  <w:rPr>
                    <w:i/>
                    <w:iCs/>
                    <w:noProof/>
                  </w:rPr>
                  <w:t xml:space="preserve">ASTM D714 Standard Test Method for Evaluating Degree of Blistering of Paints, </w:t>
                </w:r>
                <w:r>
                  <w:rPr>
                    <w:noProof/>
                  </w:rPr>
                  <w:t xml:space="preserve">West Conshohocken: ASTM International, 2009.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lastRenderedPageBreak/>
                  <w:t xml:space="preserve">[89] </w:t>
                </w:r>
              </w:p>
            </w:tc>
            <w:tc>
              <w:tcPr>
                <w:tcW w:w="8064" w:type="dxa"/>
                <w:hideMark/>
              </w:tcPr>
              <w:p w:rsidR="009F76F8" w:rsidRDefault="009F76F8" w:rsidP="000C633F">
                <w:pPr>
                  <w:pStyle w:val="Bibliography"/>
                  <w:spacing w:line="360" w:lineRule="auto"/>
                  <w:rPr>
                    <w:rFonts w:eastAsiaTheme="minorEastAsia"/>
                    <w:noProof/>
                  </w:rPr>
                </w:pPr>
                <w:r>
                  <w:rPr>
                    <w:noProof/>
                  </w:rPr>
                  <w:t>H. Wang, "Comparison of the Goodness-of-Fit Tests; the Pearson Chi-Squared and Kolmogorov-Smirnov Tests," Ling Tung University, Taiwan, 2009.</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[90] </w:t>
                </w:r>
              </w:p>
            </w:tc>
            <w:tc>
              <w:tcPr>
                <w:tcW w:w="8064" w:type="dxa"/>
                <w:hideMark/>
              </w:tcPr>
              <w:p w:rsidR="009F76F8" w:rsidRDefault="009F76F8" w:rsidP="000C633F">
                <w:pPr>
                  <w:pStyle w:val="Bibliography"/>
                  <w:spacing w:line="360" w:lineRule="auto"/>
                  <w:rPr>
                    <w:rFonts w:eastAsiaTheme="minorEastAsia"/>
                    <w:noProof/>
                  </w:rPr>
                </w:pPr>
                <w:r>
                  <w:rPr>
                    <w:noProof/>
                  </w:rPr>
                  <w:t xml:space="preserve">M. Todinov, Reliability and Risk Models Setting Reliability Requirements, West Sussex: Wiley, 2005.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[91]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Coble and W. Hines, "Applying the General Path Model to Estimation of Remaining Useful Life," </w:t>
                </w:r>
                <w:r>
                  <w:rPr>
                    <w:i/>
                    <w:iCs/>
                    <w:noProof/>
                  </w:rPr>
                  <w:t xml:space="preserve">International Journal of Prognostics and Health Management, </w:t>
                </w:r>
                <w:r>
                  <w:rPr>
                    <w:noProof/>
                  </w:rPr>
                  <w:t xml:space="preserve">vol. 2, no. 1, pp. 72-84, 2011.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[92] </w:t>
                </w:r>
              </w:p>
            </w:tc>
            <w:tc>
              <w:tcPr>
                <w:tcW w:w="8064" w:type="dxa"/>
                <w:hideMark/>
              </w:tcPr>
              <w:p w:rsidR="009F76F8" w:rsidRDefault="009F76F8" w:rsidP="000C633F">
                <w:pPr>
                  <w:pStyle w:val="Bibliography"/>
                  <w:spacing w:line="360" w:lineRule="auto"/>
                  <w:rPr>
                    <w:rFonts w:eastAsiaTheme="minorEastAsia"/>
                    <w:noProof/>
                  </w:rPr>
                </w:pPr>
                <w:r>
                  <w:rPr>
                    <w:noProof/>
                  </w:rPr>
                  <w:t xml:space="preserve">R. Sharma, D. Kumar and P. Kumar, "FLM to select suitable maintenance strategy in process industries using MISO model," </w:t>
                </w:r>
                <w:r>
                  <w:rPr>
                    <w:i/>
                    <w:iCs/>
                    <w:noProof/>
                  </w:rPr>
                  <w:t xml:space="preserve">Journal of Quality Maintenance Engineering, </w:t>
                </w:r>
                <w:r>
                  <w:rPr>
                    <w:noProof/>
                  </w:rPr>
                  <w:t xml:space="preserve">vol. 15, no. 6, pp. 1129-1140, 2005.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[93] </w:t>
                </w:r>
              </w:p>
            </w:tc>
            <w:tc>
              <w:tcPr>
                <w:tcW w:w="8064" w:type="dxa"/>
                <w:hideMark/>
              </w:tcPr>
              <w:p w:rsidR="009F76F8" w:rsidRDefault="009F76F8" w:rsidP="000C633F">
                <w:pPr>
                  <w:pStyle w:val="Bibliography"/>
                  <w:spacing w:line="360" w:lineRule="auto"/>
                  <w:rPr>
                    <w:rFonts w:eastAsiaTheme="minorEastAsia"/>
                    <w:noProof/>
                  </w:rPr>
                </w:pPr>
                <w:r>
                  <w:rPr>
                    <w:noProof/>
                  </w:rPr>
                  <w:t xml:space="preserve">J. Koochaki, J. Bokhorst, H. Wortmann and W. Klingenberg, "Condition based maintenance in the context of opportunistic maintenance," </w:t>
                </w:r>
                <w:r>
                  <w:rPr>
                    <w:i/>
                    <w:iCs/>
                    <w:noProof/>
                  </w:rPr>
                  <w:t xml:space="preserve">International Journal of Production Research, </w:t>
                </w:r>
                <w:r>
                  <w:rPr>
                    <w:noProof/>
                  </w:rPr>
                  <w:t xml:space="preserve">vol. 50, no. 23, pp. 6918-6929, 2012.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[94] </w:t>
                </w:r>
              </w:p>
            </w:tc>
            <w:tc>
              <w:tcPr>
                <w:tcW w:w="8064" w:type="dxa"/>
                <w:hideMark/>
              </w:tcPr>
              <w:p w:rsidR="009F76F8" w:rsidRDefault="009F76F8" w:rsidP="000C633F">
                <w:pPr>
                  <w:pStyle w:val="Bibliography"/>
                  <w:spacing w:line="360" w:lineRule="auto"/>
                  <w:rPr>
                    <w:rFonts w:eastAsiaTheme="minorEastAsia"/>
                    <w:noProof/>
                  </w:rPr>
                </w:pPr>
                <w:r>
                  <w:rPr>
                    <w:noProof/>
                  </w:rPr>
                  <w:t xml:space="preserve">B. Rao, "Educational needs in condition monitoring and diagnostic engineering management (COMADEM)," </w:t>
                </w:r>
                <w:r>
                  <w:rPr>
                    <w:i/>
                    <w:iCs/>
                    <w:noProof/>
                  </w:rPr>
                  <w:t xml:space="preserve">Journal of Measurement and Control, </w:t>
                </w:r>
                <w:r>
                  <w:rPr>
                    <w:noProof/>
                  </w:rPr>
                  <w:t xml:space="preserve">vol. 19, no. 10, pp. 306-309, 1987. </w:t>
                </w:r>
              </w:p>
            </w:tc>
          </w:tr>
          <w:tr w:rsidR="009F76F8" w:rsidTr="000C633F">
            <w:trPr>
              <w:cantSplit/>
              <w:tblCellSpacing w:w="15" w:type="dxa"/>
            </w:trPr>
            <w:tc>
              <w:tcPr>
                <w:tcW w:w="576" w:type="dxa"/>
                <w:hideMark/>
              </w:tcPr>
              <w:p w:rsidR="009F76F8" w:rsidRDefault="009F76F8" w:rsidP="000C633F">
                <w:pPr>
                  <w:pStyle w:val="Bibliography"/>
                  <w:spacing w:line="360" w:lineRule="auto"/>
                  <w:rPr>
                    <w:rFonts w:eastAsiaTheme="minorEastAsia"/>
                    <w:noProof/>
                  </w:rPr>
                </w:pPr>
                <w:r>
                  <w:rPr>
                    <w:noProof/>
                  </w:rPr>
                  <w:t xml:space="preserve">[95] </w:t>
                </w:r>
              </w:p>
            </w:tc>
            <w:tc>
              <w:tcPr>
                <w:tcW w:w="8064" w:type="dxa"/>
                <w:hideMark/>
              </w:tcPr>
              <w:p w:rsidR="009F76F8" w:rsidRDefault="009F76F8" w:rsidP="000C633F">
                <w:pPr>
                  <w:pStyle w:val="Bibliography"/>
                  <w:spacing w:line="360" w:lineRule="auto"/>
                  <w:rPr>
                    <w:rFonts w:eastAsiaTheme="minorEastAsia"/>
                    <w:noProof/>
                  </w:rPr>
                </w:pPr>
                <w:r>
                  <w:rPr>
                    <w:noProof/>
                  </w:rPr>
                  <w:t xml:space="preserve">K. Goode, B. Roylance and J. Moore, "Development of model to predict condition monitoring interval times," </w:t>
                </w:r>
                <w:r>
                  <w:rPr>
                    <w:i/>
                    <w:iCs/>
                    <w:noProof/>
                  </w:rPr>
                  <w:t xml:space="preserve">Iron making and steel making, </w:t>
                </w:r>
                <w:r>
                  <w:rPr>
                    <w:noProof/>
                  </w:rPr>
                  <w:t xml:space="preserve">vol. 27, pp. 63-68, 2000. </w:t>
                </w:r>
              </w:p>
            </w:tc>
          </w:tr>
        </w:tbl>
        <w:p w:rsidR="009F76F8" w:rsidRDefault="009F76F8">
          <w:pPr>
            <w:rPr>
              <w:noProof/>
            </w:rPr>
          </w:pPr>
        </w:p>
        <w:p w:rsidR="00BD63CC" w:rsidRDefault="00BD63CC">
          <w:r>
            <w:rPr>
              <w:b/>
              <w:bCs/>
            </w:rPr>
            <w:fldChar w:fldCharType="end"/>
          </w:r>
        </w:p>
      </w:sdtContent>
    </w:sdt>
    <w:p w:rsidR="00BD63CC" w:rsidRPr="00690B77" w:rsidRDefault="00BD63CC" w:rsidP="00A73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pPr>
    </w:p>
    <w:p w:rsidR="008F2A6C" w:rsidRDefault="00236E6D" w:rsidP="001167EE">
      <w:pPr>
        <w:numPr>
          <w:ilvl w:val="12"/>
          <w:numId w:val="0"/>
        </w:numPr>
      </w:pPr>
      <w:r>
        <w:br w:type="page"/>
      </w:r>
      <w:bookmarkStart w:id="85" w:name="_Toc420995912"/>
      <w:bookmarkStart w:id="86" w:name="_Toc422997499"/>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1167EE" w:rsidRDefault="001167EE" w:rsidP="001167EE">
      <w:pPr>
        <w:numPr>
          <w:ilvl w:val="12"/>
          <w:numId w:val="0"/>
        </w:numPr>
        <w:jc w:val="center"/>
      </w:pPr>
    </w:p>
    <w:p w:rsidR="002F53B4" w:rsidRPr="00064987" w:rsidRDefault="002F53B4" w:rsidP="00912A97">
      <w:pPr>
        <w:pStyle w:val="AltHeading1"/>
      </w:pPr>
      <w:bookmarkStart w:id="87" w:name="_Toc473960003"/>
      <w:r w:rsidRPr="00064987">
        <w:t>Appendices</w:t>
      </w:r>
      <w:bookmarkEnd w:id="87"/>
    </w:p>
    <w:p w:rsidR="0079597E" w:rsidRDefault="0079597E" w:rsidP="002F53B4"/>
    <w:p w:rsidR="001167EE" w:rsidRDefault="001167EE" w:rsidP="007124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p>
    <w:p w:rsidR="00C52C4E" w:rsidRPr="00790B6C" w:rsidRDefault="00C52C4E" w:rsidP="00912A97">
      <w:pPr>
        <w:pStyle w:val="AltHeading1"/>
      </w:pPr>
      <w:bookmarkStart w:id="88" w:name="_Toc473960004"/>
      <w:bookmarkStart w:id="89" w:name="_Toc420995913"/>
      <w:bookmarkStart w:id="90" w:name="_Toc422997500"/>
      <w:bookmarkStart w:id="91" w:name="_Toc427156485"/>
      <w:bookmarkEnd w:id="85"/>
      <w:bookmarkEnd w:id="86"/>
      <w:r w:rsidRPr="00790B6C">
        <w:lastRenderedPageBreak/>
        <w:t>A</w:t>
      </w:r>
      <w:r>
        <w:t>ppendi</w:t>
      </w:r>
      <w:r w:rsidR="00BA0981">
        <w:t>x</w:t>
      </w:r>
      <w:r w:rsidR="003658F4">
        <w:t xml:space="preserve"> A</w:t>
      </w:r>
      <w:r>
        <w:t xml:space="preserve"> - </w:t>
      </w:r>
      <w:r w:rsidR="00265EE7">
        <w:t>Tables</w:t>
      </w:r>
      <w:bookmarkEnd w:id="88"/>
    </w:p>
    <w:p w:rsidR="00ED1280" w:rsidRDefault="00701F04" w:rsidP="00477E5C">
      <w:pPr>
        <w:pStyle w:val="Caption"/>
      </w:pPr>
      <w:bookmarkStart w:id="92" w:name="_Toc473966825"/>
      <w:r>
        <w:rPr>
          <w:noProof/>
        </w:rPr>
        <mc:AlternateContent>
          <mc:Choice Requires="wps">
            <w:drawing>
              <wp:anchor distT="0" distB="0" distL="114300" distR="114300" simplePos="0" relativeHeight="252118016" behindDoc="0" locked="0" layoutInCell="1" allowOverlap="1" wp14:anchorId="35B849C5" wp14:editId="79F2D5B7">
                <wp:simplePos x="0" y="0"/>
                <wp:positionH relativeFrom="column">
                  <wp:posOffset>353987</wp:posOffset>
                </wp:positionH>
                <wp:positionV relativeFrom="paragraph">
                  <wp:posOffset>165100</wp:posOffset>
                </wp:positionV>
                <wp:extent cx="5295900" cy="236855"/>
                <wp:effectExtent l="0" t="0" r="0" b="0"/>
                <wp:wrapNone/>
                <wp:docPr id="2060" name="Text Box 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0" o:spid="_x0000_s1116" type="#_x0000_t202" style="position:absolute;left:0;text-align:left;margin-left:27.85pt;margin-top:13pt;width:417pt;height:18.6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" filled="f" stroked="f">
                <v:textbo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v:textbox>
              </v:shape>
            </w:pict>
          </mc:Fallback>
        </mc:AlternateContent>
      </w:r>
      <w:proofErr w:type="gramStart"/>
      <w:r w:rsidR="00ED1280">
        <w:t xml:space="preserve">Table </w:t>
      </w:r>
      <w:fldSimple w:instr=" SEQ Table \* ARABIC ">
        <w:r w:rsidR="00B44CA1">
          <w:rPr>
            <w:noProof/>
          </w:rPr>
          <w:t>11</w:t>
        </w:r>
      </w:fldSimple>
      <w:r w:rsidR="00ED1280">
        <w:rPr>
          <w:noProof/>
        </w:rPr>
        <w:t>.</w:t>
      </w:r>
      <w:proofErr w:type="gramEnd"/>
      <w:r w:rsidR="00ED1280">
        <w:rPr>
          <w:noProof/>
        </w:rPr>
        <w:t xml:space="preserve"> </w:t>
      </w:r>
      <w:r w:rsidR="00726D6C">
        <w:rPr>
          <w:noProof/>
        </w:rPr>
        <w:t xml:space="preserve"> </w:t>
      </w:r>
      <w:r w:rsidR="00ED1280">
        <w:t>Literature Review of Topics</w:t>
      </w:r>
      <w:bookmarkEnd w:id="92"/>
    </w:p>
    <w:tbl>
      <w:tblPr>
        <w:tblW w:w="0" w:type="auto"/>
        <w:tblLook w:val="04A0" w:firstRow="1" w:lastRow="0" w:firstColumn="1" w:lastColumn="0" w:noHBand="0" w:noVBand="1"/>
      </w:tblPr>
      <w:tblGrid>
        <w:gridCol w:w="2088"/>
        <w:gridCol w:w="6750"/>
      </w:tblGrid>
      <w:tr w:rsidR="00ED1280" w:rsidRPr="00A76236" w:rsidTr="00FD4EEE">
        <w:trPr>
          <w:trHeight w:val="360"/>
        </w:trPr>
        <w:tc>
          <w:tcPr>
            <w:tcW w:w="2088" w:type="dxa"/>
            <w:tcBorders>
              <w:top w:val="single" w:sz="4" w:space="0" w:color="auto"/>
              <w:bottom w:val="single" w:sz="4" w:space="0" w:color="auto"/>
            </w:tcBorders>
            <w:shd w:val="clear" w:color="auto" w:fill="B8CCE4" w:themeFill="accent1" w:themeFillTint="66"/>
            <w:vAlign w:val="center"/>
          </w:tcPr>
          <w:p w:rsidR="00ED1280" w:rsidRPr="00A76236" w:rsidRDefault="00ED1280" w:rsidP="00F0572B">
            <w:pPr>
              <w:numPr>
                <w:ilvl w:val="12"/>
                <w:numId w:val="0"/>
              </w:numPr>
              <w:contextualSpacing/>
              <w:jc w:val="center"/>
              <w:rPr>
                <w:sz w:val="18"/>
                <w:szCs w:val="18"/>
              </w:rPr>
            </w:pPr>
            <w:r w:rsidRPr="00A76236">
              <w:rPr>
                <w:sz w:val="18"/>
                <w:szCs w:val="18"/>
              </w:rPr>
              <w:t>Topic ID</w:t>
            </w:r>
          </w:p>
        </w:tc>
        <w:tc>
          <w:tcPr>
            <w:tcW w:w="6750" w:type="dxa"/>
            <w:tcBorders>
              <w:top w:val="single" w:sz="4" w:space="0" w:color="auto"/>
              <w:bottom w:val="single" w:sz="4" w:space="0" w:color="auto"/>
            </w:tcBorders>
            <w:shd w:val="clear" w:color="auto" w:fill="B8CCE4" w:themeFill="accent1" w:themeFillTint="66"/>
            <w:vAlign w:val="center"/>
          </w:tcPr>
          <w:p w:rsidR="00ED1280" w:rsidRPr="00A76236" w:rsidRDefault="00ED1280" w:rsidP="00F0572B">
            <w:pPr>
              <w:numPr>
                <w:ilvl w:val="12"/>
                <w:numId w:val="0"/>
              </w:numPr>
              <w:contextualSpacing/>
              <w:jc w:val="center"/>
              <w:rPr>
                <w:sz w:val="18"/>
                <w:szCs w:val="18"/>
              </w:rPr>
            </w:pPr>
            <w:r w:rsidRPr="00A76236">
              <w:rPr>
                <w:sz w:val="18"/>
                <w:szCs w:val="18"/>
              </w:rPr>
              <w:t>Maintenance Topic</w:t>
            </w:r>
          </w:p>
        </w:tc>
      </w:tr>
      <w:tr w:rsidR="00ED1280" w:rsidRPr="00A76236" w:rsidTr="00F0572B">
        <w:trPr>
          <w:trHeight w:val="360"/>
        </w:trPr>
        <w:tc>
          <w:tcPr>
            <w:tcW w:w="2088" w:type="dxa"/>
            <w:tcBorders>
              <w:top w:val="single" w:sz="4" w:space="0" w:color="auto"/>
            </w:tcBorders>
            <w:vAlign w:val="center"/>
          </w:tcPr>
          <w:p w:rsidR="00ED1280" w:rsidRPr="00A76236" w:rsidRDefault="00ED1280" w:rsidP="00F0572B">
            <w:pPr>
              <w:numPr>
                <w:ilvl w:val="12"/>
                <w:numId w:val="0"/>
              </w:numPr>
              <w:contextualSpacing/>
              <w:jc w:val="center"/>
              <w:rPr>
                <w:sz w:val="18"/>
                <w:szCs w:val="18"/>
              </w:rPr>
            </w:pPr>
            <w:r w:rsidRPr="00A76236">
              <w:rPr>
                <w:sz w:val="18"/>
                <w:szCs w:val="18"/>
              </w:rPr>
              <w:t>A</w:t>
            </w:r>
          </w:p>
        </w:tc>
        <w:tc>
          <w:tcPr>
            <w:tcW w:w="6750" w:type="dxa"/>
            <w:tcBorders>
              <w:top w:val="single" w:sz="4" w:space="0" w:color="auto"/>
            </w:tcBorders>
            <w:vAlign w:val="center"/>
          </w:tcPr>
          <w:p w:rsidR="00ED1280" w:rsidRPr="00A76236" w:rsidRDefault="00ED1280" w:rsidP="00F0572B">
            <w:pPr>
              <w:numPr>
                <w:ilvl w:val="12"/>
                <w:numId w:val="0"/>
              </w:numPr>
              <w:contextualSpacing/>
              <w:jc w:val="center"/>
              <w:rPr>
                <w:sz w:val="18"/>
                <w:szCs w:val="18"/>
              </w:rPr>
            </w:pPr>
            <w:r w:rsidRPr="00A76236">
              <w:rPr>
                <w:sz w:val="18"/>
                <w:szCs w:val="18"/>
              </w:rPr>
              <w:t>Optimization models</w:t>
            </w:r>
          </w:p>
        </w:tc>
      </w:tr>
      <w:tr w:rsidR="00ED1280" w:rsidRPr="00A76236" w:rsidTr="00F0572B">
        <w:trPr>
          <w:trHeight w:val="360"/>
        </w:trPr>
        <w:tc>
          <w:tcPr>
            <w:tcW w:w="2088"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B</w:t>
            </w:r>
          </w:p>
        </w:tc>
        <w:tc>
          <w:tcPr>
            <w:tcW w:w="6750"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Techniques</w:t>
            </w:r>
          </w:p>
        </w:tc>
      </w:tr>
      <w:tr w:rsidR="00ED1280" w:rsidRPr="00A76236" w:rsidTr="00F0572B">
        <w:trPr>
          <w:trHeight w:val="360"/>
        </w:trPr>
        <w:tc>
          <w:tcPr>
            <w:tcW w:w="2088"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C</w:t>
            </w:r>
          </w:p>
        </w:tc>
        <w:tc>
          <w:tcPr>
            <w:tcW w:w="6750"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Scheduling</w:t>
            </w:r>
          </w:p>
        </w:tc>
      </w:tr>
      <w:tr w:rsidR="00ED1280" w:rsidRPr="00A76236" w:rsidTr="00F0572B">
        <w:trPr>
          <w:trHeight w:val="360"/>
        </w:trPr>
        <w:tc>
          <w:tcPr>
            <w:tcW w:w="2088"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D</w:t>
            </w:r>
          </w:p>
        </w:tc>
        <w:tc>
          <w:tcPr>
            <w:tcW w:w="6750"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Performance measurement</w:t>
            </w:r>
          </w:p>
        </w:tc>
      </w:tr>
      <w:tr w:rsidR="00ED1280" w:rsidRPr="00A76236" w:rsidTr="00F0572B">
        <w:trPr>
          <w:trHeight w:val="360"/>
        </w:trPr>
        <w:tc>
          <w:tcPr>
            <w:tcW w:w="2088"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E</w:t>
            </w:r>
          </w:p>
        </w:tc>
        <w:tc>
          <w:tcPr>
            <w:tcW w:w="6750" w:type="dxa"/>
            <w:vAlign w:val="center"/>
          </w:tcPr>
          <w:p w:rsidR="00ED1280" w:rsidRPr="00A76236" w:rsidRDefault="00ED1280" w:rsidP="00F0572B">
            <w:pPr>
              <w:numPr>
                <w:ilvl w:val="12"/>
                <w:numId w:val="0"/>
              </w:numPr>
              <w:contextualSpacing/>
              <w:jc w:val="center"/>
              <w:rPr>
                <w:sz w:val="18"/>
                <w:szCs w:val="18"/>
              </w:rPr>
            </w:pPr>
            <w:r w:rsidRPr="00A76236">
              <w:rPr>
                <w:sz w:val="18"/>
                <w:szCs w:val="18"/>
              </w:rPr>
              <w:t>Information system</w:t>
            </w:r>
          </w:p>
        </w:tc>
      </w:tr>
      <w:tr w:rsidR="00ED1280" w:rsidRPr="00A76236" w:rsidTr="00F0572B">
        <w:trPr>
          <w:trHeight w:val="360"/>
        </w:trPr>
        <w:tc>
          <w:tcPr>
            <w:tcW w:w="2088" w:type="dxa"/>
            <w:tcBorders>
              <w:bottom w:val="single" w:sz="4" w:space="0" w:color="auto"/>
            </w:tcBorders>
            <w:vAlign w:val="center"/>
          </w:tcPr>
          <w:p w:rsidR="00ED1280" w:rsidRPr="00A76236" w:rsidRDefault="00ED1280" w:rsidP="00F0572B">
            <w:pPr>
              <w:numPr>
                <w:ilvl w:val="12"/>
                <w:numId w:val="0"/>
              </w:numPr>
              <w:contextualSpacing/>
              <w:jc w:val="center"/>
              <w:rPr>
                <w:sz w:val="18"/>
                <w:szCs w:val="18"/>
              </w:rPr>
            </w:pPr>
            <w:r w:rsidRPr="00A76236">
              <w:rPr>
                <w:sz w:val="18"/>
                <w:szCs w:val="18"/>
              </w:rPr>
              <w:t>F</w:t>
            </w:r>
          </w:p>
        </w:tc>
        <w:tc>
          <w:tcPr>
            <w:tcW w:w="6750" w:type="dxa"/>
            <w:tcBorders>
              <w:bottom w:val="single" w:sz="4" w:space="0" w:color="auto"/>
            </w:tcBorders>
            <w:vAlign w:val="center"/>
          </w:tcPr>
          <w:p w:rsidR="00ED1280" w:rsidRPr="00A76236" w:rsidRDefault="00ED1280" w:rsidP="00F0572B">
            <w:pPr>
              <w:numPr>
                <w:ilvl w:val="12"/>
                <w:numId w:val="0"/>
              </w:numPr>
              <w:contextualSpacing/>
              <w:jc w:val="center"/>
              <w:rPr>
                <w:sz w:val="18"/>
                <w:szCs w:val="18"/>
              </w:rPr>
            </w:pPr>
            <w:r w:rsidRPr="00A76236">
              <w:rPr>
                <w:sz w:val="18"/>
                <w:szCs w:val="18"/>
              </w:rPr>
              <w:t>Policies</w:t>
            </w:r>
          </w:p>
        </w:tc>
      </w:tr>
    </w:tbl>
    <w:p w:rsidR="00ED1280" w:rsidRDefault="00ED1280" w:rsidP="00ED1280">
      <w:pPr>
        <w:numPr>
          <w:ilvl w:val="12"/>
          <w:numId w:val="0"/>
        </w:numPr>
        <w:spacing w:line="360" w:lineRule="auto"/>
        <w:jc w:val="both"/>
      </w:pPr>
    </w:p>
    <w:p w:rsidR="00ED1280" w:rsidRDefault="00701F04" w:rsidP="00477E5C">
      <w:pPr>
        <w:pStyle w:val="Caption"/>
      </w:pPr>
      <w:bookmarkStart w:id="93" w:name="_Toc473966826"/>
      <w:r>
        <w:rPr>
          <w:noProof/>
        </w:rPr>
        <mc:AlternateContent>
          <mc:Choice Requires="wps">
            <w:drawing>
              <wp:anchor distT="0" distB="0" distL="114300" distR="114300" simplePos="0" relativeHeight="252120064" behindDoc="0" locked="0" layoutInCell="1" allowOverlap="1" wp14:anchorId="73FDD4CC" wp14:editId="6BD997F5">
                <wp:simplePos x="0" y="0"/>
                <wp:positionH relativeFrom="column">
                  <wp:posOffset>368935</wp:posOffset>
                </wp:positionH>
                <wp:positionV relativeFrom="paragraph">
                  <wp:posOffset>233337</wp:posOffset>
                </wp:positionV>
                <wp:extent cx="5295900" cy="236855"/>
                <wp:effectExtent l="0" t="0" r="0" b="0"/>
                <wp:wrapNone/>
                <wp:docPr id="2061" name="Text Box 2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1" o:spid="_x0000_s1117" type="#_x0000_t202" style="position:absolute;left:0;text-align:left;margin-left:29.05pt;margin-top:18.35pt;width:417pt;height:18.6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" filled="f" stroked="f">
                <v:textbo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v:textbox>
              </v:shape>
            </w:pict>
          </mc:Fallback>
        </mc:AlternateContent>
      </w:r>
      <w:proofErr w:type="gramStart"/>
      <w:r w:rsidR="00ED1280">
        <w:t xml:space="preserve">Table </w:t>
      </w:r>
      <w:fldSimple w:instr=" SEQ Table \* ARABIC ">
        <w:r w:rsidR="00B44CA1">
          <w:rPr>
            <w:noProof/>
          </w:rPr>
          <w:t>12</w:t>
        </w:r>
      </w:fldSimple>
      <w:r w:rsidR="00ED1280">
        <w:rPr>
          <w:noProof/>
        </w:rPr>
        <w:t>.</w:t>
      </w:r>
      <w:proofErr w:type="gramEnd"/>
      <w:r w:rsidR="00ED1280">
        <w:rPr>
          <w:noProof/>
        </w:rPr>
        <w:t xml:space="preserve"> </w:t>
      </w:r>
      <w:r w:rsidR="00397FE9">
        <w:rPr>
          <w:noProof/>
        </w:rPr>
        <w:t xml:space="preserve"> </w:t>
      </w:r>
      <w:r w:rsidR="00ED1280">
        <w:t>Literature Review of Topic Publishing By Year</w:t>
      </w:r>
      <w:bookmarkEnd w:id="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651"/>
        <w:gridCol w:w="651"/>
        <w:gridCol w:w="651"/>
        <w:gridCol w:w="650"/>
        <w:gridCol w:w="650"/>
        <w:gridCol w:w="650"/>
        <w:gridCol w:w="651"/>
        <w:gridCol w:w="651"/>
        <w:gridCol w:w="651"/>
        <w:gridCol w:w="651"/>
        <w:gridCol w:w="651"/>
        <w:gridCol w:w="667"/>
      </w:tblGrid>
      <w:tr w:rsidR="00ED1280" w:rsidRPr="00A76236" w:rsidTr="00FD4EEE">
        <w:trPr>
          <w:cantSplit/>
          <w:trHeight w:val="288"/>
        </w:trPr>
        <w:tc>
          <w:tcPr>
            <w:tcW w:w="1031" w:type="dxa"/>
            <w:tcBorders>
              <w:top w:val="single" w:sz="4" w:space="0" w:color="auto"/>
            </w:tcBorders>
            <w:shd w:val="clear" w:color="auto" w:fill="B8CCE4" w:themeFill="accent1" w:themeFillTint="66"/>
            <w:vAlign w:val="bottom"/>
          </w:tcPr>
          <w:p w:rsidR="00ED1280" w:rsidRPr="00A76236" w:rsidRDefault="00ED1280" w:rsidP="00F0572B">
            <w:pPr>
              <w:numPr>
                <w:ilvl w:val="12"/>
                <w:numId w:val="0"/>
              </w:numPr>
              <w:contextualSpacing/>
              <w:jc w:val="center"/>
              <w:rPr>
                <w:sz w:val="18"/>
                <w:szCs w:val="18"/>
              </w:rPr>
            </w:pPr>
          </w:p>
        </w:tc>
        <w:tc>
          <w:tcPr>
            <w:tcW w:w="7158" w:type="dxa"/>
            <w:gridSpan w:val="11"/>
            <w:tcBorders>
              <w:top w:val="single" w:sz="4" w:space="0" w:color="auto"/>
              <w:bottom w:val="single" w:sz="4" w:space="0" w:color="auto"/>
            </w:tcBorders>
            <w:shd w:val="clear" w:color="auto" w:fill="B8CCE4" w:themeFill="accent1" w:themeFillTint="66"/>
            <w:vAlign w:val="center"/>
          </w:tcPr>
          <w:p w:rsidR="00ED1280" w:rsidRPr="00A76236" w:rsidRDefault="00ED1280" w:rsidP="00F0572B">
            <w:pPr>
              <w:numPr>
                <w:ilvl w:val="12"/>
                <w:numId w:val="0"/>
              </w:numPr>
              <w:contextualSpacing/>
              <w:jc w:val="center"/>
              <w:rPr>
                <w:sz w:val="18"/>
                <w:szCs w:val="18"/>
              </w:rPr>
            </w:pPr>
            <w:r w:rsidRPr="00A76236">
              <w:rPr>
                <w:sz w:val="18"/>
                <w:szCs w:val="18"/>
              </w:rPr>
              <w:t>Year</w:t>
            </w:r>
          </w:p>
        </w:tc>
        <w:tc>
          <w:tcPr>
            <w:tcW w:w="667" w:type="dxa"/>
            <w:tcBorders>
              <w:top w:val="single" w:sz="4" w:space="0" w:color="auto"/>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p>
        </w:tc>
      </w:tr>
      <w:tr w:rsidR="00ED1280" w:rsidRPr="00A76236" w:rsidTr="00A76236">
        <w:trPr>
          <w:cantSplit/>
          <w:trHeight w:val="1152"/>
        </w:trPr>
        <w:tc>
          <w:tcPr>
            <w:tcW w:w="1031" w:type="dxa"/>
            <w:tcBorders>
              <w:bottom w:val="single" w:sz="4" w:space="0" w:color="auto"/>
              <w:right w:val="single" w:sz="8" w:space="0" w:color="A6A6A6" w:themeColor="background1" w:themeShade="A6"/>
            </w:tcBorders>
            <w:shd w:val="clear" w:color="auto" w:fill="B8CCE4" w:themeFill="accent1" w:themeFillTint="66"/>
            <w:vAlign w:val="bottom"/>
          </w:tcPr>
          <w:p w:rsidR="00ED1280" w:rsidRPr="00A76236" w:rsidRDefault="00ED1280" w:rsidP="00F0572B">
            <w:pPr>
              <w:numPr>
                <w:ilvl w:val="12"/>
                <w:numId w:val="0"/>
              </w:numPr>
              <w:contextualSpacing/>
              <w:jc w:val="center"/>
              <w:rPr>
                <w:sz w:val="18"/>
                <w:szCs w:val="18"/>
              </w:rPr>
            </w:pPr>
            <w:r w:rsidRPr="00A76236">
              <w:rPr>
                <w:sz w:val="18"/>
                <w:szCs w:val="18"/>
              </w:rPr>
              <w:t>ID</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2004-2006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2003</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2002</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2001</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2000</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1999</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1998</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1997</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1996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1995</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Earlier</w:t>
            </w:r>
          </w:p>
        </w:tc>
        <w:tc>
          <w:tcPr>
            <w:tcW w:w="667" w:type="dxa"/>
            <w:tcBorders>
              <w:left w:val="single" w:sz="8" w:space="0" w:color="A6A6A6" w:themeColor="background1" w:themeShade="A6"/>
              <w:bottom w:val="single" w:sz="4" w:space="0" w:color="auto"/>
            </w:tcBorders>
            <w:shd w:val="clear" w:color="auto" w:fill="B8CCE4" w:themeFill="accent1" w:themeFillTint="66"/>
            <w:textDirection w:val="btLr"/>
            <w:vAlign w:val="center"/>
          </w:tcPr>
          <w:p w:rsidR="00ED1280" w:rsidRPr="00A76236" w:rsidRDefault="00ED1280" w:rsidP="00F0572B">
            <w:pPr>
              <w:numPr>
                <w:ilvl w:val="12"/>
                <w:numId w:val="0"/>
              </w:numPr>
              <w:ind w:left="113" w:right="113"/>
              <w:contextualSpacing/>
              <w:rPr>
                <w:sz w:val="18"/>
                <w:szCs w:val="18"/>
              </w:rPr>
            </w:pPr>
            <w:r w:rsidRPr="00A76236">
              <w:rPr>
                <w:sz w:val="18"/>
                <w:szCs w:val="18"/>
              </w:rPr>
              <w:t>Topic Total</w:t>
            </w:r>
          </w:p>
        </w:tc>
      </w:tr>
      <w:tr w:rsidR="00ED1280" w:rsidRPr="00A76236" w:rsidTr="00FD4EEE">
        <w:tc>
          <w:tcPr>
            <w:tcW w:w="1031" w:type="dxa"/>
            <w:tcBorders>
              <w:top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A</w:t>
            </w:r>
            <w:r w:rsidR="00A76236" w:rsidRPr="00A76236">
              <w:rPr>
                <w:sz w:val="16"/>
                <w:szCs w:val="16"/>
              </w:rPr>
              <w:t xml:space="preserve"> Quantity</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7</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5</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5</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67" w:type="dxa"/>
            <w:tcBorders>
              <w:top w:val="single" w:sz="4" w:space="0" w:color="auto"/>
              <w:lef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27</w:t>
            </w:r>
          </w:p>
        </w:tc>
      </w:tr>
      <w:tr w:rsidR="00ED1280" w:rsidRPr="00A76236" w:rsidTr="00FD4EEE">
        <w:tc>
          <w:tcPr>
            <w:tcW w:w="1031" w:type="dxa"/>
            <w:tcBorders>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B</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6</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9</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8</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15</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5</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7</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16</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67" w:type="dxa"/>
            <w:tcBorders>
              <w:lef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73</w:t>
            </w:r>
          </w:p>
        </w:tc>
      </w:tr>
      <w:tr w:rsidR="00ED1280" w:rsidRPr="00A76236" w:rsidTr="00FD4EEE">
        <w:tc>
          <w:tcPr>
            <w:tcW w:w="1031" w:type="dxa"/>
            <w:tcBorders>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C</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67" w:type="dxa"/>
            <w:tcBorders>
              <w:lef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9</w:t>
            </w:r>
          </w:p>
        </w:tc>
      </w:tr>
      <w:tr w:rsidR="00ED1280" w:rsidRPr="00A76236" w:rsidTr="00FD4EEE">
        <w:tc>
          <w:tcPr>
            <w:tcW w:w="1031" w:type="dxa"/>
            <w:tcBorders>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D</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4</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67" w:type="dxa"/>
            <w:tcBorders>
              <w:lef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23</w:t>
            </w:r>
          </w:p>
        </w:tc>
      </w:tr>
      <w:tr w:rsidR="00ED1280" w:rsidRPr="00A76236" w:rsidTr="00FD4EEE">
        <w:tc>
          <w:tcPr>
            <w:tcW w:w="1031" w:type="dxa"/>
            <w:tcBorders>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E</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67" w:type="dxa"/>
            <w:tcBorders>
              <w:lef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6</w:t>
            </w:r>
          </w:p>
        </w:tc>
      </w:tr>
      <w:tr w:rsidR="00ED1280" w:rsidRPr="00A76236" w:rsidTr="00FD4EEE">
        <w:tc>
          <w:tcPr>
            <w:tcW w:w="1031" w:type="dxa"/>
            <w:tcBorders>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6"/>
                <w:szCs w:val="16"/>
              </w:rPr>
            </w:pPr>
            <w:r w:rsidRPr="00A76236">
              <w:rPr>
                <w:sz w:val="16"/>
                <w:szCs w:val="16"/>
              </w:rPr>
              <w:t>F</w:t>
            </w:r>
            <w:r w:rsidR="00A76236">
              <w:rPr>
                <w:sz w:val="16"/>
                <w:szCs w:val="16"/>
              </w:rPr>
              <w:t xml:space="preserve"> Quantity</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5</w:t>
            </w:r>
          </w:p>
        </w:tc>
        <w:tc>
          <w:tcPr>
            <w:tcW w:w="650"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4</w:t>
            </w:r>
          </w:p>
        </w:tc>
        <w:tc>
          <w:tcPr>
            <w:tcW w:w="650"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w:t>
            </w:r>
          </w:p>
        </w:tc>
        <w:tc>
          <w:tcPr>
            <w:tcW w:w="667" w:type="dxa"/>
            <w:tcBorders>
              <w:left w:val="single" w:sz="8" w:space="0" w:color="A6A6A6" w:themeColor="background1" w:themeShade="A6"/>
              <w:bottom w:val="single" w:sz="4" w:space="0" w:color="auto"/>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19</w:t>
            </w:r>
          </w:p>
        </w:tc>
      </w:tr>
      <w:tr w:rsidR="00ED1280" w:rsidRPr="00A76236" w:rsidTr="00FD4EEE">
        <w:tc>
          <w:tcPr>
            <w:tcW w:w="1031" w:type="dxa"/>
            <w:tcBorders>
              <w:top w:val="single" w:sz="4" w:space="0" w:color="auto"/>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Annual</w:t>
            </w:r>
          </w:p>
          <w:p w:rsidR="00ED1280" w:rsidRPr="00A76236" w:rsidRDefault="00ED1280" w:rsidP="00F0572B">
            <w:pPr>
              <w:numPr>
                <w:ilvl w:val="12"/>
                <w:numId w:val="0"/>
              </w:numPr>
              <w:contextualSpacing/>
              <w:jc w:val="center"/>
              <w:rPr>
                <w:sz w:val="18"/>
                <w:szCs w:val="18"/>
              </w:rPr>
            </w:pPr>
            <w:r w:rsidRPr="00A76236">
              <w:rPr>
                <w:sz w:val="18"/>
                <w:szCs w:val="18"/>
              </w:rPr>
              <w:t>Total</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22</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22</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25</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14</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11</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20</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5</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4</w:t>
            </w:r>
          </w:p>
        </w:tc>
        <w:tc>
          <w:tcPr>
            <w:tcW w:w="667" w:type="dxa"/>
            <w:tcBorders>
              <w:top w:val="single" w:sz="4" w:space="0" w:color="auto"/>
              <w:left w:val="single" w:sz="8" w:space="0" w:color="A6A6A6" w:themeColor="background1" w:themeShade="A6"/>
              <w:bottom w:val="single" w:sz="4" w:space="0" w:color="auto"/>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157</w:t>
            </w:r>
          </w:p>
        </w:tc>
      </w:tr>
      <w:tr w:rsidR="00ED1280" w:rsidRPr="00A76236" w:rsidTr="00FD4EEE">
        <w:trPr>
          <w:trHeight w:val="288"/>
        </w:trPr>
        <w:tc>
          <w:tcPr>
            <w:tcW w:w="1031" w:type="dxa"/>
            <w:tcBorders>
              <w:top w:val="single" w:sz="4" w:space="0" w:color="auto"/>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26</w:t>
            </w: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auto"/>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auto"/>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24</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22</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20</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18</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16</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14</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12</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10</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8</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6</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4</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2</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sym w:font="Wingdings" w:char="F06C"/>
            </w: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ED1280" w:rsidRPr="00A76236" w:rsidRDefault="00ED1280" w:rsidP="00F0572B">
            <w:pPr>
              <w:numPr>
                <w:ilvl w:val="12"/>
                <w:numId w:val="0"/>
              </w:numPr>
              <w:contextualSpacing/>
              <w:jc w:val="center"/>
              <w:rPr>
                <w:sz w:val="18"/>
                <w:szCs w:val="18"/>
              </w:rPr>
            </w:pPr>
          </w:p>
        </w:tc>
      </w:tr>
      <w:tr w:rsidR="00ED1280" w:rsidRPr="00A76236" w:rsidTr="00FD4EEE">
        <w:trPr>
          <w:trHeight w:val="288"/>
        </w:trPr>
        <w:tc>
          <w:tcPr>
            <w:tcW w:w="1031" w:type="dxa"/>
            <w:tcBorders>
              <w:top w:val="single" w:sz="4" w:space="0" w:color="808080" w:themeColor="background1" w:themeShade="80"/>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r w:rsidRPr="00A76236">
              <w:rPr>
                <w:sz w:val="18"/>
                <w:szCs w:val="18"/>
              </w:rPr>
              <w:t>0</w:t>
            </w: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ED1280" w:rsidRPr="00A76236" w:rsidRDefault="00ED1280"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auto"/>
            </w:tcBorders>
            <w:shd w:val="clear" w:color="auto" w:fill="auto"/>
            <w:vAlign w:val="center"/>
          </w:tcPr>
          <w:p w:rsidR="00ED1280" w:rsidRPr="00A76236" w:rsidRDefault="00ED1280" w:rsidP="00F0572B">
            <w:pPr>
              <w:numPr>
                <w:ilvl w:val="12"/>
                <w:numId w:val="0"/>
              </w:numPr>
              <w:contextualSpacing/>
              <w:jc w:val="center"/>
              <w:rPr>
                <w:sz w:val="18"/>
                <w:szCs w:val="18"/>
              </w:rPr>
            </w:pPr>
          </w:p>
        </w:tc>
      </w:tr>
    </w:tbl>
    <w:p w:rsidR="00B62108" w:rsidRDefault="00B62108" w:rsidP="007729B4">
      <w:pPr>
        <w:sectPr w:rsidR="00B62108" w:rsidSect="00A93083">
          <w:pgSz w:w="12240" w:h="15840" w:code="1"/>
          <w:pgMar w:top="1440" w:right="1800" w:bottom="1872" w:left="1800" w:header="720" w:footer="1440" w:gutter="0"/>
          <w:cols w:space="720"/>
          <w:noEndnote/>
          <w:docGrid w:linePitch="360"/>
        </w:sectPr>
      </w:pPr>
    </w:p>
    <w:p w:rsidR="00B62108" w:rsidRDefault="00701F04" w:rsidP="00477E5C">
      <w:pPr>
        <w:pStyle w:val="Caption"/>
      </w:pPr>
      <w:bookmarkStart w:id="94" w:name="_Toc473966827"/>
      <w:r>
        <w:rPr>
          <w:noProof/>
        </w:rPr>
        <w:lastRenderedPageBreak/>
        <mc:AlternateContent>
          <mc:Choice Requires="wps">
            <w:drawing>
              <wp:anchor distT="0" distB="0" distL="114300" distR="114300" simplePos="0" relativeHeight="252122112" behindDoc="0" locked="0" layoutInCell="1" allowOverlap="1" wp14:anchorId="15A789F8" wp14:editId="57649B3A">
                <wp:simplePos x="0" y="0"/>
                <wp:positionH relativeFrom="column">
                  <wp:posOffset>2559393</wp:posOffset>
                </wp:positionH>
                <wp:positionV relativeFrom="paragraph">
                  <wp:posOffset>223520</wp:posOffset>
                </wp:positionV>
                <wp:extent cx="5295900" cy="236855"/>
                <wp:effectExtent l="0" t="0" r="0" b="0"/>
                <wp:wrapNone/>
                <wp:docPr id="2062" name="Text Box 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2" o:spid="_x0000_s1118" type="#_x0000_t202" style="position:absolute;left:0;text-align:left;margin-left:201.55pt;margin-top:17.6pt;width:417pt;height:18.6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" filled="f" stroked="f">
                <v:textbox>
                  <w:txbxContent>
                    <w:p w:rsidR="005B5F20" w:rsidRPr="00701F04" w:rsidRDefault="005B5F20" w:rsidP="00701F04">
                      <w:pPr>
                        <w:jc w:val="right"/>
                        <w:rPr>
                          <w:i/>
                          <w:sz w:val="16"/>
                          <w:szCs w:val="16"/>
                        </w:rPr>
                      </w:pPr>
                      <w:r w:rsidRPr="00701F04">
                        <w:rPr>
                          <w:i/>
                          <w:sz w:val="16"/>
                          <w:szCs w:val="16"/>
                        </w:rPr>
                        <w:t xml:space="preserve">Source: Garg et al., </w:t>
                      </w:r>
                      <w:r w:rsidRPr="00701F04">
                        <w:rPr>
                          <w:noProof/>
                          <w:sz w:val="16"/>
                          <w:szCs w:val="16"/>
                        </w:rPr>
                        <w:t>"Maintenance management: literature review and directions</w:t>
                      </w:r>
                      <w:r>
                        <w:rPr>
                          <w:noProof/>
                          <w:sz w:val="16"/>
                          <w:szCs w:val="16"/>
                        </w:rPr>
                        <w:t>”</w:t>
                      </w:r>
                      <w:r w:rsidRPr="00701F04">
                        <w:rPr>
                          <w:noProof/>
                          <w:sz w:val="16"/>
                          <w:szCs w:val="16"/>
                        </w:rPr>
                        <w:t>, 20</w:t>
                      </w:r>
                      <w:r>
                        <w:rPr>
                          <w:noProof/>
                          <w:sz w:val="16"/>
                          <w:szCs w:val="16"/>
                        </w:rPr>
                        <w:t>06</w:t>
                      </w:r>
                    </w:p>
                  </w:txbxContent>
                </v:textbox>
              </v:shape>
            </w:pict>
          </mc:Fallback>
        </mc:AlternateContent>
      </w:r>
      <w:proofErr w:type="gramStart"/>
      <w:r w:rsidR="00B62108">
        <w:t xml:space="preserve">Table </w:t>
      </w:r>
      <w:fldSimple w:instr=" SEQ Table \* ARABIC ">
        <w:r w:rsidR="00B44CA1">
          <w:rPr>
            <w:noProof/>
          </w:rPr>
          <w:t>13</w:t>
        </w:r>
      </w:fldSimple>
      <w:r w:rsidR="00B62108">
        <w:rPr>
          <w:noProof/>
        </w:rPr>
        <w:t>.</w:t>
      </w:r>
      <w:proofErr w:type="gramEnd"/>
      <w:r w:rsidR="00B62108">
        <w:t xml:space="preserve"> </w:t>
      </w:r>
      <w:r w:rsidR="00726D6C">
        <w:t xml:space="preserve"> </w:t>
      </w:r>
      <w:r w:rsidR="00B62108">
        <w:t xml:space="preserve">Literature Review of Quantity of Publishing </w:t>
      </w:r>
      <w:proofErr w:type="gramStart"/>
      <w:r w:rsidR="00B62108">
        <w:t>By</w:t>
      </w:r>
      <w:proofErr w:type="gramEnd"/>
      <w:r w:rsidR="00B62108">
        <w:t xml:space="preserve"> Year</w:t>
      </w:r>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6192"/>
        <w:gridCol w:w="411"/>
        <w:gridCol w:w="411"/>
        <w:gridCol w:w="411"/>
        <w:gridCol w:w="411"/>
        <w:gridCol w:w="411"/>
        <w:gridCol w:w="411"/>
        <w:gridCol w:w="411"/>
        <w:gridCol w:w="411"/>
        <w:gridCol w:w="411"/>
        <w:gridCol w:w="411"/>
        <w:gridCol w:w="411"/>
        <w:gridCol w:w="411"/>
        <w:gridCol w:w="483"/>
      </w:tblGrid>
      <w:tr w:rsidR="00B62108" w:rsidRPr="00723E41" w:rsidTr="00FD4EEE">
        <w:trPr>
          <w:cantSplit/>
          <w:trHeight w:val="20"/>
        </w:trPr>
        <w:tc>
          <w:tcPr>
            <w:tcW w:w="737" w:type="dxa"/>
            <w:tcBorders>
              <w:top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jc w:val="center"/>
              <w:rPr>
                <w:sz w:val="14"/>
                <w:szCs w:val="14"/>
              </w:rPr>
            </w:pPr>
          </w:p>
        </w:tc>
        <w:tc>
          <w:tcPr>
            <w:tcW w:w="6192" w:type="dxa"/>
            <w:tcBorders>
              <w:top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rPr>
                <w:sz w:val="14"/>
                <w:szCs w:val="14"/>
              </w:rPr>
            </w:pPr>
          </w:p>
        </w:tc>
        <w:tc>
          <w:tcPr>
            <w:tcW w:w="4521" w:type="dxa"/>
            <w:gridSpan w:val="11"/>
            <w:tcBorders>
              <w:top w:val="single" w:sz="4" w:space="0" w:color="auto"/>
              <w:bottom w:val="single" w:sz="4" w:space="0" w:color="auto"/>
            </w:tcBorders>
            <w:shd w:val="clear" w:color="auto" w:fill="B8CCE4" w:themeFill="accent1" w:themeFillTint="66"/>
            <w:vAlign w:val="center"/>
          </w:tcPr>
          <w:p w:rsidR="00B62108" w:rsidRPr="00723E41" w:rsidRDefault="00B62108" w:rsidP="00F0572B">
            <w:pPr>
              <w:numPr>
                <w:ilvl w:val="12"/>
                <w:numId w:val="0"/>
              </w:numPr>
              <w:contextualSpacing/>
              <w:jc w:val="center"/>
              <w:rPr>
                <w:sz w:val="14"/>
                <w:szCs w:val="14"/>
              </w:rPr>
            </w:pPr>
            <w:r w:rsidRPr="00723E41">
              <w:rPr>
                <w:sz w:val="14"/>
                <w:szCs w:val="14"/>
              </w:rPr>
              <w:t>Year</w:t>
            </w:r>
          </w:p>
        </w:tc>
        <w:tc>
          <w:tcPr>
            <w:tcW w:w="411" w:type="dxa"/>
            <w:tcBorders>
              <w:top w:val="single" w:sz="4" w:space="0" w:color="auto"/>
            </w:tcBorders>
            <w:shd w:val="clear" w:color="auto" w:fill="B8CCE4" w:themeFill="accent1" w:themeFillTint="66"/>
            <w:textDirection w:val="btLr"/>
          </w:tcPr>
          <w:p w:rsidR="00B62108" w:rsidRPr="00723E41" w:rsidRDefault="00B62108" w:rsidP="00F0572B">
            <w:pPr>
              <w:numPr>
                <w:ilvl w:val="12"/>
                <w:numId w:val="0"/>
              </w:numPr>
              <w:ind w:left="113" w:right="113"/>
              <w:contextualSpacing/>
              <w:rPr>
                <w:sz w:val="14"/>
                <w:szCs w:val="14"/>
              </w:rPr>
            </w:pPr>
          </w:p>
        </w:tc>
        <w:tc>
          <w:tcPr>
            <w:tcW w:w="483" w:type="dxa"/>
            <w:tcBorders>
              <w:top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p>
        </w:tc>
      </w:tr>
      <w:tr w:rsidR="00B62108" w:rsidRPr="00723E41" w:rsidTr="00FD4EEE">
        <w:trPr>
          <w:cantSplit/>
          <w:trHeight w:val="936"/>
        </w:trPr>
        <w:tc>
          <w:tcPr>
            <w:tcW w:w="737" w:type="dxa"/>
            <w:tcBorders>
              <w:bottom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jc w:val="center"/>
              <w:rPr>
                <w:sz w:val="14"/>
                <w:szCs w:val="14"/>
              </w:rPr>
            </w:pPr>
            <w:r w:rsidRPr="00723E41">
              <w:rPr>
                <w:sz w:val="14"/>
                <w:szCs w:val="14"/>
              </w:rPr>
              <w:t>Area</w:t>
            </w:r>
          </w:p>
        </w:tc>
        <w:tc>
          <w:tcPr>
            <w:tcW w:w="6192" w:type="dxa"/>
            <w:tcBorders>
              <w:bottom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rPr>
                <w:sz w:val="14"/>
                <w:szCs w:val="14"/>
              </w:rPr>
            </w:pPr>
            <w:r w:rsidRPr="00723E41">
              <w:rPr>
                <w:sz w:val="14"/>
                <w:szCs w:val="14"/>
              </w:rPr>
              <w:t>Sub Area</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2004-2006</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2003</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2002</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2001</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2000</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1999</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1998</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1997</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1996</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1995</w:t>
            </w:r>
          </w:p>
        </w:tc>
        <w:tc>
          <w:tcPr>
            <w:tcW w:w="411" w:type="dxa"/>
            <w:tcBorders>
              <w:top w:val="single" w:sz="4" w:space="0" w:color="auto"/>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Earlier</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Sub-Total</w:t>
            </w:r>
          </w:p>
        </w:tc>
        <w:tc>
          <w:tcPr>
            <w:tcW w:w="483"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r w:rsidRPr="00723E41">
              <w:rPr>
                <w:sz w:val="14"/>
                <w:szCs w:val="14"/>
              </w:rPr>
              <w:t>Topic Total</w:t>
            </w:r>
          </w:p>
        </w:tc>
      </w:tr>
      <w:tr w:rsidR="00B62108" w:rsidRPr="00723E41" w:rsidTr="00F0572B">
        <w:tc>
          <w:tcPr>
            <w:tcW w:w="737"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r w:rsidRPr="00723E41">
              <w:rPr>
                <w:sz w:val="14"/>
                <w:szCs w:val="14"/>
              </w:rPr>
              <w:t>A</w:t>
            </w:r>
          </w:p>
        </w:tc>
        <w:tc>
          <w:tcPr>
            <w:tcW w:w="6192" w:type="dxa"/>
            <w:tcBorders>
              <w:top w:val="single" w:sz="4" w:space="0" w:color="auto"/>
            </w:tcBorders>
          </w:tcPr>
          <w:p w:rsidR="00B62108" w:rsidRPr="00723E41" w:rsidRDefault="00B62108" w:rsidP="00F0572B">
            <w:pPr>
              <w:numPr>
                <w:ilvl w:val="12"/>
                <w:numId w:val="0"/>
              </w:numPr>
              <w:contextualSpacing/>
              <w:rPr>
                <w:sz w:val="14"/>
                <w:szCs w:val="14"/>
              </w:rPr>
            </w:pPr>
            <w:r w:rsidRPr="00723E41">
              <w:rPr>
                <w:sz w:val="14"/>
                <w:szCs w:val="14"/>
              </w:rPr>
              <w:t>Maintenance Optimization Models</w:t>
            </w: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r w:rsidRPr="00723E41">
              <w:rPr>
                <w:sz w:val="14"/>
                <w:szCs w:val="14"/>
              </w:rPr>
              <w:t>27</w:t>
            </w: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A.1  Bayesian</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 xml:space="preserve">A.2  </w:t>
            </w:r>
            <w:proofErr w:type="spellStart"/>
            <w:r w:rsidRPr="00723E41">
              <w:rPr>
                <w:sz w:val="14"/>
                <w:szCs w:val="14"/>
              </w:rPr>
              <w:t>MILP</w:t>
            </w:r>
            <w:proofErr w:type="spellEnd"/>
            <w:r w:rsidRPr="00723E41">
              <w:rPr>
                <w:sz w:val="14"/>
                <w:szCs w:val="14"/>
              </w:rPr>
              <w:t xml:space="preserve"> – Mixed Integer Linear Programming</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A.3  MCDM – Multi Criteria Decision Making</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A.4  Fuzzy Linguistic</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A.5  Galbraith</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 xml:space="preserve">A.6  </w:t>
            </w:r>
            <w:proofErr w:type="spellStart"/>
            <w:r w:rsidRPr="00723E41">
              <w:rPr>
                <w:sz w:val="14"/>
                <w:szCs w:val="14"/>
              </w:rPr>
              <w:t>MAIC</w:t>
            </w:r>
            <w:proofErr w:type="spellEnd"/>
            <w:r w:rsidRPr="00723E41">
              <w:rPr>
                <w:sz w:val="14"/>
                <w:szCs w:val="14"/>
              </w:rPr>
              <w:t xml:space="preserve"> – Materially per </w:t>
            </w:r>
            <w:proofErr w:type="spellStart"/>
            <w:r w:rsidRPr="00723E41">
              <w:rPr>
                <w:sz w:val="14"/>
                <w:szCs w:val="14"/>
              </w:rPr>
              <w:t>Apparecchiature</w:t>
            </w:r>
            <w:proofErr w:type="spellEnd"/>
            <w:r w:rsidRPr="00723E41">
              <w:rPr>
                <w:sz w:val="14"/>
                <w:szCs w:val="14"/>
              </w:rPr>
              <w:t xml:space="preserve"> de </w:t>
            </w:r>
            <w:proofErr w:type="spellStart"/>
            <w:r w:rsidRPr="00723E41">
              <w:rPr>
                <w:sz w:val="14"/>
                <w:szCs w:val="14"/>
              </w:rPr>
              <w:t>Impiariti</w:t>
            </w:r>
            <w:proofErr w:type="spellEnd"/>
            <w:r w:rsidRPr="00723E41">
              <w:rPr>
                <w:sz w:val="14"/>
                <w:szCs w:val="14"/>
              </w:rPr>
              <w:t xml:space="preserve"> </w:t>
            </w:r>
            <w:proofErr w:type="spellStart"/>
            <w:r w:rsidRPr="00723E41">
              <w:rPr>
                <w:sz w:val="14"/>
                <w:szCs w:val="14"/>
              </w:rPr>
              <w:t>Chemiei</w:t>
            </w:r>
            <w:proofErr w:type="spellEnd"/>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A.7  Simulation</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A.8  Markovian Deterioration</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A.9  AHP – Analytic Hierarchy Process</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 xml:space="preserve">A.10 Petri Nets - </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A.11 Maintenance Organization Modeling</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A.12 Miscellaneous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‘A’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7</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27</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B</w:t>
            </w:r>
          </w:p>
        </w:tc>
        <w:tc>
          <w:tcPr>
            <w:tcW w:w="6192" w:type="dxa"/>
            <w:tcBorders>
              <w:top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Maintenance Techniques</w:t>
            </w: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73</w:t>
            </w: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B.1  PM – Preventive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B.2  </w:t>
            </w:r>
            <w:r w:rsidR="00B814A0">
              <w:rPr>
                <w:sz w:val="14"/>
                <w:szCs w:val="14"/>
              </w:rPr>
              <w:t>CBM</w:t>
            </w:r>
            <w:r w:rsidRPr="00723E41">
              <w:rPr>
                <w:sz w:val="14"/>
                <w:szCs w:val="14"/>
              </w:rPr>
              <w:t xml:space="preserve"> – Condition Based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6</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B.3  TPM – Total Productive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7</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B.4  CMMS – Computerized Maintenance Management Systems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14</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20</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B.5  RCM – Reliability Centered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B.6  Predictive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B.7  Outsourcing</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B.8  ECM – Effectiveness-Centered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B.9  </w:t>
            </w:r>
            <w:proofErr w:type="spellStart"/>
            <w:r w:rsidRPr="00723E41">
              <w:rPr>
                <w:sz w:val="14"/>
                <w:szCs w:val="14"/>
              </w:rPr>
              <w:t>SMM</w:t>
            </w:r>
            <w:proofErr w:type="spellEnd"/>
            <w:r w:rsidRPr="00723E41">
              <w:rPr>
                <w:sz w:val="14"/>
                <w:szCs w:val="14"/>
              </w:rPr>
              <w:t xml:space="preserve"> – Strategic Maintenance Management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B.10 </w:t>
            </w:r>
            <w:proofErr w:type="spellStart"/>
            <w:r w:rsidRPr="00723E41">
              <w:rPr>
                <w:sz w:val="14"/>
                <w:szCs w:val="14"/>
              </w:rPr>
              <w:t>RBM</w:t>
            </w:r>
            <w:proofErr w:type="spellEnd"/>
            <w:r w:rsidRPr="00723E41">
              <w:rPr>
                <w:sz w:val="14"/>
                <w:szCs w:val="14"/>
              </w:rPr>
              <w:t xml:space="preserve"> – Risk-Based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‘B’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6</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9</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8</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15</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7</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16</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73</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C</w:t>
            </w:r>
          </w:p>
        </w:tc>
        <w:tc>
          <w:tcPr>
            <w:tcW w:w="6192" w:type="dxa"/>
            <w:tcBorders>
              <w:top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Maintenance Scheduling</w:t>
            </w: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9</w:t>
            </w: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C.1  Techniques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C.1.1  </w:t>
            </w:r>
            <w:r w:rsidR="00B814A0">
              <w:rPr>
                <w:sz w:val="14"/>
                <w:szCs w:val="14"/>
              </w:rPr>
              <w:t>CBM</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C.1.2  Predictive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C.1.3  PM</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C.2  Wear-Out Components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C.3  Repair Rate Modifying Activities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C.4  Combining Production and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C.5  Maintenance Personnel</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‘C’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9</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bl>
    <w:p w:rsidR="00B62108" w:rsidRDefault="00B62108" w:rsidP="00B62108">
      <w:pPr>
        <w:numPr>
          <w:ilvl w:val="12"/>
          <w:numId w:val="0"/>
        </w:numPr>
        <w:spacing w:line="360" w:lineRule="auto"/>
        <w:jc w:val="both"/>
      </w:pPr>
    </w:p>
    <w:p w:rsidR="00B62108" w:rsidRDefault="006F29F9" w:rsidP="00477E5C">
      <w:pPr>
        <w:pStyle w:val="Caption"/>
      </w:pPr>
      <w:r>
        <w:lastRenderedPageBreak/>
        <w:t xml:space="preserve">Table 13.  </w:t>
      </w:r>
      <w:r w:rsidR="00726D6C">
        <w:t xml:space="preserve">Continued – Literature Review of Quantity of Publishing </w:t>
      </w:r>
      <w:proofErr w:type="gramStart"/>
      <w:r w:rsidR="00726D6C">
        <w:t>By</w:t>
      </w:r>
      <w:proofErr w:type="gramEnd"/>
      <w:r w:rsidR="00726D6C">
        <w:t xml:space="preserve">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6192"/>
        <w:gridCol w:w="411"/>
        <w:gridCol w:w="411"/>
        <w:gridCol w:w="411"/>
        <w:gridCol w:w="411"/>
        <w:gridCol w:w="411"/>
        <w:gridCol w:w="411"/>
        <w:gridCol w:w="411"/>
        <w:gridCol w:w="411"/>
        <w:gridCol w:w="411"/>
        <w:gridCol w:w="411"/>
        <w:gridCol w:w="411"/>
        <w:gridCol w:w="411"/>
        <w:gridCol w:w="483"/>
      </w:tblGrid>
      <w:tr w:rsidR="00B62108" w:rsidRPr="00723E41" w:rsidTr="00FD4EEE">
        <w:trPr>
          <w:cantSplit/>
          <w:trHeight w:val="20"/>
        </w:trPr>
        <w:tc>
          <w:tcPr>
            <w:tcW w:w="737" w:type="dxa"/>
            <w:tcBorders>
              <w:top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jc w:val="center"/>
              <w:rPr>
                <w:sz w:val="14"/>
                <w:szCs w:val="14"/>
              </w:rPr>
            </w:pPr>
          </w:p>
        </w:tc>
        <w:tc>
          <w:tcPr>
            <w:tcW w:w="6192" w:type="dxa"/>
            <w:tcBorders>
              <w:top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rPr>
                <w:sz w:val="14"/>
                <w:szCs w:val="14"/>
              </w:rPr>
            </w:pPr>
          </w:p>
        </w:tc>
        <w:tc>
          <w:tcPr>
            <w:tcW w:w="4521" w:type="dxa"/>
            <w:gridSpan w:val="11"/>
            <w:tcBorders>
              <w:top w:val="single" w:sz="4" w:space="0" w:color="auto"/>
            </w:tcBorders>
            <w:shd w:val="clear" w:color="auto" w:fill="B8CCE4" w:themeFill="accent1" w:themeFillTint="66"/>
            <w:vAlign w:val="center"/>
          </w:tcPr>
          <w:p w:rsidR="00B62108" w:rsidRPr="00723E41" w:rsidRDefault="00B62108" w:rsidP="00F0572B">
            <w:pPr>
              <w:numPr>
                <w:ilvl w:val="12"/>
                <w:numId w:val="0"/>
              </w:numPr>
              <w:contextualSpacing/>
              <w:jc w:val="center"/>
              <w:rPr>
                <w:sz w:val="14"/>
                <w:szCs w:val="14"/>
              </w:rPr>
            </w:pPr>
            <w:r w:rsidRPr="00723E41">
              <w:rPr>
                <w:sz w:val="14"/>
                <w:szCs w:val="14"/>
              </w:rPr>
              <w:t>Year</w:t>
            </w:r>
          </w:p>
        </w:tc>
        <w:tc>
          <w:tcPr>
            <w:tcW w:w="411" w:type="dxa"/>
            <w:tcBorders>
              <w:top w:val="single" w:sz="4" w:space="0" w:color="auto"/>
            </w:tcBorders>
            <w:shd w:val="clear" w:color="auto" w:fill="B8CCE4" w:themeFill="accent1" w:themeFillTint="66"/>
            <w:textDirection w:val="btLr"/>
          </w:tcPr>
          <w:p w:rsidR="00B62108" w:rsidRPr="00723E41" w:rsidRDefault="00B62108" w:rsidP="00F0572B">
            <w:pPr>
              <w:numPr>
                <w:ilvl w:val="12"/>
                <w:numId w:val="0"/>
              </w:numPr>
              <w:ind w:left="113" w:right="113"/>
              <w:contextualSpacing/>
              <w:rPr>
                <w:sz w:val="14"/>
                <w:szCs w:val="14"/>
              </w:rPr>
            </w:pPr>
          </w:p>
        </w:tc>
        <w:tc>
          <w:tcPr>
            <w:tcW w:w="483" w:type="dxa"/>
            <w:tcBorders>
              <w:top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rPr>
                <w:sz w:val="14"/>
                <w:szCs w:val="14"/>
              </w:rPr>
            </w:pPr>
          </w:p>
        </w:tc>
      </w:tr>
      <w:tr w:rsidR="00B62108" w:rsidRPr="00723E41" w:rsidTr="00FD4EEE">
        <w:trPr>
          <w:cantSplit/>
          <w:trHeight w:val="936"/>
        </w:trPr>
        <w:tc>
          <w:tcPr>
            <w:tcW w:w="737" w:type="dxa"/>
            <w:tcBorders>
              <w:bottom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jc w:val="center"/>
              <w:rPr>
                <w:sz w:val="14"/>
                <w:szCs w:val="14"/>
              </w:rPr>
            </w:pPr>
            <w:r w:rsidRPr="00723E41">
              <w:rPr>
                <w:sz w:val="14"/>
                <w:szCs w:val="14"/>
              </w:rPr>
              <w:t>Area</w:t>
            </w:r>
          </w:p>
        </w:tc>
        <w:tc>
          <w:tcPr>
            <w:tcW w:w="6192" w:type="dxa"/>
            <w:tcBorders>
              <w:bottom w:val="single" w:sz="4" w:space="0" w:color="auto"/>
            </w:tcBorders>
            <w:shd w:val="clear" w:color="auto" w:fill="B8CCE4" w:themeFill="accent1" w:themeFillTint="66"/>
            <w:vAlign w:val="bottom"/>
          </w:tcPr>
          <w:p w:rsidR="00B62108" w:rsidRPr="00723E41" w:rsidRDefault="00B62108" w:rsidP="00F0572B">
            <w:pPr>
              <w:numPr>
                <w:ilvl w:val="12"/>
                <w:numId w:val="0"/>
              </w:numPr>
              <w:contextualSpacing/>
              <w:rPr>
                <w:sz w:val="14"/>
                <w:szCs w:val="14"/>
              </w:rPr>
            </w:pPr>
            <w:r w:rsidRPr="00723E41">
              <w:rPr>
                <w:sz w:val="14"/>
                <w:szCs w:val="14"/>
              </w:rPr>
              <w:t>Sub Area</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2004-2006</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2003</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2002</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2001</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2000</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1999</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1998</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1997</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1996</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1995</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Earlier</w:t>
            </w:r>
          </w:p>
        </w:tc>
        <w:tc>
          <w:tcPr>
            <w:tcW w:w="411"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Sub-Total</w:t>
            </w:r>
          </w:p>
        </w:tc>
        <w:tc>
          <w:tcPr>
            <w:tcW w:w="483" w:type="dxa"/>
            <w:tcBorders>
              <w:bottom w:val="single" w:sz="4" w:space="0" w:color="auto"/>
            </w:tcBorders>
            <w:shd w:val="clear" w:color="auto" w:fill="B8CCE4" w:themeFill="accent1" w:themeFillTint="66"/>
            <w:textDirection w:val="btLr"/>
            <w:vAlign w:val="center"/>
          </w:tcPr>
          <w:p w:rsidR="00B62108" w:rsidRPr="00723E41" w:rsidRDefault="00B62108" w:rsidP="00F0572B">
            <w:pPr>
              <w:numPr>
                <w:ilvl w:val="12"/>
                <w:numId w:val="0"/>
              </w:numPr>
              <w:ind w:left="113" w:right="113"/>
              <w:contextualSpacing/>
              <w:jc w:val="both"/>
              <w:rPr>
                <w:sz w:val="14"/>
                <w:szCs w:val="14"/>
              </w:rPr>
            </w:pPr>
            <w:r w:rsidRPr="00723E41">
              <w:rPr>
                <w:sz w:val="14"/>
                <w:szCs w:val="14"/>
              </w:rPr>
              <w:t>Topic Total</w:t>
            </w:r>
          </w:p>
        </w:tc>
      </w:tr>
      <w:tr w:rsidR="00B62108" w:rsidRPr="00723E41" w:rsidTr="00F0572B">
        <w:tc>
          <w:tcPr>
            <w:tcW w:w="737"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r w:rsidRPr="00723E41">
              <w:rPr>
                <w:sz w:val="14"/>
                <w:szCs w:val="14"/>
              </w:rPr>
              <w:t>D</w:t>
            </w:r>
          </w:p>
        </w:tc>
        <w:tc>
          <w:tcPr>
            <w:tcW w:w="6192" w:type="dxa"/>
            <w:tcBorders>
              <w:top w:val="single" w:sz="4" w:space="0" w:color="auto"/>
            </w:tcBorders>
          </w:tcPr>
          <w:p w:rsidR="00B62108" w:rsidRPr="00723E41" w:rsidRDefault="00B62108" w:rsidP="00F0572B">
            <w:pPr>
              <w:numPr>
                <w:ilvl w:val="12"/>
                <w:numId w:val="0"/>
              </w:numPr>
              <w:contextualSpacing/>
              <w:rPr>
                <w:sz w:val="14"/>
                <w:szCs w:val="14"/>
              </w:rPr>
            </w:pPr>
            <w:r w:rsidRPr="00723E41">
              <w:rPr>
                <w:sz w:val="14"/>
                <w:szCs w:val="14"/>
              </w:rPr>
              <w:t>Maintenance Performance Measurement</w:t>
            </w: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vAlign w:val="center"/>
          </w:tcPr>
          <w:p w:rsidR="00B62108" w:rsidRPr="00723E41" w:rsidRDefault="00B62108" w:rsidP="00F0572B">
            <w:pPr>
              <w:numPr>
                <w:ilvl w:val="12"/>
                <w:numId w:val="0"/>
              </w:numPr>
              <w:contextualSpacing/>
              <w:jc w:val="center"/>
              <w:rPr>
                <w:sz w:val="14"/>
                <w:szCs w:val="14"/>
              </w:rPr>
            </w:pPr>
            <w:r w:rsidRPr="00723E41">
              <w:rPr>
                <w:sz w:val="14"/>
                <w:szCs w:val="14"/>
              </w:rPr>
              <w:t>23</w:t>
            </w: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D.1  Techniques</w:t>
            </w: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11" w:type="dxa"/>
            <w:vAlign w:val="center"/>
          </w:tcPr>
          <w:p w:rsidR="00B62108" w:rsidRPr="00723E41" w:rsidRDefault="00B62108" w:rsidP="00F0572B">
            <w:pPr>
              <w:numPr>
                <w:ilvl w:val="12"/>
                <w:numId w:val="0"/>
              </w:numPr>
              <w:contextualSpacing/>
              <w:jc w:val="center"/>
              <w:rPr>
                <w:sz w:val="14"/>
                <w:szCs w:val="14"/>
              </w:rPr>
            </w:pP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D.1.1 Various Models</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vAlign w:val="center"/>
          </w:tcPr>
          <w:p w:rsidR="00B62108" w:rsidRPr="00723E41" w:rsidRDefault="00B62108" w:rsidP="00F0572B">
            <w:pPr>
              <w:numPr>
                <w:ilvl w:val="12"/>
                <w:numId w:val="0"/>
              </w:numPr>
              <w:contextualSpacing/>
              <w:jc w:val="center"/>
              <w:rPr>
                <w:sz w:val="14"/>
                <w:szCs w:val="14"/>
              </w:rPr>
            </w:pPr>
          </w:p>
        </w:tc>
        <w:tc>
          <w:tcPr>
            <w:tcW w:w="6192" w:type="dxa"/>
          </w:tcPr>
          <w:p w:rsidR="00B62108" w:rsidRPr="00723E41" w:rsidRDefault="00B62108" w:rsidP="00F0572B">
            <w:pPr>
              <w:numPr>
                <w:ilvl w:val="12"/>
                <w:numId w:val="0"/>
              </w:numPr>
              <w:contextualSpacing/>
              <w:rPr>
                <w:sz w:val="14"/>
                <w:szCs w:val="14"/>
              </w:rPr>
            </w:pPr>
            <w:r w:rsidRPr="00723E41">
              <w:rPr>
                <w:sz w:val="14"/>
                <w:szCs w:val="14"/>
              </w:rPr>
              <w:t xml:space="preserve">D.1.2  </w:t>
            </w:r>
            <w:proofErr w:type="spellStart"/>
            <w:r w:rsidRPr="00723E41">
              <w:rPr>
                <w:sz w:val="14"/>
                <w:szCs w:val="14"/>
              </w:rPr>
              <w:t>VBM</w:t>
            </w:r>
            <w:proofErr w:type="spellEnd"/>
            <w:r w:rsidRPr="00723E41">
              <w:rPr>
                <w:sz w:val="14"/>
                <w:szCs w:val="14"/>
              </w:rPr>
              <w:t xml:space="preserve"> – Vibration-Based Maintenance</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D.1.3  BSC – Balanced Score Card</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D.1.4  </w:t>
            </w:r>
            <w:proofErr w:type="spellStart"/>
            <w:r w:rsidRPr="00723E41">
              <w:rPr>
                <w:sz w:val="14"/>
                <w:szCs w:val="14"/>
              </w:rPr>
              <w:t>QFD</w:t>
            </w:r>
            <w:proofErr w:type="spellEnd"/>
            <w:r w:rsidRPr="00723E41">
              <w:rPr>
                <w:sz w:val="14"/>
                <w:szCs w:val="14"/>
              </w:rPr>
              <w:t xml:space="preserve"> – Quality Function Deployment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D.1.5  MIS – Maintenance Information Systems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D.1.6  </w:t>
            </w:r>
            <w:proofErr w:type="spellStart"/>
            <w:r w:rsidRPr="00723E41">
              <w:rPr>
                <w:sz w:val="14"/>
                <w:szCs w:val="14"/>
              </w:rPr>
              <w:t>TMM</w:t>
            </w:r>
            <w:proofErr w:type="spellEnd"/>
            <w:r w:rsidRPr="00723E41">
              <w:rPr>
                <w:sz w:val="14"/>
                <w:szCs w:val="14"/>
              </w:rPr>
              <w:t xml:space="preserve"> – Total Maintenance Management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D.1.7 System Audit Approach</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D.1.8 Maintenance Productivity Index</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D.2  Overall Equipment / Craft Effectiveness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D.3  Relation With Maintenance Strategy</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D.4  Effect of Failure on Effectiveness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D.5  Miscellaneous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‘D’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23</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E</w:t>
            </w:r>
          </w:p>
        </w:tc>
        <w:tc>
          <w:tcPr>
            <w:tcW w:w="6192" w:type="dxa"/>
            <w:tcBorders>
              <w:top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Maintenance Information System</w:t>
            </w: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6</w:t>
            </w: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E.1  Opportunity Created by IT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E.2  Computerized Data Based Info System to Reduce MTTR / MTBF</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E.3  Development of </w:t>
            </w:r>
            <w:proofErr w:type="spellStart"/>
            <w:r w:rsidRPr="00723E41">
              <w:rPr>
                <w:sz w:val="14"/>
                <w:szCs w:val="14"/>
              </w:rPr>
              <w:t>DSS</w:t>
            </w:r>
            <w:proofErr w:type="spellEnd"/>
            <w:r w:rsidRPr="00723E41">
              <w:rPr>
                <w:sz w:val="14"/>
                <w:szCs w:val="14"/>
              </w:rPr>
              <w:t xml:space="preserve"> (Decision Support Systems) in Maintenance Planning</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E.4  Miscellaneous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‘E’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6</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F</w:t>
            </w:r>
          </w:p>
        </w:tc>
        <w:tc>
          <w:tcPr>
            <w:tcW w:w="6192" w:type="dxa"/>
            <w:tcBorders>
              <w:top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Maintenance Policies</w:t>
            </w: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19</w:t>
            </w: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F.1  Maintenance Integration</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F.2  Emerging Maintenance Concepts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 xml:space="preserve">F.2.1  </w:t>
            </w:r>
            <w:proofErr w:type="spellStart"/>
            <w:r w:rsidRPr="00723E41">
              <w:rPr>
                <w:sz w:val="14"/>
                <w:szCs w:val="14"/>
              </w:rPr>
              <w:t>EMQ</w:t>
            </w:r>
            <w:proofErr w:type="spellEnd"/>
            <w:r w:rsidRPr="00723E41">
              <w:rPr>
                <w:sz w:val="14"/>
                <w:szCs w:val="14"/>
              </w:rPr>
              <w:t xml:space="preserve"> Determination in Imperfect PM</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F.2.2  Simulation in Maintenance</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F.2.3  Customized Maintenance Concept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F.2.4  Object-Oriented Maintenance Management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F.3  New Ideas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3</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shd w:val="clear" w:color="auto" w:fill="auto"/>
          </w:tcPr>
          <w:p w:rsidR="00B62108" w:rsidRPr="00723E41" w:rsidRDefault="00B62108" w:rsidP="00F0572B">
            <w:pPr>
              <w:numPr>
                <w:ilvl w:val="12"/>
                <w:numId w:val="0"/>
              </w:numPr>
              <w:contextualSpacing/>
              <w:rPr>
                <w:sz w:val="14"/>
                <w:szCs w:val="14"/>
              </w:rPr>
            </w:pPr>
            <w:r w:rsidRPr="00723E41">
              <w:rPr>
                <w:sz w:val="14"/>
                <w:szCs w:val="14"/>
              </w:rPr>
              <w:t>F.4  Miscellaneous (Includes review papers)</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83" w:type="dxa"/>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D4EEE">
        <w:tc>
          <w:tcPr>
            <w:tcW w:w="737"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‘F’ Sub-Totals</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w:t>
            </w:r>
          </w:p>
        </w:tc>
        <w:tc>
          <w:tcPr>
            <w:tcW w:w="411"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19</w:t>
            </w:r>
          </w:p>
        </w:tc>
        <w:tc>
          <w:tcPr>
            <w:tcW w:w="483" w:type="dxa"/>
            <w:tcBorders>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r>
      <w:tr w:rsidR="00B62108" w:rsidRPr="00723E41" w:rsidTr="00F0572B">
        <w:tc>
          <w:tcPr>
            <w:tcW w:w="737"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6192" w:type="dxa"/>
            <w:tcBorders>
              <w:top w:val="single" w:sz="4" w:space="0" w:color="auto"/>
              <w:bottom w:val="single" w:sz="4" w:space="0" w:color="auto"/>
            </w:tcBorders>
            <w:shd w:val="clear" w:color="auto" w:fill="auto"/>
          </w:tcPr>
          <w:p w:rsidR="00B62108" w:rsidRPr="00723E41" w:rsidRDefault="00B62108" w:rsidP="00F0572B">
            <w:pPr>
              <w:numPr>
                <w:ilvl w:val="12"/>
                <w:numId w:val="0"/>
              </w:numPr>
              <w:contextualSpacing/>
              <w:rPr>
                <w:sz w:val="14"/>
                <w:szCs w:val="14"/>
              </w:rPr>
            </w:pPr>
            <w:r w:rsidRPr="00723E41">
              <w:rPr>
                <w:sz w:val="14"/>
                <w:szCs w:val="14"/>
              </w:rPr>
              <w:t>Totals</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16</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22</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22</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25</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14</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16</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11</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20</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5</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2</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sidRPr="00723E41">
              <w:rPr>
                <w:sz w:val="14"/>
                <w:szCs w:val="14"/>
              </w:rPr>
              <w:t>4</w:t>
            </w:r>
          </w:p>
        </w:tc>
        <w:tc>
          <w:tcPr>
            <w:tcW w:w="411"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p>
        </w:tc>
        <w:tc>
          <w:tcPr>
            <w:tcW w:w="483" w:type="dxa"/>
            <w:tcBorders>
              <w:top w:val="single" w:sz="4" w:space="0" w:color="auto"/>
              <w:bottom w:val="single" w:sz="4" w:space="0" w:color="auto"/>
            </w:tcBorders>
            <w:shd w:val="clear" w:color="auto" w:fill="auto"/>
            <w:vAlign w:val="center"/>
          </w:tcPr>
          <w:p w:rsidR="00B62108" w:rsidRPr="00723E41" w:rsidRDefault="00B62108" w:rsidP="00F0572B">
            <w:pPr>
              <w:numPr>
                <w:ilvl w:val="12"/>
                <w:numId w:val="0"/>
              </w:numPr>
              <w:contextualSpacing/>
              <w:jc w:val="center"/>
              <w:rPr>
                <w:sz w:val="14"/>
                <w:szCs w:val="14"/>
              </w:rPr>
            </w:pPr>
            <w:r>
              <w:rPr>
                <w:sz w:val="14"/>
                <w:szCs w:val="14"/>
              </w:rPr>
              <w:t>157</w:t>
            </w:r>
          </w:p>
        </w:tc>
      </w:tr>
    </w:tbl>
    <w:p w:rsidR="00B62108" w:rsidRDefault="00B62108" w:rsidP="00B62108">
      <w:pPr>
        <w:numPr>
          <w:ilvl w:val="12"/>
          <w:numId w:val="0"/>
        </w:numPr>
        <w:spacing w:line="360" w:lineRule="auto"/>
        <w:jc w:val="both"/>
        <w:sectPr w:rsidR="00B62108" w:rsidSect="00A93083">
          <w:pgSz w:w="15840" w:h="12240" w:orient="landscape" w:code="1"/>
          <w:pgMar w:top="1800" w:right="1440" w:bottom="1800" w:left="1872" w:header="720" w:footer="1440" w:gutter="0"/>
          <w:cols w:space="720"/>
          <w:noEndnote/>
          <w:docGrid w:linePitch="360"/>
        </w:sectPr>
      </w:pPr>
    </w:p>
    <w:p w:rsidR="00A314AE" w:rsidRPr="00A314AE" w:rsidRDefault="00A314AE" w:rsidP="00A314AE"/>
    <w:p w:rsidR="009F5A60" w:rsidRDefault="00701F04" w:rsidP="00477E5C">
      <w:pPr>
        <w:pStyle w:val="Caption"/>
      </w:pPr>
      <w:bookmarkStart w:id="95" w:name="_Toc473966828"/>
      <w:r>
        <w:rPr>
          <w:noProof/>
        </w:rPr>
        <mc:AlternateContent>
          <mc:Choice Requires="wps">
            <w:drawing>
              <wp:anchor distT="0" distB="0" distL="114300" distR="114300" simplePos="0" relativeHeight="252124160" behindDoc="0" locked="0" layoutInCell="1" allowOverlap="1" wp14:anchorId="49A3D962" wp14:editId="2DD77239">
                <wp:simplePos x="0" y="0"/>
                <wp:positionH relativeFrom="column">
                  <wp:posOffset>306362</wp:posOffset>
                </wp:positionH>
                <wp:positionV relativeFrom="paragraph">
                  <wp:posOffset>215265</wp:posOffset>
                </wp:positionV>
                <wp:extent cx="5295900" cy="236855"/>
                <wp:effectExtent l="0" t="0" r="0" b="0"/>
                <wp:wrapNone/>
                <wp:docPr id="2063" name="Text Box 2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701F04">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3" o:spid="_x0000_s1119" type="#_x0000_t202" style="position:absolute;left:0;text-align:left;margin-left:24.1pt;margin-top:16.95pt;width:417pt;height:18.6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" filled="f" stroked="f">
                <v:textbox>
                  <w:txbxContent>
                    <w:p w:rsidR="005B5F20" w:rsidRPr="00701F04" w:rsidRDefault="005B5F20" w:rsidP="00701F04">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v:textbox>
              </v:shape>
            </w:pict>
          </mc:Fallback>
        </mc:AlternateContent>
      </w:r>
      <w:proofErr w:type="gramStart"/>
      <w:r w:rsidR="009F5A60">
        <w:t xml:space="preserve">Table </w:t>
      </w:r>
      <w:fldSimple w:instr=" SEQ Table \* ARABIC ">
        <w:r w:rsidR="00B44CA1">
          <w:rPr>
            <w:noProof/>
          </w:rPr>
          <w:t>14</w:t>
        </w:r>
      </w:fldSimple>
      <w:r w:rsidR="009F5A60">
        <w:t>.</w:t>
      </w:r>
      <w:proofErr w:type="gramEnd"/>
      <w:r w:rsidR="009F5A60">
        <w:t xml:space="preserve">  Literature Review on Optimization Criteria Reported</w:t>
      </w:r>
      <w:bookmarkEnd w:id="95"/>
    </w:p>
    <w:tbl>
      <w:tblPr>
        <w:tblW w:w="8784" w:type="dxa"/>
        <w:tblLook w:val="04A0" w:firstRow="1" w:lastRow="0" w:firstColumn="1" w:lastColumn="0" w:noHBand="0" w:noVBand="1"/>
      </w:tblPr>
      <w:tblGrid>
        <w:gridCol w:w="3024"/>
        <w:gridCol w:w="2880"/>
        <w:gridCol w:w="2880"/>
      </w:tblGrid>
      <w:tr w:rsidR="00726D6C" w:rsidRPr="00863393" w:rsidTr="00515249">
        <w:trPr>
          <w:trHeight w:val="432"/>
        </w:trPr>
        <w:tc>
          <w:tcPr>
            <w:tcW w:w="3024" w:type="dxa"/>
            <w:tcBorders>
              <w:top w:val="single" w:sz="4" w:space="0" w:color="auto"/>
              <w:bottom w:val="single" w:sz="4" w:space="0" w:color="auto"/>
            </w:tcBorders>
            <w:shd w:val="clear" w:color="auto" w:fill="B8CCE4" w:themeFill="accent1" w:themeFillTint="66"/>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Researchers</w:t>
            </w:r>
          </w:p>
        </w:tc>
        <w:tc>
          <w:tcPr>
            <w:tcW w:w="2880" w:type="dxa"/>
            <w:tcBorders>
              <w:top w:val="single" w:sz="4" w:space="0" w:color="auto"/>
              <w:bottom w:val="single" w:sz="4" w:space="0" w:color="auto"/>
            </w:tcBorders>
            <w:shd w:val="clear" w:color="auto" w:fill="B8CCE4" w:themeFill="accent1" w:themeFillTint="66"/>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Optimal Criteria</w:t>
            </w:r>
          </w:p>
        </w:tc>
        <w:tc>
          <w:tcPr>
            <w:tcW w:w="2880" w:type="dxa"/>
            <w:tcBorders>
              <w:top w:val="single" w:sz="4" w:space="0" w:color="auto"/>
              <w:bottom w:val="single" w:sz="4" w:space="0" w:color="auto"/>
            </w:tcBorders>
            <w:shd w:val="clear" w:color="auto" w:fill="B8CCE4" w:themeFill="accent1" w:themeFillTint="66"/>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Optimal Function</w:t>
            </w:r>
          </w:p>
        </w:tc>
      </w:tr>
      <w:tr w:rsidR="00726D6C" w:rsidRPr="00863393" w:rsidTr="00F0572B">
        <w:trPr>
          <w:trHeight w:val="432"/>
        </w:trPr>
        <w:tc>
          <w:tcPr>
            <w:tcW w:w="3024" w:type="dxa"/>
            <w:tcBorders>
              <w:top w:val="single" w:sz="4" w:space="0" w:color="auto"/>
            </w:tcBorders>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Labib</w:t>
            </w:r>
            <w:proofErr w:type="spellEnd"/>
            <w:r w:rsidRPr="00863393">
              <w:rPr>
                <w:sz w:val="20"/>
                <w:szCs w:val="20"/>
              </w:rPr>
              <w:t xml:space="preserve"> et al. (1998)</w:t>
            </w:r>
          </w:p>
        </w:tc>
        <w:tc>
          <w:tcPr>
            <w:tcW w:w="2880" w:type="dxa"/>
            <w:tcBorders>
              <w:top w:val="single" w:sz="4" w:space="0" w:color="auto"/>
            </w:tcBorders>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Reliability/Maintainability</w:t>
            </w:r>
          </w:p>
        </w:tc>
        <w:tc>
          <w:tcPr>
            <w:tcW w:w="2880" w:type="dxa"/>
            <w:tcBorders>
              <w:top w:val="single" w:sz="4" w:space="0" w:color="auto"/>
            </w:tcBorders>
            <w:vAlign w:val="center"/>
          </w:tcPr>
          <w:p w:rsidR="00726D6C" w:rsidRPr="00863393" w:rsidRDefault="00726D6C" w:rsidP="00E278D4">
            <w:pPr>
              <w:numPr>
                <w:ilvl w:val="12"/>
                <w:numId w:val="0"/>
              </w:numPr>
              <w:spacing w:line="360" w:lineRule="auto"/>
              <w:contextualSpacing/>
              <w:rPr>
                <w:sz w:val="20"/>
                <w:szCs w:val="20"/>
              </w:rPr>
            </w:pPr>
            <w:r>
              <w:rPr>
                <w:sz w:val="20"/>
                <w:szCs w:val="20"/>
              </w:rPr>
              <w:t>TPM</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 xml:space="preserve">Dinesh Kumar (1999) </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Maintenance Cost</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Availability</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Ben-</w:t>
            </w:r>
            <w:proofErr w:type="spellStart"/>
            <w:r w:rsidRPr="00863393">
              <w:rPr>
                <w:sz w:val="20"/>
                <w:szCs w:val="20"/>
              </w:rPr>
              <w:t>Daya</w:t>
            </w:r>
            <w:proofErr w:type="spellEnd"/>
            <w:r w:rsidRPr="00863393">
              <w:rPr>
                <w:sz w:val="20"/>
                <w:szCs w:val="20"/>
              </w:rPr>
              <w:t xml:space="preserve"> and </w:t>
            </w:r>
            <w:proofErr w:type="spellStart"/>
            <w:r w:rsidRPr="00863393">
              <w:rPr>
                <w:sz w:val="20"/>
                <w:szCs w:val="20"/>
              </w:rPr>
              <w:t>Alghamdi</w:t>
            </w:r>
            <w:proofErr w:type="spellEnd"/>
            <w:r w:rsidRPr="00863393">
              <w:rPr>
                <w:sz w:val="20"/>
                <w:szCs w:val="20"/>
              </w:rPr>
              <w:t xml:space="preserve"> (2000)</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Availability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Optimal Degradation</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Marseguerra</w:t>
            </w:r>
            <w:proofErr w:type="spellEnd"/>
            <w:r w:rsidRPr="00863393">
              <w:rPr>
                <w:sz w:val="20"/>
                <w:szCs w:val="20"/>
              </w:rPr>
              <w:t xml:space="preserve"> et al. (2002)</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Reliability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 xml:space="preserve">Level for Preventive </w:t>
            </w:r>
            <w:proofErr w:type="spellStart"/>
            <w:r>
              <w:rPr>
                <w:sz w:val="20"/>
                <w:szCs w:val="20"/>
              </w:rPr>
              <w:t>Maint</w:t>
            </w:r>
            <w:proofErr w:type="spellEnd"/>
            <w:r>
              <w:rPr>
                <w:sz w:val="20"/>
                <w:szCs w:val="20"/>
              </w:rPr>
              <w:t>.</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Goel</w:t>
            </w:r>
            <w:proofErr w:type="spellEnd"/>
            <w:r w:rsidRPr="00863393">
              <w:rPr>
                <w:sz w:val="20"/>
                <w:szCs w:val="20"/>
              </w:rPr>
              <w:t xml:space="preserve"> et al. (2003)</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Maintenance Cost</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Equipment / Manpower</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Mirghani</w:t>
            </w:r>
            <w:proofErr w:type="spellEnd"/>
            <w:r w:rsidRPr="00863393">
              <w:rPr>
                <w:sz w:val="20"/>
                <w:szCs w:val="20"/>
              </w:rPr>
              <w:t xml:space="preserve"> (2003)</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Cost/Availability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Planned Maintenance Job</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Liu and Yu (2004)</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Availability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Efficient Plant Maintenance</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Moya (2004)</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Failure Rate</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 xml:space="preserve">Preventive </w:t>
            </w:r>
            <w:proofErr w:type="spellStart"/>
            <w:r>
              <w:rPr>
                <w:sz w:val="20"/>
                <w:szCs w:val="20"/>
              </w:rPr>
              <w:t>Maint</w:t>
            </w:r>
            <w:proofErr w:type="spellEnd"/>
            <w:r>
              <w:rPr>
                <w:sz w:val="20"/>
                <w:szCs w:val="20"/>
              </w:rPr>
              <w:t xml:space="preserve">. </w:t>
            </w:r>
            <w:proofErr w:type="spellStart"/>
            <w:r>
              <w:rPr>
                <w:sz w:val="20"/>
                <w:szCs w:val="20"/>
              </w:rPr>
              <w:t>Prog</w:t>
            </w:r>
            <w:proofErr w:type="spellEnd"/>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Mathew (2004)</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Availability/Reliability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Spare Parts Req.; Man-Hour</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Eti</w:t>
            </w:r>
            <w:proofErr w:type="spellEnd"/>
            <w:r w:rsidRPr="00863393">
              <w:rPr>
                <w:sz w:val="20"/>
                <w:szCs w:val="20"/>
              </w:rPr>
              <w:t xml:space="preserve"> et al. (2005)</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Failure Rate</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Maintenance Scheduling</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Kianfar</w:t>
            </w:r>
            <w:proofErr w:type="spellEnd"/>
            <w:r w:rsidRPr="00863393">
              <w:rPr>
                <w:sz w:val="20"/>
                <w:szCs w:val="20"/>
              </w:rPr>
              <w:t xml:space="preserve"> (2005)</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Maintenance Cost</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Discounted Profit</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Pongpech</w:t>
            </w:r>
            <w:proofErr w:type="spellEnd"/>
            <w:r w:rsidRPr="00863393">
              <w:rPr>
                <w:sz w:val="20"/>
                <w:szCs w:val="20"/>
              </w:rPr>
              <w:t xml:space="preserve"> et al. (2006)</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Failure Rate</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Equipment Availability</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r w:rsidRPr="00863393">
              <w:rPr>
                <w:sz w:val="20"/>
                <w:szCs w:val="20"/>
              </w:rPr>
              <w:t>Ho and Silva (2006)</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Optimal Sequence</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Reliability</w:t>
            </w:r>
          </w:p>
        </w:tc>
      </w:tr>
      <w:tr w:rsidR="00726D6C" w:rsidRPr="00863393" w:rsidTr="00F0572B">
        <w:trPr>
          <w:trHeight w:val="432"/>
        </w:trPr>
        <w:tc>
          <w:tcPr>
            <w:tcW w:w="3024" w:type="dxa"/>
            <w:vAlign w:val="center"/>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Nahas</w:t>
            </w:r>
            <w:proofErr w:type="spellEnd"/>
            <w:r w:rsidRPr="00863393">
              <w:rPr>
                <w:sz w:val="20"/>
                <w:szCs w:val="20"/>
              </w:rPr>
              <w:t xml:space="preserve"> et al. (2008)</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Failure Probability</w:t>
            </w:r>
          </w:p>
        </w:tc>
        <w:tc>
          <w:tcPr>
            <w:tcW w:w="2880" w:type="dxa"/>
            <w:vAlign w:val="center"/>
          </w:tcPr>
          <w:p w:rsidR="00726D6C" w:rsidRPr="00863393" w:rsidRDefault="00726D6C" w:rsidP="00E278D4">
            <w:pPr>
              <w:numPr>
                <w:ilvl w:val="12"/>
                <w:numId w:val="0"/>
              </w:numPr>
              <w:spacing w:line="360" w:lineRule="auto"/>
              <w:contextualSpacing/>
              <w:rPr>
                <w:sz w:val="20"/>
                <w:szCs w:val="20"/>
              </w:rPr>
            </w:pPr>
            <w:r>
              <w:rPr>
                <w:sz w:val="20"/>
                <w:szCs w:val="20"/>
              </w:rPr>
              <w:t>Reliability</w:t>
            </w:r>
          </w:p>
        </w:tc>
      </w:tr>
      <w:tr w:rsidR="00726D6C" w:rsidRPr="00863393" w:rsidTr="00F0572B">
        <w:trPr>
          <w:trHeight w:val="432"/>
        </w:trPr>
        <w:tc>
          <w:tcPr>
            <w:tcW w:w="3024" w:type="dxa"/>
            <w:tcBorders>
              <w:bottom w:val="single" w:sz="4" w:space="0" w:color="auto"/>
            </w:tcBorders>
          </w:tcPr>
          <w:p w:rsidR="00726D6C" w:rsidRPr="00863393" w:rsidRDefault="00726D6C" w:rsidP="00E278D4">
            <w:pPr>
              <w:numPr>
                <w:ilvl w:val="12"/>
                <w:numId w:val="0"/>
              </w:numPr>
              <w:spacing w:line="360" w:lineRule="auto"/>
              <w:contextualSpacing/>
              <w:rPr>
                <w:sz w:val="20"/>
                <w:szCs w:val="20"/>
              </w:rPr>
            </w:pPr>
            <w:proofErr w:type="spellStart"/>
            <w:r w:rsidRPr="00863393">
              <w:rPr>
                <w:sz w:val="20"/>
                <w:szCs w:val="20"/>
              </w:rPr>
              <w:t>Cadini</w:t>
            </w:r>
            <w:proofErr w:type="spellEnd"/>
            <w:r w:rsidRPr="00863393">
              <w:rPr>
                <w:sz w:val="20"/>
                <w:szCs w:val="20"/>
              </w:rPr>
              <w:t xml:space="preserve"> et al. (2009)</w:t>
            </w:r>
          </w:p>
        </w:tc>
        <w:tc>
          <w:tcPr>
            <w:tcW w:w="2880" w:type="dxa"/>
            <w:tcBorders>
              <w:bottom w:val="single" w:sz="4" w:space="0" w:color="auto"/>
            </w:tcBorders>
          </w:tcPr>
          <w:p w:rsidR="00726D6C" w:rsidRPr="00863393" w:rsidRDefault="00726D6C" w:rsidP="00E278D4">
            <w:pPr>
              <w:numPr>
                <w:ilvl w:val="12"/>
                <w:numId w:val="0"/>
              </w:numPr>
              <w:spacing w:line="360" w:lineRule="auto"/>
              <w:contextualSpacing/>
              <w:rPr>
                <w:sz w:val="20"/>
                <w:szCs w:val="20"/>
              </w:rPr>
            </w:pPr>
            <w:r>
              <w:rPr>
                <w:sz w:val="20"/>
                <w:szCs w:val="20"/>
              </w:rPr>
              <w:t>Reliability</w:t>
            </w:r>
          </w:p>
        </w:tc>
        <w:tc>
          <w:tcPr>
            <w:tcW w:w="2880" w:type="dxa"/>
            <w:tcBorders>
              <w:bottom w:val="single" w:sz="4" w:space="0" w:color="auto"/>
            </w:tcBorders>
          </w:tcPr>
          <w:p w:rsidR="00726D6C" w:rsidRPr="00863393" w:rsidRDefault="00726D6C" w:rsidP="00E278D4">
            <w:pPr>
              <w:numPr>
                <w:ilvl w:val="12"/>
                <w:numId w:val="0"/>
              </w:numPr>
              <w:spacing w:line="360" w:lineRule="auto"/>
              <w:contextualSpacing/>
              <w:rPr>
                <w:sz w:val="20"/>
                <w:szCs w:val="20"/>
              </w:rPr>
            </w:pPr>
            <w:r>
              <w:rPr>
                <w:sz w:val="20"/>
                <w:szCs w:val="20"/>
              </w:rPr>
              <w:t>Replacement on Failure; Preventive Replacement</w:t>
            </w:r>
          </w:p>
        </w:tc>
      </w:tr>
    </w:tbl>
    <w:p w:rsidR="00B62108" w:rsidRDefault="00B62108" w:rsidP="00B62108">
      <w:pPr>
        <w:numPr>
          <w:ilvl w:val="12"/>
          <w:numId w:val="0"/>
        </w:numPr>
        <w:spacing w:line="360" w:lineRule="auto"/>
        <w:jc w:val="both"/>
      </w:pPr>
    </w:p>
    <w:p w:rsidR="00C52C4E" w:rsidRDefault="00C52C4E" w:rsidP="007729B4"/>
    <w:p w:rsidR="00ED1280" w:rsidRDefault="00ED1280" w:rsidP="007729B4"/>
    <w:p w:rsidR="00ED1280" w:rsidRDefault="00ED1280" w:rsidP="007729B4"/>
    <w:p w:rsidR="00ED1280" w:rsidRDefault="00ED1280" w:rsidP="007729B4"/>
    <w:p w:rsidR="00ED1280" w:rsidRDefault="00ED1280" w:rsidP="007729B4"/>
    <w:p w:rsidR="00726D6C" w:rsidRDefault="00726D6C" w:rsidP="007729B4"/>
    <w:p w:rsidR="00ED1280" w:rsidRDefault="00ED1280" w:rsidP="007729B4"/>
    <w:p w:rsidR="00ED1280" w:rsidRDefault="00ED1280" w:rsidP="007729B4"/>
    <w:p w:rsidR="00ED1280" w:rsidRDefault="00ED1280" w:rsidP="007729B4"/>
    <w:p w:rsidR="00ED1280" w:rsidRDefault="00ED1280" w:rsidP="007729B4"/>
    <w:p w:rsidR="00ED1280" w:rsidRDefault="00ED1280" w:rsidP="007729B4"/>
    <w:p w:rsidR="00ED1280" w:rsidRDefault="00ED1280" w:rsidP="007729B4"/>
    <w:p w:rsidR="00ED1280" w:rsidRDefault="00ED1280" w:rsidP="007729B4"/>
    <w:p w:rsidR="00607840" w:rsidRDefault="00607840" w:rsidP="007729B4"/>
    <w:p w:rsidR="00607840" w:rsidRDefault="00607840" w:rsidP="007729B4"/>
    <w:p w:rsidR="009F5A60" w:rsidRDefault="006501DD" w:rsidP="00477E5C">
      <w:pPr>
        <w:pStyle w:val="Caption"/>
      </w:pPr>
      <w:bookmarkStart w:id="96" w:name="_Toc473966829"/>
      <w:r>
        <w:rPr>
          <w:noProof/>
        </w:rPr>
        <mc:AlternateContent>
          <mc:Choice Requires="wps">
            <w:drawing>
              <wp:anchor distT="0" distB="0" distL="114300" distR="114300" simplePos="0" relativeHeight="252126208" behindDoc="0" locked="0" layoutInCell="1" allowOverlap="1" wp14:anchorId="3D45C495" wp14:editId="389353BB">
                <wp:simplePos x="0" y="0"/>
                <wp:positionH relativeFrom="column">
                  <wp:posOffset>368935</wp:posOffset>
                </wp:positionH>
                <wp:positionV relativeFrom="paragraph">
                  <wp:posOffset>215608</wp:posOffset>
                </wp:positionV>
                <wp:extent cx="5295900" cy="236855"/>
                <wp:effectExtent l="0" t="0" r="0" b="0"/>
                <wp:wrapNone/>
                <wp:docPr id="2064" name="Text Box 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6501DD">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4" o:spid="_x0000_s1120" type="#_x0000_t202" style="position:absolute;left:0;text-align:left;margin-left:29.05pt;margin-top:17pt;width:417pt;height:18.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" filled="f" stroked="f">
                <v:textbox>
                  <w:txbxContent>
                    <w:p w:rsidR="005B5F20" w:rsidRPr="00701F04" w:rsidRDefault="005B5F20" w:rsidP="006501DD">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v:textbox>
              </v:shape>
            </w:pict>
          </mc:Fallback>
        </mc:AlternateContent>
      </w:r>
      <w:proofErr w:type="gramStart"/>
      <w:r w:rsidR="009F5A60">
        <w:t xml:space="preserve">Table </w:t>
      </w:r>
      <w:fldSimple w:instr=" SEQ Table \* ARABIC ">
        <w:r w:rsidR="00B44CA1">
          <w:rPr>
            <w:noProof/>
          </w:rPr>
          <w:t>15</w:t>
        </w:r>
      </w:fldSimple>
      <w:r w:rsidR="009F5A60">
        <w:t>.</w:t>
      </w:r>
      <w:proofErr w:type="gramEnd"/>
      <w:r w:rsidR="009F5A60">
        <w:t xml:space="preserve">  Literature Review on Optimization Case Studies</w:t>
      </w:r>
      <w:bookmarkEnd w:id="96"/>
    </w:p>
    <w:tbl>
      <w:tblPr>
        <w:tblW w:w="0" w:type="auto"/>
        <w:tblLook w:val="04A0" w:firstRow="1" w:lastRow="0" w:firstColumn="1" w:lastColumn="0" w:noHBand="0" w:noVBand="1"/>
      </w:tblPr>
      <w:tblGrid>
        <w:gridCol w:w="2088"/>
        <w:gridCol w:w="6750"/>
      </w:tblGrid>
      <w:tr w:rsidR="00726D6C" w:rsidRPr="00A76236" w:rsidTr="00515249">
        <w:trPr>
          <w:trHeight w:val="432"/>
        </w:trPr>
        <w:tc>
          <w:tcPr>
            <w:tcW w:w="2088" w:type="dxa"/>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jc w:val="center"/>
              <w:rPr>
                <w:sz w:val="18"/>
                <w:szCs w:val="18"/>
              </w:rPr>
            </w:pPr>
            <w:r w:rsidRPr="00A76236">
              <w:rPr>
                <w:sz w:val="18"/>
                <w:szCs w:val="18"/>
              </w:rPr>
              <w:t>Topic ID</w:t>
            </w:r>
          </w:p>
        </w:tc>
        <w:tc>
          <w:tcPr>
            <w:tcW w:w="6750" w:type="dxa"/>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jc w:val="center"/>
              <w:rPr>
                <w:sz w:val="18"/>
                <w:szCs w:val="18"/>
              </w:rPr>
            </w:pPr>
            <w:r w:rsidRPr="00A76236">
              <w:rPr>
                <w:sz w:val="18"/>
                <w:szCs w:val="18"/>
              </w:rPr>
              <w:t>Maintenance Topic</w:t>
            </w:r>
          </w:p>
        </w:tc>
      </w:tr>
      <w:tr w:rsidR="00726D6C" w:rsidRPr="00A76236" w:rsidTr="00F0572B">
        <w:trPr>
          <w:trHeight w:val="432"/>
        </w:trPr>
        <w:tc>
          <w:tcPr>
            <w:tcW w:w="2088" w:type="dxa"/>
            <w:tcBorders>
              <w:top w:val="single" w:sz="4" w:space="0" w:color="auto"/>
            </w:tcBorders>
            <w:vAlign w:val="center"/>
          </w:tcPr>
          <w:p w:rsidR="00726D6C" w:rsidRPr="00A76236" w:rsidRDefault="00726D6C" w:rsidP="00F0572B">
            <w:pPr>
              <w:numPr>
                <w:ilvl w:val="12"/>
                <w:numId w:val="0"/>
              </w:numPr>
              <w:contextualSpacing/>
              <w:jc w:val="center"/>
              <w:rPr>
                <w:sz w:val="18"/>
                <w:szCs w:val="18"/>
              </w:rPr>
            </w:pPr>
            <w:r w:rsidRPr="00A76236">
              <w:rPr>
                <w:sz w:val="18"/>
                <w:szCs w:val="18"/>
              </w:rPr>
              <w:t>A</w:t>
            </w:r>
          </w:p>
        </w:tc>
        <w:tc>
          <w:tcPr>
            <w:tcW w:w="6750" w:type="dxa"/>
            <w:tcBorders>
              <w:top w:val="single" w:sz="4" w:space="0" w:color="auto"/>
            </w:tcBorders>
            <w:vAlign w:val="center"/>
          </w:tcPr>
          <w:p w:rsidR="00726D6C" w:rsidRPr="00A76236" w:rsidRDefault="00726D6C" w:rsidP="00F0572B">
            <w:pPr>
              <w:numPr>
                <w:ilvl w:val="12"/>
                <w:numId w:val="0"/>
              </w:numPr>
              <w:contextualSpacing/>
              <w:jc w:val="center"/>
              <w:rPr>
                <w:sz w:val="18"/>
                <w:szCs w:val="18"/>
              </w:rPr>
            </w:pPr>
            <w:r w:rsidRPr="00A76236">
              <w:rPr>
                <w:sz w:val="18"/>
                <w:szCs w:val="18"/>
              </w:rPr>
              <w:t>Optimization</w:t>
            </w:r>
          </w:p>
        </w:tc>
      </w:tr>
      <w:tr w:rsidR="00726D6C" w:rsidRPr="00A76236" w:rsidTr="00F0572B">
        <w:trPr>
          <w:trHeight w:val="432"/>
        </w:trPr>
        <w:tc>
          <w:tcPr>
            <w:tcW w:w="2088" w:type="dxa"/>
            <w:vAlign w:val="center"/>
          </w:tcPr>
          <w:p w:rsidR="00726D6C" w:rsidRPr="00A76236" w:rsidRDefault="00726D6C" w:rsidP="00F0572B">
            <w:pPr>
              <w:numPr>
                <w:ilvl w:val="12"/>
                <w:numId w:val="0"/>
              </w:numPr>
              <w:contextualSpacing/>
              <w:jc w:val="center"/>
              <w:rPr>
                <w:sz w:val="18"/>
                <w:szCs w:val="18"/>
              </w:rPr>
            </w:pPr>
            <w:r w:rsidRPr="00A76236">
              <w:rPr>
                <w:sz w:val="18"/>
                <w:szCs w:val="18"/>
              </w:rPr>
              <w:t>B</w:t>
            </w:r>
          </w:p>
        </w:tc>
        <w:tc>
          <w:tcPr>
            <w:tcW w:w="6750" w:type="dxa"/>
            <w:vAlign w:val="center"/>
          </w:tcPr>
          <w:p w:rsidR="00726D6C" w:rsidRPr="00A76236" w:rsidRDefault="00726D6C" w:rsidP="00F0572B">
            <w:pPr>
              <w:numPr>
                <w:ilvl w:val="12"/>
                <w:numId w:val="0"/>
              </w:numPr>
              <w:contextualSpacing/>
              <w:jc w:val="center"/>
              <w:rPr>
                <w:sz w:val="18"/>
                <w:szCs w:val="18"/>
              </w:rPr>
            </w:pPr>
            <w:r w:rsidRPr="00A76236">
              <w:rPr>
                <w:sz w:val="18"/>
                <w:szCs w:val="18"/>
              </w:rPr>
              <w:t>Mathematical Model</w:t>
            </w:r>
          </w:p>
        </w:tc>
      </w:tr>
      <w:tr w:rsidR="00726D6C" w:rsidRPr="00A76236" w:rsidTr="00F0572B">
        <w:trPr>
          <w:trHeight w:val="432"/>
        </w:trPr>
        <w:tc>
          <w:tcPr>
            <w:tcW w:w="2088" w:type="dxa"/>
            <w:vAlign w:val="center"/>
          </w:tcPr>
          <w:p w:rsidR="00726D6C" w:rsidRPr="00A76236" w:rsidRDefault="00726D6C" w:rsidP="00F0572B">
            <w:pPr>
              <w:numPr>
                <w:ilvl w:val="12"/>
                <w:numId w:val="0"/>
              </w:numPr>
              <w:contextualSpacing/>
              <w:jc w:val="center"/>
              <w:rPr>
                <w:sz w:val="18"/>
                <w:szCs w:val="18"/>
              </w:rPr>
            </w:pPr>
            <w:r w:rsidRPr="00A76236">
              <w:rPr>
                <w:sz w:val="18"/>
                <w:szCs w:val="18"/>
              </w:rPr>
              <w:t>C</w:t>
            </w:r>
          </w:p>
        </w:tc>
        <w:tc>
          <w:tcPr>
            <w:tcW w:w="6750" w:type="dxa"/>
            <w:vAlign w:val="center"/>
          </w:tcPr>
          <w:p w:rsidR="00726D6C" w:rsidRPr="00A76236" w:rsidRDefault="00726D6C" w:rsidP="00F0572B">
            <w:pPr>
              <w:numPr>
                <w:ilvl w:val="12"/>
                <w:numId w:val="0"/>
              </w:numPr>
              <w:contextualSpacing/>
              <w:jc w:val="center"/>
              <w:rPr>
                <w:sz w:val="18"/>
                <w:szCs w:val="18"/>
              </w:rPr>
            </w:pPr>
            <w:r w:rsidRPr="00A76236">
              <w:rPr>
                <w:sz w:val="18"/>
                <w:szCs w:val="18"/>
              </w:rPr>
              <w:t>Preventive Maintenance</w:t>
            </w:r>
          </w:p>
        </w:tc>
      </w:tr>
      <w:tr w:rsidR="00726D6C" w:rsidRPr="00A76236" w:rsidTr="00F0572B">
        <w:trPr>
          <w:trHeight w:val="432"/>
        </w:trPr>
        <w:tc>
          <w:tcPr>
            <w:tcW w:w="2088" w:type="dxa"/>
            <w:tcBorders>
              <w:bottom w:val="single" w:sz="4" w:space="0" w:color="auto"/>
            </w:tcBorders>
            <w:vAlign w:val="center"/>
          </w:tcPr>
          <w:p w:rsidR="00726D6C" w:rsidRPr="00A76236" w:rsidRDefault="00726D6C" w:rsidP="00F0572B">
            <w:pPr>
              <w:numPr>
                <w:ilvl w:val="12"/>
                <w:numId w:val="0"/>
              </w:numPr>
              <w:contextualSpacing/>
              <w:jc w:val="center"/>
              <w:rPr>
                <w:sz w:val="18"/>
                <w:szCs w:val="18"/>
              </w:rPr>
            </w:pPr>
            <w:r w:rsidRPr="00A76236">
              <w:rPr>
                <w:sz w:val="18"/>
                <w:szCs w:val="18"/>
              </w:rPr>
              <w:t>D</w:t>
            </w:r>
          </w:p>
        </w:tc>
        <w:tc>
          <w:tcPr>
            <w:tcW w:w="6750" w:type="dxa"/>
            <w:tcBorders>
              <w:bottom w:val="single" w:sz="4" w:space="0" w:color="auto"/>
            </w:tcBorders>
            <w:vAlign w:val="center"/>
          </w:tcPr>
          <w:p w:rsidR="00726D6C" w:rsidRPr="00A76236" w:rsidRDefault="00726D6C" w:rsidP="00F0572B">
            <w:pPr>
              <w:numPr>
                <w:ilvl w:val="12"/>
                <w:numId w:val="0"/>
              </w:numPr>
              <w:contextualSpacing/>
              <w:jc w:val="center"/>
              <w:rPr>
                <w:sz w:val="18"/>
                <w:szCs w:val="18"/>
              </w:rPr>
            </w:pPr>
            <w:r w:rsidRPr="00A76236">
              <w:rPr>
                <w:sz w:val="18"/>
                <w:szCs w:val="18"/>
              </w:rPr>
              <w:t>Maintenance</w:t>
            </w:r>
          </w:p>
        </w:tc>
      </w:tr>
    </w:tbl>
    <w:p w:rsidR="00726D6C" w:rsidRDefault="00726D6C" w:rsidP="00726D6C">
      <w:pPr>
        <w:numPr>
          <w:ilvl w:val="12"/>
          <w:numId w:val="0"/>
        </w:numPr>
        <w:spacing w:line="360" w:lineRule="auto"/>
        <w:jc w:val="both"/>
      </w:pPr>
    </w:p>
    <w:p w:rsidR="00726D6C" w:rsidRDefault="00726D6C" w:rsidP="00726D6C">
      <w:pPr>
        <w:numPr>
          <w:ilvl w:val="12"/>
          <w:numId w:val="0"/>
        </w:numPr>
        <w:spacing w:line="360" w:lineRule="auto"/>
        <w:jc w:val="both"/>
      </w:pPr>
    </w:p>
    <w:p w:rsidR="009F5A60" w:rsidRDefault="006501DD" w:rsidP="00477E5C">
      <w:pPr>
        <w:pStyle w:val="Caption"/>
      </w:pPr>
      <w:bookmarkStart w:id="97" w:name="_Toc473966830"/>
      <w:r>
        <w:rPr>
          <w:noProof/>
        </w:rPr>
        <mc:AlternateContent>
          <mc:Choice Requires="wps">
            <w:drawing>
              <wp:anchor distT="0" distB="0" distL="114300" distR="114300" simplePos="0" relativeHeight="252128256" behindDoc="0" locked="0" layoutInCell="1" allowOverlap="1" wp14:anchorId="07001157" wp14:editId="28A5F95E">
                <wp:simplePos x="0" y="0"/>
                <wp:positionH relativeFrom="column">
                  <wp:posOffset>370840</wp:posOffset>
                </wp:positionH>
                <wp:positionV relativeFrom="paragraph">
                  <wp:posOffset>209842</wp:posOffset>
                </wp:positionV>
                <wp:extent cx="5295900" cy="236855"/>
                <wp:effectExtent l="0" t="0" r="0" b="0"/>
                <wp:wrapNone/>
                <wp:docPr id="2065" name="Text Box 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6501DD">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5" o:spid="_x0000_s1121" type="#_x0000_t202" style="position:absolute;left:0;text-align:left;margin-left:29.2pt;margin-top:16.5pt;width:417pt;height:18.6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" filled="f" stroked="f">
                <v:textbox>
                  <w:txbxContent>
                    <w:p w:rsidR="005B5F20" w:rsidRPr="00701F04" w:rsidRDefault="005B5F20" w:rsidP="006501DD">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v:textbox>
              </v:shape>
            </w:pict>
          </mc:Fallback>
        </mc:AlternateContent>
      </w:r>
      <w:proofErr w:type="gramStart"/>
      <w:r w:rsidR="009F5A60">
        <w:t xml:space="preserve">Table </w:t>
      </w:r>
      <w:fldSimple w:instr=" SEQ Table \* ARABIC ">
        <w:r w:rsidR="00B44CA1">
          <w:rPr>
            <w:noProof/>
          </w:rPr>
          <w:t>16</w:t>
        </w:r>
      </w:fldSimple>
      <w:r w:rsidR="009F5A60">
        <w:t>.</w:t>
      </w:r>
      <w:proofErr w:type="gramEnd"/>
      <w:r w:rsidR="009F5A60">
        <w:t xml:space="preserve">  Literature Review on Optimization Case Studies</w:t>
      </w:r>
      <w:bookmarkEnd w:id="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651"/>
        <w:gridCol w:w="651"/>
        <w:gridCol w:w="651"/>
        <w:gridCol w:w="650"/>
        <w:gridCol w:w="650"/>
        <w:gridCol w:w="650"/>
        <w:gridCol w:w="651"/>
        <w:gridCol w:w="651"/>
        <w:gridCol w:w="651"/>
        <w:gridCol w:w="651"/>
        <w:gridCol w:w="651"/>
        <w:gridCol w:w="667"/>
      </w:tblGrid>
      <w:tr w:rsidR="00726D6C" w:rsidRPr="00A76236" w:rsidTr="00FD4EEE">
        <w:trPr>
          <w:cantSplit/>
          <w:trHeight w:val="288"/>
        </w:trPr>
        <w:tc>
          <w:tcPr>
            <w:tcW w:w="1031" w:type="dxa"/>
            <w:tcBorders>
              <w:top w:val="single" w:sz="4" w:space="0" w:color="auto"/>
            </w:tcBorders>
            <w:shd w:val="clear" w:color="auto" w:fill="B8CCE4" w:themeFill="accent1" w:themeFillTint="66"/>
            <w:vAlign w:val="bottom"/>
          </w:tcPr>
          <w:p w:rsidR="00726D6C" w:rsidRPr="00A76236" w:rsidRDefault="00726D6C" w:rsidP="00F0572B">
            <w:pPr>
              <w:numPr>
                <w:ilvl w:val="12"/>
                <w:numId w:val="0"/>
              </w:numPr>
              <w:contextualSpacing/>
              <w:jc w:val="center"/>
              <w:rPr>
                <w:sz w:val="18"/>
                <w:szCs w:val="18"/>
              </w:rPr>
            </w:pPr>
          </w:p>
        </w:tc>
        <w:tc>
          <w:tcPr>
            <w:tcW w:w="7158" w:type="dxa"/>
            <w:gridSpan w:val="11"/>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jc w:val="center"/>
              <w:rPr>
                <w:sz w:val="18"/>
                <w:szCs w:val="18"/>
              </w:rPr>
            </w:pPr>
            <w:r w:rsidRPr="00A76236">
              <w:rPr>
                <w:sz w:val="18"/>
                <w:szCs w:val="18"/>
              </w:rPr>
              <w:t>Year</w:t>
            </w:r>
          </w:p>
        </w:tc>
        <w:tc>
          <w:tcPr>
            <w:tcW w:w="667" w:type="dxa"/>
            <w:tcBorders>
              <w:top w:val="single" w:sz="4" w:space="0" w:color="auto"/>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p>
        </w:tc>
      </w:tr>
      <w:tr w:rsidR="00726D6C" w:rsidRPr="00A76236" w:rsidTr="00FD4EEE">
        <w:trPr>
          <w:cantSplit/>
          <w:trHeight w:val="1440"/>
        </w:trPr>
        <w:tc>
          <w:tcPr>
            <w:tcW w:w="1031" w:type="dxa"/>
            <w:tcBorders>
              <w:bottom w:val="single" w:sz="4" w:space="0" w:color="auto"/>
              <w:right w:val="single" w:sz="8" w:space="0" w:color="A6A6A6" w:themeColor="background1" w:themeShade="A6"/>
            </w:tcBorders>
            <w:shd w:val="clear" w:color="auto" w:fill="B8CCE4" w:themeFill="accent1" w:themeFillTint="66"/>
            <w:vAlign w:val="bottom"/>
          </w:tcPr>
          <w:p w:rsidR="00726D6C" w:rsidRPr="00A76236" w:rsidRDefault="00726D6C" w:rsidP="00F0572B">
            <w:pPr>
              <w:numPr>
                <w:ilvl w:val="12"/>
                <w:numId w:val="0"/>
              </w:numPr>
              <w:contextualSpacing/>
              <w:jc w:val="center"/>
              <w:rPr>
                <w:sz w:val="18"/>
                <w:szCs w:val="18"/>
              </w:rPr>
            </w:pPr>
            <w:r w:rsidRPr="00A76236">
              <w:rPr>
                <w:sz w:val="18"/>
                <w:szCs w:val="18"/>
              </w:rPr>
              <w:t>ID</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2007</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2005</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2004</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2003</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2002</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2001</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2000</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1999</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1998</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1997</w:t>
            </w:r>
          </w:p>
        </w:tc>
        <w:tc>
          <w:tcPr>
            <w:tcW w:w="667" w:type="dxa"/>
            <w:tcBorders>
              <w:left w:val="single" w:sz="8" w:space="0" w:color="A6A6A6" w:themeColor="background1" w:themeShade="A6"/>
              <w:bottom w:val="single" w:sz="4" w:space="0" w:color="auto"/>
            </w:tcBorders>
            <w:shd w:val="clear" w:color="auto" w:fill="B8CCE4" w:themeFill="accent1" w:themeFillTint="66"/>
            <w:textDirection w:val="btLr"/>
            <w:vAlign w:val="center"/>
          </w:tcPr>
          <w:p w:rsidR="00726D6C" w:rsidRPr="00A76236" w:rsidRDefault="00726D6C" w:rsidP="00F0572B">
            <w:pPr>
              <w:numPr>
                <w:ilvl w:val="12"/>
                <w:numId w:val="0"/>
              </w:numPr>
              <w:ind w:left="113" w:right="113"/>
              <w:contextualSpacing/>
              <w:rPr>
                <w:sz w:val="18"/>
                <w:szCs w:val="18"/>
              </w:rPr>
            </w:pPr>
            <w:r w:rsidRPr="00A76236">
              <w:rPr>
                <w:sz w:val="18"/>
                <w:szCs w:val="18"/>
              </w:rPr>
              <w:t>Topic Total</w:t>
            </w:r>
          </w:p>
        </w:tc>
      </w:tr>
      <w:tr w:rsidR="00726D6C" w:rsidRPr="00A76236" w:rsidTr="00FD4EEE">
        <w:trPr>
          <w:trHeight w:val="432"/>
        </w:trPr>
        <w:tc>
          <w:tcPr>
            <w:tcW w:w="1031" w:type="dxa"/>
            <w:tcBorders>
              <w:top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6"/>
                <w:szCs w:val="16"/>
              </w:rPr>
            </w:pPr>
            <w:r w:rsidRPr="00A76236">
              <w:rPr>
                <w:sz w:val="16"/>
                <w:szCs w:val="16"/>
              </w:rPr>
              <w:t>A</w:t>
            </w:r>
            <w:r w:rsidR="00A76236">
              <w:rPr>
                <w:sz w:val="16"/>
                <w:szCs w:val="16"/>
              </w:rPr>
              <w:t xml:space="preserve"> Quantity</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4</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3</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67" w:type="dxa"/>
            <w:tcBorders>
              <w:top w:val="single" w:sz="4" w:space="0" w:color="auto"/>
              <w:lef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18</w:t>
            </w:r>
          </w:p>
        </w:tc>
      </w:tr>
      <w:tr w:rsidR="00726D6C" w:rsidRPr="00A76236" w:rsidTr="00FD4EEE">
        <w:trPr>
          <w:trHeight w:val="432"/>
        </w:trPr>
        <w:tc>
          <w:tcPr>
            <w:tcW w:w="1031" w:type="dxa"/>
            <w:tcBorders>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6"/>
                <w:szCs w:val="16"/>
              </w:rPr>
            </w:pPr>
            <w:r w:rsidRPr="00A76236">
              <w:rPr>
                <w:sz w:val="16"/>
                <w:szCs w:val="16"/>
              </w:rPr>
              <w:t>B</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3</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3</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67" w:type="dxa"/>
            <w:tcBorders>
              <w:lef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14</w:t>
            </w:r>
          </w:p>
        </w:tc>
      </w:tr>
      <w:tr w:rsidR="00726D6C" w:rsidRPr="00A76236" w:rsidTr="00FD4EEE">
        <w:trPr>
          <w:trHeight w:val="432"/>
        </w:trPr>
        <w:tc>
          <w:tcPr>
            <w:tcW w:w="1031" w:type="dxa"/>
            <w:tcBorders>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6"/>
                <w:szCs w:val="16"/>
              </w:rPr>
            </w:pPr>
            <w:r w:rsidRPr="00A76236">
              <w:rPr>
                <w:sz w:val="16"/>
                <w:szCs w:val="16"/>
              </w:rPr>
              <w:t>C</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4</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67" w:type="dxa"/>
            <w:tcBorders>
              <w:lef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12</w:t>
            </w:r>
          </w:p>
        </w:tc>
      </w:tr>
      <w:tr w:rsidR="00726D6C" w:rsidRPr="00A76236" w:rsidTr="00FD4EEE">
        <w:trPr>
          <w:trHeight w:val="432"/>
        </w:trPr>
        <w:tc>
          <w:tcPr>
            <w:tcW w:w="1031" w:type="dxa"/>
            <w:tcBorders>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6"/>
                <w:szCs w:val="16"/>
              </w:rPr>
            </w:pPr>
            <w:r w:rsidRPr="00A76236">
              <w:rPr>
                <w:sz w:val="16"/>
                <w:szCs w:val="16"/>
              </w:rPr>
              <w:t>D</w:t>
            </w:r>
            <w:r w:rsidR="00A76236">
              <w:rPr>
                <w:sz w:val="16"/>
                <w:szCs w:val="16"/>
              </w:rPr>
              <w:t xml:space="preserve"> Quantity</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3</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0"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w:t>
            </w:r>
          </w:p>
        </w:tc>
        <w:tc>
          <w:tcPr>
            <w:tcW w:w="651" w:type="dxa"/>
            <w:tcBorders>
              <w:left w:val="single" w:sz="8" w:space="0" w:color="A6A6A6" w:themeColor="background1" w:themeShade="A6"/>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67" w:type="dxa"/>
            <w:tcBorders>
              <w:lef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15</w:t>
            </w:r>
          </w:p>
        </w:tc>
      </w:tr>
      <w:tr w:rsidR="00726D6C" w:rsidRPr="00A76236" w:rsidTr="00FD4EEE">
        <w:tc>
          <w:tcPr>
            <w:tcW w:w="1031" w:type="dxa"/>
            <w:tcBorders>
              <w:top w:val="single" w:sz="4" w:space="0" w:color="auto"/>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Annual</w:t>
            </w:r>
          </w:p>
          <w:p w:rsidR="00726D6C" w:rsidRPr="00A76236" w:rsidRDefault="00726D6C" w:rsidP="00F0572B">
            <w:pPr>
              <w:numPr>
                <w:ilvl w:val="12"/>
                <w:numId w:val="0"/>
              </w:numPr>
              <w:contextualSpacing/>
              <w:jc w:val="center"/>
              <w:rPr>
                <w:sz w:val="18"/>
                <w:szCs w:val="18"/>
              </w:rPr>
            </w:pPr>
            <w:r w:rsidRPr="00A76236">
              <w:rPr>
                <w:sz w:val="18"/>
                <w:szCs w:val="18"/>
              </w:rPr>
              <w:t>Total</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5</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9</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11</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5</w:t>
            </w:r>
          </w:p>
        </w:tc>
        <w:tc>
          <w:tcPr>
            <w:tcW w:w="650"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5</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6</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4</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4</w:t>
            </w:r>
          </w:p>
        </w:tc>
        <w:tc>
          <w:tcPr>
            <w:tcW w:w="651" w:type="dxa"/>
            <w:tcBorders>
              <w:top w:val="single" w:sz="4" w:space="0" w:color="auto"/>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3</w:t>
            </w:r>
          </w:p>
        </w:tc>
        <w:tc>
          <w:tcPr>
            <w:tcW w:w="667" w:type="dxa"/>
            <w:tcBorders>
              <w:top w:val="single" w:sz="4" w:space="0" w:color="auto"/>
              <w:left w:val="single" w:sz="8" w:space="0" w:color="A6A6A6" w:themeColor="background1" w:themeShade="A6"/>
              <w:bottom w:val="single" w:sz="4" w:space="0" w:color="auto"/>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12</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10</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8</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6</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4</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2</w:t>
            </w: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808080" w:themeColor="background1" w:themeShade="80"/>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67" w:type="dxa"/>
            <w:tcBorders>
              <w:top w:val="single" w:sz="4" w:space="0" w:color="808080" w:themeColor="background1" w:themeShade="80"/>
              <w:left w:val="single" w:sz="8" w:space="0" w:color="A6A6A6" w:themeColor="background1" w:themeShade="A6"/>
              <w:bottom w:val="single" w:sz="4" w:space="0" w:color="808080" w:themeColor="background1" w:themeShade="80"/>
            </w:tcBorders>
            <w:shd w:val="clear" w:color="auto" w:fill="auto"/>
            <w:vAlign w:val="center"/>
          </w:tcPr>
          <w:p w:rsidR="00726D6C" w:rsidRPr="00A76236" w:rsidRDefault="00726D6C" w:rsidP="00F0572B">
            <w:pPr>
              <w:numPr>
                <w:ilvl w:val="12"/>
                <w:numId w:val="0"/>
              </w:numPr>
              <w:contextualSpacing/>
              <w:jc w:val="center"/>
              <w:rPr>
                <w:sz w:val="18"/>
                <w:szCs w:val="18"/>
              </w:rPr>
            </w:pPr>
          </w:p>
        </w:tc>
      </w:tr>
      <w:tr w:rsidR="00726D6C" w:rsidRPr="00A76236" w:rsidTr="00FD4EEE">
        <w:trPr>
          <w:trHeight w:val="432"/>
        </w:trPr>
        <w:tc>
          <w:tcPr>
            <w:tcW w:w="1031" w:type="dxa"/>
            <w:tcBorders>
              <w:top w:val="single" w:sz="4" w:space="0" w:color="808080" w:themeColor="background1" w:themeShade="80"/>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t>0</w:t>
            </w: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r w:rsidRPr="00A76236">
              <w:rPr>
                <w:sz w:val="18"/>
                <w:szCs w:val="18"/>
              </w:rPr>
              <w:sym w:font="Wingdings" w:char="F06C"/>
            </w: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0"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51" w:type="dxa"/>
            <w:tcBorders>
              <w:top w:val="single" w:sz="4" w:space="0" w:color="808080" w:themeColor="background1" w:themeShade="80"/>
              <w:left w:val="single" w:sz="8" w:space="0" w:color="A6A6A6" w:themeColor="background1" w:themeShade="A6"/>
              <w:bottom w:val="single" w:sz="4" w:space="0" w:color="auto"/>
              <w:right w:val="single" w:sz="8" w:space="0" w:color="A6A6A6" w:themeColor="background1" w:themeShade="A6"/>
            </w:tcBorders>
            <w:shd w:val="clear" w:color="auto" w:fill="auto"/>
            <w:vAlign w:val="center"/>
          </w:tcPr>
          <w:p w:rsidR="00726D6C" w:rsidRPr="00A76236" w:rsidRDefault="00726D6C" w:rsidP="00F0572B">
            <w:pPr>
              <w:numPr>
                <w:ilvl w:val="12"/>
                <w:numId w:val="0"/>
              </w:numPr>
              <w:contextualSpacing/>
              <w:jc w:val="center"/>
              <w:rPr>
                <w:sz w:val="18"/>
                <w:szCs w:val="18"/>
              </w:rPr>
            </w:pPr>
          </w:p>
        </w:tc>
        <w:tc>
          <w:tcPr>
            <w:tcW w:w="667" w:type="dxa"/>
            <w:tcBorders>
              <w:top w:val="single" w:sz="4" w:space="0" w:color="808080" w:themeColor="background1" w:themeShade="80"/>
              <w:left w:val="single" w:sz="8" w:space="0" w:color="A6A6A6" w:themeColor="background1" w:themeShade="A6"/>
              <w:bottom w:val="single" w:sz="4" w:space="0" w:color="auto"/>
            </w:tcBorders>
            <w:shd w:val="clear" w:color="auto" w:fill="auto"/>
            <w:vAlign w:val="center"/>
          </w:tcPr>
          <w:p w:rsidR="00726D6C" w:rsidRPr="00A76236" w:rsidRDefault="00726D6C" w:rsidP="00F0572B">
            <w:pPr>
              <w:numPr>
                <w:ilvl w:val="12"/>
                <w:numId w:val="0"/>
              </w:numPr>
              <w:contextualSpacing/>
              <w:jc w:val="center"/>
              <w:rPr>
                <w:sz w:val="18"/>
                <w:szCs w:val="18"/>
              </w:rPr>
            </w:pPr>
          </w:p>
        </w:tc>
      </w:tr>
    </w:tbl>
    <w:p w:rsidR="00726D6C" w:rsidRDefault="00726D6C" w:rsidP="00726D6C">
      <w:pPr>
        <w:numPr>
          <w:ilvl w:val="12"/>
          <w:numId w:val="0"/>
        </w:numPr>
        <w:spacing w:line="360" w:lineRule="auto"/>
        <w:jc w:val="both"/>
      </w:pPr>
    </w:p>
    <w:p w:rsidR="00ED1280" w:rsidRDefault="00ED1280" w:rsidP="007729B4"/>
    <w:p w:rsidR="009F5A60" w:rsidRDefault="00BD427E" w:rsidP="00477E5C">
      <w:pPr>
        <w:pStyle w:val="Caption"/>
      </w:pPr>
      <w:bookmarkStart w:id="98" w:name="_Toc473966831"/>
      <w:r>
        <w:rPr>
          <w:noProof/>
        </w:rPr>
        <w:lastRenderedPageBreak/>
        <mc:AlternateContent>
          <mc:Choice Requires="wps">
            <w:drawing>
              <wp:anchor distT="0" distB="0" distL="114300" distR="114300" simplePos="0" relativeHeight="252130304" behindDoc="0" locked="0" layoutInCell="1" allowOverlap="1" wp14:anchorId="025C5EEC" wp14:editId="2CB23A0F">
                <wp:simplePos x="0" y="0"/>
                <wp:positionH relativeFrom="column">
                  <wp:posOffset>322580</wp:posOffset>
                </wp:positionH>
                <wp:positionV relativeFrom="paragraph">
                  <wp:posOffset>162217</wp:posOffset>
                </wp:positionV>
                <wp:extent cx="5295900" cy="236855"/>
                <wp:effectExtent l="0" t="0" r="0" b="0"/>
                <wp:wrapNone/>
                <wp:docPr id="2066" name="Text Box 2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BD427E" w:rsidRDefault="005B5F20" w:rsidP="00BD427E">
                            <w:pPr>
                              <w:jc w:val="right"/>
                              <w:rPr>
                                <w:i/>
                                <w:sz w:val="16"/>
                                <w:szCs w:val="16"/>
                              </w:rPr>
                            </w:pPr>
                            <w:r w:rsidRPr="00BD427E">
                              <w:rPr>
                                <w:i/>
                                <w:sz w:val="16"/>
                                <w:szCs w:val="16"/>
                              </w:rPr>
                              <w:t>Source: Yang</w:t>
                            </w:r>
                            <w:r>
                              <w:rPr>
                                <w:i/>
                                <w:sz w:val="16"/>
                                <w:szCs w:val="16"/>
                              </w:rPr>
                              <w:t>,</w:t>
                            </w:r>
                            <w:r w:rsidRPr="00BD427E">
                              <w:rPr>
                                <w:i/>
                                <w:sz w:val="16"/>
                                <w:szCs w:val="16"/>
                              </w:rPr>
                              <w:t xml:space="preserve"> </w:t>
                            </w:r>
                            <w:r w:rsidRPr="00BD427E">
                              <w:rPr>
                                <w:noProof/>
                                <w:sz w:val="16"/>
                                <w:szCs w:val="16"/>
                              </w:rPr>
                              <w:t>http://rave.ohiolink.edu/etdc/view?acc_num=case1080246972</w:t>
                            </w:r>
                            <w:r>
                              <w:rPr>
                                <w:noProof/>
                                <w:sz w:val="16"/>
                                <w:szCs w:val="16"/>
                              </w:rPr>
                              <w:t>,</w:t>
                            </w:r>
                            <w:r w:rsidRPr="00BD427E">
                              <w:rPr>
                                <w:noProof/>
                                <w:sz w:val="16"/>
                                <w:szCs w:val="16"/>
                              </w:rPr>
                              <w:t xml:space="preserve"> 20</w:t>
                            </w:r>
                            <w:r>
                              <w:rPr>
                                <w:noProof/>
                                <w:sz w:val="16"/>
                                <w:szCs w:val="16"/>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6" o:spid="_x0000_s1122" type="#_x0000_t202" style="position:absolute;left:0;text-align:left;margin-left:25.4pt;margin-top:12.75pt;width:417pt;height:18.6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" filled="f" stroked="f">
                <v:textbox>
                  <w:txbxContent>
                    <w:p w:rsidR="005B5F20" w:rsidRPr="00BD427E" w:rsidRDefault="005B5F20" w:rsidP="00BD427E">
                      <w:pPr>
                        <w:jc w:val="right"/>
                        <w:rPr>
                          <w:i/>
                          <w:sz w:val="16"/>
                          <w:szCs w:val="16"/>
                        </w:rPr>
                      </w:pPr>
                      <w:r w:rsidRPr="00BD427E">
                        <w:rPr>
                          <w:i/>
                          <w:sz w:val="16"/>
                          <w:szCs w:val="16"/>
                        </w:rPr>
                        <w:t>Source: Yang</w:t>
                      </w:r>
                      <w:r>
                        <w:rPr>
                          <w:i/>
                          <w:sz w:val="16"/>
                          <w:szCs w:val="16"/>
                        </w:rPr>
                        <w:t>,</w:t>
                      </w:r>
                      <w:r w:rsidRPr="00BD427E">
                        <w:rPr>
                          <w:i/>
                          <w:sz w:val="16"/>
                          <w:szCs w:val="16"/>
                        </w:rPr>
                        <w:t xml:space="preserve"> </w:t>
                      </w:r>
                      <w:r w:rsidRPr="00BD427E">
                        <w:rPr>
                          <w:noProof/>
                          <w:sz w:val="16"/>
                          <w:szCs w:val="16"/>
                        </w:rPr>
                        <w:t>http://rave.ohiolink.edu/etdc/view?acc_num=case1080246972</w:t>
                      </w:r>
                      <w:r>
                        <w:rPr>
                          <w:noProof/>
                          <w:sz w:val="16"/>
                          <w:szCs w:val="16"/>
                        </w:rPr>
                        <w:t>,</w:t>
                      </w:r>
                      <w:r w:rsidRPr="00BD427E">
                        <w:rPr>
                          <w:noProof/>
                          <w:sz w:val="16"/>
                          <w:szCs w:val="16"/>
                        </w:rPr>
                        <w:t xml:space="preserve"> 20</w:t>
                      </w:r>
                      <w:r>
                        <w:rPr>
                          <w:noProof/>
                          <w:sz w:val="16"/>
                          <w:szCs w:val="16"/>
                        </w:rPr>
                        <w:t>04</w:t>
                      </w:r>
                    </w:p>
                  </w:txbxContent>
                </v:textbox>
              </v:shape>
            </w:pict>
          </mc:Fallback>
        </mc:AlternateContent>
      </w:r>
      <w:proofErr w:type="gramStart"/>
      <w:r w:rsidR="009F5A60">
        <w:t xml:space="preserve">Table </w:t>
      </w:r>
      <w:fldSimple w:instr=" SEQ Table \* ARABIC ">
        <w:r w:rsidR="00B44CA1">
          <w:rPr>
            <w:noProof/>
          </w:rPr>
          <w:t>17</w:t>
        </w:r>
      </w:fldSimple>
      <w:r w:rsidR="009F5A60">
        <w:t>.</w:t>
      </w:r>
      <w:proofErr w:type="gramEnd"/>
      <w:r w:rsidR="009F5A60">
        <w:t xml:space="preserve">  </w:t>
      </w:r>
      <w:proofErr w:type="spellStart"/>
      <w:r w:rsidR="009F5A60">
        <w:t>PCA</w:t>
      </w:r>
      <w:proofErr w:type="spellEnd"/>
      <w:r w:rsidR="009F5A60">
        <w:t xml:space="preserve"> and </w:t>
      </w:r>
      <w:proofErr w:type="spellStart"/>
      <w:r w:rsidR="009F5A60">
        <w:t>PLS</w:t>
      </w:r>
      <w:proofErr w:type="spellEnd"/>
      <w:r w:rsidR="009F5A60">
        <w:t xml:space="preserve"> Applications for Fault Diagnostics</w:t>
      </w:r>
      <w:bookmarkEnd w:id="98"/>
    </w:p>
    <w:tbl>
      <w:tblPr>
        <w:tblW w:w="8784" w:type="dxa"/>
        <w:tblLook w:val="04A0" w:firstRow="1" w:lastRow="0" w:firstColumn="1" w:lastColumn="0" w:noHBand="0" w:noVBand="1"/>
      </w:tblPr>
      <w:tblGrid>
        <w:gridCol w:w="2160"/>
        <w:gridCol w:w="1296"/>
        <w:gridCol w:w="5328"/>
      </w:tblGrid>
      <w:tr w:rsidR="00726D6C" w:rsidRPr="00A76236" w:rsidTr="00FD4EEE">
        <w:trPr>
          <w:trHeight w:val="432"/>
        </w:trPr>
        <w:tc>
          <w:tcPr>
            <w:tcW w:w="2160" w:type="dxa"/>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rPr>
                <w:sz w:val="18"/>
                <w:szCs w:val="18"/>
              </w:rPr>
            </w:pPr>
            <w:r w:rsidRPr="00A76236">
              <w:rPr>
                <w:sz w:val="18"/>
                <w:szCs w:val="18"/>
              </w:rPr>
              <w:t>Sources</w:t>
            </w:r>
          </w:p>
        </w:tc>
        <w:tc>
          <w:tcPr>
            <w:tcW w:w="1296" w:type="dxa"/>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rPr>
                <w:sz w:val="18"/>
                <w:szCs w:val="18"/>
              </w:rPr>
            </w:pPr>
            <w:r w:rsidRPr="00A76236">
              <w:rPr>
                <w:sz w:val="18"/>
                <w:szCs w:val="18"/>
              </w:rPr>
              <w:t>Method</w:t>
            </w:r>
          </w:p>
        </w:tc>
        <w:tc>
          <w:tcPr>
            <w:tcW w:w="5328" w:type="dxa"/>
            <w:tcBorders>
              <w:top w:val="single" w:sz="4" w:space="0" w:color="auto"/>
              <w:bottom w:val="single" w:sz="4" w:space="0" w:color="auto"/>
            </w:tcBorders>
            <w:shd w:val="clear" w:color="auto" w:fill="B8CCE4" w:themeFill="accent1" w:themeFillTint="66"/>
            <w:vAlign w:val="center"/>
          </w:tcPr>
          <w:p w:rsidR="00726D6C" w:rsidRPr="00A76236" w:rsidRDefault="00726D6C" w:rsidP="00F0572B">
            <w:pPr>
              <w:numPr>
                <w:ilvl w:val="12"/>
                <w:numId w:val="0"/>
              </w:numPr>
              <w:contextualSpacing/>
              <w:rPr>
                <w:sz w:val="18"/>
                <w:szCs w:val="18"/>
              </w:rPr>
            </w:pPr>
            <w:r w:rsidRPr="00A76236">
              <w:rPr>
                <w:sz w:val="18"/>
                <w:szCs w:val="18"/>
              </w:rPr>
              <w:t>Application</w:t>
            </w:r>
          </w:p>
        </w:tc>
      </w:tr>
      <w:tr w:rsidR="00726D6C" w:rsidRPr="00A76236" w:rsidTr="00F0572B">
        <w:trPr>
          <w:trHeight w:val="432"/>
        </w:trPr>
        <w:tc>
          <w:tcPr>
            <w:tcW w:w="2160" w:type="dxa"/>
            <w:tcBorders>
              <w:top w:val="single" w:sz="4" w:space="0" w:color="auto"/>
            </w:tcBorders>
            <w:vAlign w:val="center"/>
          </w:tcPr>
          <w:p w:rsidR="00726D6C" w:rsidRPr="00A76236" w:rsidRDefault="00726D6C" w:rsidP="00F0572B">
            <w:pPr>
              <w:numPr>
                <w:ilvl w:val="12"/>
                <w:numId w:val="0"/>
              </w:numPr>
              <w:contextualSpacing/>
              <w:rPr>
                <w:sz w:val="18"/>
                <w:szCs w:val="18"/>
              </w:rPr>
            </w:pPr>
            <w:proofErr w:type="spellStart"/>
            <w:r w:rsidRPr="00A76236">
              <w:rPr>
                <w:sz w:val="18"/>
                <w:szCs w:val="18"/>
              </w:rPr>
              <w:t>Dunia</w:t>
            </w:r>
            <w:proofErr w:type="spellEnd"/>
            <w:r w:rsidRPr="00A76236">
              <w:rPr>
                <w:sz w:val="18"/>
                <w:szCs w:val="18"/>
              </w:rPr>
              <w:t xml:space="preserve"> et al.</w:t>
            </w:r>
          </w:p>
        </w:tc>
        <w:tc>
          <w:tcPr>
            <w:tcW w:w="1296" w:type="dxa"/>
            <w:tcBorders>
              <w:top w:val="single" w:sz="4" w:space="0" w:color="auto"/>
            </w:tcBorders>
            <w:vAlign w:val="center"/>
          </w:tcPr>
          <w:p w:rsidR="00726D6C" w:rsidRPr="00A76236" w:rsidRDefault="00726D6C" w:rsidP="00F0572B">
            <w:pPr>
              <w:numPr>
                <w:ilvl w:val="12"/>
                <w:numId w:val="0"/>
              </w:numPr>
              <w:contextualSpacing/>
              <w:rPr>
                <w:sz w:val="18"/>
                <w:szCs w:val="18"/>
              </w:rPr>
            </w:pPr>
            <w:proofErr w:type="spellStart"/>
            <w:r w:rsidRPr="00A76236">
              <w:rPr>
                <w:sz w:val="18"/>
                <w:szCs w:val="18"/>
              </w:rPr>
              <w:t>PCA</w:t>
            </w:r>
            <w:proofErr w:type="spellEnd"/>
          </w:p>
        </w:tc>
        <w:tc>
          <w:tcPr>
            <w:tcW w:w="5328" w:type="dxa"/>
            <w:tcBorders>
              <w:top w:val="single" w:sz="4" w:space="0" w:color="auto"/>
            </w:tcBorders>
            <w:vAlign w:val="center"/>
          </w:tcPr>
          <w:p w:rsidR="00726D6C" w:rsidRPr="00A76236" w:rsidRDefault="00726D6C" w:rsidP="00F0572B">
            <w:pPr>
              <w:numPr>
                <w:ilvl w:val="12"/>
                <w:numId w:val="0"/>
              </w:numPr>
              <w:contextualSpacing/>
              <w:rPr>
                <w:sz w:val="18"/>
                <w:szCs w:val="18"/>
              </w:rPr>
            </w:pPr>
            <w:r w:rsidRPr="00A76236">
              <w:rPr>
                <w:sz w:val="18"/>
                <w:szCs w:val="18"/>
              </w:rPr>
              <w:t>Sensor fault detection, identification, reconstruction</w:t>
            </w:r>
          </w:p>
        </w:tc>
      </w:tr>
      <w:tr w:rsidR="00726D6C" w:rsidRPr="00A76236" w:rsidTr="00F0572B">
        <w:trPr>
          <w:trHeight w:val="432"/>
        </w:trPr>
        <w:tc>
          <w:tcPr>
            <w:tcW w:w="2160" w:type="dxa"/>
            <w:vAlign w:val="center"/>
          </w:tcPr>
          <w:p w:rsidR="00726D6C" w:rsidRPr="00A76236" w:rsidRDefault="00726D6C" w:rsidP="00F0572B">
            <w:pPr>
              <w:numPr>
                <w:ilvl w:val="12"/>
                <w:numId w:val="0"/>
              </w:numPr>
              <w:contextualSpacing/>
              <w:rPr>
                <w:sz w:val="18"/>
                <w:szCs w:val="18"/>
              </w:rPr>
            </w:pPr>
            <w:r w:rsidRPr="00A76236">
              <w:rPr>
                <w:sz w:val="18"/>
                <w:szCs w:val="18"/>
              </w:rPr>
              <w:t>Qin and Li</w:t>
            </w:r>
          </w:p>
        </w:tc>
        <w:tc>
          <w:tcPr>
            <w:tcW w:w="1296" w:type="dxa"/>
            <w:vAlign w:val="center"/>
          </w:tcPr>
          <w:p w:rsidR="00726D6C" w:rsidRPr="00A76236" w:rsidRDefault="00726D6C" w:rsidP="00F0572B">
            <w:pPr>
              <w:numPr>
                <w:ilvl w:val="12"/>
                <w:numId w:val="0"/>
              </w:numPr>
              <w:contextualSpacing/>
              <w:rPr>
                <w:sz w:val="18"/>
                <w:szCs w:val="18"/>
              </w:rPr>
            </w:pPr>
            <w:proofErr w:type="spellStart"/>
            <w:r w:rsidRPr="00A76236">
              <w:rPr>
                <w:sz w:val="18"/>
                <w:szCs w:val="18"/>
              </w:rPr>
              <w:t>PCA</w:t>
            </w:r>
            <w:proofErr w:type="spellEnd"/>
          </w:p>
        </w:tc>
        <w:tc>
          <w:tcPr>
            <w:tcW w:w="5328" w:type="dxa"/>
            <w:vAlign w:val="center"/>
          </w:tcPr>
          <w:p w:rsidR="00726D6C" w:rsidRPr="00A76236" w:rsidRDefault="00726D6C" w:rsidP="00F0572B">
            <w:pPr>
              <w:numPr>
                <w:ilvl w:val="12"/>
                <w:numId w:val="0"/>
              </w:numPr>
              <w:contextualSpacing/>
              <w:rPr>
                <w:sz w:val="18"/>
                <w:szCs w:val="18"/>
              </w:rPr>
            </w:pPr>
            <w:r w:rsidRPr="00A76236">
              <w:rPr>
                <w:sz w:val="18"/>
                <w:szCs w:val="18"/>
              </w:rPr>
              <w:t>Sensor fault detection, identification, reconstruction</w:t>
            </w:r>
          </w:p>
        </w:tc>
      </w:tr>
      <w:tr w:rsidR="00726D6C" w:rsidRPr="00A76236" w:rsidTr="00F0572B">
        <w:trPr>
          <w:trHeight w:val="432"/>
        </w:trPr>
        <w:tc>
          <w:tcPr>
            <w:tcW w:w="2160" w:type="dxa"/>
          </w:tcPr>
          <w:p w:rsidR="00726D6C" w:rsidRPr="00A76236" w:rsidRDefault="00726D6C" w:rsidP="00F0572B">
            <w:pPr>
              <w:numPr>
                <w:ilvl w:val="12"/>
                <w:numId w:val="0"/>
              </w:numPr>
              <w:contextualSpacing/>
              <w:rPr>
                <w:sz w:val="18"/>
                <w:szCs w:val="18"/>
              </w:rPr>
            </w:pPr>
            <w:proofErr w:type="spellStart"/>
            <w:r w:rsidRPr="00A76236">
              <w:rPr>
                <w:sz w:val="18"/>
                <w:szCs w:val="18"/>
              </w:rPr>
              <w:t>Dunia</w:t>
            </w:r>
            <w:proofErr w:type="spellEnd"/>
            <w:r w:rsidRPr="00A76236">
              <w:rPr>
                <w:sz w:val="18"/>
                <w:szCs w:val="18"/>
              </w:rPr>
              <w:t xml:space="preserve"> and Qin</w:t>
            </w:r>
          </w:p>
        </w:tc>
        <w:tc>
          <w:tcPr>
            <w:tcW w:w="1296" w:type="dxa"/>
          </w:tcPr>
          <w:p w:rsidR="00726D6C" w:rsidRPr="00A76236" w:rsidRDefault="00726D6C" w:rsidP="00F0572B">
            <w:pPr>
              <w:numPr>
                <w:ilvl w:val="12"/>
                <w:numId w:val="0"/>
              </w:numPr>
              <w:contextualSpacing/>
              <w:rPr>
                <w:sz w:val="18"/>
                <w:szCs w:val="18"/>
              </w:rPr>
            </w:pPr>
            <w:proofErr w:type="spellStart"/>
            <w:r w:rsidRPr="00A76236">
              <w:rPr>
                <w:sz w:val="18"/>
                <w:szCs w:val="18"/>
              </w:rPr>
              <w:t>PCA</w:t>
            </w:r>
            <w:proofErr w:type="spellEnd"/>
          </w:p>
        </w:tc>
        <w:tc>
          <w:tcPr>
            <w:tcW w:w="5328" w:type="dxa"/>
          </w:tcPr>
          <w:p w:rsidR="00726D6C" w:rsidRPr="00A76236" w:rsidRDefault="00726D6C" w:rsidP="00F0572B">
            <w:pPr>
              <w:numPr>
                <w:ilvl w:val="12"/>
                <w:numId w:val="0"/>
              </w:numPr>
              <w:contextualSpacing/>
              <w:rPr>
                <w:sz w:val="18"/>
                <w:szCs w:val="18"/>
              </w:rPr>
            </w:pPr>
            <w:r w:rsidRPr="00A76236">
              <w:rPr>
                <w:sz w:val="18"/>
                <w:szCs w:val="18"/>
              </w:rPr>
              <w:t>Fault subspace for process and sensor fault detection</w:t>
            </w:r>
          </w:p>
        </w:tc>
      </w:tr>
      <w:tr w:rsidR="00726D6C" w:rsidRPr="00A76236" w:rsidTr="00F0572B">
        <w:trPr>
          <w:trHeight w:val="432"/>
        </w:trPr>
        <w:tc>
          <w:tcPr>
            <w:tcW w:w="2160" w:type="dxa"/>
          </w:tcPr>
          <w:p w:rsidR="00726D6C" w:rsidRPr="00A76236" w:rsidRDefault="00726D6C" w:rsidP="00F0572B">
            <w:pPr>
              <w:numPr>
                <w:ilvl w:val="12"/>
                <w:numId w:val="0"/>
              </w:numPr>
              <w:contextualSpacing/>
              <w:rPr>
                <w:sz w:val="18"/>
                <w:szCs w:val="18"/>
              </w:rPr>
            </w:pPr>
            <w:r w:rsidRPr="00A76236">
              <w:rPr>
                <w:sz w:val="18"/>
                <w:szCs w:val="18"/>
              </w:rPr>
              <w:t>Qin</w:t>
            </w:r>
          </w:p>
        </w:tc>
        <w:tc>
          <w:tcPr>
            <w:tcW w:w="1296" w:type="dxa"/>
          </w:tcPr>
          <w:p w:rsidR="00726D6C" w:rsidRPr="00A76236" w:rsidRDefault="00726D6C" w:rsidP="00F0572B">
            <w:pPr>
              <w:numPr>
                <w:ilvl w:val="12"/>
                <w:numId w:val="0"/>
              </w:numPr>
              <w:contextualSpacing/>
              <w:rPr>
                <w:sz w:val="18"/>
                <w:szCs w:val="18"/>
              </w:rPr>
            </w:pPr>
            <w:proofErr w:type="spellStart"/>
            <w:r w:rsidRPr="00A76236">
              <w:rPr>
                <w:sz w:val="18"/>
                <w:szCs w:val="18"/>
              </w:rPr>
              <w:t>PLS</w:t>
            </w:r>
            <w:proofErr w:type="spellEnd"/>
          </w:p>
        </w:tc>
        <w:tc>
          <w:tcPr>
            <w:tcW w:w="5328" w:type="dxa"/>
          </w:tcPr>
          <w:p w:rsidR="00726D6C" w:rsidRPr="00A76236" w:rsidRDefault="00726D6C" w:rsidP="00F0572B">
            <w:pPr>
              <w:numPr>
                <w:ilvl w:val="12"/>
                <w:numId w:val="0"/>
              </w:numPr>
              <w:contextualSpacing/>
              <w:rPr>
                <w:sz w:val="18"/>
                <w:szCs w:val="18"/>
              </w:rPr>
            </w:pPr>
            <w:r w:rsidRPr="00A76236">
              <w:rPr>
                <w:sz w:val="18"/>
                <w:szCs w:val="18"/>
              </w:rPr>
              <w:t>Recursive updating to account for time-varying</w:t>
            </w:r>
          </w:p>
        </w:tc>
      </w:tr>
      <w:tr w:rsidR="00726D6C" w:rsidRPr="00A76236" w:rsidTr="00F0572B">
        <w:trPr>
          <w:trHeight w:val="432"/>
        </w:trPr>
        <w:tc>
          <w:tcPr>
            <w:tcW w:w="2160" w:type="dxa"/>
            <w:tcBorders>
              <w:bottom w:val="single" w:sz="4" w:space="0" w:color="auto"/>
            </w:tcBorders>
          </w:tcPr>
          <w:p w:rsidR="00726D6C" w:rsidRPr="00A76236" w:rsidRDefault="00726D6C" w:rsidP="00F0572B">
            <w:pPr>
              <w:numPr>
                <w:ilvl w:val="12"/>
                <w:numId w:val="0"/>
              </w:numPr>
              <w:contextualSpacing/>
              <w:rPr>
                <w:sz w:val="18"/>
                <w:szCs w:val="18"/>
              </w:rPr>
            </w:pPr>
            <w:r w:rsidRPr="00A76236">
              <w:rPr>
                <w:sz w:val="18"/>
                <w:szCs w:val="18"/>
              </w:rPr>
              <w:t>Li et al.</w:t>
            </w:r>
          </w:p>
        </w:tc>
        <w:tc>
          <w:tcPr>
            <w:tcW w:w="1296" w:type="dxa"/>
            <w:tcBorders>
              <w:bottom w:val="single" w:sz="4" w:space="0" w:color="auto"/>
            </w:tcBorders>
          </w:tcPr>
          <w:p w:rsidR="00726D6C" w:rsidRPr="00A76236" w:rsidRDefault="00726D6C" w:rsidP="00F0572B">
            <w:pPr>
              <w:numPr>
                <w:ilvl w:val="12"/>
                <w:numId w:val="0"/>
              </w:numPr>
              <w:contextualSpacing/>
              <w:rPr>
                <w:sz w:val="18"/>
                <w:szCs w:val="18"/>
              </w:rPr>
            </w:pPr>
            <w:proofErr w:type="spellStart"/>
            <w:r w:rsidRPr="00A76236">
              <w:rPr>
                <w:sz w:val="18"/>
                <w:szCs w:val="18"/>
              </w:rPr>
              <w:t>PCA</w:t>
            </w:r>
            <w:proofErr w:type="spellEnd"/>
          </w:p>
        </w:tc>
        <w:tc>
          <w:tcPr>
            <w:tcW w:w="5328" w:type="dxa"/>
            <w:tcBorders>
              <w:bottom w:val="single" w:sz="4" w:space="0" w:color="auto"/>
            </w:tcBorders>
          </w:tcPr>
          <w:p w:rsidR="00726D6C" w:rsidRPr="00A76236" w:rsidRDefault="00726D6C" w:rsidP="00F0572B">
            <w:pPr>
              <w:numPr>
                <w:ilvl w:val="12"/>
                <w:numId w:val="0"/>
              </w:numPr>
              <w:contextualSpacing/>
              <w:rPr>
                <w:sz w:val="18"/>
                <w:szCs w:val="18"/>
              </w:rPr>
            </w:pPr>
            <w:r w:rsidRPr="00A76236">
              <w:rPr>
                <w:sz w:val="18"/>
                <w:szCs w:val="18"/>
              </w:rPr>
              <w:t>Recursive updating to account for time-varying</w:t>
            </w:r>
          </w:p>
        </w:tc>
      </w:tr>
    </w:tbl>
    <w:p w:rsidR="00ED1280" w:rsidRDefault="00ED1280" w:rsidP="007729B4"/>
    <w:p w:rsidR="00ED1280" w:rsidRDefault="00ED1280" w:rsidP="007729B4"/>
    <w:p w:rsidR="00D577B9" w:rsidRDefault="00D577B9" w:rsidP="007729B4">
      <w:pPr>
        <w:sectPr w:rsidR="00D577B9" w:rsidSect="00A93083">
          <w:pgSz w:w="12240" w:h="15840" w:code="1"/>
          <w:pgMar w:top="1440" w:right="1800" w:bottom="1872" w:left="1800" w:header="720" w:footer="1440" w:gutter="0"/>
          <w:cols w:space="720"/>
          <w:noEndnote/>
          <w:docGrid w:linePitch="360"/>
        </w:sectPr>
      </w:pPr>
    </w:p>
    <w:p w:rsidR="00954768" w:rsidRDefault="00954768" w:rsidP="00477E5C">
      <w:pPr>
        <w:pStyle w:val="Caption"/>
      </w:pPr>
      <w:bookmarkStart w:id="99" w:name="_Toc473966832"/>
      <w:r>
        <w:lastRenderedPageBreak/>
        <w:t xml:space="preserve">Table </w:t>
      </w:r>
      <w:fldSimple w:instr=" SEQ Table \* ARABIC ">
        <w:r w:rsidR="00B44CA1">
          <w:rPr>
            <w:noProof/>
          </w:rPr>
          <w:t>18</w:t>
        </w:r>
      </w:fldSimple>
      <w:r>
        <w:t>.  AHP Demonstration – Requirements Definition</w:t>
      </w:r>
      <w:bookmarkEnd w:id="99"/>
    </w:p>
    <w:tbl>
      <w:tblPr>
        <w:tblStyle w:val="TableGrid"/>
        <w:tblW w:w="5128" w:type="pct"/>
        <w:tblLook w:val="04A0" w:firstRow="1" w:lastRow="0" w:firstColumn="1" w:lastColumn="0" w:noHBand="0" w:noVBand="1"/>
      </w:tblPr>
      <w:tblGrid>
        <w:gridCol w:w="1725"/>
        <w:gridCol w:w="2865"/>
        <w:gridCol w:w="2290"/>
        <w:gridCol w:w="6190"/>
      </w:tblGrid>
      <w:tr w:rsidR="00971A5B" w:rsidRPr="00F47C20" w:rsidTr="002B70F9">
        <w:trPr>
          <w:cantSplit/>
          <w:trHeight w:val="432"/>
        </w:trPr>
        <w:tc>
          <w:tcPr>
            <w:tcW w:w="660" w:type="pct"/>
            <w:shd w:val="clear" w:color="auto" w:fill="B8CCE4" w:themeFill="accent1" w:themeFillTint="66"/>
          </w:tcPr>
          <w:p w:rsidR="00B12E3C" w:rsidRPr="00F47C20" w:rsidRDefault="00B12E3C" w:rsidP="00214CF0">
            <w:pPr>
              <w:rPr>
                <w:sz w:val="20"/>
                <w:szCs w:val="20"/>
              </w:rPr>
            </w:pPr>
            <w:r w:rsidRPr="00F47C20">
              <w:rPr>
                <w:sz w:val="20"/>
                <w:szCs w:val="20"/>
              </w:rPr>
              <w:t>Global C</w:t>
            </w:r>
            <w:r w:rsidR="00D577B9" w:rsidRPr="00F47C20">
              <w:rPr>
                <w:sz w:val="20"/>
                <w:szCs w:val="20"/>
              </w:rPr>
              <w:t>riteria</w:t>
            </w:r>
          </w:p>
        </w:tc>
        <w:tc>
          <w:tcPr>
            <w:tcW w:w="1096" w:type="pct"/>
            <w:shd w:val="clear" w:color="auto" w:fill="B8CCE4" w:themeFill="accent1" w:themeFillTint="66"/>
          </w:tcPr>
          <w:p w:rsidR="00B12E3C" w:rsidRPr="00F47C20" w:rsidRDefault="00B12E3C" w:rsidP="00214CF0">
            <w:pPr>
              <w:rPr>
                <w:sz w:val="20"/>
                <w:szCs w:val="20"/>
              </w:rPr>
            </w:pPr>
            <w:r w:rsidRPr="00F47C20">
              <w:rPr>
                <w:sz w:val="20"/>
                <w:szCs w:val="20"/>
              </w:rPr>
              <w:t>Local C</w:t>
            </w:r>
            <w:r w:rsidR="00D577B9" w:rsidRPr="00F47C20">
              <w:rPr>
                <w:sz w:val="20"/>
                <w:szCs w:val="20"/>
              </w:rPr>
              <w:t>riteria</w:t>
            </w:r>
          </w:p>
        </w:tc>
        <w:tc>
          <w:tcPr>
            <w:tcW w:w="876" w:type="pct"/>
            <w:shd w:val="clear" w:color="auto" w:fill="B8CCE4" w:themeFill="accent1" w:themeFillTint="66"/>
          </w:tcPr>
          <w:p w:rsidR="00B12E3C" w:rsidRPr="00F47C20" w:rsidRDefault="00D577B9" w:rsidP="00214CF0">
            <w:pPr>
              <w:rPr>
                <w:sz w:val="20"/>
                <w:szCs w:val="20"/>
              </w:rPr>
            </w:pPr>
            <w:r w:rsidRPr="00F47C20">
              <w:rPr>
                <w:sz w:val="20"/>
                <w:szCs w:val="20"/>
              </w:rPr>
              <w:t>Sub-Criteria</w:t>
            </w:r>
          </w:p>
        </w:tc>
        <w:tc>
          <w:tcPr>
            <w:tcW w:w="2368" w:type="pct"/>
            <w:shd w:val="clear" w:color="auto" w:fill="B8CCE4" w:themeFill="accent1" w:themeFillTint="66"/>
          </w:tcPr>
          <w:p w:rsidR="00B12E3C" w:rsidRPr="00F47C20" w:rsidRDefault="00B12E3C" w:rsidP="00214CF0">
            <w:pPr>
              <w:rPr>
                <w:sz w:val="20"/>
                <w:szCs w:val="20"/>
              </w:rPr>
            </w:pPr>
            <w:r w:rsidRPr="00F47C20">
              <w:rPr>
                <w:sz w:val="20"/>
                <w:szCs w:val="20"/>
              </w:rPr>
              <w:t>a. Description</w:t>
            </w:r>
          </w:p>
          <w:p w:rsidR="00B12E3C" w:rsidRPr="00F47C20" w:rsidRDefault="00B12E3C" w:rsidP="00214CF0">
            <w:pPr>
              <w:rPr>
                <w:sz w:val="20"/>
                <w:szCs w:val="20"/>
              </w:rPr>
            </w:pPr>
            <w:r w:rsidRPr="00F47C20">
              <w:rPr>
                <w:sz w:val="20"/>
                <w:szCs w:val="20"/>
              </w:rPr>
              <w:t>b. Measure</w:t>
            </w:r>
            <w:r w:rsidR="00434191">
              <w:rPr>
                <w:sz w:val="20"/>
                <w:szCs w:val="20"/>
              </w:rPr>
              <w:t>(s)</w:t>
            </w:r>
          </w:p>
        </w:tc>
      </w:tr>
      <w:tr w:rsidR="00971A5B" w:rsidRPr="00F47C20" w:rsidTr="002B70F9">
        <w:tc>
          <w:tcPr>
            <w:tcW w:w="660" w:type="pct"/>
          </w:tcPr>
          <w:p w:rsidR="00B12E3C" w:rsidRPr="00F47C20" w:rsidRDefault="00214CF0" w:rsidP="00D577B9">
            <w:pPr>
              <w:rPr>
                <w:sz w:val="20"/>
                <w:szCs w:val="20"/>
              </w:rPr>
            </w:pPr>
            <w:r w:rsidRPr="00F47C20">
              <w:rPr>
                <w:sz w:val="20"/>
                <w:szCs w:val="20"/>
              </w:rPr>
              <w:t>1.0 Operations</w:t>
            </w:r>
          </w:p>
        </w:tc>
        <w:tc>
          <w:tcPr>
            <w:tcW w:w="1096" w:type="pct"/>
          </w:tcPr>
          <w:p w:rsidR="00B12E3C" w:rsidRPr="00F47C20" w:rsidRDefault="00214CF0" w:rsidP="00D577B9">
            <w:pPr>
              <w:rPr>
                <w:sz w:val="20"/>
                <w:szCs w:val="20"/>
              </w:rPr>
            </w:pPr>
            <w:r w:rsidRPr="00F47C20">
              <w:rPr>
                <w:sz w:val="20"/>
                <w:szCs w:val="20"/>
              </w:rPr>
              <w:t>1.1 Functional Objectives</w:t>
            </w:r>
          </w:p>
        </w:tc>
        <w:tc>
          <w:tcPr>
            <w:tcW w:w="876" w:type="pct"/>
          </w:tcPr>
          <w:p w:rsidR="00B12E3C" w:rsidRPr="00F47C20" w:rsidRDefault="00B12E3C" w:rsidP="00214CF0">
            <w:pPr>
              <w:rPr>
                <w:sz w:val="20"/>
                <w:szCs w:val="20"/>
              </w:rPr>
            </w:pPr>
          </w:p>
        </w:tc>
        <w:tc>
          <w:tcPr>
            <w:tcW w:w="2368" w:type="pct"/>
          </w:tcPr>
          <w:p w:rsidR="00B12E3C" w:rsidRPr="00F47C20" w:rsidRDefault="00214CF0" w:rsidP="00214CF0">
            <w:pPr>
              <w:rPr>
                <w:sz w:val="20"/>
                <w:szCs w:val="20"/>
              </w:rPr>
            </w:pPr>
            <w:r w:rsidRPr="00F47C20">
              <w:rPr>
                <w:sz w:val="20"/>
                <w:szCs w:val="20"/>
              </w:rPr>
              <w:t xml:space="preserve">a. </w:t>
            </w:r>
            <w:r w:rsidR="00136AF4">
              <w:rPr>
                <w:sz w:val="20"/>
                <w:szCs w:val="20"/>
              </w:rPr>
              <w:t xml:space="preserve">Provide </w:t>
            </w:r>
            <w:r w:rsidR="00F904F7">
              <w:rPr>
                <w:sz w:val="20"/>
                <w:szCs w:val="20"/>
              </w:rPr>
              <w:t>barrier;</w:t>
            </w:r>
            <w:r w:rsidR="00136AF4">
              <w:rPr>
                <w:sz w:val="20"/>
                <w:szCs w:val="20"/>
              </w:rPr>
              <w:t xml:space="preserve"> prevent electrolytic cell</w:t>
            </w:r>
          </w:p>
          <w:p w:rsidR="00214CF0" w:rsidRPr="00F47C20" w:rsidRDefault="00214CF0" w:rsidP="00214CF0">
            <w:pPr>
              <w:rPr>
                <w:sz w:val="20"/>
                <w:szCs w:val="20"/>
              </w:rPr>
            </w:pPr>
            <w:r w:rsidRPr="00F47C20">
              <w:rPr>
                <w:sz w:val="20"/>
                <w:szCs w:val="20"/>
              </w:rPr>
              <w:t xml:space="preserve">b. </w:t>
            </w:r>
            <w:r w:rsidR="00F904F7">
              <w:rPr>
                <w:sz w:val="20"/>
                <w:szCs w:val="20"/>
              </w:rPr>
              <w:t>ASTM D610 Rust Corrosion &amp; ASTM D714 Blister Density</w:t>
            </w:r>
          </w:p>
        </w:tc>
      </w:tr>
      <w:tr w:rsidR="00971A5B" w:rsidRPr="00F47C20" w:rsidTr="002B70F9">
        <w:tc>
          <w:tcPr>
            <w:tcW w:w="660" w:type="pct"/>
          </w:tcPr>
          <w:p w:rsidR="00214CF0" w:rsidRPr="00F47C20" w:rsidRDefault="00214CF0" w:rsidP="00214CF0">
            <w:pPr>
              <w:rPr>
                <w:sz w:val="20"/>
                <w:szCs w:val="20"/>
              </w:rPr>
            </w:pPr>
          </w:p>
        </w:tc>
        <w:tc>
          <w:tcPr>
            <w:tcW w:w="1096" w:type="pct"/>
          </w:tcPr>
          <w:p w:rsidR="00214CF0" w:rsidRPr="00F47C20" w:rsidRDefault="00214CF0" w:rsidP="00214CF0">
            <w:pPr>
              <w:rPr>
                <w:sz w:val="20"/>
                <w:szCs w:val="20"/>
              </w:rPr>
            </w:pPr>
            <w:r w:rsidRPr="00F47C20">
              <w:rPr>
                <w:sz w:val="20"/>
                <w:szCs w:val="20"/>
              </w:rPr>
              <w:t>1.2 Capabilities</w:t>
            </w:r>
          </w:p>
        </w:tc>
        <w:tc>
          <w:tcPr>
            <w:tcW w:w="876" w:type="pct"/>
          </w:tcPr>
          <w:p w:rsidR="00214CF0" w:rsidRPr="00F47C20" w:rsidRDefault="00214CF0" w:rsidP="00214CF0">
            <w:pPr>
              <w:rPr>
                <w:sz w:val="20"/>
                <w:szCs w:val="20"/>
              </w:rPr>
            </w:pPr>
          </w:p>
        </w:tc>
        <w:tc>
          <w:tcPr>
            <w:tcW w:w="2368" w:type="pct"/>
          </w:tcPr>
          <w:p w:rsidR="00214CF0" w:rsidRPr="00F47C20" w:rsidRDefault="00214CF0" w:rsidP="00214CF0">
            <w:pPr>
              <w:rPr>
                <w:sz w:val="20"/>
                <w:szCs w:val="20"/>
              </w:rPr>
            </w:pPr>
            <w:r w:rsidRPr="00F47C20">
              <w:rPr>
                <w:sz w:val="20"/>
                <w:szCs w:val="20"/>
              </w:rPr>
              <w:t xml:space="preserve">a. </w:t>
            </w:r>
            <w:r w:rsidR="00A11A3B">
              <w:rPr>
                <w:sz w:val="20"/>
                <w:szCs w:val="20"/>
              </w:rPr>
              <w:t>C</w:t>
            </w:r>
            <w:r w:rsidR="00F40A07">
              <w:rPr>
                <w:sz w:val="20"/>
                <w:szCs w:val="20"/>
              </w:rPr>
              <w:t>oating</w:t>
            </w:r>
            <w:r w:rsidR="00A11A3B">
              <w:rPr>
                <w:sz w:val="20"/>
                <w:szCs w:val="20"/>
              </w:rPr>
              <w:t xml:space="preserve"> controls environment</w:t>
            </w:r>
            <w:r w:rsidR="00F40A07">
              <w:rPr>
                <w:sz w:val="20"/>
                <w:szCs w:val="20"/>
              </w:rPr>
              <w:t xml:space="preserve"> &amp; </w:t>
            </w:r>
            <w:r w:rsidR="00CF1C89">
              <w:rPr>
                <w:sz w:val="20"/>
                <w:szCs w:val="20"/>
              </w:rPr>
              <w:t xml:space="preserve">structural steel </w:t>
            </w:r>
            <w:r w:rsidR="00F904F7">
              <w:rPr>
                <w:sz w:val="20"/>
                <w:szCs w:val="20"/>
              </w:rPr>
              <w:t>corrosion</w:t>
            </w:r>
          </w:p>
          <w:p w:rsidR="00214CF0" w:rsidRPr="00F47C20" w:rsidRDefault="00214CF0" w:rsidP="00F40A07">
            <w:pPr>
              <w:rPr>
                <w:sz w:val="20"/>
                <w:szCs w:val="20"/>
              </w:rPr>
            </w:pPr>
            <w:r w:rsidRPr="00F47C20">
              <w:rPr>
                <w:sz w:val="20"/>
                <w:szCs w:val="20"/>
              </w:rPr>
              <w:t xml:space="preserve">b. </w:t>
            </w:r>
            <w:r w:rsidR="00F40A07">
              <w:rPr>
                <w:sz w:val="20"/>
                <w:szCs w:val="20"/>
              </w:rPr>
              <w:t xml:space="preserve">Coating @ 10% loss; </w:t>
            </w:r>
            <w:proofErr w:type="spellStart"/>
            <w:r w:rsidR="00F40A07">
              <w:rPr>
                <w:sz w:val="20"/>
                <w:szCs w:val="20"/>
              </w:rPr>
              <w:t>Struct</w:t>
            </w:r>
            <w:proofErr w:type="spellEnd"/>
            <w:r w:rsidR="00F40A07">
              <w:rPr>
                <w:sz w:val="20"/>
                <w:szCs w:val="20"/>
              </w:rPr>
              <w:t xml:space="preserve">.@ </w:t>
            </w:r>
            <w:r w:rsidR="00CF1C89">
              <w:rPr>
                <w:sz w:val="20"/>
                <w:szCs w:val="20"/>
              </w:rPr>
              <w:t>25%</w:t>
            </w:r>
            <w:r w:rsidR="002D68F4">
              <w:rPr>
                <w:sz w:val="20"/>
                <w:szCs w:val="20"/>
              </w:rPr>
              <w:t xml:space="preserve"> thickness loss</w:t>
            </w:r>
            <w:r w:rsidR="00CF1C89">
              <w:rPr>
                <w:sz w:val="20"/>
                <w:szCs w:val="20"/>
              </w:rPr>
              <w:t xml:space="preserve"> for 18 years</w:t>
            </w:r>
          </w:p>
        </w:tc>
      </w:tr>
      <w:tr w:rsidR="00971A5B" w:rsidRPr="00F47C20" w:rsidTr="002B70F9">
        <w:tc>
          <w:tcPr>
            <w:tcW w:w="660" w:type="pct"/>
          </w:tcPr>
          <w:p w:rsidR="00214CF0" w:rsidRPr="00F47C20" w:rsidRDefault="00214CF0" w:rsidP="00214CF0">
            <w:pPr>
              <w:rPr>
                <w:sz w:val="20"/>
                <w:szCs w:val="20"/>
              </w:rPr>
            </w:pPr>
          </w:p>
        </w:tc>
        <w:tc>
          <w:tcPr>
            <w:tcW w:w="1096" w:type="pct"/>
          </w:tcPr>
          <w:p w:rsidR="00214CF0" w:rsidRPr="00F47C20" w:rsidRDefault="00214CF0" w:rsidP="00D577B9">
            <w:pPr>
              <w:rPr>
                <w:sz w:val="20"/>
                <w:szCs w:val="20"/>
              </w:rPr>
            </w:pPr>
            <w:r w:rsidRPr="00F47C20">
              <w:rPr>
                <w:sz w:val="20"/>
                <w:szCs w:val="20"/>
              </w:rPr>
              <w:t>1.3 Inherent Availability</w:t>
            </w:r>
          </w:p>
        </w:tc>
        <w:tc>
          <w:tcPr>
            <w:tcW w:w="876" w:type="pct"/>
          </w:tcPr>
          <w:p w:rsidR="00214CF0" w:rsidRPr="00F47C20" w:rsidRDefault="00214CF0" w:rsidP="00214CF0">
            <w:pPr>
              <w:rPr>
                <w:sz w:val="20"/>
                <w:szCs w:val="20"/>
              </w:rPr>
            </w:pPr>
          </w:p>
        </w:tc>
        <w:tc>
          <w:tcPr>
            <w:tcW w:w="2368" w:type="pct"/>
          </w:tcPr>
          <w:p w:rsidR="00214CF0" w:rsidRPr="00F47C20" w:rsidRDefault="00214CF0" w:rsidP="00214CF0">
            <w:pPr>
              <w:rPr>
                <w:sz w:val="20"/>
                <w:szCs w:val="20"/>
              </w:rPr>
            </w:pPr>
            <w:r w:rsidRPr="00F47C20">
              <w:rPr>
                <w:sz w:val="20"/>
                <w:szCs w:val="20"/>
              </w:rPr>
              <w:t xml:space="preserve">a. </w:t>
            </w:r>
            <w:r w:rsidR="001122DF">
              <w:rPr>
                <w:sz w:val="20"/>
                <w:szCs w:val="20"/>
              </w:rPr>
              <w:t>Probability of unrestricted use, under normal conditions</w:t>
            </w:r>
          </w:p>
          <w:p w:rsidR="00214CF0" w:rsidRPr="00F47C20" w:rsidRDefault="00214CF0" w:rsidP="00214CF0">
            <w:pPr>
              <w:rPr>
                <w:sz w:val="20"/>
                <w:szCs w:val="20"/>
              </w:rPr>
            </w:pPr>
            <w:r w:rsidRPr="00F47C20">
              <w:rPr>
                <w:sz w:val="20"/>
                <w:szCs w:val="20"/>
              </w:rPr>
              <w:t xml:space="preserve">b. </w:t>
            </w:r>
            <w:r w:rsidR="00F40A07">
              <w:rPr>
                <w:sz w:val="20"/>
                <w:szCs w:val="20"/>
              </w:rPr>
              <w:t>6 operational cycles @ 3 years each</w:t>
            </w:r>
            <w:r w:rsidR="00896270">
              <w:rPr>
                <w:sz w:val="20"/>
                <w:szCs w:val="20"/>
              </w:rPr>
              <w:t xml:space="preserve"> for 18 </w:t>
            </w:r>
            <w:proofErr w:type="spellStart"/>
            <w:r w:rsidR="00896270">
              <w:rPr>
                <w:sz w:val="20"/>
                <w:szCs w:val="20"/>
              </w:rPr>
              <w:t>yrs</w:t>
            </w:r>
            <w:proofErr w:type="spellEnd"/>
          </w:p>
        </w:tc>
      </w:tr>
      <w:tr w:rsidR="00971A5B" w:rsidRPr="00F47C20" w:rsidTr="002B70F9">
        <w:tc>
          <w:tcPr>
            <w:tcW w:w="660" w:type="pct"/>
          </w:tcPr>
          <w:p w:rsidR="00214CF0" w:rsidRPr="00F47C20" w:rsidRDefault="00214CF0" w:rsidP="00214CF0">
            <w:pPr>
              <w:rPr>
                <w:sz w:val="20"/>
                <w:szCs w:val="20"/>
              </w:rPr>
            </w:pPr>
          </w:p>
        </w:tc>
        <w:tc>
          <w:tcPr>
            <w:tcW w:w="1096" w:type="pct"/>
          </w:tcPr>
          <w:p w:rsidR="00214CF0" w:rsidRPr="00F47C20" w:rsidRDefault="00214CF0" w:rsidP="00D577B9">
            <w:pPr>
              <w:rPr>
                <w:sz w:val="20"/>
                <w:szCs w:val="20"/>
              </w:rPr>
            </w:pPr>
            <w:r w:rsidRPr="00F47C20">
              <w:rPr>
                <w:sz w:val="20"/>
                <w:szCs w:val="20"/>
              </w:rPr>
              <w:t>1.4</w:t>
            </w:r>
            <w:r w:rsidR="000A788D">
              <w:rPr>
                <w:sz w:val="20"/>
                <w:szCs w:val="20"/>
              </w:rPr>
              <w:t xml:space="preserve"> </w:t>
            </w:r>
            <w:r w:rsidRPr="00F47C20">
              <w:rPr>
                <w:sz w:val="20"/>
                <w:szCs w:val="20"/>
              </w:rPr>
              <w:t>MTBF</w:t>
            </w:r>
          </w:p>
        </w:tc>
        <w:tc>
          <w:tcPr>
            <w:tcW w:w="876" w:type="pct"/>
          </w:tcPr>
          <w:p w:rsidR="00214CF0" w:rsidRPr="00F47C20" w:rsidRDefault="00214CF0" w:rsidP="00214CF0">
            <w:pPr>
              <w:rPr>
                <w:sz w:val="20"/>
                <w:szCs w:val="20"/>
              </w:rPr>
            </w:pPr>
          </w:p>
        </w:tc>
        <w:tc>
          <w:tcPr>
            <w:tcW w:w="2368" w:type="pct"/>
          </w:tcPr>
          <w:p w:rsidR="00214CF0" w:rsidRPr="00F47C20" w:rsidRDefault="00214CF0" w:rsidP="00214CF0">
            <w:pPr>
              <w:rPr>
                <w:sz w:val="20"/>
                <w:szCs w:val="20"/>
              </w:rPr>
            </w:pPr>
            <w:r w:rsidRPr="00F47C20">
              <w:rPr>
                <w:sz w:val="20"/>
                <w:szCs w:val="20"/>
              </w:rPr>
              <w:t xml:space="preserve">a. </w:t>
            </w:r>
            <w:r w:rsidR="004107DC">
              <w:rPr>
                <w:sz w:val="20"/>
                <w:szCs w:val="20"/>
              </w:rPr>
              <w:t>Reliability limit</w:t>
            </w:r>
          </w:p>
          <w:p w:rsidR="00214CF0" w:rsidRPr="00F47C20" w:rsidRDefault="00214CF0" w:rsidP="001122DF">
            <w:pPr>
              <w:rPr>
                <w:sz w:val="20"/>
                <w:szCs w:val="20"/>
              </w:rPr>
            </w:pPr>
            <w:r w:rsidRPr="00F47C20">
              <w:rPr>
                <w:sz w:val="20"/>
                <w:szCs w:val="20"/>
              </w:rPr>
              <w:t xml:space="preserve">b. </w:t>
            </w:r>
            <w:r w:rsidR="00BB5402">
              <w:rPr>
                <w:sz w:val="20"/>
                <w:szCs w:val="20"/>
              </w:rPr>
              <w:t>90% prob</w:t>
            </w:r>
            <w:r w:rsidR="001122DF">
              <w:rPr>
                <w:sz w:val="20"/>
                <w:szCs w:val="20"/>
              </w:rPr>
              <w:t xml:space="preserve">. </w:t>
            </w:r>
            <w:r w:rsidR="00BB5402">
              <w:rPr>
                <w:sz w:val="20"/>
                <w:szCs w:val="20"/>
              </w:rPr>
              <w:t xml:space="preserve">survival for 18 </w:t>
            </w:r>
            <w:proofErr w:type="spellStart"/>
            <w:r w:rsidR="00BB5402">
              <w:rPr>
                <w:sz w:val="20"/>
                <w:szCs w:val="20"/>
              </w:rPr>
              <w:t>y</w:t>
            </w:r>
            <w:r w:rsidR="001122DF">
              <w:rPr>
                <w:sz w:val="20"/>
                <w:szCs w:val="20"/>
              </w:rPr>
              <w:t>rs</w:t>
            </w:r>
            <w:proofErr w:type="spellEnd"/>
            <w:r w:rsidR="00BB5402">
              <w:rPr>
                <w:sz w:val="20"/>
                <w:szCs w:val="20"/>
              </w:rPr>
              <w:t xml:space="preserve"> coating service</w:t>
            </w:r>
            <w:r w:rsidR="001122DF">
              <w:rPr>
                <w:sz w:val="20"/>
                <w:szCs w:val="20"/>
              </w:rPr>
              <w:t xml:space="preserve">; 157,680 </w:t>
            </w:r>
            <w:proofErr w:type="spellStart"/>
            <w:r w:rsidR="001122DF">
              <w:rPr>
                <w:sz w:val="20"/>
                <w:szCs w:val="20"/>
              </w:rPr>
              <w:t>hrs</w:t>
            </w:r>
            <w:proofErr w:type="spellEnd"/>
            <w:r w:rsidR="001122DF">
              <w:rPr>
                <w:sz w:val="20"/>
                <w:szCs w:val="20"/>
              </w:rPr>
              <w:t xml:space="preserve"> uptime</w:t>
            </w:r>
          </w:p>
        </w:tc>
      </w:tr>
      <w:tr w:rsidR="00971A5B" w:rsidRPr="00F47C20" w:rsidTr="002B70F9">
        <w:tc>
          <w:tcPr>
            <w:tcW w:w="660" w:type="pct"/>
          </w:tcPr>
          <w:p w:rsidR="00214CF0" w:rsidRPr="00F47C20" w:rsidRDefault="00214CF0" w:rsidP="00214CF0">
            <w:pPr>
              <w:rPr>
                <w:sz w:val="20"/>
                <w:szCs w:val="20"/>
              </w:rPr>
            </w:pPr>
          </w:p>
        </w:tc>
        <w:tc>
          <w:tcPr>
            <w:tcW w:w="1096" w:type="pct"/>
          </w:tcPr>
          <w:p w:rsidR="00214CF0" w:rsidRPr="00F47C20" w:rsidRDefault="00214CF0" w:rsidP="00D577B9">
            <w:pPr>
              <w:rPr>
                <w:sz w:val="20"/>
                <w:szCs w:val="20"/>
              </w:rPr>
            </w:pPr>
            <w:r w:rsidRPr="00F47C20">
              <w:rPr>
                <w:sz w:val="20"/>
                <w:szCs w:val="20"/>
              </w:rPr>
              <w:t>1.5 MTTR</w:t>
            </w:r>
          </w:p>
        </w:tc>
        <w:tc>
          <w:tcPr>
            <w:tcW w:w="876" w:type="pct"/>
          </w:tcPr>
          <w:p w:rsidR="00214CF0" w:rsidRPr="00F47C20" w:rsidRDefault="00214CF0" w:rsidP="00214CF0">
            <w:pPr>
              <w:rPr>
                <w:sz w:val="20"/>
                <w:szCs w:val="20"/>
              </w:rPr>
            </w:pPr>
          </w:p>
        </w:tc>
        <w:tc>
          <w:tcPr>
            <w:tcW w:w="2368" w:type="pct"/>
          </w:tcPr>
          <w:p w:rsidR="00214CF0" w:rsidRPr="00F47C20" w:rsidRDefault="00214CF0" w:rsidP="00214CF0">
            <w:pPr>
              <w:rPr>
                <w:sz w:val="20"/>
                <w:szCs w:val="20"/>
              </w:rPr>
            </w:pPr>
            <w:r w:rsidRPr="00F47C20">
              <w:rPr>
                <w:sz w:val="20"/>
                <w:szCs w:val="20"/>
              </w:rPr>
              <w:t xml:space="preserve">a. </w:t>
            </w:r>
            <w:r w:rsidR="004107DC">
              <w:rPr>
                <w:sz w:val="20"/>
                <w:szCs w:val="20"/>
              </w:rPr>
              <w:t>Maintainability requirement</w:t>
            </w:r>
          </w:p>
          <w:p w:rsidR="00214CF0" w:rsidRPr="00F47C20" w:rsidRDefault="00214CF0" w:rsidP="001122DF">
            <w:pPr>
              <w:rPr>
                <w:sz w:val="20"/>
                <w:szCs w:val="20"/>
              </w:rPr>
            </w:pPr>
            <w:r w:rsidRPr="00F47C20">
              <w:rPr>
                <w:sz w:val="20"/>
                <w:szCs w:val="20"/>
              </w:rPr>
              <w:t xml:space="preserve">b. </w:t>
            </w:r>
            <w:r w:rsidR="001122DF">
              <w:rPr>
                <w:sz w:val="20"/>
                <w:szCs w:val="20"/>
              </w:rPr>
              <w:t xml:space="preserve">90% prob. of repair; 384 </w:t>
            </w:r>
            <w:proofErr w:type="spellStart"/>
            <w:r w:rsidR="001122DF">
              <w:rPr>
                <w:sz w:val="20"/>
                <w:szCs w:val="20"/>
              </w:rPr>
              <w:t>hrs</w:t>
            </w:r>
            <w:proofErr w:type="spellEnd"/>
            <w:r w:rsidR="001122DF">
              <w:rPr>
                <w:sz w:val="20"/>
                <w:szCs w:val="20"/>
              </w:rPr>
              <w:t xml:space="preserve"> downtime</w:t>
            </w:r>
          </w:p>
        </w:tc>
      </w:tr>
      <w:tr w:rsidR="00971A5B" w:rsidRPr="00F47C20" w:rsidTr="002B70F9">
        <w:tc>
          <w:tcPr>
            <w:tcW w:w="660" w:type="pct"/>
          </w:tcPr>
          <w:p w:rsidR="00214CF0" w:rsidRPr="00F47C20" w:rsidRDefault="00214CF0" w:rsidP="00D577B9">
            <w:pPr>
              <w:rPr>
                <w:sz w:val="20"/>
                <w:szCs w:val="20"/>
              </w:rPr>
            </w:pPr>
            <w:r w:rsidRPr="00F47C20">
              <w:rPr>
                <w:sz w:val="20"/>
                <w:szCs w:val="20"/>
              </w:rPr>
              <w:t>2.0 Safety</w:t>
            </w:r>
          </w:p>
        </w:tc>
        <w:tc>
          <w:tcPr>
            <w:tcW w:w="1096" w:type="pct"/>
          </w:tcPr>
          <w:p w:rsidR="00214CF0" w:rsidRPr="00F47C20" w:rsidRDefault="00214CF0" w:rsidP="00214CF0">
            <w:pPr>
              <w:rPr>
                <w:sz w:val="20"/>
                <w:szCs w:val="20"/>
              </w:rPr>
            </w:pPr>
            <w:r w:rsidRPr="00F47C20">
              <w:rPr>
                <w:sz w:val="20"/>
                <w:szCs w:val="20"/>
              </w:rPr>
              <w:t>2.1 Equipment Safety</w:t>
            </w:r>
          </w:p>
        </w:tc>
        <w:tc>
          <w:tcPr>
            <w:tcW w:w="876" w:type="pct"/>
          </w:tcPr>
          <w:p w:rsidR="00214CF0" w:rsidRPr="00F47C20" w:rsidRDefault="00214CF0" w:rsidP="00214CF0">
            <w:pPr>
              <w:rPr>
                <w:sz w:val="20"/>
                <w:szCs w:val="20"/>
              </w:rPr>
            </w:pPr>
          </w:p>
        </w:tc>
        <w:tc>
          <w:tcPr>
            <w:tcW w:w="2368" w:type="pct"/>
          </w:tcPr>
          <w:p w:rsidR="00214CF0" w:rsidRPr="00F47C20" w:rsidRDefault="00214CF0" w:rsidP="009A525C">
            <w:pPr>
              <w:rPr>
                <w:sz w:val="20"/>
                <w:szCs w:val="20"/>
              </w:rPr>
            </w:pPr>
            <w:r w:rsidRPr="00F47C20">
              <w:rPr>
                <w:sz w:val="20"/>
                <w:szCs w:val="20"/>
              </w:rPr>
              <w:t xml:space="preserve">a. </w:t>
            </w:r>
            <w:r w:rsidR="00C15EC9">
              <w:rPr>
                <w:sz w:val="20"/>
                <w:szCs w:val="20"/>
              </w:rPr>
              <w:t>Structural steel transmits loads; provides barrier</w:t>
            </w:r>
          </w:p>
          <w:p w:rsidR="00214CF0" w:rsidRPr="00F47C20" w:rsidRDefault="00214CF0" w:rsidP="006E6F2B">
            <w:pPr>
              <w:rPr>
                <w:sz w:val="20"/>
                <w:szCs w:val="20"/>
              </w:rPr>
            </w:pPr>
            <w:r w:rsidRPr="00F47C20">
              <w:rPr>
                <w:sz w:val="20"/>
                <w:szCs w:val="20"/>
              </w:rPr>
              <w:t xml:space="preserve">b. </w:t>
            </w:r>
            <w:proofErr w:type="spellStart"/>
            <w:r w:rsidR="00C15EC9">
              <w:rPr>
                <w:sz w:val="20"/>
                <w:szCs w:val="20"/>
              </w:rPr>
              <w:t>Struct</w:t>
            </w:r>
            <w:proofErr w:type="spellEnd"/>
            <w:r w:rsidR="00C15EC9">
              <w:rPr>
                <w:sz w:val="20"/>
                <w:szCs w:val="20"/>
              </w:rPr>
              <w:t>.@ 25% thickness loss</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D577B9">
            <w:pPr>
              <w:rPr>
                <w:sz w:val="20"/>
                <w:szCs w:val="20"/>
              </w:rPr>
            </w:pPr>
            <w:r w:rsidRPr="00F47C20">
              <w:rPr>
                <w:sz w:val="20"/>
                <w:szCs w:val="20"/>
              </w:rPr>
              <w:t>2.2 Plant Safety</w:t>
            </w:r>
          </w:p>
        </w:tc>
        <w:tc>
          <w:tcPr>
            <w:tcW w:w="876" w:type="pct"/>
          </w:tcPr>
          <w:p w:rsidR="006E6F2B" w:rsidRPr="00F47C20" w:rsidRDefault="006E6F2B" w:rsidP="00214CF0">
            <w:pPr>
              <w:rPr>
                <w:sz w:val="20"/>
                <w:szCs w:val="20"/>
              </w:rPr>
            </w:pPr>
          </w:p>
        </w:tc>
        <w:tc>
          <w:tcPr>
            <w:tcW w:w="2368" w:type="pct"/>
          </w:tcPr>
          <w:p w:rsidR="006E6F2B" w:rsidRPr="00F47C20" w:rsidRDefault="006E6F2B" w:rsidP="009A525C">
            <w:pPr>
              <w:rPr>
                <w:sz w:val="20"/>
                <w:szCs w:val="20"/>
              </w:rPr>
            </w:pPr>
            <w:r w:rsidRPr="00F47C20">
              <w:rPr>
                <w:sz w:val="20"/>
                <w:szCs w:val="20"/>
              </w:rPr>
              <w:t xml:space="preserve">a. </w:t>
            </w:r>
            <w:r>
              <w:rPr>
                <w:sz w:val="20"/>
                <w:szCs w:val="20"/>
              </w:rPr>
              <w:t>Structural steel transmits loads; provides barrier</w:t>
            </w:r>
          </w:p>
          <w:p w:rsidR="006E6F2B" w:rsidRPr="00F47C20" w:rsidRDefault="006E6F2B" w:rsidP="009A525C">
            <w:pPr>
              <w:rPr>
                <w:sz w:val="20"/>
                <w:szCs w:val="20"/>
              </w:rPr>
            </w:pPr>
            <w:r w:rsidRPr="00F47C20">
              <w:rPr>
                <w:sz w:val="20"/>
                <w:szCs w:val="20"/>
              </w:rPr>
              <w:t xml:space="preserve">b. </w:t>
            </w:r>
            <w:proofErr w:type="spellStart"/>
            <w:r>
              <w:rPr>
                <w:sz w:val="20"/>
                <w:szCs w:val="20"/>
              </w:rPr>
              <w:t>Struct</w:t>
            </w:r>
            <w:proofErr w:type="spellEnd"/>
            <w:r>
              <w:rPr>
                <w:sz w:val="20"/>
                <w:szCs w:val="20"/>
              </w:rPr>
              <w:t>.@ 25% thickness loss</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D577B9">
            <w:pPr>
              <w:rPr>
                <w:sz w:val="20"/>
                <w:szCs w:val="20"/>
              </w:rPr>
            </w:pPr>
            <w:r w:rsidRPr="00F47C20">
              <w:rPr>
                <w:sz w:val="20"/>
                <w:szCs w:val="20"/>
              </w:rPr>
              <w:t>2.3 Personnel Safety</w:t>
            </w:r>
          </w:p>
        </w:tc>
        <w:tc>
          <w:tcPr>
            <w:tcW w:w="876" w:type="pct"/>
          </w:tcPr>
          <w:p w:rsidR="006E6F2B" w:rsidRPr="00F47C20" w:rsidRDefault="006E6F2B" w:rsidP="00214CF0">
            <w:pPr>
              <w:rPr>
                <w:sz w:val="20"/>
                <w:szCs w:val="20"/>
              </w:rPr>
            </w:pPr>
          </w:p>
        </w:tc>
        <w:tc>
          <w:tcPr>
            <w:tcW w:w="2368" w:type="pct"/>
          </w:tcPr>
          <w:p w:rsidR="006E6F2B" w:rsidRPr="00F47C20" w:rsidRDefault="006E6F2B" w:rsidP="009A525C">
            <w:pPr>
              <w:rPr>
                <w:sz w:val="20"/>
                <w:szCs w:val="20"/>
              </w:rPr>
            </w:pPr>
            <w:r w:rsidRPr="00F47C20">
              <w:rPr>
                <w:sz w:val="20"/>
                <w:szCs w:val="20"/>
              </w:rPr>
              <w:t xml:space="preserve">a. </w:t>
            </w:r>
            <w:r>
              <w:rPr>
                <w:sz w:val="20"/>
                <w:szCs w:val="20"/>
              </w:rPr>
              <w:t>Structural steel transmits loads; provides barrier</w:t>
            </w:r>
          </w:p>
          <w:p w:rsidR="006E6F2B" w:rsidRPr="00F47C20" w:rsidRDefault="006E6F2B" w:rsidP="007162D1">
            <w:pPr>
              <w:rPr>
                <w:sz w:val="20"/>
                <w:szCs w:val="20"/>
              </w:rPr>
            </w:pPr>
            <w:r w:rsidRPr="00F47C20">
              <w:rPr>
                <w:sz w:val="20"/>
                <w:szCs w:val="20"/>
              </w:rPr>
              <w:t xml:space="preserve">b. </w:t>
            </w:r>
            <w:proofErr w:type="spellStart"/>
            <w:r>
              <w:rPr>
                <w:sz w:val="20"/>
                <w:szCs w:val="20"/>
              </w:rPr>
              <w:t>Struct</w:t>
            </w:r>
            <w:proofErr w:type="spellEnd"/>
            <w:r>
              <w:rPr>
                <w:sz w:val="20"/>
                <w:szCs w:val="20"/>
              </w:rPr>
              <w:t>.@ 25% thickness loss</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D577B9">
            <w:pPr>
              <w:rPr>
                <w:sz w:val="20"/>
                <w:szCs w:val="20"/>
              </w:rPr>
            </w:pPr>
            <w:r w:rsidRPr="00F47C20">
              <w:rPr>
                <w:sz w:val="20"/>
                <w:szCs w:val="20"/>
              </w:rPr>
              <w:t>2.4 Image Safety</w:t>
            </w:r>
          </w:p>
        </w:tc>
        <w:tc>
          <w:tcPr>
            <w:tcW w:w="876" w:type="pct"/>
          </w:tcPr>
          <w:p w:rsidR="006E6F2B" w:rsidRPr="00F47C20" w:rsidRDefault="006E6F2B" w:rsidP="00214CF0">
            <w:pPr>
              <w:rPr>
                <w:sz w:val="20"/>
                <w:szCs w:val="20"/>
              </w:rPr>
            </w:pPr>
          </w:p>
        </w:tc>
        <w:tc>
          <w:tcPr>
            <w:tcW w:w="2368" w:type="pct"/>
          </w:tcPr>
          <w:p w:rsidR="006E6F2B" w:rsidRPr="00F47C20" w:rsidRDefault="006E6F2B" w:rsidP="009A525C">
            <w:pPr>
              <w:rPr>
                <w:sz w:val="20"/>
                <w:szCs w:val="20"/>
              </w:rPr>
            </w:pPr>
            <w:r w:rsidRPr="00F47C20">
              <w:rPr>
                <w:sz w:val="20"/>
                <w:szCs w:val="20"/>
              </w:rPr>
              <w:t xml:space="preserve">a. </w:t>
            </w:r>
            <w:r>
              <w:rPr>
                <w:sz w:val="20"/>
                <w:szCs w:val="20"/>
              </w:rPr>
              <w:t>Structural steel transmits loads; provides barrier</w:t>
            </w:r>
          </w:p>
          <w:p w:rsidR="006E6F2B" w:rsidRPr="00F47C20" w:rsidRDefault="006E6F2B" w:rsidP="007162D1">
            <w:pPr>
              <w:rPr>
                <w:sz w:val="20"/>
                <w:szCs w:val="20"/>
              </w:rPr>
            </w:pPr>
            <w:r w:rsidRPr="00F47C20">
              <w:rPr>
                <w:sz w:val="20"/>
                <w:szCs w:val="20"/>
              </w:rPr>
              <w:t xml:space="preserve">b. </w:t>
            </w:r>
            <w:proofErr w:type="spellStart"/>
            <w:r>
              <w:rPr>
                <w:sz w:val="20"/>
                <w:szCs w:val="20"/>
              </w:rPr>
              <w:t>Struct</w:t>
            </w:r>
            <w:proofErr w:type="spellEnd"/>
            <w:r>
              <w:rPr>
                <w:sz w:val="20"/>
                <w:szCs w:val="20"/>
              </w:rPr>
              <w:t>.@ 25% thickness loss</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214CF0">
            <w:pPr>
              <w:rPr>
                <w:sz w:val="20"/>
                <w:szCs w:val="20"/>
              </w:rPr>
            </w:pPr>
            <w:r w:rsidRPr="00F47C20">
              <w:rPr>
                <w:sz w:val="20"/>
                <w:szCs w:val="20"/>
              </w:rPr>
              <w:t>2.5 Environmental Safety</w:t>
            </w:r>
          </w:p>
        </w:tc>
        <w:tc>
          <w:tcPr>
            <w:tcW w:w="876" w:type="pct"/>
          </w:tcPr>
          <w:p w:rsidR="006E6F2B" w:rsidRPr="00F47C20" w:rsidRDefault="006E6F2B" w:rsidP="00214CF0">
            <w:pPr>
              <w:rPr>
                <w:sz w:val="20"/>
                <w:szCs w:val="20"/>
              </w:rPr>
            </w:pPr>
          </w:p>
        </w:tc>
        <w:tc>
          <w:tcPr>
            <w:tcW w:w="2368" w:type="pct"/>
          </w:tcPr>
          <w:p w:rsidR="006E6F2B" w:rsidRPr="00F47C20" w:rsidRDefault="006E6F2B" w:rsidP="009A525C">
            <w:pPr>
              <w:rPr>
                <w:sz w:val="20"/>
                <w:szCs w:val="20"/>
              </w:rPr>
            </w:pPr>
            <w:r w:rsidRPr="00F47C20">
              <w:rPr>
                <w:sz w:val="20"/>
                <w:szCs w:val="20"/>
              </w:rPr>
              <w:t xml:space="preserve">a. </w:t>
            </w:r>
            <w:r>
              <w:rPr>
                <w:sz w:val="20"/>
                <w:szCs w:val="20"/>
              </w:rPr>
              <w:t>Structural steel transmits loads; provides barrier</w:t>
            </w:r>
          </w:p>
          <w:p w:rsidR="006E6F2B" w:rsidRPr="00F47C20" w:rsidRDefault="006E6F2B" w:rsidP="007162D1">
            <w:pPr>
              <w:rPr>
                <w:sz w:val="20"/>
                <w:szCs w:val="20"/>
              </w:rPr>
            </w:pPr>
            <w:r w:rsidRPr="00F47C20">
              <w:rPr>
                <w:sz w:val="20"/>
                <w:szCs w:val="20"/>
              </w:rPr>
              <w:t xml:space="preserve">b. </w:t>
            </w:r>
            <w:proofErr w:type="spellStart"/>
            <w:r>
              <w:rPr>
                <w:sz w:val="20"/>
                <w:szCs w:val="20"/>
              </w:rPr>
              <w:t>Struct</w:t>
            </w:r>
            <w:proofErr w:type="spellEnd"/>
            <w:r>
              <w:rPr>
                <w:sz w:val="20"/>
                <w:szCs w:val="20"/>
              </w:rPr>
              <w:t>.@ 25% thickness loss</w:t>
            </w:r>
          </w:p>
        </w:tc>
      </w:tr>
      <w:tr w:rsidR="006E6F2B" w:rsidRPr="00F47C20" w:rsidTr="00971FAD">
        <w:tc>
          <w:tcPr>
            <w:tcW w:w="660" w:type="pct"/>
          </w:tcPr>
          <w:p w:rsidR="006E6F2B" w:rsidRPr="00F47C20" w:rsidRDefault="006E6F2B" w:rsidP="00214CF0">
            <w:pPr>
              <w:rPr>
                <w:sz w:val="20"/>
                <w:szCs w:val="20"/>
              </w:rPr>
            </w:pPr>
            <w:r w:rsidRPr="00F47C20">
              <w:rPr>
                <w:sz w:val="20"/>
                <w:szCs w:val="20"/>
              </w:rPr>
              <w:t>3.0 Applicability</w:t>
            </w:r>
          </w:p>
        </w:tc>
        <w:tc>
          <w:tcPr>
            <w:tcW w:w="1096" w:type="pct"/>
          </w:tcPr>
          <w:p w:rsidR="006E6F2B" w:rsidRPr="00F47C20" w:rsidRDefault="006E6F2B" w:rsidP="00214CF0">
            <w:pPr>
              <w:rPr>
                <w:sz w:val="20"/>
                <w:szCs w:val="20"/>
              </w:rPr>
            </w:pPr>
            <w:r w:rsidRPr="00F47C20">
              <w:rPr>
                <w:sz w:val="20"/>
                <w:szCs w:val="20"/>
              </w:rPr>
              <w:t>3.1 Investment</w:t>
            </w:r>
          </w:p>
        </w:tc>
        <w:tc>
          <w:tcPr>
            <w:tcW w:w="876" w:type="pct"/>
          </w:tcPr>
          <w:p w:rsidR="006E6F2B" w:rsidRPr="00F47C20" w:rsidRDefault="006E6F2B" w:rsidP="00214CF0">
            <w:pPr>
              <w:rPr>
                <w:sz w:val="20"/>
                <w:szCs w:val="20"/>
              </w:rPr>
            </w:pPr>
            <w:r w:rsidRPr="00F47C20">
              <w:rPr>
                <w:sz w:val="20"/>
                <w:szCs w:val="20"/>
              </w:rPr>
              <w:t>3.1.1 Hardware</w:t>
            </w:r>
          </w:p>
        </w:tc>
        <w:tc>
          <w:tcPr>
            <w:tcW w:w="2368" w:type="pct"/>
            <w:shd w:val="clear" w:color="auto" w:fill="auto"/>
          </w:tcPr>
          <w:p w:rsidR="006E6F2B" w:rsidRPr="00971FAD" w:rsidRDefault="006E6F2B" w:rsidP="009A525C">
            <w:pPr>
              <w:rPr>
                <w:sz w:val="20"/>
                <w:szCs w:val="20"/>
              </w:rPr>
            </w:pPr>
            <w:r w:rsidRPr="00971FAD">
              <w:rPr>
                <w:sz w:val="20"/>
                <w:szCs w:val="20"/>
              </w:rPr>
              <w:t xml:space="preserve">a. </w:t>
            </w:r>
            <w:r w:rsidR="00F81215" w:rsidRPr="00971FAD">
              <w:rPr>
                <w:sz w:val="20"/>
                <w:szCs w:val="20"/>
              </w:rPr>
              <w:t xml:space="preserve">Cost for monitoring </w:t>
            </w:r>
            <w:r w:rsidR="00B53A82" w:rsidRPr="00971FAD">
              <w:rPr>
                <w:sz w:val="20"/>
                <w:szCs w:val="20"/>
              </w:rPr>
              <w:t>equipment / system</w:t>
            </w:r>
            <w:r w:rsidR="00EA4DC9" w:rsidRPr="00971FAD">
              <w:rPr>
                <w:sz w:val="20"/>
                <w:szCs w:val="20"/>
              </w:rPr>
              <w:t>; repair QA/QC system</w:t>
            </w:r>
          </w:p>
          <w:p w:rsidR="006E6F2B" w:rsidRPr="00971FAD" w:rsidRDefault="006E6F2B" w:rsidP="009A525C">
            <w:pPr>
              <w:rPr>
                <w:sz w:val="20"/>
                <w:szCs w:val="20"/>
              </w:rPr>
            </w:pPr>
            <w:r w:rsidRPr="00971FAD">
              <w:rPr>
                <w:sz w:val="20"/>
                <w:szCs w:val="20"/>
              </w:rPr>
              <w:t xml:space="preserve">b. </w:t>
            </w:r>
            <w:r w:rsidR="00F81215" w:rsidRPr="00971FAD">
              <w:rPr>
                <w:sz w:val="20"/>
                <w:szCs w:val="20"/>
              </w:rPr>
              <w:t>Monetary</w:t>
            </w:r>
            <w:r w:rsidR="005221D7" w:rsidRPr="00971FAD">
              <w:rPr>
                <w:sz w:val="20"/>
                <w:szCs w:val="20"/>
              </w:rPr>
              <w:t xml:space="preserve"> ($$)</w:t>
            </w:r>
          </w:p>
        </w:tc>
      </w:tr>
      <w:tr w:rsidR="006E6F2B" w:rsidRPr="00F47C20" w:rsidTr="00971FAD">
        <w:tc>
          <w:tcPr>
            <w:tcW w:w="660" w:type="pct"/>
          </w:tcPr>
          <w:p w:rsidR="006E6F2B" w:rsidRPr="00F47C20" w:rsidRDefault="006E6F2B" w:rsidP="00214CF0">
            <w:pPr>
              <w:rPr>
                <w:sz w:val="20"/>
                <w:szCs w:val="20"/>
              </w:rPr>
            </w:pPr>
          </w:p>
        </w:tc>
        <w:tc>
          <w:tcPr>
            <w:tcW w:w="1096" w:type="pct"/>
          </w:tcPr>
          <w:p w:rsidR="006E6F2B" w:rsidRPr="00F47C20" w:rsidRDefault="006E6F2B" w:rsidP="00214CF0">
            <w:pPr>
              <w:rPr>
                <w:sz w:val="20"/>
                <w:szCs w:val="20"/>
              </w:rPr>
            </w:pPr>
          </w:p>
        </w:tc>
        <w:tc>
          <w:tcPr>
            <w:tcW w:w="876" w:type="pct"/>
          </w:tcPr>
          <w:p w:rsidR="006E6F2B" w:rsidRPr="00F47C20" w:rsidRDefault="006E6F2B" w:rsidP="00214CF0">
            <w:pPr>
              <w:rPr>
                <w:sz w:val="20"/>
                <w:szCs w:val="20"/>
              </w:rPr>
            </w:pPr>
            <w:r w:rsidRPr="00F47C20">
              <w:rPr>
                <w:sz w:val="20"/>
                <w:szCs w:val="20"/>
              </w:rPr>
              <w:t>3.1.2 Software</w:t>
            </w:r>
          </w:p>
        </w:tc>
        <w:tc>
          <w:tcPr>
            <w:tcW w:w="2368" w:type="pct"/>
            <w:shd w:val="clear" w:color="auto" w:fill="auto"/>
          </w:tcPr>
          <w:p w:rsidR="006E6F2B" w:rsidRPr="00971FAD" w:rsidRDefault="006E6F2B" w:rsidP="009A525C">
            <w:pPr>
              <w:rPr>
                <w:sz w:val="20"/>
                <w:szCs w:val="20"/>
              </w:rPr>
            </w:pPr>
            <w:r w:rsidRPr="00971FAD">
              <w:rPr>
                <w:sz w:val="20"/>
                <w:szCs w:val="20"/>
              </w:rPr>
              <w:t xml:space="preserve">a. </w:t>
            </w:r>
            <w:r w:rsidR="00F81215" w:rsidRPr="00971FAD">
              <w:rPr>
                <w:sz w:val="20"/>
                <w:szCs w:val="20"/>
              </w:rPr>
              <w:t xml:space="preserve">Cost for </w:t>
            </w:r>
            <w:r w:rsidR="00B53A82" w:rsidRPr="00971FAD">
              <w:rPr>
                <w:sz w:val="20"/>
                <w:szCs w:val="20"/>
              </w:rPr>
              <w:t>monitoring-</w:t>
            </w:r>
            <w:r w:rsidR="005221D7" w:rsidRPr="00971FAD">
              <w:rPr>
                <w:sz w:val="20"/>
                <w:szCs w:val="20"/>
              </w:rPr>
              <w:t>data collection, analysis, reporting system</w:t>
            </w:r>
          </w:p>
          <w:p w:rsidR="006E6F2B" w:rsidRPr="00971FAD" w:rsidRDefault="006E6F2B" w:rsidP="009A525C">
            <w:pPr>
              <w:rPr>
                <w:sz w:val="20"/>
                <w:szCs w:val="20"/>
              </w:rPr>
            </w:pPr>
            <w:r w:rsidRPr="00971FAD">
              <w:rPr>
                <w:sz w:val="20"/>
                <w:szCs w:val="20"/>
              </w:rPr>
              <w:t xml:space="preserve">b. </w:t>
            </w:r>
            <w:r w:rsidR="005221D7" w:rsidRPr="00971FAD">
              <w:rPr>
                <w:sz w:val="20"/>
                <w:szCs w:val="20"/>
              </w:rPr>
              <w:t>Monetary ($$)</w:t>
            </w:r>
          </w:p>
        </w:tc>
      </w:tr>
      <w:tr w:rsidR="006E6F2B" w:rsidRPr="00F47C20" w:rsidTr="00971FAD">
        <w:tc>
          <w:tcPr>
            <w:tcW w:w="660" w:type="pct"/>
          </w:tcPr>
          <w:p w:rsidR="006E6F2B" w:rsidRPr="00F47C20" w:rsidRDefault="006E6F2B" w:rsidP="00214CF0">
            <w:pPr>
              <w:rPr>
                <w:sz w:val="20"/>
                <w:szCs w:val="20"/>
              </w:rPr>
            </w:pPr>
          </w:p>
        </w:tc>
        <w:tc>
          <w:tcPr>
            <w:tcW w:w="1096" w:type="pct"/>
          </w:tcPr>
          <w:p w:rsidR="006E6F2B" w:rsidRPr="00F47C20" w:rsidRDefault="006E6F2B" w:rsidP="00214CF0">
            <w:pPr>
              <w:rPr>
                <w:sz w:val="20"/>
                <w:szCs w:val="20"/>
              </w:rPr>
            </w:pPr>
          </w:p>
        </w:tc>
        <w:tc>
          <w:tcPr>
            <w:tcW w:w="876" w:type="pct"/>
          </w:tcPr>
          <w:p w:rsidR="006E6F2B" w:rsidRPr="00F47C20" w:rsidRDefault="006E6F2B" w:rsidP="00214CF0">
            <w:pPr>
              <w:rPr>
                <w:sz w:val="20"/>
                <w:szCs w:val="20"/>
              </w:rPr>
            </w:pPr>
            <w:r w:rsidRPr="00F47C20">
              <w:rPr>
                <w:sz w:val="20"/>
                <w:szCs w:val="20"/>
              </w:rPr>
              <w:t>3.1.3 Personnel</w:t>
            </w:r>
          </w:p>
        </w:tc>
        <w:tc>
          <w:tcPr>
            <w:tcW w:w="2368" w:type="pct"/>
            <w:shd w:val="clear" w:color="auto" w:fill="auto"/>
          </w:tcPr>
          <w:p w:rsidR="006E6F2B" w:rsidRPr="00971FAD" w:rsidRDefault="006E6F2B" w:rsidP="009A525C">
            <w:pPr>
              <w:rPr>
                <w:sz w:val="20"/>
                <w:szCs w:val="20"/>
              </w:rPr>
            </w:pPr>
            <w:r w:rsidRPr="00971FAD">
              <w:rPr>
                <w:sz w:val="20"/>
                <w:szCs w:val="20"/>
              </w:rPr>
              <w:t xml:space="preserve">a. </w:t>
            </w:r>
            <w:r w:rsidR="005221D7" w:rsidRPr="00971FAD">
              <w:rPr>
                <w:sz w:val="20"/>
                <w:szCs w:val="20"/>
              </w:rPr>
              <w:t>Cost for</w:t>
            </w:r>
            <w:r w:rsidR="00B53A82" w:rsidRPr="00971FAD">
              <w:rPr>
                <w:sz w:val="20"/>
                <w:szCs w:val="20"/>
              </w:rPr>
              <w:t xml:space="preserve"> monitoring </w:t>
            </w:r>
            <w:r w:rsidR="005221D7" w:rsidRPr="00971FAD">
              <w:rPr>
                <w:sz w:val="20"/>
                <w:szCs w:val="20"/>
              </w:rPr>
              <w:t>initial and continuous training</w:t>
            </w:r>
            <w:r w:rsidR="001D3BEA" w:rsidRPr="00971FAD">
              <w:rPr>
                <w:sz w:val="20"/>
                <w:szCs w:val="20"/>
              </w:rPr>
              <w:t>; repair system</w:t>
            </w:r>
          </w:p>
          <w:p w:rsidR="006E6F2B" w:rsidRPr="00971FAD" w:rsidRDefault="006E6F2B" w:rsidP="009A525C">
            <w:pPr>
              <w:rPr>
                <w:sz w:val="20"/>
                <w:szCs w:val="20"/>
              </w:rPr>
            </w:pPr>
            <w:r w:rsidRPr="00971FAD">
              <w:rPr>
                <w:sz w:val="20"/>
                <w:szCs w:val="20"/>
              </w:rPr>
              <w:t xml:space="preserve">b. </w:t>
            </w:r>
            <w:r w:rsidR="005221D7" w:rsidRPr="00971FAD">
              <w:rPr>
                <w:sz w:val="20"/>
                <w:szCs w:val="20"/>
              </w:rPr>
              <w:t>Monetary ($$)</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D577B9">
            <w:pPr>
              <w:rPr>
                <w:sz w:val="20"/>
                <w:szCs w:val="20"/>
              </w:rPr>
            </w:pPr>
            <w:r w:rsidRPr="00F47C20">
              <w:rPr>
                <w:sz w:val="20"/>
                <w:szCs w:val="20"/>
              </w:rPr>
              <w:t>3.2 Technical Reliability</w:t>
            </w:r>
          </w:p>
        </w:tc>
        <w:tc>
          <w:tcPr>
            <w:tcW w:w="876" w:type="pct"/>
          </w:tcPr>
          <w:p w:rsidR="006E6F2B" w:rsidRPr="00F47C20" w:rsidRDefault="006E6F2B" w:rsidP="00214CF0">
            <w:pPr>
              <w:rPr>
                <w:sz w:val="20"/>
                <w:szCs w:val="20"/>
              </w:rPr>
            </w:pPr>
            <w:r w:rsidRPr="00F47C20">
              <w:rPr>
                <w:sz w:val="20"/>
                <w:szCs w:val="20"/>
              </w:rPr>
              <w:t>3.2.1 Failure Identification</w:t>
            </w:r>
          </w:p>
        </w:tc>
        <w:tc>
          <w:tcPr>
            <w:tcW w:w="2368" w:type="pct"/>
          </w:tcPr>
          <w:p w:rsidR="006E6F2B" w:rsidRPr="00F47C20" w:rsidRDefault="006E6F2B" w:rsidP="009A525C">
            <w:pPr>
              <w:rPr>
                <w:sz w:val="20"/>
                <w:szCs w:val="20"/>
              </w:rPr>
            </w:pPr>
            <w:r w:rsidRPr="00F47C20">
              <w:rPr>
                <w:sz w:val="20"/>
                <w:szCs w:val="20"/>
              </w:rPr>
              <w:t xml:space="preserve">a. </w:t>
            </w:r>
            <w:r w:rsidR="001E2281">
              <w:rPr>
                <w:sz w:val="20"/>
                <w:szCs w:val="20"/>
              </w:rPr>
              <w:t>Measure</w:t>
            </w:r>
            <w:r w:rsidR="00170A9F">
              <w:rPr>
                <w:sz w:val="20"/>
                <w:szCs w:val="20"/>
              </w:rPr>
              <w:t xml:space="preserve"> degradation </w:t>
            </w:r>
            <w:r w:rsidR="001E2281">
              <w:rPr>
                <w:sz w:val="20"/>
                <w:szCs w:val="20"/>
              </w:rPr>
              <w:t xml:space="preserve">and detect </w:t>
            </w:r>
            <w:r w:rsidR="00170A9F">
              <w:rPr>
                <w:sz w:val="20"/>
                <w:szCs w:val="20"/>
              </w:rPr>
              <w:t>failure</w:t>
            </w:r>
          </w:p>
          <w:p w:rsidR="006E6F2B" w:rsidRPr="00F47C20" w:rsidRDefault="006E6F2B" w:rsidP="009A525C">
            <w:pPr>
              <w:rPr>
                <w:sz w:val="20"/>
                <w:szCs w:val="20"/>
              </w:rPr>
            </w:pPr>
            <w:r w:rsidRPr="00F47C20">
              <w:rPr>
                <w:sz w:val="20"/>
                <w:szCs w:val="20"/>
              </w:rPr>
              <w:t>b.</w:t>
            </w:r>
            <w:r w:rsidR="001E2281">
              <w:rPr>
                <w:sz w:val="20"/>
                <w:szCs w:val="20"/>
              </w:rPr>
              <w:t xml:space="preserve"> Ordinal. Monitoring Sys=4; O-Level=3; I-Level=2; D-Level=1</w:t>
            </w:r>
          </w:p>
        </w:tc>
      </w:tr>
      <w:tr w:rsidR="006E6F2B" w:rsidRPr="00F47C20" w:rsidTr="002B70F9">
        <w:tc>
          <w:tcPr>
            <w:tcW w:w="660" w:type="pct"/>
          </w:tcPr>
          <w:p w:rsidR="006E6F2B" w:rsidRPr="00F47C20" w:rsidRDefault="006E6F2B" w:rsidP="00214CF0">
            <w:pPr>
              <w:rPr>
                <w:sz w:val="20"/>
                <w:szCs w:val="20"/>
              </w:rPr>
            </w:pPr>
          </w:p>
        </w:tc>
        <w:tc>
          <w:tcPr>
            <w:tcW w:w="1096" w:type="pct"/>
          </w:tcPr>
          <w:p w:rsidR="006E6F2B" w:rsidRPr="00F47C20" w:rsidRDefault="006E6F2B" w:rsidP="00214CF0">
            <w:pPr>
              <w:rPr>
                <w:sz w:val="20"/>
                <w:szCs w:val="20"/>
              </w:rPr>
            </w:pPr>
          </w:p>
        </w:tc>
        <w:tc>
          <w:tcPr>
            <w:tcW w:w="876" w:type="pct"/>
          </w:tcPr>
          <w:p w:rsidR="006E6F2B" w:rsidRPr="00F47C20" w:rsidRDefault="006E6F2B" w:rsidP="00214CF0">
            <w:pPr>
              <w:rPr>
                <w:sz w:val="20"/>
                <w:szCs w:val="20"/>
              </w:rPr>
            </w:pPr>
            <w:r w:rsidRPr="00F47C20">
              <w:rPr>
                <w:sz w:val="20"/>
                <w:szCs w:val="20"/>
              </w:rPr>
              <w:t>3.2.2 Repair Level</w:t>
            </w:r>
          </w:p>
        </w:tc>
        <w:tc>
          <w:tcPr>
            <w:tcW w:w="2368" w:type="pct"/>
          </w:tcPr>
          <w:p w:rsidR="006E6F2B" w:rsidRPr="00F47C20" w:rsidRDefault="006E6F2B" w:rsidP="009A525C">
            <w:pPr>
              <w:rPr>
                <w:sz w:val="20"/>
                <w:szCs w:val="20"/>
              </w:rPr>
            </w:pPr>
            <w:r w:rsidRPr="00F47C20">
              <w:rPr>
                <w:sz w:val="20"/>
                <w:szCs w:val="20"/>
              </w:rPr>
              <w:t xml:space="preserve">a. </w:t>
            </w:r>
            <w:r w:rsidR="00180C22">
              <w:rPr>
                <w:sz w:val="20"/>
                <w:szCs w:val="20"/>
              </w:rPr>
              <w:t>Longest lasting and least costly maintenance and/or repair</w:t>
            </w:r>
          </w:p>
          <w:p w:rsidR="006E6F2B" w:rsidRPr="00F47C20" w:rsidRDefault="006E6F2B" w:rsidP="009A525C">
            <w:pPr>
              <w:rPr>
                <w:sz w:val="20"/>
                <w:szCs w:val="20"/>
              </w:rPr>
            </w:pPr>
            <w:r w:rsidRPr="00F47C20">
              <w:rPr>
                <w:sz w:val="20"/>
                <w:szCs w:val="20"/>
              </w:rPr>
              <w:t xml:space="preserve">b. </w:t>
            </w:r>
            <w:r w:rsidR="00180C22">
              <w:rPr>
                <w:sz w:val="20"/>
                <w:szCs w:val="20"/>
              </w:rPr>
              <w:t>Ordinal.  As-Good-As-New=3; Mid=2; Former Condition=1</w:t>
            </w:r>
          </w:p>
        </w:tc>
      </w:tr>
    </w:tbl>
    <w:p w:rsidR="006F29F9" w:rsidRDefault="005309D8" w:rsidP="00477E5C">
      <w:pPr>
        <w:pStyle w:val="Caption"/>
      </w:pPr>
      <w:proofErr w:type="gramStart"/>
      <w:r>
        <w:lastRenderedPageBreak/>
        <w:t>Table 18.</w:t>
      </w:r>
      <w:proofErr w:type="gramEnd"/>
      <w:r>
        <w:t xml:space="preserve">  Continued - AHP Demonstration – Requirements Definition</w:t>
      </w:r>
    </w:p>
    <w:tbl>
      <w:tblPr>
        <w:tblStyle w:val="TableGrid"/>
        <w:tblW w:w="5128" w:type="pct"/>
        <w:tblLook w:val="04A0" w:firstRow="1" w:lastRow="0" w:firstColumn="1" w:lastColumn="0" w:noHBand="0" w:noVBand="1"/>
      </w:tblPr>
      <w:tblGrid>
        <w:gridCol w:w="1725"/>
        <w:gridCol w:w="2865"/>
        <w:gridCol w:w="2290"/>
        <w:gridCol w:w="6190"/>
      </w:tblGrid>
      <w:tr w:rsidR="002B70F9" w:rsidRPr="00F47C20" w:rsidTr="002B70F9">
        <w:trPr>
          <w:cantSplit/>
          <w:trHeight w:val="432"/>
        </w:trPr>
        <w:tc>
          <w:tcPr>
            <w:tcW w:w="660" w:type="pct"/>
            <w:shd w:val="clear" w:color="auto" w:fill="B8CCE4" w:themeFill="accent1" w:themeFillTint="66"/>
          </w:tcPr>
          <w:p w:rsidR="002B70F9" w:rsidRPr="00F47C20" w:rsidRDefault="002B70F9" w:rsidP="009A525C">
            <w:pPr>
              <w:rPr>
                <w:sz w:val="20"/>
                <w:szCs w:val="20"/>
              </w:rPr>
            </w:pPr>
            <w:r w:rsidRPr="00F47C20">
              <w:rPr>
                <w:sz w:val="20"/>
                <w:szCs w:val="20"/>
              </w:rPr>
              <w:t>Global Criteria</w:t>
            </w:r>
          </w:p>
        </w:tc>
        <w:tc>
          <w:tcPr>
            <w:tcW w:w="1096" w:type="pct"/>
            <w:shd w:val="clear" w:color="auto" w:fill="B8CCE4" w:themeFill="accent1" w:themeFillTint="66"/>
          </w:tcPr>
          <w:p w:rsidR="002B70F9" w:rsidRPr="00F47C20" w:rsidRDefault="002B70F9" w:rsidP="009A525C">
            <w:pPr>
              <w:rPr>
                <w:sz w:val="20"/>
                <w:szCs w:val="20"/>
              </w:rPr>
            </w:pPr>
            <w:r w:rsidRPr="00F47C20">
              <w:rPr>
                <w:sz w:val="20"/>
                <w:szCs w:val="20"/>
              </w:rPr>
              <w:t>Local Criteria</w:t>
            </w:r>
          </w:p>
        </w:tc>
        <w:tc>
          <w:tcPr>
            <w:tcW w:w="876" w:type="pct"/>
            <w:shd w:val="clear" w:color="auto" w:fill="B8CCE4" w:themeFill="accent1" w:themeFillTint="66"/>
          </w:tcPr>
          <w:p w:rsidR="002B70F9" w:rsidRPr="00F47C20" w:rsidRDefault="002B70F9" w:rsidP="009A525C">
            <w:pPr>
              <w:rPr>
                <w:sz w:val="20"/>
                <w:szCs w:val="20"/>
              </w:rPr>
            </w:pPr>
            <w:r w:rsidRPr="00F47C20">
              <w:rPr>
                <w:sz w:val="20"/>
                <w:szCs w:val="20"/>
              </w:rPr>
              <w:t>Sub-Criteria</w:t>
            </w:r>
          </w:p>
        </w:tc>
        <w:tc>
          <w:tcPr>
            <w:tcW w:w="2368" w:type="pct"/>
            <w:shd w:val="clear" w:color="auto" w:fill="B8CCE4" w:themeFill="accent1" w:themeFillTint="66"/>
          </w:tcPr>
          <w:p w:rsidR="002B70F9" w:rsidRPr="00F47C20" w:rsidRDefault="002B70F9" w:rsidP="009A525C">
            <w:pPr>
              <w:rPr>
                <w:sz w:val="20"/>
                <w:szCs w:val="20"/>
              </w:rPr>
            </w:pPr>
            <w:r w:rsidRPr="00F47C20">
              <w:rPr>
                <w:sz w:val="20"/>
                <w:szCs w:val="20"/>
              </w:rPr>
              <w:t>a. Description</w:t>
            </w:r>
          </w:p>
          <w:p w:rsidR="002B70F9" w:rsidRPr="00F47C20" w:rsidRDefault="002B70F9" w:rsidP="009A525C">
            <w:pPr>
              <w:rPr>
                <w:sz w:val="20"/>
                <w:szCs w:val="20"/>
              </w:rPr>
            </w:pPr>
            <w:r w:rsidRPr="00F47C20">
              <w:rPr>
                <w:sz w:val="20"/>
                <w:szCs w:val="20"/>
              </w:rPr>
              <w:t>b. Measures</w:t>
            </w:r>
          </w:p>
        </w:tc>
      </w:tr>
      <w:tr w:rsidR="002B70F9" w:rsidRPr="00F47C20" w:rsidTr="002B70F9">
        <w:tc>
          <w:tcPr>
            <w:tcW w:w="660" w:type="pct"/>
          </w:tcPr>
          <w:p w:rsidR="002B70F9" w:rsidRPr="00F47C20" w:rsidRDefault="002B70F9" w:rsidP="009A525C">
            <w:pPr>
              <w:rPr>
                <w:sz w:val="20"/>
                <w:szCs w:val="20"/>
              </w:rPr>
            </w:pPr>
            <w:r w:rsidRPr="00F47C20">
              <w:rPr>
                <w:sz w:val="20"/>
                <w:szCs w:val="20"/>
              </w:rPr>
              <w:t>4.0 Added Value</w:t>
            </w:r>
          </w:p>
        </w:tc>
        <w:tc>
          <w:tcPr>
            <w:tcW w:w="1096" w:type="pct"/>
          </w:tcPr>
          <w:p w:rsidR="002B70F9" w:rsidRPr="00F47C20" w:rsidRDefault="002B70F9" w:rsidP="009A525C">
            <w:pPr>
              <w:rPr>
                <w:sz w:val="20"/>
                <w:szCs w:val="20"/>
              </w:rPr>
            </w:pPr>
            <w:r w:rsidRPr="00F47C20">
              <w:rPr>
                <w:sz w:val="20"/>
                <w:szCs w:val="20"/>
              </w:rPr>
              <w:t xml:space="preserve">4.1 TPM </w:t>
            </w:r>
            <w:r w:rsidR="001E404C">
              <w:rPr>
                <w:sz w:val="20"/>
                <w:szCs w:val="20"/>
              </w:rPr>
              <w:t xml:space="preserve">Feedback </w:t>
            </w:r>
            <w:r w:rsidRPr="00F47C20">
              <w:rPr>
                <w:sz w:val="20"/>
                <w:szCs w:val="20"/>
              </w:rPr>
              <w:t>Maturity</w:t>
            </w:r>
          </w:p>
        </w:tc>
        <w:tc>
          <w:tcPr>
            <w:tcW w:w="876" w:type="pct"/>
          </w:tcPr>
          <w:p w:rsidR="002B70F9" w:rsidRPr="00F47C20" w:rsidRDefault="002B70F9" w:rsidP="009A525C">
            <w:pPr>
              <w:rPr>
                <w:sz w:val="20"/>
                <w:szCs w:val="20"/>
              </w:rPr>
            </w:pPr>
          </w:p>
        </w:tc>
        <w:tc>
          <w:tcPr>
            <w:tcW w:w="2368" w:type="pct"/>
          </w:tcPr>
          <w:p w:rsidR="002B70F9" w:rsidRPr="00F47C20" w:rsidRDefault="002B70F9" w:rsidP="009A525C">
            <w:pPr>
              <w:rPr>
                <w:sz w:val="20"/>
                <w:szCs w:val="20"/>
              </w:rPr>
            </w:pPr>
            <w:r w:rsidRPr="00F47C20">
              <w:rPr>
                <w:sz w:val="20"/>
                <w:szCs w:val="20"/>
              </w:rPr>
              <w:t xml:space="preserve">a. </w:t>
            </w:r>
            <w:r w:rsidR="0012235C">
              <w:rPr>
                <w:sz w:val="20"/>
                <w:szCs w:val="20"/>
              </w:rPr>
              <w:t>TPM provides best results to organization; state-of-the-art</w:t>
            </w:r>
          </w:p>
          <w:p w:rsidR="002B70F9" w:rsidRPr="00F47C20" w:rsidRDefault="002B70F9" w:rsidP="009A525C">
            <w:pPr>
              <w:rPr>
                <w:sz w:val="20"/>
                <w:szCs w:val="20"/>
              </w:rPr>
            </w:pPr>
            <w:r w:rsidRPr="00F47C20">
              <w:rPr>
                <w:sz w:val="20"/>
                <w:szCs w:val="20"/>
              </w:rPr>
              <w:t xml:space="preserve">b. </w:t>
            </w:r>
            <w:r w:rsidR="0012235C">
              <w:rPr>
                <w:sz w:val="20"/>
                <w:szCs w:val="20"/>
              </w:rPr>
              <w:t>Ordinal.  Highest and best=5; Lowest=1</w:t>
            </w:r>
          </w:p>
        </w:tc>
      </w:tr>
      <w:tr w:rsidR="002B70F9" w:rsidRPr="00F47C20" w:rsidTr="002B70F9">
        <w:tc>
          <w:tcPr>
            <w:tcW w:w="660" w:type="pct"/>
          </w:tcPr>
          <w:p w:rsidR="002B70F9" w:rsidRPr="00F47C20" w:rsidRDefault="002B70F9" w:rsidP="009A525C">
            <w:pPr>
              <w:rPr>
                <w:sz w:val="20"/>
                <w:szCs w:val="20"/>
              </w:rPr>
            </w:pPr>
          </w:p>
        </w:tc>
        <w:tc>
          <w:tcPr>
            <w:tcW w:w="1096" w:type="pct"/>
          </w:tcPr>
          <w:p w:rsidR="002B70F9" w:rsidRPr="00F47C20" w:rsidRDefault="002B70F9" w:rsidP="009A525C">
            <w:pPr>
              <w:rPr>
                <w:sz w:val="20"/>
                <w:szCs w:val="20"/>
              </w:rPr>
            </w:pPr>
            <w:r w:rsidRPr="00F47C20">
              <w:rPr>
                <w:sz w:val="20"/>
                <w:szCs w:val="20"/>
              </w:rPr>
              <w:t xml:space="preserve">4.2 PHM </w:t>
            </w:r>
            <w:r w:rsidR="001E404C">
              <w:rPr>
                <w:sz w:val="20"/>
                <w:szCs w:val="20"/>
              </w:rPr>
              <w:t xml:space="preserve">Processing </w:t>
            </w:r>
            <w:r w:rsidRPr="00F47C20">
              <w:rPr>
                <w:sz w:val="20"/>
                <w:szCs w:val="20"/>
              </w:rPr>
              <w:t>Maturity</w:t>
            </w:r>
          </w:p>
        </w:tc>
        <w:tc>
          <w:tcPr>
            <w:tcW w:w="876" w:type="pct"/>
          </w:tcPr>
          <w:p w:rsidR="002B70F9" w:rsidRPr="00F47C20" w:rsidRDefault="002B70F9" w:rsidP="009A525C">
            <w:pPr>
              <w:rPr>
                <w:sz w:val="20"/>
                <w:szCs w:val="20"/>
              </w:rPr>
            </w:pPr>
          </w:p>
        </w:tc>
        <w:tc>
          <w:tcPr>
            <w:tcW w:w="2368" w:type="pct"/>
          </w:tcPr>
          <w:p w:rsidR="002B70F9" w:rsidRPr="00F47C20" w:rsidRDefault="002B70F9" w:rsidP="009A525C">
            <w:pPr>
              <w:rPr>
                <w:sz w:val="20"/>
                <w:szCs w:val="20"/>
              </w:rPr>
            </w:pPr>
            <w:r w:rsidRPr="00F47C20">
              <w:rPr>
                <w:sz w:val="20"/>
                <w:szCs w:val="20"/>
              </w:rPr>
              <w:t xml:space="preserve">a. </w:t>
            </w:r>
            <w:r w:rsidR="0012235C">
              <w:rPr>
                <w:sz w:val="20"/>
                <w:szCs w:val="20"/>
              </w:rPr>
              <w:t>PHM provides best results to organization; state-of-the-art</w:t>
            </w:r>
          </w:p>
          <w:p w:rsidR="002B70F9" w:rsidRPr="00F47C20" w:rsidRDefault="002B70F9" w:rsidP="009A525C">
            <w:pPr>
              <w:rPr>
                <w:sz w:val="20"/>
                <w:szCs w:val="20"/>
              </w:rPr>
            </w:pPr>
            <w:r w:rsidRPr="00F47C20">
              <w:rPr>
                <w:sz w:val="20"/>
                <w:szCs w:val="20"/>
              </w:rPr>
              <w:t xml:space="preserve">b. </w:t>
            </w:r>
            <w:r w:rsidR="0012235C">
              <w:rPr>
                <w:sz w:val="20"/>
                <w:szCs w:val="20"/>
              </w:rPr>
              <w:t>Ordinal.  Highest and best=5; Lowest=1</w:t>
            </w:r>
          </w:p>
        </w:tc>
      </w:tr>
      <w:tr w:rsidR="002B70F9" w:rsidRPr="00F47C20" w:rsidTr="002B70F9">
        <w:tc>
          <w:tcPr>
            <w:tcW w:w="660" w:type="pct"/>
          </w:tcPr>
          <w:p w:rsidR="002B70F9" w:rsidRPr="00F47C20" w:rsidRDefault="002B70F9" w:rsidP="009A525C">
            <w:pPr>
              <w:rPr>
                <w:sz w:val="20"/>
                <w:szCs w:val="20"/>
              </w:rPr>
            </w:pPr>
          </w:p>
        </w:tc>
        <w:tc>
          <w:tcPr>
            <w:tcW w:w="1096" w:type="pct"/>
          </w:tcPr>
          <w:p w:rsidR="002B70F9" w:rsidRPr="00F47C20" w:rsidRDefault="002B70F9" w:rsidP="009A525C">
            <w:pPr>
              <w:rPr>
                <w:sz w:val="20"/>
                <w:szCs w:val="20"/>
              </w:rPr>
            </w:pPr>
            <w:r w:rsidRPr="00F47C20">
              <w:rPr>
                <w:sz w:val="20"/>
                <w:szCs w:val="20"/>
              </w:rPr>
              <w:t>4.3 Logistics Support</w:t>
            </w:r>
          </w:p>
        </w:tc>
        <w:tc>
          <w:tcPr>
            <w:tcW w:w="876" w:type="pct"/>
          </w:tcPr>
          <w:p w:rsidR="002B70F9" w:rsidRPr="00F47C20" w:rsidRDefault="002B70F9" w:rsidP="009A525C">
            <w:pPr>
              <w:rPr>
                <w:sz w:val="20"/>
                <w:szCs w:val="20"/>
              </w:rPr>
            </w:pPr>
          </w:p>
        </w:tc>
        <w:tc>
          <w:tcPr>
            <w:tcW w:w="2368" w:type="pct"/>
          </w:tcPr>
          <w:p w:rsidR="002B70F9" w:rsidRPr="00F47C20" w:rsidRDefault="002B70F9" w:rsidP="009A525C">
            <w:pPr>
              <w:rPr>
                <w:sz w:val="20"/>
                <w:szCs w:val="20"/>
              </w:rPr>
            </w:pPr>
            <w:r w:rsidRPr="00F47C20">
              <w:rPr>
                <w:sz w:val="20"/>
                <w:szCs w:val="20"/>
              </w:rPr>
              <w:t xml:space="preserve">a. </w:t>
            </w:r>
            <w:r w:rsidR="0012235C">
              <w:rPr>
                <w:sz w:val="20"/>
                <w:szCs w:val="20"/>
              </w:rPr>
              <w:t>Potential from integrating logistics support is best; state-of-art</w:t>
            </w:r>
          </w:p>
          <w:p w:rsidR="002B70F9" w:rsidRPr="00F47C20" w:rsidRDefault="002B70F9" w:rsidP="009A525C">
            <w:pPr>
              <w:rPr>
                <w:sz w:val="20"/>
                <w:szCs w:val="20"/>
              </w:rPr>
            </w:pPr>
            <w:r w:rsidRPr="00F47C20">
              <w:rPr>
                <w:sz w:val="20"/>
                <w:szCs w:val="20"/>
              </w:rPr>
              <w:t xml:space="preserve">b. </w:t>
            </w:r>
            <w:r w:rsidR="0012235C">
              <w:rPr>
                <w:sz w:val="20"/>
                <w:szCs w:val="20"/>
              </w:rPr>
              <w:t>Ordinal.  Highest and best=5; Lowest=1</w:t>
            </w:r>
          </w:p>
        </w:tc>
      </w:tr>
      <w:tr w:rsidR="002B70F9" w:rsidRPr="00F47C20" w:rsidTr="002B70F9">
        <w:tc>
          <w:tcPr>
            <w:tcW w:w="660" w:type="pct"/>
          </w:tcPr>
          <w:p w:rsidR="002B70F9" w:rsidRPr="00F47C20" w:rsidRDefault="002B70F9" w:rsidP="009A525C">
            <w:pPr>
              <w:rPr>
                <w:sz w:val="20"/>
                <w:szCs w:val="20"/>
              </w:rPr>
            </w:pPr>
          </w:p>
        </w:tc>
        <w:tc>
          <w:tcPr>
            <w:tcW w:w="1096" w:type="pct"/>
          </w:tcPr>
          <w:p w:rsidR="002B70F9" w:rsidRPr="00F47C20" w:rsidRDefault="002B70F9" w:rsidP="009A525C">
            <w:pPr>
              <w:rPr>
                <w:sz w:val="20"/>
                <w:szCs w:val="20"/>
              </w:rPr>
            </w:pPr>
            <w:r w:rsidRPr="00F47C20">
              <w:rPr>
                <w:sz w:val="20"/>
                <w:szCs w:val="20"/>
              </w:rPr>
              <w:t>4.4 Tradeoff Potential</w:t>
            </w:r>
          </w:p>
        </w:tc>
        <w:tc>
          <w:tcPr>
            <w:tcW w:w="876" w:type="pct"/>
          </w:tcPr>
          <w:p w:rsidR="002B70F9" w:rsidRPr="00F47C20" w:rsidRDefault="002B70F9" w:rsidP="009A525C">
            <w:pPr>
              <w:rPr>
                <w:sz w:val="20"/>
                <w:szCs w:val="20"/>
              </w:rPr>
            </w:pPr>
          </w:p>
        </w:tc>
        <w:tc>
          <w:tcPr>
            <w:tcW w:w="2368" w:type="pct"/>
          </w:tcPr>
          <w:p w:rsidR="002B70F9" w:rsidRPr="00F47C20" w:rsidRDefault="002B70F9" w:rsidP="009A525C">
            <w:pPr>
              <w:rPr>
                <w:sz w:val="20"/>
                <w:szCs w:val="20"/>
              </w:rPr>
            </w:pPr>
            <w:r w:rsidRPr="00F47C20">
              <w:rPr>
                <w:sz w:val="20"/>
                <w:szCs w:val="20"/>
              </w:rPr>
              <w:t xml:space="preserve">a. </w:t>
            </w:r>
            <w:r w:rsidR="0012235C">
              <w:rPr>
                <w:sz w:val="20"/>
                <w:szCs w:val="20"/>
              </w:rPr>
              <w:t>Maintenance tradeoff in favor of other work degrades plan</w:t>
            </w:r>
          </w:p>
          <w:p w:rsidR="002B70F9" w:rsidRPr="00F47C20" w:rsidRDefault="002B70F9" w:rsidP="009A525C">
            <w:pPr>
              <w:rPr>
                <w:sz w:val="20"/>
                <w:szCs w:val="20"/>
              </w:rPr>
            </w:pPr>
            <w:r w:rsidRPr="00F47C20">
              <w:rPr>
                <w:sz w:val="20"/>
                <w:szCs w:val="20"/>
              </w:rPr>
              <w:t xml:space="preserve">b. </w:t>
            </w:r>
            <w:r w:rsidR="0012235C">
              <w:rPr>
                <w:sz w:val="20"/>
                <w:szCs w:val="20"/>
              </w:rPr>
              <w:t>Ordinal.  High tradeoff potential is worst=5; Low tradeoff pot.=1</w:t>
            </w:r>
          </w:p>
        </w:tc>
      </w:tr>
      <w:tr w:rsidR="002B70F9" w:rsidRPr="00F47C20" w:rsidTr="002B70F9">
        <w:tc>
          <w:tcPr>
            <w:tcW w:w="660" w:type="pct"/>
          </w:tcPr>
          <w:p w:rsidR="002B70F9" w:rsidRPr="00F47C20" w:rsidRDefault="002B70F9" w:rsidP="009A525C">
            <w:pPr>
              <w:rPr>
                <w:sz w:val="20"/>
                <w:szCs w:val="20"/>
              </w:rPr>
            </w:pPr>
          </w:p>
        </w:tc>
        <w:tc>
          <w:tcPr>
            <w:tcW w:w="1096" w:type="pct"/>
          </w:tcPr>
          <w:p w:rsidR="002B70F9" w:rsidRPr="00F47C20" w:rsidRDefault="002B70F9" w:rsidP="009A525C">
            <w:pPr>
              <w:rPr>
                <w:sz w:val="20"/>
                <w:szCs w:val="20"/>
              </w:rPr>
            </w:pPr>
            <w:r w:rsidRPr="00F47C20">
              <w:rPr>
                <w:sz w:val="20"/>
                <w:szCs w:val="20"/>
              </w:rPr>
              <w:t>4.5 Affordability</w:t>
            </w:r>
          </w:p>
        </w:tc>
        <w:tc>
          <w:tcPr>
            <w:tcW w:w="876" w:type="pct"/>
          </w:tcPr>
          <w:p w:rsidR="002B70F9" w:rsidRPr="00F47C20" w:rsidRDefault="002B70F9" w:rsidP="009A525C">
            <w:pPr>
              <w:rPr>
                <w:sz w:val="20"/>
                <w:szCs w:val="20"/>
              </w:rPr>
            </w:pPr>
          </w:p>
        </w:tc>
        <w:tc>
          <w:tcPr>
            <w:tcW w:w="2368" w:type="pct"/>
          </w:tcPr>
          <w:p w:rsidR="002B70F9" w:rsidRPr="00F47C20" w:rsidRDefault="002B70F9" w:rsidP="009A525C">
            <w:pPr>
              <w:rPr>
                <w:sz w:val="20"/>
                <w:szCs w:val="20"/>
              </w:rPr>
            </w:pPr>
            <w:r w:rsidRPr="00F47C20">
              <w:rPr>
                <w:sz w:val="20"/>
                <w:szCs w:val="20"/>
              </w:rPr>
              <w:t xml:space="preserve">a. </w:t>
            </w:r>
            <w:r w:rsidR="0012235C">
              <w:rPr>
                <w:sz w:val="20"/>
                <w:szCs w:val="20"/>
              </w:rPr>
              <w:t>Regular funding ensures maintenance and repairs when needed</w:t>
            </w:r>
          </w:p>
          <w:p w:rsidR="002B70F9" w:rsidRPr="00F47C20" w:rsidRDefault="002B70F9" w:rsidP="0012235C">
            <w:pPr>
              <w:rPr>
                <w:sz w:val="20"/>
                <w:szCs w:val="20"/>
              </w:rPr>
            </w:pPr>
            <w:r w:rsidRPr="00F47C20">
              <w:rPr>
                <w:sz w:val="20"/>
                <w:szCs w:val="20"/>
              </w:rPr>
              <w:t xml:space="preserve">b. </w:t>
            </w:r>
            <w:r w:rsidR="0012235C">
              <w:rPr>
                <w:sz w:val="20"/>
                <w:szCs w:val="20"/>
              </w:rPr>
              <w:t>Ordinal.  High likelihood of funds is best=5; Low likelihood=1</w:t>
            </w:r>
          </w:p>
        </w:tc>
      </w:tr>
      <w:tr w:rsidR="0012235C" w:rsidRPr="00F47C20" w:rsidTr="002B70F9">
        <w:tc>
          <w:tcPr>
            <w:tcW w:w="660" w:type="pct"/>
          </w:tcPr>
          <w:p w:rsidR="0012235C" w:rsidRPr="00F47C20" w:rsidRDefault="0012235C" w:rsidP="009A525C">
            <w:pPr>
              <w:rPr>
                <w:sz w:val="20"/>
                <w:szCs w:val="20"/>
              </w:rPr>
            </w:pPr>
          </w:p>
        </w:tc>
        <w:tc>
          <w:tcPr>
            <w:tcW w:w="1096" w:type="pct"/>
          </w:tcPr>
          <w:p w:rsidR="0012235C" w:rsidRPr="00F47C20" w:rsidRDefault="0012235C" w:rsidP="009A525C">
            <w:pPr>
              <w:rPr>
                <w:sz w:val="20"/>
                <w:szCs w:val="20"/>
              </w:rPr>
            </w:pPr>
            <w:r w:rsidRPr="00F47C20">
              <w:rPr>
                <w:sz w:val="20"/>
                <w:szCs w:val="20"/>
              </w:rPr>
              <w:t>4.6 Facility Capability</w:t>
            </w:r>
          </w:p>
        </w:tc>
        <w:tc>
          <w:tcPr>
            <w:tcW w:w="876" w:type="pct"/>
          </w:tcPr>
          <w:p w:rsidR="0012235C" w:rsidRPr="00F47C20" w:rsidRDefault="0012235C" w:rsidP="009A525C">
            <w:pPr>
              <w:rPr>
                <w:sz w:val="20"/>
                <w:szCs w:val="20"/>
              </w:rPr>
            </w:pPr>
          </w:p>
        </w:tc>
        <w:tc>
          <w:tcPr>
            <w:tcW w:w="2368" w:type="pct"/>
          </w:tcPr>
          <w:p w:rsidR="0012235C" w:rsidRPr="00F47C20" w:rsidRDefault="0012235C" w:rsidP="009A525C">
            <w:pPr>
              <w:rPr>
                <w:sz w:val="20"/>
                <w:szCs w:val="20"/>
              </w:rPr>
            </w:pPr>
            <w:r w:rsidRPr="00F47C20">
              <w:rPr>
                <w:sz w:val="20"/>
                <w:szCs w:val="20"/>
              </w:rPr>
              <w:t xml:space="preserve">a. </w:t>
            </w:r>
            <w:r w:rsidR="00477611">
              <w:rPr>
                <w:sz w:val="20"/>
                <w:szCs w:val="20"/>
              </w:rPr>
              <w:t>Organizational level monitoring and operations changes best</w:t>
            </w:r>
          </w:p>
          <w:p w:rsidR="0012235C" w:rsidRPr="00F47C20" w:rsidRDefault="0012235C" w:rsidP="00477611">
            <w:pPr>
              <w:rPr>
                <w:sz w:val="20"/>
                <w:szCs w:val="20"/>
              </w:rPr>
            </w:pPr>
            <w:r w:rsidRPr="00F47C20">
              <w:rPr>
                <w:sz w:val="20"/>
                <w:szCs w:val="20"/>
              </w:rPr>
              <w:t>b.</w:t>
            </w:r>
            <w:r>
              <w:rPr>
                <w:sz w:val="20"/>
                <w:szCs w:val="20"/>
              </w:rPr>
              <w:t xml:space="preserve"> Ordinal. O-Level=3; I-Level=2; D-Level=1</w:t>
            </w:r>
          </w:p>
        </w:tc>
      </w:tr>
      <w:tr w:rsidR="002B70F9" w:rsidRPr="00F47C20" w:rsidTr="00971FAD">
        <w:tc>
          <w:tcPr>
            <w:tcW w:w="660" w:type="pct"/>
          </w:tcPr>
          <w:p w:rsidR="002B70F9" w:rsidRPr="00F47C20" w:rsidRDefault="002B70F9" w:rsidP="009A525C">
            <w:pPr>
              <w:rPr>
                <w:sz w:val="20"/>
                <w:szCs w:val="20"/>
              </w:rPr>
            </w:pPr>
            <w:r w:rsidRPr="00F47C20">
              <w:rPr>
                <w:sz w:val="20"/>
                <w:szCs w:val="20"/>
              </w:rPr>
              <w:t>5.0 Execution Cost</w:t>
            </w:r>
          </w:p>
        </w:tc>
        <w:tc>
          <w:tcPr>
            <w:tcW w:w="1096" w:type="pct"/>
          </w:tcPr>
          <w:p w:rsidR="002B70F9" w:rsidRPr="00F47C20" w:rsidRDefault="002B70F9" w:rsidP="009A525C">
            <w:pPr>
              <w:rPr>
                <w:sz w:val="20"/>
                <w:szCs w:val="20"/>
              </w:rPr>
            </w:pPr>
            <w:r w:rsidRPr="00F47C20">
              <w:rPr>
                <w:sz w:val="20"/>
                <w:szCs w:val="20"/>
              </w:rPr>
              <w:t xml:space="preserve">5.1 </w:t>
            </w:r>
            <w:proofErr w:type="spellStart"/>
            <w:r w:rsidRPr="00F47C20">
              <w:rPr>
                <w:sz w:val="20"/>
                <w:szCs w:val="20"/>
              </w:rPr>
              <w:t>LCC</w:t>
            </w:r>
            <w:proofErr w:type="spellEnd"/>
          </w:p>
        </w:tc>
        <w:tc>
          <w:tcPr>
            <w:tcW w:w="876" w:type="pct"/>
          </w:tcPr>
          <w:p w:rsidR="002B70F9" w:rsidRDefault="00C42C45" w:rsidP="009A525C">
            <w:pPr>
              <w:rPr>
                <w:sz w:val="20"/>
                <w:szCs w:val="20"/>
              </w:rPr>
            </w:pPr>
            <w:r>
              <w:rPr>
                <w:sz w:val="20"/>
                <w:szCs w:val="20"/>
              </w:rPr>
              <w:t>5.1.1 Development</w:t>
            </w:r>
          </w:p>
          <w:p w:rsidR="00C42C45" w:rsidRDefault="00C42C45" w:rsidP="009A525C">
            <w:pPr>
              <w:rPr>
                <w:sz w:val="20"/>
                <w:szCs w:val="20"/>
              </w:rPr>
            </w:pPr>
            <w:r>
              <w:rPr>
                <w:sz w:val="20"/>
                <w:szCs w:val="20"/>
              </w:rPr>
              <w:t>5.1.2 Initial Purchase</w:t>
            </w:r>
          </w:p>
          <w:p w:rsidR="00C42C45" w:rsidRDefault="00C42C45" w:rsidP="009A525C">
            <w:pPr>
              <w:rPr>
                <w:sz w:val="20"/>
                <w:szCs w:val="20"/>
              </w:rPr>
            </w:pPr>
            <w:r>
              <w:rPr>
                <w:sz w:val="20"/>
                <w:szCs w:val="20"/>
              </w:rPr>
              <w:t>5.1.3 Installation</w:t>
            </w:r>
          </w:p>
          <w:p w:rsidR="00C42C45" w:rsidRDefault="001679A9" w:rsidP="009A525C">
            <w:pPr>
              <w:rPr>
                <w:sz w:val="20"/>
                <w:szCs w:val="20"/>
              </w:rPr>
            </w:pPr>
            <w:r>
              <w:rPr>
                <w:sz w:val="20"/>
                <w:szCs w:val="20"/>
              </w:rPr>
              <w:t>5.1.4 Regular Maintenance</w:t>
            </w:r>
          </w:p>
          <w:p w:rsidR="00C42C45" w:rsidRDefault="00C42C45" w:rsidP="009A525C">
            <w:pPr>
              <w:rPr>
                <w:sz w:val="20"/>
                <w:szCs w:val="20"/>
              </w:rPr>
            </w:pPr>
            <w:r>
              <w:rPr>
                <w:sz w:val="20"/>
                <w:szCs w:val="20"/>
              </w:rPr>
              <w:t>5.1.5 Spare Parts</w:t>
            </w:r>
          </w:p>
          <w:p w:rsidR="00C42C45" w:rsidRDefault="00C42C45" w:rsidP="009A525C">
            <w:pPr>
              <w:rPr>
                <w:sz w:val="20"/>
                <w:szCs w:val="20"/>
              </w:rPr>
            </w:pPr>
            <w:r>
              <w:rPr>
                <w:sz w:val="20"/>
                <w:szCs w:val="20"/>
              </w:rPr>
              <w:t>5.1.6 Other Logistics</w:t>
            </w:r>
          </w:p>
          <w:p w:rsidR="00C42C45" w:rsidRDefault="00C42C45" w:rsidP="009A525C">
            <w:pPr>
              <w:rPr>
                <w:sz w:val="20"/>
                <w:szCs w:val="20"/>
              </w:rPr>
            </w:pPr>
            <w:r>
              <w:rPr>
                <w:sz w:val="20"/>
                <w:szCs w:val="20"/>
              </w:rPr>
              <w:t>5.1.7 Repairs</w:t>
            </w:r>
          </w:p>
          <w:p w:rsidR="00C42C45" w:rsidRPr="00F47C20" w:rsidRDefault="00C42C45" w:rsidP="009A525C">
            <w:pPr>
              <w:rPr>
                <w:sz w:val="20"/>
                <w:szCs w:val="20"/>
              </w:rPr>
            </w:pPr>
            <w:r>
              <w:rPr>
                <w:sz w:val="20"/>
                <w:szCs w:val="20"/>
              </w:rPr>
              <w:t>5.1.8 Replacement / Retirement</w:t>
            </w:r>
          </w:p>
        </w:tc>
        <w:tc>
          <w:tcPr>
            <w:tcW w:w="2368" w:type="pct"/>
            <w:shd w:val="clear" w:color="auto" w:fill="auto"/>
          </w:tcPr>
          <w:p w:rsidR="002B70F9" w:rsidRPr="00F47C20" w:rsidRDefault="002B70F9" w:rsidP="009A525C">
            <w:pPr>
              <w:rPr>
                <w:sz w:val="20"/>
                <w:szCs w:val="20"/>
              </w:rPr>
            </w:pPr>
            <w:r w:rsidRPr="00F47C20">
              <w:rPr>
                <w:sz w:val="20"/>
                <w:szCs w:val="20"/>
              </w:rPr>
              <w:t xml:space="preserve">a. </w:t>
            </w:r>
            <w:r w:rsidR="002C4BE4">
              <w:rPr>
                <w:sz w:val="20"/>
                <w:szCs w:val="20"/>
              </w:rPr>
              <w:t>Total cost of ownership for all stages of life</w:t>
            </w:r>
          </w:p>
          <w:p w:rsidR="002C4BE4" w:rsidRPr="00C42C45" w:rsidRDefault="002B70F9" w:rsidP="00C42C45">
            <w:pPr>
              <w:rPr>
                <w:sz w:val="20"/>
                <w:szCs w:val="20"/>
              </w:rPr>
            </w:pPr>
            <w:r w:rsidRPr="00F47C20">
              <w:rPr>
                <w:sz w:val="20"/>
                <w:szCs w:val="20"/>
              </w:rPr>
              <w:t xml:space="preserve">b. </w:t>
            </w:r>
            <w:r w:rsidR="002C4BE4">
              <w:rPr>
                <w:sz w:val="20"/>
                <w:szCs w:val="20"/>
              </w:rPr>
              <w:t>Monetary ($$)</w:t>
            </w:r>
          </w:p>
        </w:tc>
      </w:tr>
    </w:tbl>
    <w:p w:rsidR="002B70F9" w:rsidRDefault="002B70F9" w:rsidP="007729B4"/>
    <w:p w:rsidR="002B70F9" w:rsidRDefault="002B70F9" w:rsidP="007729B4"/>
    <w:p w:rsidR="002B70F9" w:rsidRDefault="002B70F9" w:rsidP="007729B4">
      <w:pPr>
        <w:sectPr w:rsidR="002B70F9" w:rsidSect="00A93083">
          <w:pgSz w:w="15840" w:h="12240" w:orient="landscape" w:code="1"/>
          <w:pgMar w:top="1800" w:right="1872" w:bottom="1800" w:left="1440" w:header="720" w:footer="1440" w:gutter="0"/>
          <w:cols w:space="720"/>
          <w:noEndnote/>
          <w:docGrid w:linePitch="360"/>
        </w:sectPr>
      </w:pPr>
    </w:p>
    <w:p w:rsidR="00B44CA1" w:rsidRDefault="00B44CA1" w:rsidP="00477E5C">
      <w:pPr>
        <w:pStyle w:val="Caption"/>
      </w:pPr>
      <w:bookmarkStart w:id="100" w:name="_Toc473966833"/>
      <w:proofErr w:type="gramStart"/>
      <w:r>
        <w:lastRenderedPageBreak/>
        <w:t xml:space="preserve">Table </w:t>
      </w:r>
      <w:fldSimple w:instr=" SEQ Table \* ARABIC ">
        <w:r>
          <w:rPr>
            <w:noProof/>
          </w:rPr>
          <w:t>19</w:t>
        </w:r>
      </w:fldSimple>
      <w:r>
        <w:t>.</w:t>
      </w:r>
      <w:proofErr w:type="gramEnd"/>
      <w:r>
        <w:t xml:space="preserve">  AHP Demonstration – Judgement Score Matrix</w:t>
      </w:r>
      <w:bookmarkEnd w:id="100"/>
    </w:p>
    <w:tbl>
      <w:tblPr>
        <w:tblW w:w="8064" w:type="dxa"/>
        <w:jc w:val="center"/>
        <w:tblLook w:val="04A0" w:firstRow="1" w:lastRow="0" w:firstColumn="1" w:lastColumn="0" w:noHBand="0" w:noVBand="1"/>
      </w:tblPr>
      <w:tblGrid>
        <w:gridCol w:w="1440"/>
        <w:gridCol w:w="5904"/>
        <w:gridCol w:w="720"/>
      </w:tblGrid>
      <w:tr w:rsidR="00AC57F5" w:rsidRPr="00A76236" w:rsidTr="00AC57F5">
        <w:trPr>
          <w:trHeight w:val="432"/>
          <w:jc w:val="center"/>
        </w:trPr>
        <w:tc>
          <w:tcPr>
            <w:tcW w:w="1440" w:type="dxa"/>
            <w:tcBorders>
              <w:top w:val="single" w:sz="4" w:space="0" w:color="auto"/>
              <w:bottom w:val="single" w:sz="4" w:space="0" w:color="auto"/>
            </w:tcBorders>
            <w:shd w:val="clear" w:color="auto" w:fill="B8CCE4" w:themeFill="accent1" w:themeFillTint="66"/>
            <w:vAlign w:val="center"/>
          </w:tcPr>
          <w:p w:rsidR="00AC57F5" w:rsidRPr="00A76236" w:rsidRDefault="00AC57F5" w:rsidP="00AC57F5">
            <w:pPr>
              <w:numPr>
                <w:ilvl w:val="12"/>
                <w:numId w:val="0"/>
              </w:numPr>
              <w:contextualSpacing/>
              <w:rPr>
                <w:sz w:val="18"/>
                <w:szCs w:val="18"/>
              </w:rPr>
            </w:pPr>
            <w:r>
              <w:rPr>
                <w:sz w:val="18"/>
                <w:szCs w:val="18"/>
              </w:rPr>
              <w:t>Judgement</w:t>
            </w:r>
          </w:p>
        </w:tc>
        <w:tc>
          <w:tcPr>
            <w:tcW w:w="5904" w:type="dxa"/>
            <w:tcBorders>
              <w:top w:val="single" w:sz="4" w:space="0" w:color="auto"/>
              <w:bottom w:val="single" w:sz="4" w:space="0" w:color="auto"/>
            </w:tcBorders>
            <w:shd w:val="clear" w:color="auto" w:fill="B8CCE4" w:themeFill="accent1" w:themeFillTint="66"/>
            <w:vAlign w:val="center"/>
          </w:tcPr>
          <w:p w:rsidR="00AC57F5" w:rsidRPr="00A76236" w:rsidRDefault="00AC57F5" w:rsidP="00AC57F5">
            <w:pPr>
              <w:numPr>
                <w:ilvl w:val="12"/>
                <w:numId w:val="0"/>
              </w:numPr>
              <w:contextualSpacing/>
              <w:rPr>
                <w:sz w:val="18"/>
                <w:szCs w:val="18"/>
              </w:rPr>
            </w:pPr>
            <w:r>
              <w:rPr>
                <w:sz w:val="18"/>
                <w:szCs w:val="18"/>
              </w:rPr>
              <w:t>Explanation</w:t>
            </w:r>
          </w:p>
        </w:tc>
        <w:tc>
          <w:tcPr>
            <w:tcW w:w="720" w:type="dxa"/>
            <w:tcBorders>
              <w:top w:val="single" w:sz="4" w:space="0" w:color="auto"/>
              <w:bottom w:val="single" w:sz="4" w:space="0" w:color="auto"/>
            </w:tcBorders>
            <w:shd w:val="clear" w:color="auto" w:fill="B8CCE4" w:themeFill="accent1" w:themeFillTint="66"/>
            <w:vAlign w:val="center"/>
          </w:tcPr>
          <w:p w:rsidR="00AC57F5" w:rsidRPr="00A76236" w:rsidRDefault="00AC57F5" w:rsidP="00AE0E09">
            <w:pPr>
              <w:numPr>
                <w:ilvl w:val="12"/>
                <w:numId w:val="0"/>
              </w:numPr>
              <w:contextualSpacing/>
              <w:jc w:val="center"/>
              <w:rPr>
                <w:sz w:val="18"/>
                <w:szCs w:val="18"/>
              </w:rPr>
            </w:pPr>
            <w:r>
              <w:rPr>
                <w:sz w:val="18"/>
                <w:szCs w:val="18"/>
              </w:rPr>
              <w:t>Score</w:t>
            </w:r>
          </w:p>
        </w:tc>
      </w:tr>
      <w:tr w:rsidR="00AC57F5" w:rsidRPr="00A76236" w:rsidTr="00AC57F5">
        <w:trPr>
          <w:trHeight w:val="432"/>
          <w:jc w:val="center"/>
        </w:trPr>
        <w:tc>
          <w:tcPr>
            <w:tcW w:w="1440"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Equally</w:t>
            </w:r>
          </w:p>
        </w:tc>
        <w:tc>
          <w:tcPr>
            <w:tcW w:w="5904"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Two activities contribute equally to the objective.</w:t>
            </w:r>
          </w:p>
        </w:tc>
        <w:tc>
          <w:tcPr>
            <w:tcW w:w="720" w:type="dxa"/>
            <w:tcBorders>
              <w:top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1</w:t>
            </w:r>
          </w:p>
        </w:tc>
      </w:tr>
      <w:tr w:rsidR="00AC57F5" w:rsidRPr="00A76236" w:rsidTr="00AC57F5">
        <w:trPr>
          <w:trHeight w:val="432"/>
          <w:jc w:val="center"/>
        </w:trPr>
        <w:tc>
          <w:tcPr>
            <w:tcW w:w="1440" w:type="dxa"/>
            <w:tcBorders>
              <w:bottom w:val="single" w:sz="4" w:space="0" w:color="auto"/>
            </w:tcBorders>
            <w:vAlign w:val="center"/>
          </w:tcPr>
          <w:p w:rsidR="00AC57F5" w:rsidRPr="00A76236" w:rsidRDefault="00AC57F5" w:rsidP="00AC57F5">
            <w:pPr>
              <w:numPr>
                <w:ilvl w:val="12"/>
                <w:numId w:val="0"/>
              </w:numPr>
              <w:contextualSpacing/>
              <w:rPr>
                <w:sz w:val="18"/>
                <w:szCs w:val="18"/>
              </w:rPr>
            </w:pPr>
          </w:p>
        </w:tc>
        <w:tc>
          <w:tcPr>
            <w:tcW w:w="5904" w:type="dxa"/>
            <w:tcBorders>
              <w:bottom w:val="single" w:sz="4" w:space="0" w:color="auto"/>
            </w:tcBorders>
            <w:vAlign w:val="center"/>
          </w:tcPr>
          <w:p w:rsidR="00AC57F5" w:rsidRPr="00A76236" w:rsidRDefault="00AC57F5" w:rsidP="00AC57F5">
            <w:pPr>
              <w:numPr>
                <w:ilvl w:val="12"/>
                <w:numId w:val="0"/>
              </w:numPr>
              <w:ind w:left="720"/>
              <w:contextualSpacing/>
              <w:rPr>
                <w:sz w:val="18"/>
                <w:szCs w:val="18"/>
              </w:rPr>
            </w:pPr>
            <w:r>
              <w:rPr>
                <w:sz w:val="18"/>
                <w:szCs w:val="18"/>
              </w:rPr>
              <w:t>Higher than equal</w:t>
            </w:r>
          </w:p>
        </w:tc>
        <w:tc>
          <w:tcPr>
            <w:tcW w:w="720" w:type="dxa"/>
            <w:tcBorders>
              <w:bottom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2</w:t>
            </w:r>
          </w:p>
        </w:tc>
      </w:tr>
      <w:tr w:rsidR="00AC57F5" w:rsidRPr="00A76236" w:rsidTr="00AC57F5">
        <w:trPr>
          <w:trHeight w:val="432"/>
          <w:jc w:val="center"/>
        </w:trPr>
        <w:tc>
          <w:tcPr>
            <w:tcW w:w="1440"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Moderately</w:t>
            </w:r>
          </w:p>
        </w:tc>
        <w:tc>
          <w:tcPr>
            <w:tcW w:w="5904"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Experience and judgement slightly favor one activity over another.</w:t>
            </w:r>
          </w:p>
        </w:tc>
        <w:tc>
          <w:tcPr>
            <w:tcW w:w="720" w:type="dxa"/>
            <w:tcBorders>
              <w:top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3</w:t>
            </w:r>
          </w:p>
        </w:tc>
      </w:tr>
      <w:tr w:rsidR="00AC57F5" w:rsidRPr="00A76236" w:rsidTr="00AC57F5">
        <w:trPr>
          <w:trHeight w:val="432"/>
          <w:jc w:val="center"/>
        </w:trPr>
        <w:tc>
          <w:tcPr>
            <w:tcW w:w="1440" w:type="dxa"/>
            <w:tcBorders>
              <w:bottom w:val="single" w:sz="4" w:space="0" w:color="auto"/>
            </w:tcBorders>
            <w:vAlign w:val="center"/>
          </w:tcPr>
          <w:p w:rsidR="00AC57F5" w:rsidRPr="00A76236" w:rsidRDefault="00AC57F5" w:rsidP="00AC57F5">
            <w:pPr>
              <w:numPr>
                <w:ilvl w:val="12"/>
                <w:numId w:val="0"/>
              </w:numPr>
              <w:contextualSpacing/>
              <w:rPr>
                <w:sz w:val="18"/>
                <w:szCs w:val="18"/>
              </w:rPr>
            </w:pPr>
          </w:p>
        </w:tc>
        <w:tc>
          <w:tcPr>
            <w:tcW w:w="5904" w:type="dxa"/>
            <w:tcBorders>
              <w:bottom w:val="single" w:sz="4" w:space="0" w:color="auto"/>
            </w:tcBorders>
            <w:vAlign w:val="center"/>
          </w:tcPr>
          <w:p w:rsidR="00AC57F5" w:rsidRPr="00A76236" w:rsidRDefault="00AC57F5" w:rsidP="00AC57F5">
            <w:pPr>
              <w:numPr>
                <w:ilvl w:val="12"/>
                <w:numId w:val="0"/>
              </w:numPr>
              <w:ind w:left="720"/>
              <w:contextualSpacing/>
              <w:rPr>
                <w:sz w:val="18"/>
                <w:szCs w:val="18"/>
              </w:rPr>
            </w:pPr>
            <w:r>
              <w:rPr>
                <w:sz w:val="18"/>
                <w:szCs w:val="18"/>
              </w:rPr>
              <w:t>Higher than moderately</w:t>
            </w:r>
          </w:p>
        </w:tc>
        <w:tc>
          <w:tcPr>
            <w:tcW w:w="720" w:type="dxa"/>
            <w:tcBorders>
              <w:bottom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4</w:t>
            </w:r>
          </w:p>
        </w:tc>
      </w:tr>
      <w:tr w:rsidR="00AC57F5" w:rsidRPr="00A76236" w:rsidTr="00AC57F5">
        <w:trPr>
          <w:trHeight w:val="432"/>
          <w:jc w:val="center"/>
        </w:trPr>
        <w:tc>
          <w:tcPr>
            <w:tcW w:w="1440"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Strongly</w:t>
            </w:r>
          </w:p>
        </w:tc>
        <w:tc>
          <w:tcPr>
            <w:tcW w:w="5904"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Experience and judgement strongly favor one activity over another.</w:t>
            </w:r>
          </w:p>
        </w:tc>
        <w:tc>
          <w:tcPr>
            <w:tcW w:w="720" w:type="dxa"/>
            <w:tcBorders>
              <w:top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5</w:t>
            </w:r>
          </w:p>
        </w:tc>
      </w:tr>
      <w:tr w:rsidR="00AC57F5" w:rsidRPr="00A76236" w:rsidTr="00AC57F5">
        <w:trPr>
          <w:trHeight w:val="432"/>
          <w:jc w:val="center"/>
        </w:trPr>
        <w:tc>
          <w:tcPr>
            <w:tcW w:w="1440" w:type="dxa"/>
            <w:tcBorders>
              <w:bottom w:val="single" w:sz="4" w:space="0" w:color="auto"/>
            </w:tcBorders>
            <w:vAlign w:val="center"/>
          </w:tcPr>
          <w:p w:rsidR="00AC57F5" w:rsidRPr="00A76236" w:rsidRDefault="00AC57F5" w:rsidP="00AC57F5">
            <w:pPr>
              <w:numPr>
                <w:ilvl w:val="12"/>
                <w:numId w:val="0"/>
              </w:numPr>
              <w:contextualSpacing/>
              <w:rPr>
                <w:sz w:val="18"/>
                <w:szCs w:val="18"/>
              </w:rPr>
            </w:pPr>
          </w:p>
        </w:tc>
        <w:tc>
          <w:tcPr>
            <w:tcW w:w="5904" w:type="dxa"/>
            <w:tcBorders>
              <w:bottom w:val="single" w:sz="4" w:space="0" w:color="auto"/>
            </w:tcBorders>
            <w:vAlign w:val="center"/>
          </w:tcPr>
          <w:p w:rsidR="00AC57F5" w:rsidRPr="00A76236" w:rsidRDefault="00AC57F5" w:rsidP="00AC57F5">
            <w:pPr>
              <w:numPr>
                <w:ilvl w:val="12"/>
                <w:numId w:val="0"/>
              </w:numPr>
              <w:ind w:left="720"/>
              <w:contextualSpacing/>
              <w:rPr>
                <w:sz w:val="18"/>
                <w:szCs w:val="18"/>
              </w:rPr>
            </w:pPr>
            <w:r>
              <w:rPr>
                <w:sz w:val="18"/>
                <w:szCs w:val="18"/>
              </w:rPr>
              <w:t>Higher than strongly</w:t>
            </w:r>
          </w:p>
        </w:tc>
        <w:tc>
          <w:tcPr>
            <w:tcW w:w="720" w:type="dxa"/>
            <w:tcBorders>
              <w:bottom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6</w:t>
            </w:r>
          </w:p>
        </w:tc>
      </w:tr>
      <w:tr w:rsidR="00AC57F5" w:rsidRPr="00A76236" w:rsidTr="00AC57F5">
        <w:trPr>
          <w:trHeight w:val="432"/>
          <w:jc w:val="center"/>
        </w:trPr>
        <w:tc>
          <w:tcPr>
            <w:tcW w:w="1440"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Very Strongly</w:t>
            </w:r>
          </w:p>
        </w:tc>
        <w:tc>
          <w:tcPr>
            <w:tcW w:w="5904" w:type="dxa"/>
            <w:tcBorders>
              <w:top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An activity is strongly favored and its dominance demonstrated.</w:t>
            </w:r>
          </w:p>
        </w:tc>
        <w:tc>
          <w:tcPr>
            <w:tcW w:w="720" w:type="dxa"/>
            <w:tcBorders>
              <w:top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7</w:t>
            </w:r>
          </w:p>
        </w:tc>
      </w:tr>
      <w:tr w:rsidR="00AC57F5" w:rsidRPr="00A76236" w:rsidTr="00AC57F5">
        <w:trPr>
          <w:trHeight w:val="432"/>
          <w:jc w:val="center"/>
        </w:trPr>
        <w:tc>
          <w:tcPr>
            <w:tcW w:w="1440" w:type="dxa"/>
            <w:tcBorders>
              <w:bottom w:val="single" w:sz="4" w:space="0" w:color="auto"/>
            </w:tcBorders>
            <w:vAlign w:val="center"/>
          </w:tcPr>
          <w:p w:rsidR="00AC57F5" w:rsidRPr="00A76236" w:rsidRDefault="00AC57F5" w:rsidP="00AC57F5">
            <w:pPr>
              <w:numPr>
                <w:ilvl w:val="12"/>
                <w:numId w:val="0"/>
              </w:numPr>
              <w:contextualSpacing/>
              <w:rPr>
                <w:sz w:val="18"/>
                <w:szCs w:val="18"/>
              </w:rPr>
            </w:pPr>
          </w:p>
        </w:tc>
        <w:tc>
          <w:tcPr>
            <w:tcW w:w="5904" w:type="dxa"/>
            <w:tcBorders>
              <w:bottom w:val="single" w:sz="4" w:space="0" w:color="auto"/>
            </w:tcBorders>
            <w:vAlign w:val="center"/>
          </w:tcPr>
          <w:p w:rsidR="00AC57F5" w:rsidRPr="00A76236" w:rsidRDefault="00AC57F5" w:rsidP="00AC57F5">
            <w:pPr>
              <w:numPr>
                <w:ilvl w:val="12"/>
                <w:numId w:val="0"/>
              </w:numPr>
              <w:ind w:left="720"/>
              <w:contextualSpacing/>
              <w:rPr>
                <w:sz w:val="18"/>
                <w:szCs w:val="18"/>
              </w:rPr>
            </w:pPr>
            <w:r>
              <w:rPr>
                <w:sz w:val="18"/>
                <w:szCs w:val="18"/>
              </w:rPr>
              <w:t>Higher than very strongly</w:t>
            </w:r>
          </w:p>
        </w:tc>
        <w:tc>
          <w:tcPr>
            <w:tcW w:w="720" w:type="dxa"/>
            <w:tcBorders>
              <w:bottom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8</w:t>
            </w:r>
          </w:p>
        </w:tc>
      </w:tr>
      <w:tr w:rsidR="00AC57F5" w:rsidRPr="00A76236" w:rsidTr="00AC57F5">
        <w:trPr>
          <w:trHeight w:val="432"/>
          <w:jc w:val="center"/>
        </w:trPr>
        <w:tc>
          <w:tcPr>
            <w:tcW w:w="1440" w:type="dxa"/>
            <w:tcBorders>
              <w:top w:val="single" w:sz="4" w:space="0" w:color="auto"/>
              <w:bottom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Extremely</w:t>
            </w:r>
          </w:p>
        </w:tc>
        <w:tc>
          <w:tcPr>
            <w:tcW w:w="5904" w:type="dxa"/>
            <w:tcBorders>
              <w:top w:val="single" w:sz="4" w:space="0" w:color="auto"/>
              <w:bottom w:val="single" w:sz="4" w:space="0" w:color="auto"/>
            </w:tcBorders>
            <w:vAlign w:val="center"/>
          </w:tcPr>
          <w:p w:rsidR="00AC57F5" w:rsidRPr="00A76236" w:rsidRDefault="00AC57F5" w:rsidP="00AC57F5">
            <w:pPr>
              <w:numPr>
                <w:ilvl w:val="12"/>
                <w:numId w:val="0"/>
              </w:numPr>
              <w:contextualSpacing/>
              <w:rPr>
                <w:sz w:val="18"/>
                <w:szCs w:val="18"/>
              </w:rPr>
            </w:pPr>
            <w:r>
              <w:rPr>
                <w:sz w:val="18"/>
                <w:szCs w:val="18"/>
              </w:rPr>
              <w:t>Evidence favoring one activity is highest possible order of affirmation.</w:t>
            </w:r>
          </w:p>
        </w:tc>
        <w:tc>
          <w:tcPr>
            <w:tcW w:w="720" w:type="dxa"/>
            <w:tcBorders>
              <w:top w:val="single" w:sz="4" w:space="0" w:color="auto"/>
              <w:bottom w:val="single" w:sz="4" w:space="0" w:color="auto"/>
            </w:tcBorders>
            <w:vAlign w:val="center"/>
          </w:tcPr>
          <w:p w:rsidR="00AC57F5" w:rsidRPr="00A76236" w:rsidRDefault="00AC57F5" w:rsidP="00AE0E09">
            <w:pPr>
              <w:numPr>
                <w:ilvl w:val="12"/>
                <w:numId w:val="0"/>
              </w:numPr>
              <w:contextualSpacing/>
              <w:jc w:val="center"/>
              <w:rPr>
                <w:sz w:val="18"/>
                <w:szCs w:val="18"/>
              </w:rPr>
            </w:pPr>
            <w:r>
              <w:rPr>
                <w:sz w:val="18"/>
                <w:szCs w:val="18"/>
              </w:rPr>
              <w:t>9</w:t>
            </w:r>
          </w:p>
        </w:tc>
      </w:tr>
    </w:tbl>
    <w:p w:rsidR="00D92A6E" w:rsidRDefault="00D92A6E" w:rsidP="00477E5C">
      <w:pPr>
        <w:pStyle w:val="Caption"/>
      </w:pPr>
    </w:p>
    <w:p w:rsidR="00B44CA1" w:rsidRDefault="00B44CA1" w:rsidP="00477E5C">
      <w:pPr>
        <w:pStyle w:val="Caption"/>
      </w:pPr>
      <w:bookmarkStart w:id="101" w:name="_Toc473966834"/>
      <w:proofErr w:type="gramStart"/>
      <w:r>
        <w:t xml:space="preserve">Table </w:t>
      </w:r>
      <w:fldSimple w:instr=" SEQ Table \* ARABIC ">
        <w:r>
          <w:rPr>
            <w:noProof/>
          </w:rPr>
          <w:t>20</w:t>
        </w:r>
      </w:fldSimple>
      <w:r>
        <w:t>.</w:t>
      </w:r>
      <w:proofErr w:type="gramEnd"/>
      <w:r>
        <w:t xml:space="preserve">  AHP Demonstration – Level 1 Criteria </w:t>
      </w:r>
      <w:proofErr w:type="spellStart"/>
      <w:r>
        <w:t>PCM</w:t>
      </w:r>
      <w:bookmarkEnd w:id="101"/>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4"/>
        <w:gridCol w:w="1224"/>
        <w:gridCol w:w="1224"/>
        <w:gridCol w:w="1224"/>
        <w:gridCol w:w="1296"/>
        <w:gridCol w:w="1224"/>
      </w:tblGrid>
      <w:tr w:rsidR="00850C8B" w:rsidRPr="00D92A6E" w:rsidTr="00971FAD">
        <w:trPr>
          <w:trHeight w:val="720"/>
          <w:jc w:val="center"/>
        </w:trPr>
        <w:tc>
          <w:tcPr>
            <w:tcW w:w="1224" w:type="dxa"/>
            <w:tcBorders>
              <w:bottom w:val="single" w:sz="4" w:space="0" w:color="auto"/>
              <w:right w:val="single" w:sz="4" w:space="0" w:color="auto"/>
            </w:tcBorders>
            <w:shd w:val="clear" w:color="auto" w:fill="B8CCE4" w:themeFill="accent1" w:themeFillTint="66"/>
            <w:vAlign w:val="center"/>
          </w:tcPr>
          <w:p w:rsidR="00D92A6E" w:rsidRPr="00D92A6E" w:rsidRDefault="00D92A6E" w:rsidP="00D92A6E">
            <w:pPr>
              <w:jc w:val="center"/>
              <w:rPr>
                <w:sz w:val="18"/>
                <w:szCs w:val="18"/>
              </w:rPr>
            </w:pPr>
          </w:p>
        </w:tc>
        <w:tc>
          <w:tcPr>
            <w:tcW w:w="1224" w:type="dxa"/>
            <w:tcBorders>
              <w:left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D92A6E">
            <w:pPr>
              <w:jc w:val="center"/>
              <w:rPr>
                <w:sz w:val="18"/>
                <w:szCs w:val="18"/>
              </w:rPr>
            </w:pPr>
            <w:r>
              <w:rPr>
                <w:sz w:val="18"/>
                <w:szCs w:val="18"/>
              </w:rPr>
              <w:t xml:space="preserve">1.0  </w:t>
            </w:r>
            <w:r w:rsidR="00D92A6E">
              <w:rPr>
                <w:sz w:val="18"/>
                <w:szCs w:val="18"/>
              </w:rPr>
              <w:t>Operations</w:t>
            </w:r>
          </w:p>
        </w:tc>
        <w:tc>
          <w:tcPr>
            <w:tcW w:w="1224" w:type="dxa"/>
            <w:tcBorders>
              <w:left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D92A6E">
            <w:pPr>
              <w:jc w:val="center"/>
              <w:rPr>
                <w:sz w:val="18"/>
                <w:szCs w:val="18"/>
              </w:rPr>
            </w:pPr>
            <w:r>
              <w:rPr>
                <w:sz w:val="18"/>
                <w:szCs w:val="18"/>
              </w:rPr>
              <w:t xml:space="preserve">2.0     </w:t>
            </w:r>
            <w:r w:rsidR="00D92A6E">
              <w:rPr>
                <w:sz w:val="18"/>
                <w:szCs w:val="18"/>
              </w:rPr>
              <w:t>Safety</w:t>
            </w:r>
          </w:p>
        </w:tc>
        <w:tc>
          <w:tcPr>
            <w:tcW w:w="1224" w:type="dxa"/>
            <w:tcBorders>
              <w:left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D92A6E">
            <w:pPr>
              <w:jc w:val="center"/>
              <w:rPr>
                <w:sz w:val="18"/>
                <w:szCs w:val="18"/>
              </w:rPr>
            </w:pPr>
            <w:r>
              <w:rPr>
                <w:sz w:val="18"/>
                <w:szCs w:val="18"/>
              </w:rPr>
              <w:t xml:space="preserve">3.0  </w:t>
            </w:r>
            <w:r w:rsidR="00D92A6E">
              <w:rPr>
                <w:sz w:val="18"/>
                <w:szCs w:val="18"/>
              </w:rPr>
              <w:t>Applicability</w:t>
            </w:r>
          </w:p>
        </w:tc>
        <w:tc>
          <w:tcPr>
            <w:tcW w:w="1296" w:type="dxa"/>
            <w:tcBorders>
              <w:left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971FAD">
            <w:pPr>
              <w:jc w:val="center"/>
              <w:rPr>
                <w:sz w:val="18"/>
                <w:szCs w:val="18"/>
              </w:rPr>
            </w:pPr>
            <w:r>
              <w:rPr>
                <w:sz w:val="18"/>
                <w:szCs w:val="18"/>
              </w:rPr>
              <w:t xml:space="preserve">4.0       </w:t>
            </w:r>
            <w:r w:rsidR="00D92A6E">
              <w:rPr>
                <w:sz w:val="18"/>
                <w:szCs w:val="18"/>
              </w:rPr>
              <w:t>Added Value</w:t>
            </w:r>
          </w:p>
        </w:tc>
        <w:tc>
          <w:tcPr>
            <w:tcW w:w="1224" w:type="dxa"/>
            <w:tcBorders>
              <w:left w:val="single" w:sz="4" w:space="0" w:color="auto"/>
              <w:bottom w:val="single" w:sz="4" w:space="0" w:color="auto"/>
            </w:tcBorders>
            <w:shd w:val="clear" w:color="auto" w:fill="B8CCE4" w:themeFill="accent1" w:themeFillTint="66"/>
            <w:vAlign w:val="center"/>
          </w:tcPr>
          <w:p w:rsidR="00D92A6E" w:rsidRPr="00D92A6E" w:rsidRDefault="00971FAD" w:rsidP="00D92A6E">
            <w:pPr>
              <w:jc w:val="center"/>
              <w:rPr>
                <w:sz w:val="18"/>
                <w:szCs w:val="18"/>
              </w:rPr>
            </w:pPr>
            <w:r>
              <w:rPr>
                <w:sz w:val="18"/>
                <w:szCs w:val="18"/>
              </w:rPr>
              <w:t xml:space="preserve">5.0        </w:t>
            </w:r>
            <w:r w:rsidR="00D92A6E">
              <w:rPr>
                <w:sz w:val="18"/>
                <w:szCs w:val="18"/>
              </w:rPr>
              <w:t>Cost</w:t>
            </w:r>
          </w:p>
        </w:tc>
      </w:tr>
      <w:tr w:rsidR="00850C8B" w:rsidRPr="00D92A6E" w:rsidTr="00971FAD">
        <w:trPr>
          <w:trHeight w:val="1080"/>
          <w:jc w:val="center"/>
        </w:trPr>
        <w:tc>
          <w:tcPr>
            <w:tcW w:w="1224" w:type="dxa"/>
            <w:tcBorders>
              <w:top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9A525C">
            <w:pPr>
              <w:jc w:val="center"/>
              <w:rPr>
                <w:sz w:val="18"/>
                <w:szCs w:val="18"/>
              </w:rPr>
            </w:pPr>
            <w:r>
              <w:rPr>
                <w:sz w:val="18"/>
                <w:szCs w:val="18"/>
              </w:rPr>
              <w:t xml:space="preserve">1.0 </w:t>
            </w:r>
            <w:r w:rsidR="00D92A6E" w:rsidRPr="00D92A6E">
              <w:rPr>
                <w:sz w:val="18"/>
                <w:szCs w:val="18"/>
              </w:rPr>
              <w:t>Operations</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D92A6E" w:rsidP="00D92A6E">
            <w:pPr>
              <w:jc w:val="center"/>
              <w:rPr>
                <w:sz w:val="18"/>
                <w:szCs w:val="18"/>
              </w:rPr>
            </w:pPr>
            <w:r>
              <w:rPr>
                <w:sz w:val="18"/>
                <w:szCs w:val="18"/>
              </w:rPr>
              <w:t>1.0</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1/7</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1/7</w:t>
            </w:r>
          </w:p>
        </w:tc>
        <w:tc>
          <w:tcPr>
            <w:tcW w:w="1296" w:type="dxa"/>
            <w:tcBorders>
              <w:top w:val="single" w:sz="4" w:space="0" w:color="auto"/>
              <w:left w:val="single" w:sz="4" w:space="0" w:color="auto"/>
              <w:bottom w:val="single" w:sz="4" w:space="0" w:color="auto"/>
              <w:right w:val="single" w:sz="4" w:space="0" w:color="auto"/>
            </w:tcBorders>
            <w:vAlign w:val="center"/>
          </w:tcPr>
          <w:p w:rsidR="00D92A6E" w:rsidRPr="00D92A6E" w:rsidRDefault="00262C39" w:rsidP="00D92A6E">
            <w:pPr>
              <w:jc w:val="center"/>
              <w:rPr>
                <w:sz w:val="18"/>
                <w:szCs w:val="18"/>
              </w:rPr>
            </w:pPr>
            <w:r>
              <w:rPr>
                <w:sz w:val="18"/>
                <w:szCs w:val="18"/>
              </w:rPr>
              <w:t>5</w:t>
            </w:r>
            <w:r w:rsidR="0071075B">
              <w:rPr>
                <w:sz w:val="18"/>
                <w:szCs w:val="18"/>
              </w:rPr>
              <w:t>/1</w:t>
            </w:r>
          </w:p>
        </w:tc>
        <w:tc>
          <w:tcPr>
            <w:tcW w:w="1224" w:type="dxa"/>
            <w:tcBorders>
              <w:top w:val="single" w:sz="4" w:space="0" w:color="auto"/>
              <w:left w:val="single" w:sz="4" w:space="0" w:color="auto"/>
              <w:bottom w:val="single" w:sz="4" w:space="0" w:color="auto"/>
            </w:tcBorders>
            <w:vAlign w:val="center"/>
          </w:tcPr>
          <w:p w:rsidR="00D92A6E" w:rsidRPr="00D92A6E" w:rsidRDefault="00836087" w:rsidP="00D92A6E">
            <w:pPr>
              <w:jc w:val="center"/>
              <w:rPr>
                <w:sz w:val="18"/>
                <w:szCs w:val="18"/>
              </w:rPr>
            </w:pPr>
            <w:r>
              <w:rPr>
                <w:sz w:val="18"/>
                <w:szCs w:val="18"/>
              </w:rPr>
              <w:t>1/3</w:t>
            </w:r>
          </w:p>
        </w:tc>
      </w:tr>
      <w:tr w:rsidR="00850C8B" w:rsidRPr="00D92A6E" w:rsidTr="00971FAD">
        <w:trPr>
          <w:trHeight w:val="1080"/>
          <w:jc w:val="center"/>
        </w:trPr>
        <w:tc>
          <w:tcPr>
            <w:tcW w:w="1224" w:type="dxa"/>
            <w:tcBorders>
              <w:top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9A525C">
            <w:pPr>
              <w:jc w:val="center"/>
              <w:rPr>
                <w:sz w:val="18"/>
                <w:szCs w:val="18"/>
              </w:rPr>
            </w:pPr>
            <w:r>
              <w:rPr>
                <w:sz w:val="18"/>
                <w:szCs w:val="18"/>
              </w:rPr>
              <w:t xml:space="preserve">2.0     </w:t>
            </w:r>
            <w:r w:rsidR="00D92A6E" w:rsidRPr="00D92A6E">
              <w:rPr>
                <w:sz w:val="18"/>
                <w:szCs w:val="18"/>
              </w:rPr>
              <w:t>Safety</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7</w:t>
            </w:r>
            <w:r w:rsidR="0071075B">
              <w:rPr>
                <w:sz w:val="18"/>
                <w:szCs w:val="18"/>
              </w:rPr>
              <w:t>/1</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D92A6E" w:rsidP="00D92A6E">
            <w:pPr>
              <w:jc w:val="center"/>
              <w:rPr>
                <w:sz w:val="18"/>
                <w:szCs w:val="18"/>
              </w:rPr>
            </w:pPr>
            <w:r>
              <w:rPr>
                <w:sz w:val="18"/>
                <w:szCs w:val="18"/>
              </w:rPr>
              <w:t>1.0</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9</w:t>
            </w:r>
            <w:r w:rsidR="0071075B">
              <w:rPr>
                <w:sz w:val="18"/>
                <w:szCs w:val="18"/>
              </w:rPr>
              <w:t>/1</w:t>
            </w:r>
          </w:p>
        </w:tc>
        <w:tc>
          <w:tcPr>
            <w:tcW w:w="1296"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9</w:t>
            </w:r>
            <w:r w:rsidR="0071075B">
              <w:rPr>
                <w:sz w:val="18"/>
                <w:szCs w:val="18"/>
              </w:rPr>
              <w:t>/1</w:t>
            </w:r>
          </w:p>
        </w:tc>
        <w:tc>
          <w:tcPr>
            <w:tcW w:w="1224" w:type="dxa"/>
            <w:tcBorders>
              <w:top w:val="single" w:sz="4" w:space="0" w:color="auto"/>
              <w:left w:val="single" w:sz="4" w:space="0" w:color="auto"/>
              <w:bottom w:val="single" w:sz="4" w:space="0" w:color="auto"/>
            </w:tcBorders>
            <w:vAlign w:val="center"/>
          </w:tcPr>
          <w:p w:rsidR="00D92A6E" w:rsidRPr="00D92A6E" w:rsidRDefault="00836087" w:rsidP="00D92A6E">
            <w:pPr>
              <w:jc w:val="center"/>
              <w:rPr>
                <w:sz w:val="18"/>
                <w:szCs w:val="18"/>
              </w:rPr>
            </w:pPr>
            <w:r>
              <w:rPr>
                <w:sz w:val="18"/>
                <w:szCs w:val="18"/>
              </w:rPr>
              <w:t>7</w:t>
            </w:r>
            <w:r w:rsidR="0071075B">
              <w:rPr>
                <w:sz w:val="18"/>
                <w:szCs w:val="18"/>
              </w:rPr>
              <w:t>/1</w:t>
            </w:r>
          </w:p>
        </w:tc>
      </w:tr>
      <w:tr w:rsidR="00850C8B" w:rsidRPr="00D92A6E" w:rsidTr="00971FAD">
        <w:trPr>
          <w:trHeight w:val="1080"/>
          <w:jc w:val="center"/>
        </w:trPr>
        <w:tc>
          <w:tcPr>
            <w:tcW w:w="1224" w:type="dxa"/>
            <w:tcBorders>
              <w:top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9A525C">
            <w:pPr>
              <w:jc w:val="center"/>
              <w:rPr>
                <w:sz w:val="18"/>
                <w:szCs w:val="18"/>
              </w:rPr>
            </w:pPr>
            <w:r>
              <w:rPr>
                <w:sz w:val="18"/>
                <w:szCs w:val="18"/>
              </w:rPr>
              <w:t xml:space="preserve">3.0  </w:t>
            </w:r>
            <w:r w:rsidR="00D92A6E" w:rsidRPr="00D92A6E">
              <w:rPr>
                <w:sz w:val="18"/>
                <w:szCs w:val="18"/>
              </w:rPr>
              <w:t>Applicability</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7</w:t>
            </w:r>
            <w:r w:rsidR="0071075B">
              <w:rPr>
                <w:sz w:val="18"/>
                <w:szCs w:val="18"/>
              </w:rPr>
              <w:t>/1</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1/9</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D92A6E" w:rsidP="00D92A6E">
            <w:pPr>
              <w:jc w:val="center"/>
              <w:rPr>
                <w:sz w:val="18"/>
                <w:szCs w:val="18"/>
              </w:rPr>
            </w:pPr>
            <w:r>
              <w:rPr>
                <w:sz w:val="18"/>
                <w:szCs w:val="18"/>
              </w:rPr>
              <w:t>1.0</w:t>
            </w:r>
          </w:p>
        </w:tc>
        <w:tc>
          <w:tcPr>
            <w:tcW w:w="1296"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1/3</w:t>
            </w:r>
          </w:p>
        </w:tc>
        <w:tc>
          <w:tcPr>
            <w:tcW w:w="1224" w:type="dxa"/>
            <w:tcBorders>
              <w:top w:val="single" w:sz="4" w:space="0" w:color="auto"/>
              <w:left w:val="single" w:sz="4" w:space="0" w:color="auto"/>
              <w:bottom w:val="single" w:sz="4" w:space="0" w:color="auto"/>
            </w:tcBorders>
            <w:vAlign w:val="center"/>
          </w:tcPr>
          <w:p w:rsidR="00D92A6E" w:rsidRPr="00D92A6E" w:rsidRDefault="00836087" w:rsidP="00D92A6E">
            <w:pPr>
              <w:jc w:val="center"/>
              <w:rPr>
                <w:sz w:val="18"/>
                <w:szCs w:val="18"/>
              </w:rPr>
            </w:pPr>
            <w:r>
              <w:rPr>
                <w:sz w:val="18"/>
                <w:szCs w:val="18"/>
              </w:rPr>
              <w:t>1/5</w:t>
            </w:r>
          </w:p>
        </w:tc>
      </w:tr>
      <w:tr w:rsidR="00D92A6E" w:rsidRPr="00D92A6E" w:rsidTr="00971FAD">
        <w:trPr>
          <w:trHeight w:val="1080"/>
          <w:jc w:val="center"/>
        </w:trPr>
        <w:tc>
          <w:tcPr>
            <w:tcW w:w="1224" w:type="dxa"/>
            <w:tcBorders>
              <w:top w:val="single" w:sz="4" w:space="0" w:color="auto"/>
              <w:bottom w:val="single" w:sz="4" w:space="0" w:color="auto"/>
              <w:right w:val="single" w:sz="4" w:space="0" w:color="auto"/>
            </w:tcBorders>
            <w:shd w:val="clear" w:color="auto" w:fill="B8CCE4" w:themeFill="accent1" w:themeFillTint="66"/>
            <w:vAlign w:val="center"/>
          </w:tcPr>
          <w:p w:rsidR="00D92A6E" w:rsidRPr="00D92A6E" w:rsidRDefault="00971FAD" w:rsidP="009A525C">
            <w:pPr>
              <w:jc w:val="center"/>
              <w:rPr>
                <w:sz w:val="18"/>
                <w:szCs w:val="18"/>
              </w:rPr>
            </w:pPr>
            <w:r>
              <w:rPr>
                <w:sz w:val="18"/>
                <w:szCs w:val="18"/>
              </w:rPr>
              <w:t xml:space="preserve">4.0     </w:t>
            </w:r>
            <w:r w:rsidR="00D92A6E">
              <w:rPr>
                <w:sz w:val="18"/>
                <w:szCs w:val="18"/>
              </w:rPr>
              <w:t>Added Value</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262C39" w:rsidP="00D92A6E">
            <w:pPr>
              <w:jc w:val="center"/>
              <w:rPr>
                <w:sz w:val="18"/>
                <w:szCs w:val="18"/>
              </w:rPr>
            </w:pPr>
            <w:r>
              <w:rPr>
                <w:sz w:val="18"/>
                <w:szCs w:val="18"/>
              </w:rPr>
              <w:t>1/5</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1/9</w:t>
            </w:r>
          </w:p>
        </w:tc>
        <w:tc>
          <w:tcPr>
            <w:tcW w:w="1224" w:type="dxa"/>
            <w:tcBorders>
              <w:top w:val="single" w:sz="4" w:space="0" w:color="auto"/>
              <w:left w:val="single" w:sz="4" w:space="0" w:color="auto"/>
              <w:bottom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3</w:t>
            </w:r>
            <w:r w:rsidR="0071075B">
              <w:rPr>
                <w:sz w:val="18"/>
                <w:szCs w:val="18"/>
              </w:rPr>
              <w:t>/1</w:t>
            </w:r>
          </w:p>
        </w:tc>
        <w:tc>
          <w:tcPr>
            <w:tcW w:w="1296" w:type="dxa"/>
            <w:tcBorders>
              <w:top w:val="single" w:sz="4" w:space="0" w:color="auto"/>
              <w:left w:val="single" w:sz="4" w:space="0" w:color="auto"/>
              <w:bottom w:val="single" w:sz="4" w:space="0" w:color="auto"/>
              <w:right w:val="single" w:sz="4" w:space="0" w:color="auto"/>
            </w:tcBorders>
            <w:vAlign w:val="center"/>
          </w:tcPr>
          <w:p w:rsidR="00D92A6E" w:rsidRPr="00D92A6E" w:rsidRDefault="00D92A6E" w:rsidP="00D92A6E">
            <w:pPr>
              <w:jc w:val="center"/>
              <w:rPr>
                <w:sz w:val="18"/>
                <w:szCs w:val="18"/>
              </w:rPr>
            </w:pPr>
            <w:r>
              <w:rPr>
                <w:sz w:val="18"/>
                <w:szCs w:val="18"/>
              </w:rPr>
              <w:t>1.0</w:t>
            </w:r>
          </w:p>
        </w:tc>
        <w:tc>
          <w:tcPr>
            <w:tcW w:w="1224" w:type="dxa"/>
            <w:tcBorders>
              <w:top w:val="single" w:sz="4" w:space="0" w:color="auto"/>
              <w:left w:val="single" w:sz="4" w:space="0" w:color="auto"/>
              <w:bottom w:val="single" w:sz="4" w:space="0" w:color="auto"/>
            </w:tcBorders>
            <w:vAlign w:val="center"/>
          </w:tcPr>
          <w:p w:rsidR="00D92A6E" w:rsidRPr="00D92A6E" w:rsidRDefault="00262C39" w:rsidP="00D92A6E">
            <w:pPr>
              <w:jc w:val="center"/>
              <w:rPr>
                <w:sz w:val="18"/>
                <w:szCs w:val="18"/>
              </w:rPr>
            </w:pPr>
            <w:r>
              <w:rPr>
                <w:sz w:val="18"/>
                <w:szCs w:val="18"/>
              </w:rPr>
              <w:t>2</w:t>
            </w:r>
            <w:r w:rsidR="0071075B">
              <w:rPr>
                <w:sz w:val="18"/>
                <w:szCs w:val="18"/>
              </w:rPr>
              <w:t>/1</w:t>
            </w:r>
          </w:p>
        </w:tc>
      </w:tr>
      <w:tr w:rsidR="00D92A6E" w:rsidRPr="00D92A6E" w:rsidTr="00971FAD">
        <w:trPr>
          <w:trHeight w:val="1080"/>
          <w:jc w:val="center"/>
        </w:trPr>
        <w:tc>
          <w:tcPr>
            <w:tcW w:w="1224" w:type="dxa"/>
            <w:tcBorders>
              <w:top w:val="single" w:sz="4" w:space="0" w:color="auto"/>
              <w:right w:val="single" w:sz="4" w:space="0" w:color="auto"/>
            </w:tcBorders>
            <w:shd w:val="clear" w:color="auto" w:fill="B8CCE4" w:themeFill="accent1" w:themeFillTint="66"/>
            <w:vAlign w:val="center"/>
          </w:tcPr>
          <w:p w:rsidR="00D92A6E" w:rsidRPr="00D92A6E" w:rsidRDefault="00971FAD" w:rsidP="00D92A6E">
            <w:pPr>
              <w:jc w:val="center"/>
              <w:rPr>
                <w:sz w:val="18"/>
                <w:szCs w:val="18"/>
              </w:rPr>
            </w:pPr>
            <w:r>
              <w:rPr>
                <w:sz w:val="18"/>
                <w:szCs w:val="18"/>
              </w:rPr>
              <w:t xml:space="preserve">5.0        </w:t>
            </w:r>
            <w:r w:rsidR="00D92A6E">
              <w:rPr>
                <w:sz w:val="18"/>
                <w:szCs w:val="18"/>
              </w:rPr>
              <w:t>Cost</w:t>
            </w:r>
          </w:p>
        </w:tc>
        <w:tc>
          <w:tcPr>
            <w:tcW w:w="1224" w:type="dxa"/>
            <w:tcBorders>
              <w:top w:val="single" w:sz="4" w:space="0" w:color="auto"/>
              <w:left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3</w:t>
            </w:r>
            <w:r w:rsidR="0071075B">
              <w:rPr>
                <w:sz w:val="18"/>
                <w:szCs w:val="18"/>
              </w:rPr>
              <w:t>/1</w:t>
            </w:r>
          </w:p>
        </w:tc>
        <w:tc>
          <w:tcPr>
            <w:tcW w:w="1224" w:type="dxa"/>
            <w:tcBorders>
              <w:top w:val="single" w:sz="4" w:space="0" w:color="auto"/>
              <w:left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1/7</w:t>
            </w:r>
          </w:p>
        </w:tc>
        <w:tc>
          <w:tcPr>
            <w:tcW w:w="1224" w:type="dxa"/>
            <w:tcBorders>
              <w:top w:val="single" w:sz="4" w:space="0" w:color="auto"/>
              <w:left w:val="single" w:sz="4" w:space="0" w:color="auto"/>
              <w:right w:val="single" w:sz="4" w:space="0" w:color="auto"/>
            </w:tcBorders>
            <w:vAlign w:val="center"/>
          </w:tcPr>
          <w:p w:rsidR="00D92A6E" w:rsidRPr="00D92A6E" w:rsidRDefault="00836087" w:rsidP="00D92A6E">
            <w:pPr>
              <w:jc w:val="center"/>
              <w:rPr>
                <w:sz w:val="18"/>
                <w:szCs w:val="18"/>
              </w:rPr>
            </w:pPr>
            <w:r>
              <w:rPr>
                <w:sz w:val="18"/>
                <w:szCs w:val="18"/>
              </w:rPr>
              <w:t>5</w:t>
            </w:r>
            <w:r w:rsidR="0071075B">
              <w:rPr>
                <w:sz w:val="18"/>
                <w:szCs w:val="18"/>
              </w:rPr>
              <w:t>/1</w:t>
            </w:r>
          </w:p>
        </w:tc>
        <w:tc>
          <w:tcPr>
            <w:tcW w:w="1296" w:type="dxa"/>
            <w:tcBorders>
              <w:top w:val="single" w:sz="4" w:space="0" w:color="auto"/>
              <w:left w:val="single" w:sz="4" w:space="0" w:color="auto"/>
              <w:right w:val="single" w:sz="4" w:space="0" w:color="auto"/>
            </w:tcBorders>
            <w:vAlign w:val="center"/>
          </w:tcPr>
          <w:p w:rsidR="00D92A6E" w:rsidRPr="00D92A6E" w:rsidRDefault="00262C39" w:rsidP="00D92A6E">
            <w:pPr>
              <w:jc w:val="center"/>
              <w:rPr>
                <w:sz w:val="18"/>
                <w:szCs w:val="18"/>
              </w:rPr>
            </w:pPr>
            <w:r>
              <w:rPr>
                <w:sz w:val="18"/>
                <w:szCs w:val="18"/>
              </w:rPr>
              <w:t>1/2</w:t>
            </w:r>
          </w:p>
        </w:tc>
        <w:tc>
          <w:tcPr>
            <w:tcW w:w="1224" w:type="dxa"/>
            <w:tcBorders>
              <w:top w:val="single" w:sz="4" w:space="0" w:color="auto"/>
              <w:left w:val="single" w:sz="4" w:space="0" w:color="auto"/>
            </w:tcBorders>
            <w:vAlign w:val="center"/>
          </w:tcPr>
          <w:p w:rsidR="00D92A6E" w:rsidRPr="00D92A6E" w:rsidRDefault="00D92A6E" w:rsidP="00D92A6E">
            <w:pPr>
              <w:jc w:val="center"/>
              <w:rPr>
                <w:sz w:val="18"/>
                <w:szCs w:val="18"/>
              </w:rPr>
            </w:pPr>
            <w:r>
              <w:rPr>
                <w:sz w:val="18"/>
                <w:szCs w:val="18"/>
              </w:rPr>
              <w:t>1.0</w:t>
            </w:r>
          </w:p>
        </w:tc>
      </w:tr>
    </w:tbl>
    <w:p w:rsidR="006F1E78" w:rsidRDefault="006F1E78" w:rsidP="007729B4">
      <w:pPr>
        <w:sectPr w:rsidR="006F1E78" w:rsidSect="00A93083">
          <w:pgSz w:w="12240" w:h="15840" w:code="1"/>
          <w:pgMar w:top="1440" w:right="1800" w:bottom="1872" w:left="1800" w:header="720" w:footer="1440" w:gutter="0"/>
          <w:cols w:space="720"/>
          <w:noEndnote/>
          <w:docGrid w:linePitch="360"/>
        </w:sectPr>
      </w:pPr>
    </w:p>
    <w:p w:rsidR="00D92A6E" w:rsidRDefault="00D92A6E" w:rsidP="007729B4"/>
    <w:p w:rsidR="00D45E7F" w:rsidRDefault="00D45E7F" w:rsidP="00477E5C">
      <w:pPr>
        <w:pStyle w:val="Caption"/>
      </w:pPr>
    </w:p>
    <w:p w:rsidR="00B44CA1" w:rsidRDefault="00B44CA1" w:rsidP="00477E5C">
      <w:pPr>
        <w:pStyle w:val="Caption"/>
      </w:pPr>
      <w:bookmarkStart w:id="102" w:name="_Toc473966835"/>
      <w:proofErr w:type="gramStart"/>
      <w:r>
        <w:t xml:space="preserve">Table </w:t>
      </w:r>
      <w:fldSimple w:instr=" SEQ Table \* ARABIC ">
        <w:r>
          <w:rPr>
            <w:noProof/>
          </w:rPr>
          <w:t>21</w:t>
        </w:r>
      </w:fldSimple>
      <w:r>
        <w:t>.</w:t>
      </w:r>
      <w:proofErr w:type="gramEnd"/>
      <w:r>
        <w:t xml:space="preserve">  AHP Demonstration – Level 2 &amp; Level 3 Criteria </w:t>
      </w:r>
      <w:proofErr w:type="spellStart"/>
      <w:r>
        <w:t>PCM</w:t>
      </w:r>
      <w:bookmarkEnd w:id="102"/>
      <w:proofErr w:type="spellEnd"/>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549"/>
        <w:gridCol w:w="545"/>
        <w:gridCol w:w="544"/>
        <w:gridCol w:w="544"/>
        <w:gridCol w:w="544"/>
        <w:gridCol w:w="544"/>
        <w:gridCol w:w="544"/>
        <w:gridCol w:w="544"/>
        <w:gridCol w:w="544"/>
        <w:gridCol w:w="544"/>
        <w:gridCol w:w="544"/>
        <w:gridCol w:w="548"/>
        <w:gridCol w:w="548"/>
        <w:gridCol w:w="548"/>
        <w:gridCol w:w="548"/>
        <w:gridCol w:w="548"/>
        <w:gridCol w:w="544"/>
        <w:gridCol w:w="544"/>
        <w:gridCol w:w="544"/>
        <w:gridCol w:w="544"/>
        <w:gridCol w:w="544"/>
        <w:gridCol w:w="544"/>
        <w:gridCol w:w="544"/>
      </w:tblGrid>
      <w:tr w:rsidR="00C94B33" w:rsidRPr="00566BC3" w:rsidTr="00A914CE">
        <w:trPr>
          <w:jc w:val="center"/>
        </w:trPr>
        <w:tc>
          <w:tcPr>
            <w:tcW w:w="12538" w:type="dxa"/>
            <w:gridSpan w:val="23"/>
            <w:tcBorders>
              <w:top w:val="single" w:sz="4" w:space="0" w:color="808080" w:themeColor="background1" w:themeShade="80"/>
              <w:left w:val="single" w:sz="4" w:space="0" w:color="808080" w:themeColor="background1" w:themeShade="80"/>
              <w:bottom w:val="single" w:sz="4" w:space="0" w:color="auto"/>
            </w:tcBorders>
            <w:shd w:val="clear" w:color="auto" w:fill="B8CCE4" w:themeFill="accent1" w:themeFillTint="66"/>
            <w:vAlign w:val="center"/>
          </w:tcPr>
          <w:p w:rsidR="00C94B33" w:rsidRDefault="00C94B33" w:rsidP="00566BC3">
            <w:pPr>
              <w:jc w:val="center"/>
              <w:rPr>
                <w:sz w:val="16"/>
                <w:szCs w:val="16"/>
              </w:rPr>
            </w:pPr>
            <w:r>
              <w:rPr>
                <w:sz w:val="16"/>
                <w:szCs w:val="16"/>
              </w:rPr>
              <w:t>Criteria ID &amp; Corresponding Judgements</w:t>
            </w:r>
          </w:p>
        </w:tc>
      </w:tr>
      <w:tr w:rsidR="009049AB" w:rsidRPr="00566BC3" w:rsidTr="001D56FF">
        <w:trPr>
          <w:jc w:val="center"/>
        </w:trPr>
        <w:tc>
          <w:tcPr>
            <w:tcW w:w="549" w:type="dxa"/>
            <w:tcBorders>
              <w:top w:val="single" w:sz="4" w:space="0" w:color="808080" w:themeColor="background1" w:themeShade="80"/>
              <w:left w:val="single" w:sz="4" w:space="0" w:color="808080" w:themeColor="background1" w:themeShade="80"/>
              <w:bottom w:val="single" w:sz="4" w:space="0" w:color="auto"/>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p>
        </w:tc>
        <w:tc>
          <w:tcPr>
            <w:tcW w:w="545" w:type="dxa"/>
            <w:tcBorders>
              <w:top w:val="single" w:sz="4" w:space="0" w:color="808080" w:themeColor="background1" w:themeShade="80"/>
              <w:left w:val="single" w:sz="4" w:space="0" w:color="auto"/>
              <w:bottom w:val="single" w:sz="4" w:space="0" w:color="auto"/>
              <w:right w:val="single" w:sz="4" w:space="0" w:color="808080" w:themeColor="background1" w:themeShade="80"/>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1.1</w:t>
            </w:r>
          </w:p>
        </w:tc>
        <w:tc>
          <w:tcPr>
            <w:tcW w:w="544"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1.2</w:t>
            </w:r>
          </w:p>
        </w:tc>
        <w:tc>
          <w:tcPr>
            <w:tcW w:w="544"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1.3</w:t>
            </w:r>
          </w:p>
        </w:tc>
        <w:tc>
          <w:tcPr>
            <w:tcW w:w="544"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1.4</w:t>
            </w:r>
          </w:p>
        </w:tc>
        <w:tc>
          <w:tcPr>
            <w:tcW w:w="544" w:type="dxa"/>
            <w:tcBorders>
              <w:top w:val="single" w:sz="4" w:space="0" w:color="808080" w:themeColor="background1" w:themeShade="80"/>
              <w:left w:val="single" w:sz="4" w:space="0" w:color="808080" w:themeColor="background1" w:themeShade="80"/>
              <w:bottom w:val="single" w:sz="4" w:space="0" w:color="auto"/>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1.5</w:t>
            </w:r>
          </w:p>
        </w:tc>
        <w:tc>
          <w:tcPr>
            <w:tcW w:w="544" w:type="dxa"/>
            <w:tcBorders>
              <w:lef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2.1</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2.2</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2.3</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2.4</w:t>
            </w:r>
          </w:p>
        </w:tc>
        <w:tc>
          <w:tcPr>
            <w:tcW w:w="544" w:type="dxa"/>
            <w:tcBorders>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2.5</w:t>
            </w:r>
          </w:p>
        </w:tc>
        <w:tc>
          <w:tcPr>
            <w:tcW w:w="548" w:type="dxa"/>
            <w:tcBorders>
              <w:lef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3.1.1</w:t>
            </w:r>
          </w:p>
        </w:tc>
        <w:tc>
          <w:tcPr>
            <w:tcW w:w="548" w:type="dxa"/>
            <w:shd w:val="clear" w:color="auto" w:fill="B8CCE4" w:themeFill="accent1" w:themeFillTint="66"/>
            <w:vAlign w:val="center"/>
          </w:tcPr>
          <w:p w:rsidR="00566BC3" w:rsidRPr="00566BC3" w:rsidRDefault="00566BC3" w:rsidP="00566BC3">
            <w:pPr>
              <w:jc w:val="center"/>
              <w:rPr>
                <w:sz w:val="16"/>
                <w:szCs w:val="16"/>
              </w:rPr>
            </w:pPr>
            <w:r>
              <w:rPr>
                <w:sz w:val="16"/>
                <w:szCs w:val="16"/>
              </w:rPr>
              <w:t>3.1.2</w:t>
            </w:r>
          </w:p>
        </w:tc>
        <w:tc>
          <w:tcPr>
            <w:tcW w:w="548" w:type="dxa"/>
            <w:tcBorders>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3.1.3</w:t>
            </w:r>
          </w:p>
        </w:tc>
        <w:tc>
          <w:tcPr>
            <w:tcW w:w="548" w:type="dxa"/>
            <w:tcBorders>
              <w:lef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3.2.1</w:t>
            </w:r>
          </w:p>
        </w:tc>
        <w:tc>
          <w:tcPr>
            <w:tcW w:w="548" w:type="dxa"/>
            <w:tcBorders>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3.2.2</w:t>
            </w:r>
          </w:p>
        </w:tc>
        <w:tc>
          <w:tcPr>
            <w:tcW w:w="544" w:type="dxa"/>
            <w:tcBorders>
              <w:lef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4.1</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4.2</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4.3</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4.4</w:t>
            </w:r>
          </w:p>
        </w:tc>
        <w:tc>
          <w:tcPr>
            <w:tcW w:w="544" w:type="dxa"/>
            <w:shd w:val="clear" w:color="auto" w:fill="B8CCE4" w:themeFill="accent1" w:themeFillTint="66"/>
            <w:vAlign w:val="center"/>
          </w:tcPr>
          <w:p w:rsidR="00566BC3" w:rsidRPr="00566BC3" w:rsidRDefault="00566BC3" w:rsidP="00566BC3">
            <w:pPr>
              <w:jc w:val="center"/>
              <w:rPr>
                <w:sz w:val="16"/>
                <w:szCs w:val="16"/>
              </w:rPr>
            </w:pPr>
            <w:r>
              <w:rPr>
                <w:sz w:val="16"/>
                <w:szCs w:val="16"/>
              </w:rPr>
              <w:t>4.5</w:t>
            </w:r>
          </w:p>
        </w:tc>
        <w:tc>
          <w:tcPr>
            <w:tcW w:w="544" w:type="dxa"/>
            <w:tcBorders>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4.6</w:t>
            </w:r>
          </w:p>
        </w:tc>
        <w:tc>
          <w:tcPr>
            <w:tcW w:w="544" w:type="dxa"/>
            <w:tcBorders>
              <w:lef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5.1</w:t>
            </w:r>
          </w:p>
        </w:tc>
      </w:tr>
      <w:tr w:rsidR="00F816A0" w:rsidRPr="00566BC3" w:rsidTr="001D56FF">
        <w:trPr>
          <w:jc w:val="center"/>
        </w:trPr>
        <w:tc>
          <w:tcPr>
            <w:tcW w:w="549" w:type="dxa"/>
            <w:tcBorders>
              <w:top w:val="single" w:sz="4" w:space="0" w:color="auto"/>
              <w:left w:val="single" w:sz="4" w:space="0" w:color="808080" w:themeColor="background1" w:themeShade="80"/>
              <w:bottom w:val="single" w:sz="4" w:space="0" w:color="808080" w:themeColor="background1" w:themeShade="80"/>
              <w:right w:val="single" w:sz="4" w:space="0" w:color="auto"/>
            </w:tcBorders>
            <w:shd w:val="clear" w:color="auto" w:fill="B8CCE4" w:themeFill="accent1" w:themeFillTint="66"/>
            <w:vAlign w:val="center"/>
          </w:tcPr>
          <w:p w:rsidR="00566BC3" w:rsidRPr="00566BC3" w:rsidRDefault="00566BC3" w:rsidP="00566BC3">
            <w:pPr>
              <w:jc w:val="center"/>
              <w:rPr>
                <w:sz w:val="16"/>
                <w:szCs w:val="16"/>
              </w:rPr>
            </w:pPr>
            <w:r>
              <w:rPr>
                <w:sz w:val="16"/>
                <w:szCs w:val="16"/>
              </w:rPr>
              <w:t>1.1</w:t>
            </w:r>
          </w:p>
        </w:tc>
        <w:tc>
          <w:tcPr>
            <w:tcW w:w="545" w:type="dxa"/>
            <w:tcBorders>
              <w:top w:val="single" w:sz="4" w:space="0" w:color="auto"/>
              <w:lef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top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1/2</w:t>
            </w:r>
          </w:p>
        </w:tc>
        <w:tc>
          <w:tcPr>
            <w:tcW w:w="544" w:type="dxa"/>
            <w:tcBorders>
              <w:top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2</w:t>
            </w:r>
            <w:r w:rsidR="0071075B">
              <w:rPr>
                <w:sz w:val="16"/>
                <w:szCs w:val="16"/>
              </w:rPr>
              <w:t>/1</w:t>
            </w:r>
          </w:p>
        </w:tc>
        <w:tc>
          <w:tcPr>
            <w:tcW w:w="544" w:type="dxa"/>
            <w:tcBorders>
              <w:top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3</w:t>
            </w:r>
            <w:r w:rsidR="0071075B">
              <w:rPr>
                <w:sz w:val="16"/>
                <w:szCs w:val="16"/>
              </w:rPr>
              <w:t>/1</w:t>
            </w:r>
          </w:p>
        </w:tc>
        <w:tc>
          <w:tcPr>
            <w:tcW w:w="544" w:type="dxa"/>
            <w:tcBorders>
              <w:top w:val="single" w:sz="4" w:space="0" w:color="auto"/>
              <w:right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5</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1.2</w:t>
            </w:r>
          </w:p>
        </w:tc>
        <w:tc>
          <w:tcPr>
            <w:tcW w:w="545" w:type="dxa"/>
            <w:tcBorders>
              <w:left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EB4C21"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EB4C21" w:rsidP="00566BC3">
            <w:pPr>
              <w:jc w:val="center"/>
              <w:rPr>
                <w:sz w:val="16"/>
                <w:szCs w:val="16"/>
              </w:rPr>
            </w:pPr>
            <w:r>
              <w:rPr>
                <w:sz w:val="16"/>
                <w:szCs w:val="16"/>
              </w:rPr>
              <w:t>3</w:t>
            </w:r>
            <w:r w:rsidR="0071075B">
              <w:rPr>
                <w:sz w:val="16"/>
                <w:szCs w:val="16"/>
              </w:rPr>
              <w:t>/1</w:t>
            </w:r>
          </w:p>
        </w:tc>
        <w:tc>
          <w:tcPr>
            <w:tcW w:w="544" w:type="dxa"/>
            <w:tcBorders>
              <w:right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5</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1.3</w:t>
            </w:r>
          </w:p>
        </w:tc>
        <w:tc>
          <w:tcPr>
            <w:tcW w:w="545" w:type="dxa"/>
            <w:tcBorders>
              <w:left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EB4C21"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6819A4" w:rsidP="00566BC3">
            <w:pPr>
              <w:jc w:val="center"/>
              <w:rPr>
                <w:sz w:val="16"/>
                <w:szCs w:val="16"/>
              </w:rPr>
            </w:pPr>
            <w:r>
              <w:rPr>
                <w:sz w:val="16"/>
                <w:szCs w:val="16"/>
              </w:rPr>
              <w:t>3</w:t>
            </w:r>
            <w:r w:rsidR="0071075B">
              <w:rPr>
                <w:sz w:val="16"/>
                <w:szCs w:val="16"/>
              </w:rPr>
              <w:t>/1</w:t>
            </w:r>
          </w:p>
        </w:tc>
        <w:tc>
          <w:tcPr>
            <w:tcW w:w="544" w:type="dxa"/>
            <w:tcBorders>
              <w:right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5</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1.4</w:t>
            </w:r>
          </w:p>
        </w:tc>
        <w:tc>
          <w:tcPr>
            <w:tcW w:w="545" w:type="dxa"/>
            <w:tcBorders>
              <w:left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1/3</w:t>
            </w:r>
          </w:p>
        </w:tc>
        <w:tc>
          <w:tcPr>
            <w:tcW w:w="544" w:type="dxa"/>
            <w:shd w:val="clear" w:color="auto" w:fill="D9D9D9" w:themeFill="background1" w:themeFillShade="D9"/>
            <w:vAlign w:val="center"/>
          </w:tcPr>
          <w:p w:rsidR="00566BC3" w:rsidRPr="00566BC3" w:rsidRDefault="00EB4C21" w:rsidP="00566BC3">
            <w:pPr>
              <w:jc w:val="center"/>
              <w:rPr>
                <w:sz w:val="16"/>
                <w:szCs w:val="16"/>
              </w:rPr>
            </w:pPr>
            <w:r>
              <w:rPr>
                <w:sz w:val="16"/>
                <w:szCs w:val="16"/>
              </w:rPr>
              <w:t>1/3</w:t>
            </w:r>
          </w:p>
        </w:tc>
        <w:tc>
          <w:tcPr>
            <w:tcW w:w="544" w:type="dxa"/>
            <w:shd w:val="clear" w:color="auto" w:fill="D9D9D9" w:themeFill="background1" w:themeFillShade="D9"/>
            <w:vAlign w:val="center"/>
          </w:tcPr>
          <w:p w:rsidR="00566BC3" w:rsidRPr="00566BC3" w:rsidRDefault="006819A4" w:rsidP="00566BC3">
            <w:pPr>
              <w:jc w:val="center"/>
              <w:rPr>
                <w:sz w:val="16"/>
                <w:szCs w:val="16"/>
              </w:rPr>
            </w:pPr>
            <w:r>
              <w:rPr>
                <w:sz w:val="16"/>
                <w:szCs w:val="16"/>
              </w:rPr>
              <w:t>1/3</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right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3</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9049AB" w:rsidRPr="00566BC3" w:rsidTr="00F816A0">
        <w:trPr>
          <w:jc w:val="center"/>
        </w:trPr>
        <w:tc>
          <w:tcPr>
            <w:tcW w:w="549" w:type="dxa"/>
            <w:tcBorders>
              <w:top w:val="single" w:sz="4" w:space="0" w:color="808080" w:themeColor="background1" w:themeShade="80"/>
              <w:left w:val="single" w:sz="4" w:space="0" w:color="808080" w:themeColor="background1" w:themeShade="80"/>
              <w:bottom w:val="single" w:sz="4" w:space="0" w:color="auto"/>
              <w:right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1.5</w:t>
            </w:r>
          </w:p>
        </w:tc>
        <w:tc>
          <w:tcPr>
            <w:tcW w:w="545" w:type="dxa"/>
            <w:tcBorders>
              <w:left w:val="single" w:sz="4" w:space="0" w:color="auto"/>
              <w:bottom w:val="single" w:sz="4" w:space="0" w:color="auto"/>
            </w:tcBorders>
            <w:shd w:val="clear" w:color="auto" w:fill="D9D9D9" w:themeFill="background1" w:themeFillShade="D9"/>
            <w:vAlign w:val="center"/>
          </w:tcPr>
          <w:p w:rsidR="00566BC3" w:rsidRPr="00566BC3" w:rsidRDefault="00EB4C21" w:rsidP="00566BC3">
            <w:pPr>
              <w:jc w:val="center"/>
              <w:rPr>
                <w:sz w:val="16"/>
                <w:szCs w:val="16"/>
              </w:rPr>
            </w:pPr>
            <w:r>
              <w:rPr>
                <w:sz w:val="16"/>
                <w:szCs w:val="16"/>
              </w:rPr>
              <w:t>1/5</w:t>
            </w:r>
          </w:p>
        </w:tc>
        <w:tc>
          <w:tcPr>
            <w:tcW w:w="544" w:type="dxa"/>
            <w:tcBorders>
              <w:bottom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1/5</w:t>
            </w:r>
          </w:p>
        </w:tc>
        <w:tc>
          <w:tcPr>
            <w:tcW w:w="544" w:type="dxa"/>
            <w:tcBorders>
              <w:bottom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1/5</w:t>
            </w:r>
          </w:p>
        </w:tc>
        <w:tc>
          <w:tcPr>
            <w:tcW w:w="544" w:type="dxa"/>
            <w:tcBorders>
              <w:bottom w:val="single" w:sz="4" w:space="0" w:color="auto"/>
            </w:tcBorders>
            <w:shd w:val="clear" w:color="auto" w:fill="D9D9D9" w:themeFill="background1" w:themeFillShade="D9"/>
            <w:vAlign w:val="center"/>
          </w:tcPr>
          <w:p w:rsidR="00566BC3" w:rsidRPr="00566BC3" w:rsidRDefault="006819A4" w:rsidP="00566BC3">
            <w:pPr>
              <w:jc w:val="center"/>
              <w:rPr>
                <w:sz w:val="16"/>
                <w:szCs w:val="16"/>
              </w:rPr>
            </w:pPr>
            <w:r>
              <w:rPr>
                <w:sz w:val="16"/>
                <w:szCs w:val="16"/>
              </w:rPr>
              <w:t>1/3</w:t>
            </w:r>
          </w:p>
        </w:tc>
        <w:tc>
          <w:tcPr>
            <w:tcW w:w="544" w:type="dxa"/>
            <w:tcBorders>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left w:val="single" w:sz="4" w:space="0" w:color="auto"/>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2.1</w:t>
            </w:r>
          </w:p>
        </w:tc>
        <w:tc>
          <w:tcPr>
            <w:tcW w:w="545"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lef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top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1/3</w:t>
            </w:r>
          </w:p>
        </w:tc>
        <w:tc>
          <w:tcPr>
            <w:tcW w:w="544" w:type="dxa"/>
            <w:tcBorders>
              <w:top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1/5</w:t>
            </w:r>
          </w:p>
        </w:tc>
        <w:tc>
          <w:tcPr>
            <w:tcW w:w="544" w:type="dxa"/>
            <w:tcBorders>
              <w:top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1/5</w:t>
            </w:r>
          </w:p>
        </w:tc>
        <w:tc>
          <w:tcPr>
            <w:tcW w:w="544" w:type="dxa"/>
            <w:tcBorders>
              <w:top w:val="single" w:sz="4" w:space="0" w:color="auto"/>
              <w:righ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1/7</w:t>
            </w: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shd w:val="clear" w:color="auto" w:fill="B8CCE4" w:themeFill="accent1" w:themeFillTint="66"/>
            <w:vAlign w:val="center"/>
          </w:tcPr>
          <w:p w:rsidR="00566BC3" w:rsidRPr="00566BC3" w:rsidRDefault="00566BC3" w:rsidP="009A525C">
            <w:pPr>
              <w:jc w:val="center"/>
              <w:rPr>
                <w:sz w:val="16"/>
                <w:szCs w:val="16"/>
              </w:rPr>
            </w:pPr>
            <w:r>
              <w:rPr>
                <w:sz w:val="16"/>
                <w:szCs w:val="16"/>
              </w:rPr>
              <w:t>2.2</w:t>
            </w:r>
          </w:p>
        </w:tc>
        <w:tc>
          <w:tcPr>
            <w:tcW w:w="545"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3</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1/3</w:t>
            </w:r>
          </w:p>
        </w:tc>
        <w:tc>
          <w:tcPr>
            <w:tcW w:w="544" w:type="dxa"/>
            <w:tcBorders>
              <w:righ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1/5</w:t>
            </w: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shd w:val="clear" w:color="auto" w:fill="B8CCE4" w:themeFill="accent1" w:themeFillTint="66"/>
            <w:vAlign w:val="center"/>
          </w:tcPr>
          <w:p w:rsidR="00566BC3" w:rsidRPr="00566BC3" w:rsidRDefault="00566BC3" w:rsidP="009A525C">
            <w:pPr>
              <w:jc w:val="center"/>
              <w:rPr>
                <w:sz w:val="16"/>
                <w:szCs w:val="16"/>
              </w:rPr>
            </w:pPr>
            <w:r>
              <w:rPr>
                <w:sz w:val="16"/>
                <w:szCs w:val="16"/>
              </w:rPr>
              <w:t>2.3</w:t>
            </w:r>
          </w:p>
        </w:tc>
        <w:tc>
          <w:tcPr>
            <w:tcW w:w="545"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5</w:t>
            </w:r>
            <w:r w:rsidR="0071075B">
              <w:rPr>
                <w:sz w:val="16"/>
                <w:szCs w:val="16"/>
              </w:rPr>
              <w:t>/1</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5</w:t>
            </w:r>
            <w:r w:rsidR="0071075B">
              <w:rPr>
                <w:sz w:val="16"/>
                <w:szCs w:val="16"/>
              </w:rPr>
              <w:t>/1</w:t>
            </w:r>
          </w:p>
        </w:tc>
        <w:tc>
          <w:tcPr>
            <w:tcW w:w="544" w:type="dxa"/>
            <w:tcBorders>
              <w:righ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1/7</w:t>
            </w: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bottom w:val="single" w:sz="4" w:space="0" w:color="7F7F7F" w:themeColor="text1" w:themeTint="80"/>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2.4</w:t>
            </w:r>
          </w:p>
        </w:tc>
        <w:tc>
          <w:tcPr>
            <w:tcW w:w="545"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5</w:t>
            </w:r>
            <w:r w:rsidR="0071075B">
              <w:rPr>
                <w:sz w:val="16"/>
                <w:szCs w:val="16"/>
              </w:rPr>
              <w:t>/1</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3</w:t>
            </w:r>
            <w:r w:rsidR="0071075B">
              <w:rPr>
                <w:sz w:val="16"/>
                <w:szCs w:val="16"/>
              </w:rPr>
              <w:t>/1</w:t>
            </w:r>
          </w:p>
        </w:tc>
        <w:tc>
          <w:tcPr>
            <w:tcW w:w="544" w:type="dxa"/>
            <w:shd w:val="clear" w:color="auto" w:fill="D9D9D9" w:themeFill="background1" w:themeFillShade="D9"/>
            <w:vAlign w:val="center"/>
          </w:tcPr>
          <w:p w:rsidR="00566BC3" w:rsidRPr="00566BC3" w:rsidRDefault="00A857CF" w:rsidP="00566BC3">
            <w:pPr>
              <w:jc w:val="center"/>
              <w:rPr>
                <w:sz w:val="16"/>
                <w:szCs w:val="16"/>
              </w:rPr>
            </w:pPr>
            <w:r>
              <w:rPr>
                <w:sz w:val="16"/>
                <w:szCs w:val="16"/>
              </w:rPr>
              <w:t>1/5</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right w:val="single" w:sz="4" w:space="0" w:color="auto"/>
            </w:tcBorders>
            <w:shd w:val="clear" w:color="auto" w:fill="D9D9D9" w:themeFill="background1" w:themeFillShade="D9"/>
            <w:vAlign w:val="center"/>
          </w:tcPr>
          <w:p w:rsidR="00566BC3" w:rsidRPr="00566BC3" w:rsidRDefault="000A09CD" w:rsidP="00566BC3">
            <w:pPr>
              <w:jc w:val="center"/>
              <w:rPr>
                <w:sz w:val="16"/>
                <w:szCs w:val="16"/>
              </w:rPr>
            </w:pPr>
            <w:r>
              <w:rPr>
                <w:sz w:val="16"/>
                <w:szCs w:val="16"/>
              </w:rPr>
              <w:t>1/3</w:t>
            </w:r>
          </w:p>
        </w:tc>
        <w:tc>
          <w:tcPr>
            <w:tcW w:w="548" w:type="dxa"/>
            <w:tcBorders>
              <w:left w:val="single" w:sz="4" w:space="0" w:color="auto"/>
            </w:tcBorders>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bottom w:val="single" w:sz="4" w:space="0" w:color="808080" w:themeColor="background1" w:themeShade="80"/>
            </w:tcBorders>
            <w:vAlign w:val="center"/>
          </w:tcPr>
          <w:p w:rsidR="00566BC3" w:rsidRPr="00566BC3" w:rsidRDefault="00566BC3" w:rsidP="00566BC3">
            <w:pPr>
              <w:jc w:val="center"/>
              <w:rPr>
                <w:sz w:val="16"/>
                <w:szCs w:val="16"/>
              </w:rPr>
            </w:pPr>
          </w:p>
        </w:tc>
        <w:tc>
          <w:tcPr>
            <w:tcW w:w="548" w:type="dxa"/>
            <w:tcBorders>
              <w:bottom w:val="single" w:sz="4" w:space="0" w:color="808080" w:themeColor="background1" w:themeShade="80"/>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816A0" w:rsidRPr="00566BC3" w:rsidTr="00F816A0">
        <w:trPr>
          <w:jc w:val="center"/>
        </w:trPr>
        <w:tc>
          <w:tcPr>
            <w:tcW w:w="549" w:type="dxa"/>
            <w:tcBorders>
              <w:bottom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2.5</w:t>
            </w:r>
          </w:p>
        </w:tc>
        <w:tc>
          <w:tcPr>
            <w:tcW w:w="545"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bottom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7</w:t>
            </w:r>
            <w:r w:rsidR="0071075B">
              <w:rPr>
                <w:sz w:val="16"/>
                <w:szCs w:val="16"/>
              </w:rPr>
              <w:t>/1</w:t>
            </w:r>
          </w:p>
        </w:tc>
        <w:tc>
          <w:tcPr>
            <w:tcW w:w="544" w:type="dxa"/>
            <w:tcBorders>
              <w:bottom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5</w:t>
            </w:r>
            <w:r w:rsidR="0071075B">
              <w:rPr>
                <w:sz w:val="16"/>
                <w:szCs w:val="16"/>
              </w:rPr>
              <w:t>/1</w:t>
            </w:r>
          </w:p>
        </w:tc>
        <w:tc>
          <w:tcPr>
            <w:tcW w:w="544" w:type="dxa"/>
            <w:tcBorders>
              <w:bottom w:val="single" w:sz="4" w:space="0" w:color="auto"/>
            </w:tcBorders>
            <w:shd w:val="clear" w:color="auto" w:fill="D9D9D9" w:themeFill="background1" w:themeFillShade="D9"/>
            <w:vAlign w:val="center"/>
          </w:tcPr>
          <w:p w:rsidR="00566BC3" w:rsidRPr="00566BC3" w:rsidRDefault="00A857CF" w:rsidP="00566BC3">
            <w:pPr>
              <w:jc w:val="center"/>
              <w:rPr>
                <w:sz w:val="16"/>
                <w:szCs w:val="16"/>
              </w:rPr>
            </w:pPr>
            <w:r>
              <w:rPr>
                <w:sz w:val="16"/>
                <w:szCs w:val="16"/>
              </w:rPr>
              <w:t>7</w:t>
            </w:r>
            <w:r w:rsidR="0071075B">
              <w:rPr>
                <w:sz w:val="16"/>
                <w:szCs w:val="16"/>
              </w:rPr>
              <w:t>/1</w:t>
            </w:r>
          </w:p>
        </w:tc>
        <w:tc>
          <w:tcPr>
            <w:tcW w:w="544" w:type="dxa"/>
            <w:tcBorders>
              <w:bottom w:val="single" w:sz="4" w:space="0" w:color="auto"/>
            </w:tcBorders>
            <w:shd w:val="clear" w:color="auto" w:fill="D9D9D9" w:themeFill="background1" w:themeFillShade="D9"/>
            <w:vAlign w:val="center"/>
          </w:tcPr>
          <w:p w:rsidR="00566BC3" w:rsidRPr="00566BC3" w:rsidRDefault="000A09CD" w:rsidP="00566BC3">
            <w:pPr>
              <w:jc w:val="center"/>
              <w:rPr>
                <w:sz w:val="16"/>
                <w:szCs w:val="16"/>
              </w:rPr>
            </w:pPr>
            <w:r>
              <w:rPr>
                <w:sz w:val="16"/>
                <w:szCs w:val="16"/>
              </w:rPr>
              <w:t>3</w:t>
            </w:r>
            <w:r w:rsidR="0071075B">
              <w:rPr>
                <w:sz w:val="16"/>
                <w:szCs w:val="16"/>
              </w:rPr>
              <w:t>/1</w:t>
            </w:r>
          </w:p>
        </w:tc>
        <w:tc>
          <w:tcPr>
            <w:tcW w:w="544" w:type="dxa"/>
            <w:tcBorders>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8" w:type="dxa"/>
            <w:tcBorders>
              <w:left w:val="single" w:sz="4" w:space="0" w:color="auto"/>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rsidR="00566BC3" w:rsidRPr="00566BC3" w:rsidRDefault="00566BC3" w:rsidP="00566BC3">
            <w:pPr>
              <w:jc w:val="center"/>
              <w:rPr>
                <w:sz w:val="16"/>
                <w:szCs w:val="16"/>
              </w:rPr>
            </w:pPr>
          </w:p>
        </w:tc>
        <w:tc>
          <w:tcPr>
            <w:tcW w:w="5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3.1.1</w:t>
            </w:r>
          </w:p>
        </w:tc>
        <w:tc>
          <w:tcPr>
            <w:tcW w:w="545"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right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lef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8" w:type="dxa"/>
            <w:tcBorders>
              <w:top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1/2</w:t>
            </w:r>
          </w:p>
        </w:tc>
        <w:tc>
          <w:tcPr>
            <w:tcW w:w="548" w:type="dxa"/>
            <w:tcBorders>
              <w:top w:val="single" w:sz="4" w:space="0" w:color="auto"/>
              <w:right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1/2</w:t>
            </w:r>
          </w:p>
        </w:tc>
        <w:tc>
          <w:tcPr>
            <w:tcW w:w="548" w:type="dxa"/>
            <w:tcBorders>
              <w:top w:val="single" w:sz="4" w:space="0" w:color="808080" w:themeColor="background1" w:themeShade="80"/>
              <w:left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top w:val="single" w:sz="4" w:space="0" w:color="808080" w:themeColor="background1" w:themeShade="80"/>
              <w:right w:val="single" w:sz="4" w:space="0" w:color="auto"/>
            </w:tcBorders>
            <w:shd w:val="clear" w:color="auto" w:fill="auto"/>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bottom w:val="single" w:sz="4" w:space="0" w:color="7F7F7F" w:themeColor="text1" w:themeTint="80"/>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3.1.2</w:t>
            </w:r>
          </w:p>
        </w:tc>
        <w:tc>
          <w:tcPr>
            <w:tcW w:w="545"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2</w:t>
            </w:r>
            <w:r w:rsidR="0071075B">
              <w:rPr>
                <w:sz w:val="16"/>
                <w:szCs w:val="16"/>
              </w:rPr>
              <w:t>/1</w:t>
            </w:r>
          </w:p>
        </w:tc>
        <w:tc>
          <w:tcPr>
            <w:tcW w:w="548"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8" w:type="dxa"/>
            <w:tcBorders>
              <w:right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1/2</w:t>
            </w:r>
          </w:p>
        </w:tc>
        <w:tc>
          <w:tcPr>
            <w:tcW w:w="548" w:type="dxa"/>
            <w:tcBorders>
              <w:left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right w:val="single" w:sz="4" w:space="0" w:color="auto"/>
            </w:tcBorders>
            <w:shd w:val="clear" w:color="auto" w:fill="auto"/>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bottom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3.1.3</w:t>
            </w:r>
          </w:p>
        </w:tc>
        <w:tc>
          <w:tcPr>
            <w:tcW w:w="545"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8" w:type="dxa"/>
            <w:tcBorders>
              <w:left w:val="single" w:sz="4" w:space="0" w:color="auto"/>
              <w:bottom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2</w:t>
            </w:r>
            <w:r w:rsidR="0071075B">
              <w:rPr>
                <w:sz w:val="16"/>
                <w:szCs w:val="16"/>
              </w:rPr>
              <w:t>/1</w:t>
            </w:r>
          </w:p>
        </w:tc>
        <w:tc>
          <w:tcPr>
            <w:tcW w:w="548" w:type="dxa"/>
            <w:tcBorders>
              <w:bottom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2</w:t>
            </w:r>
            <w:r w:rsidR="0071075B">
              <w:rPr>
                <w:sz w:val="16"/>
                <w:szCs w:val="16"/>
              </w:rPr>
              <w:t>/1</w:t>
            </w:r>
          </w:p>
        </w:tc>
        <w:tc>
          <w:tcPr>
            <w:tcW w:w="548" w:type="dxa"/>
            <w:tcBorders>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8" w:type="dxa"/>
            <w:tcBorders>
              <w:left w:val="single" w:sz="4" w:space="0" w:color="auto"/>
              <w:bottom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bottom w:val="single" w:sz="4" w:space="0" w:color="auto"/>
              <w:right w:val="single" w:sz="4" w:space="0" w:color="auto"/>
            </w:tcBorders>
            <w:shd w:val="clear" w:color="auto" w:fill="auto"/>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816A0" w:rsidRPr="00566BC3" w:rsidTr="00F816A0">
        <w:trPr>
          <w:jc w:val="center"/>
        </w:trPr>
        <w:tc>
          <w:tcPr>
            <w:tcW w:w="549" w:type="dxa"/>
            <w:tcBorders>
              <w:top w:val="single" w:sz="4" w:space="0" w:color="auto"/>
              <w:bottom w:val="single" w:sz="4" w:space="0" w:color="7F7F7F" w:themeColor="text1" w:themeTint="80"/>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3.2.1</w:t>
            </w:r>
          </w:p>
        </w:tc>
        <w:tc>
          <w:tcPr>
            <w:tcW w:w="545"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top w:val="single" w:sz="4" w:space="0" w:color="auto"/>
              <w:bottom w:val="single" w:sz="4" w:space="0" w:color="7F7F7F" w:themeColor="text1" w:themeTint="80"/>
              <w:right w:val="single" w:sz="4" w:space="0" w:color="808080" w:themeColor="background1" w:themeShade="80"/>
            </w:tcBorders>
            <w:vAlign w:val="center"/>
          </w:tcPr>
          <w:p w:rsidR="00566BC3" w:rsidRPr="00566BC3" w:rsidRDefault="00566BC3" w:rsidP="00566BC3">
            <w:pPr>
              <w:jc w:val="center"/>
              <w:rPr>
                <w:sz w:val="16"/>
                <w:szCs w:val="16"/>
              </w:rPr>
            </w:pPr>
          </w:p>
        </w:tc>
        <w:tc>
          <w:tcPr>
            <w:tcW w:w="544" w:type="dxa"/>
            <w:tcBorders>
              <w:top w:val="single" w:sz="4" w:space="0" w:color="auto"/>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566BC3" w:rsidRPr="00566BC3" w:rsidRDefault="00566BC3" w:rsidP="00566BC3">
            <w:pPr>
              <w:jc w:val="center"/>
              <w:rPr>
                <w:sz w:val="16"/>
                <w:szCs w:val="16"/>
              </w:rPr>
            </w:pPr>
          </w:p>
        </w:tc>
        <w:tc>
          <w:tcPr>
            <w:tcW w:w="548" w:type="dxa"/>
            <w:tcBorders>
              <w:top w:val="single" w:sz="4" w:space="0" w:color="auto"/>
              <w:left w:val="single" w:sz="4" w:space="0" w:color="808080" w:themeColor="background1" w:themeShade="80"/>
            </w:tcBorders>
            <w:shd w:val="clear" w:color="auto" w:fill="auto"/>
            <w:vAlign w:val="center"/>
          </w:tcPr>
          <w:p w:rsidR="00566BC3" w:rsidRPr="00566BC3" w:rsidRDefault="00566BC3" w:rsidP="00566BC3">
            <w:pPr>
              <w:jc w:val="center"/>
              <w:rPr>
                <w:sz w:val="16"/>
                <w:szCs w:val="16"/>
              </w:rPr>
            </w:pPr>
          </w:p>
        </w:tc>
        <w:tc>
          <w:tcPr>
            <w:tcW w:w="548" w:type="dxa"/>
            <w:tcBorders>
              <w:top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top w:val="single" w:sz="4" w:space="0" w:color="auto"/>
              <w:right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top w:val="single" w:sz="4" w:space="0" w:color="auto"/>
              <w:lef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8" w:type="dxa"/>
            <w:tcBorders>
              <w:top w:val="single" w:sz="4" w:space="0" w:color="auto"/>
              <w:right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1/7</w:t>
            </w:r>
          </w:p>
        </w:tc>
        <w:tc>
          <w:tcPr>
            <w:tcW w:w="544" w:type="dxa"/>
            <w:tcBorders>
              <w:left w:val="single" w:sz="4" w:space="0" w:color="auto"/>
            </w:tcBorders>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816A0" w:rsidRPr="00566BC3" w:rsidTr="00F816A0">
        <w:trPr>
          <w:jc w:val="center"/>
        </w:trPr>
        <w:tc>
          <w:tcPr>
            <w:tcW w:w="549" w:type="dxa"/>
            <w:tcBorders>
              <w:bottom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3.2.2</w:t>
            </w:r>
          </w:p>
        </w:tc>
        <w:tc>
          <w:tcPr>
            <w:tcW w:w="545"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right w:val="single" w:sz="4" w:space="0" w:color="808080" w:themeColor="background1" w:themeShade="80"/>
            </w:tcBorders>
            <w:vAlign w:val="center"/>
          </w:tcPr>
          <w:p w:rsidR="00566BC3" w:rsidRPr="00566BC3" w:rsidRDefault="00566BC3" w:rsidP="00566BC3">
            <w:pPr>
              <w:jc w:val="center"/>
              <w:rPr>
                <w:sz w:val="16"/>
                <w:szCs w:val="16"/>
              </w:rPr>
            </w:pPr>
          </w:p>
        </w:tc>
        <w:tc>
          <w:tcPr>
            <w:tcW w:w="544"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vAlign w:val="center"/>
          </w:tcPr>
          <w:p w:rsidR="00566BC3" w:rsidRPr="00566BC3" w:rsidRDefault="00566BC3" w:rsidP="00566BC3">
            <w:pPr>
              <w:jc w:val="center"/>
              <w:rPr>
                <w:sz w:val="16"/>
                <w:szCs w:val="16"/>
              </w:rPr>
            </w:pPr>
          </w:p>
        </w:tc>
        <w:tc>
          <w:tcPr>
            <w:tcW w:w="548" w:type="dxa"/>
            <w:tcBorders>
              <w:left w:val="single" w:sz="4" w:space="0" w:color="808080" w:themeColor="background1" w:themeShade="80"/>
              <w:bottom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bottom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bottom w:val="single" w:sz="4" w:space="0" w:color="auto"/>
              <w:right w:val="single" w:sz="4" w:space="0" w:color="auto"/>
            </w:tcBorders>
            <w:shd w:val="clear" w:color="auto" w:fill="auto"/>
            <w:vAlign w:val="center"/>
          </w:tcPr>
          <w:p w:rsidR="00566BC3" w:rsidRPr="00566BC3" w:rsidRDefault="00566BC3" w:rsidP="00566BC3">
            <w:pPr>
              <w:jc w:val="center"/>
              <w:rPr>
                <w:sz w:val="16"/>
                <w:szCs w:val="16"/>
              </w:rPr>
            </w:pPr>
          </w:p>
        </w:tc>
        <w:tc>
          <w:tcPr>
            <w:tcW w:w="548" w:type="dxa"/>
            <w:tcBorders>
              <w:left w:val="single" w:sz="4" w:space="0" w:color="auto"/>
              <w:bottom w:val="single" w:sz="4" w:space="0" w:color="auto"/>
            </w:tcBorders>
            <w:shd w:val="clear" w:color="auto" w:fill="D9D9D9" w:themeFill="background1" w:themeFillShade="D9"/>
            <w:vAlign w:val="center"/>
          </w:tcPr>
          <w:p w:rsidR="00566BC3" w:rsidRPr="00566BC3" w:rsidRDefault="00882FA3" w:rsidP="00566BC3">
            <w:pPr>
              <w:jc w:val="center"/>
              <w:rPr>
                <w:sz w:val="16"/>
                <w:szCs w:val="16"/>
              </w:rPr>
            </w:pPr>
            <w:r>
              <w:rPr>
                <w:sz w:val="16"/>
                <w:szCs w:val="16"/>
              </w:rPr>
              <w:t>7</w:t>
            </w:r>
            <w:r w:rsidR="0071075B">
              <w:rPr>
                <w:sz w:val="16"/>
                <w:szCs w:val="16"/>
              </w:rPr>
              <w:t>/1</w:t>
            </w:r>
          </w:p>
        </w:tc>
        <w:tc>
          <w:tcPr>
            <w:tcW w:w="548" w:type="dxa"/>
            <w:tcBorders>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left w:val="single" w:sz="4" w:space="0" w:color="auto"/>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F816A0">
        <w:trPr>
          <w:jc w:val="center"/>
        </w:trPr>
        <w:tc>
          <w:tcPr>
            <w:tcW w:w="549" w:type="dxa"/>
            <w:tcBorders>
              <w:top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4.1</w:t>
            </w:r>
          </w:p>
        </w:tc>
        <w:tc>
          <w:tcPr>
            <w:tcW w:w="545"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lef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top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tcBorders>
              <w:top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tcBorders>
              <w:top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1/7</w:t>
            </w:r>
          </w:p>
        </w:tc>
        <w:tc>
          <w:tcPr>
            <w:tcW w:w="544" w:type="dxa"/>
            <w:tcBorders>
              <w:top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1/9</w:t>
            </w:r>
          </w:p>
        </w:tc>
        <w:tc>
          <w:tcPr>
            <w:tcW w:w="544" w:type="dxa"/>
            <w:tcBorders>
              <w:top w:val="single" w:sz="4" w:space="0" w:color="auto"/>
              <w:righ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shd w:val="clear" w:color="auto" w:fill="B8CCE4" w:themeFill="accent1" w:themeFillTint="66"/>
            <w:vAlign w:val="center"/>
          </w:tcPr>
          <w:p w:rsidR="00566BC3" w:rsidRPr="00566BC3" w:rsidRDefault="00566BC3" w:rsidP="009A525C">
            <w:pPr>
              <w:jc w:val="center"/>
              <w:rPr>
                <w:sz w:val="16"/>
                <w:szCs w:val="16"/>
              </w:rPr>
            </w:pPr>
            <w:r>
              <w:rPr>
                <w:sz w:val="16"/>
                <w:szCs w:val="16"/>
              </w:rPr>
              <w:t>4.2</w:t>
            </w:r>
          </w:p>
        </w:tc>
        <w:tc>
          <w:tcPr>
            <w:tcW w:w="545"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1/9</w:t>
            </w:r>
          </w:p>
        </w:tc>
        <w:tc>
          <w:tcPr>
            <w:tcW w:w="544" w:type="dxa"/>
            <w:tcBorders>
              <w:righ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shd w:val="clear" w:color="auto" w:fill="B8CCE4" w:themeFill="accent1" w:themeFillTint="66"/>
            <w:vAlign w:val="center"/>
          </w:tcPr>
          <w:p w:rsidR="00566BC3" w:rsidRPr="00566BC3" w:rsidRDefault="00566BC3" w:rsidP="009A525C">
            <w:pPr>
              <w:jc w:val="center"/>
              <w:rPr>
                <w:sz w:val="16"/>
                <w:szCs w:val="16"/>
              </w:rPr>
            </w:pPr>
            <w:r>
              <w:rPr>
                <w:sz w:val="16"/>
                <w:szCs w:val="16"/>
              </w:rPr>
              <w:t>4.3</w:t>
            </w:r>
          </w:p>
        </w:tc>
        <w:tc>
          <w:tcPr>
            <w:tcW w:w="545"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1/3</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1/7</w:t>
            </w:r>
          </w:p>
        </w:tc>
        <w:tc>
          <w:tcPr>
            <w:tcW w:w="544" w:type="dxa"/>
            <w:tcBorders>
              <w:righ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shd w:val="clear" w:color="auto" w:fill="B8CCE4" w:themeFill="accent1" w:themeFillTint="66"/>
            <w:vAlign w:val="center"/>
          </w:tcPr>
          <w:p w:rsidR="00566BC3" w:rsidRPr="00566BC3" w:rsidRDefault="00566BC3" w:rsidP="009A525C">
            <w:pPr>
              <w:jc w:val="center"/>
              <w:rPr>
                <w:sz w:val="16"/>
                <w:szCs w:val="16"/>
              </w:rPr>
            </w:pPr>
            <w:r>
              <w:rPr>
                <w:sz w:val="16"/>
                <w:szCs w:val="16"/>
              </w:rPr>
              <w:t>4.4</w:t>
            </w:r>
          </w:p>
        </w:tc>
        <w:tc>
          <w:tcPr>
            <w:tcW w:w="545"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4"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vAlign w:val="center"/>
          </w:tcPr>
          <w:p w:rsidR="00566BC3" w:rsidRPr="00566BC3" w:rsidRDefault="00566BC3" w:rsidP="00566BC3">
            <w:pPr>
              <w:jc w:val="center"/>
              <w:rPr>
                <w:sz w:val="16"/>
                <w:szCs w:val="16"/>
              </w:rPr>
            </w:pPr>
          </w:p>
        </w:tc>
        <w:tc>
          <w:tcPr>
            <w:tcW w:w="548" w:type="dxa"/>
            <w:tcBorders>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7</w:t>
            </w:r>
            <w:r w:rsidR="0071075B">
              <w:rPr>
                <w:sz w:val="16"/>
                <w:szCs w:val="16"/>
              </w:rPr>
              <w:t>/1</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3</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shd w:val="clear" w:color="auto" w:fill="D9D9D9" w:themeFill="background1" w:themeFillShade="D9"/>
            <w:vAlign w:val="center"/>
          </w:tcPr>
          <w:p w:rsidR="00566BC3" w:rsidRPr="00566BC3" w:rsidRDefault="00930394" w:rsidP="00566BC3">
            <w:pPr>
              <w:jc w:val="center"/>
              <w:rPr>
                <w:sz w:val="16"/>
                <w:szCs w:val="16"/>
              </w:rPr>
            </w:pPr>
            <w:r>
              <w:rPr>
                <w:sz w:val="16"/>
                <w:szCs w:val="16"/>
              </w:rPr>
              <w:t>1/5</w:t>
            </w:r>
          </w:p>
        </w:tc>
        <w:tc>
          <w:tcPr>
            <w:tcW w:w="544" w:type="dxa"/>
            <w:tcBorders>
              <w:right w:val="single" w:sz="4" w:space="0" w:color="auto"/>
            </w:tcBorders>
            <w:shd w:val="clear" w:color="auto" w:fill="D9D9D9" w:themeFill="background1" w:themeFillShade="D9"/>
            <w:vAlign w:val="center"/>
          </w:tcPr>
          <w:p w:rsidR="00566BC3" w:rsidRPr="00566BC3" w:rsidRDefault="00930394" w:rsidP="00566BC3">
            <w:pPr>
              <w:jc w:val="center"/>
              <w:rPr>
                <w:sz w:val="16"/>
                <w:szCs w:val="16"/>
              </w:rPr>
            </w:pPr>
            <w:r>
              <w:rPr>
                <w:sz w:val="16"/>
                <w:szCs w:val="16"/>
              </w:rPr>
              <w:t>2</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tcBorders>
              <w:bottom w:val="single" w:sz="4" w:space="0" w:color="7F7F7F" w:themeColor="text1" w:themeTint="80"/>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4.5</w:t>
            </w:r>
          </w:p>
        </w:tc>
        <w:tc>
          <w:tcPr>
            <w:tcW w:w="545"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4"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8"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8"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8"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8" w:type="dxa"/>
            <w:tcBorders>
              <w:bottom w:val="single" w:sz="4" w:space="0" w:color="7F7F7F" w:themeColor="text1" w:themeTint="80"/>
            </w:tcBorders>
            <w:vAlign w:val="center"/>
          </w:tcPr>
          <w:p w:rsidR="00566BC3" w:rsidRPr="00566BC3" w:rsidRDefault="00566BC3" w:rsidP="00566BC3">
            <w:pPr>
              <w:jc w:val="center"/>
              <w:rPr>
                <w:sz w:val="16"/>
                <w:szCs w:val="16"/>
              </w:rPr>
            </w:pPr>
          </w:p>
        </w:tc>
        <w:tc>
          <w:tcPr>
            <w:tcW w:w="548" w:type="dxa"/>
            <w:tcBorders>
              <w:bottom w:val="single" w:sz="4" w:space="0" w:color="7F7F7F" w:themeColor="text1" w:themeTint="80"/>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9</w:t>
            </w:r>
            <w:r w:rsidR="0071075B">
              <w:rPr>
                <w:sz w:val="16"/>
                <w:szCs w:val="16"/>
              </w:rPr>
              <w:t>/1</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9</w:t>
            </w:r>
            <w:r w:rsidR="0071075B">
              <w:rPr>
                <w:sz w:val="16"/>
                <w:szCs w:val="16"/>
              </w:rPr>
              <w:t>/1</w:t>
            </w:r>
          </w:p>
        </w:tc>
        <w:tc>
          <w:tcPr>
            <w:tcW w:w="544" w:type="dxa"/>
            <w:shd w:val="clear" w:color="auto" w:fill="D9D9D9" w:themeFill="background1" w:themeFillShade="D9"/>
            <w:vAlign w:val="center"/>
          </w:tcPr>
          <w:p w:rsidR="00566BC3" w:rsidRPr="00566BC3" w:rsidRDefault="00F97FEF" w:rsidP="00566BC3">
            <w:pPr>
              <w:jc w:val="center"/>
              <w:rPr>
                <w:sz w:val="16"/>
                <w:szCs w:val="16"/>
              </w:rPr>
            </w:pPr>
            <w:r>
              <w:rPr>
                <w:sz w:val="16"/>
                <w:szCs w:val="16"/>
              </w:rPr>
              <w:t>7</w:t>
            </w:r>
            <w:r w:rsidR="0071075B">
              <w:rPr>
                <w:sz w:val="16"/>
                <w:szCs w:val="16"/>
              </w:rPr>
              <w:t>/1</w:t>
            </w:r>
          </w:p>
        </w:tc>
        <w:tc>
          <w:tcPr>
            <w:tcW w:w="544" w:type="dxa"/>
            <w:shd w:val="clear" w:color="auto" w:fill="D9D9D9" w:themeFill="background1" w:themeFillShade="D9"/>
            <w:vAlign w:val="center"/>
          </w:tcPr>
          <w:p w:rsidR="00566BC3" w:rsidRPr="00566BC3" w:rsidRDefault="00930394" w:rsidP="00566BC3">
            <w:pPr>
              <w:jc w:val="center"/>
              <w:rPr>
                <w:sz w:val="16"/>
                <w:szCs w:val="16"/>
              </w:rPr>
            </w:pPr>
            <w:r>
              <w:rPr>
                <w:sz w:val="16"/>
                <w:szCs w:val="16"/>
              </w:rPr>
              <w:t>5</w:t>
            </w:r>
            <w:r w:rsidR="0071075B">
              <w:rPr>
                <w:sz w:val="16"/>
                <w:szCs w:val="16"/>
              </w:rPr>
              <w:t>/1</w:t>
            </w:r>
          </w:p>
        </w:tc>
        <w:tc>
          <w:tcPr>
            <w:tcW w:w="544" w:type="dxa"/>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right w:val="single" w:sz="4" w:space="0" w:color="auto"/>
            </w:tcBorders>
            <w:shd w:val="clear" w:color="auto" w:fill="D9D9D9" w:themeFill="background1" w:themeFillShade="D9"/>
            <w:vAlign w:val="center"/>
          </w:tcPr>
          <w:p w:rsidR="00566BC3" w:rsidRPr="00566BC3" w:rsidRDefault="001E3DCD" w:rsidP="00566BC3">
            <w:pPr>
              <w:jc w:val="center"/>
              <w:rPr>
                <w:sz w:val="16"/>
                <w:szCs w:val="16"/>
              </w:rPr>
            </w:pPr>
            <w:r>
              <w:rPr>
                <w:sz w:val="16"/>
                <w:szCs w:val="16"/>
              </w:rPr>
              <w:t>7</w:t>
            </w:r>
            <w:r w:rsidR="0071075B">
              <w:rPr>
                <w:sz w:val="16"/>
                <w:szCs w:val="16"/>
              </w:rPr>
              <w:t>/1</w:t>
            </w:r>
          </w:p>
        </w:tc>
        <w:tc>
          <w:tcPr>
            <w:tcW w:w="544" w:type="dxa"/>
            <w:tcBorders>
              <w:left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tcBorders>
              <w:bottom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4.6</w:t>
            </w:r>
          </w:p>
        </w:tc>
        <w:tc>
          <w:tcPr>
            <w:tcW w:w="545"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4"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tcBorders>
            <w:vAlign w:val="center"/>
          </w:tcPr>
          <w:p w:rsidR="00566BC3" w:rsidRPr="00566BC3" w:rsidRDefault="00566BC3" w:rsidP="00566BC3">
            <w:pPr>
              <w:jc w:val="center"/>
              <w:rPr>
                <w:sz w:val="16"/>
                <w:szCs w:val="16"/>
              </w:rPr>
            </w:pPr>
          </w:p>
        </w:tc>
        <w:tc>
          <w:tcPr>
            <w:tcW w:w="548" w:type="dxa"/>
            <w:tcBorders>
              <w:bottom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left w:val="single" w:sz="4" w:space="0" w:color="auto"/>
              <w:bottom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tcBorders>
              <w:bottom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2</w:t>
            </w:r>
            <w:r w:rsidR="0071075B">
              <w:rPr>
                <w:sz w:val="16"/>
                <w:szCs w:val="16"/>
              </w:rPr>
              <w:t>/1</w:t>
            </w:r>
          </w:p>
        </w:tc>
        <w:tc>
          <w:tcPr>
            <w:tcW w:w="544" w:type="dxa"/>
            <w:tcBorders>
              <w:bottom w:val="single" w:sz="4" w:space="0" w:color="auto"/>
            </w:tcBorders>
            <w:shd w:val="clear" w:color="auto" w:fill="D9D9D9" w:themeFill="background1" w:themeFillShade="D9"/>
            <w:vAlign w:val="center"/>
          </w:tcPr>
          <w:p w:rsidR="00566BC3" w:rsidRPr="00566BC3" w:rsidRDefault="00F97FEF" w:rsidP="00566BC3">
            <w:pPr>
              <w:jc w:val="center"/>
              <w:rPr>
                <w:sz w:val="16"/>
                <w:szCs w:val="16"/>
              </w:rPr>
            </w:pPr>
            <w:r>
              <w:rPr>
                <w:sz w:val="16"/>
                <w:szCs w:val="16"/>
              </w:rPr>
              <w:t>1/2</w:t>
            </w:r>
          </w:p>
        </w:tc>
        <w:tc>
          <w:tcPr>
            <w:tcW w:w="544" w:type="dxa"/>
            <w:tcBorders>
              <w:bottom w:val="single" w:sz="4" w:space="0" w:color="auto"/>
            </w:tcBorders>
            <w:shd w:val="clear" w:color="auto" w:fill="D9D9D9" w:themeFill="background1" w:themeFillShade="D9"/>
            <w:vAlign w:val="center"/>
          </w:tcPr>
          <w:p w:rsidR="00566BC3" w:rsidRPr="00566BC3" w:rsidRDefault="00930394" w:rsidP="00566BC3">
            <w:pPr>
              <w:jc w:val="center"/>
              <w:rPr>
                <w:sz w:val="16"/>
                <w:szCs w:val="16"/>
              </w:rPr>
            </w:pPr>
            <w:r>
              <w:rPr>
                <w:sz w:val="16"/>
                <w:szCs w:val="16"/>
              </w:rPr>
              <w:t>1/2</w:t>
            </w:r>
          </w:p>
        </w:tc>
        <w:tc>
          <w:tcPr>
            <w:tcW w:w="544" w:type="dxa"/>
            <w:tcBorders>
              <w:bottom w:val="single" w:sz="4" w:space="0" w:color="auto"/>
            </w:tcBorders>
            <w:shd w:val="clear" w:color="auto" w:fill="D9D9D9" w:themeFill="background1" w:themeFillShade="D9"/>
            <w:vAlign w:val="center"/>
          </w:tcPr>
          <w:p w:rsidR="00566BC3" w:rsidRPr="00566BC3" w:rsidRDefault="001E3DCD" w:rsidP="00566BC3">
            <w:pPr>
              <w:jc w:val="center"/>
              <w:rPr>
                <w:sz w:val="16"/>
                <w:szCs w:val="16"/>
              </w:rPr>
            </w:pPr>
            <w:r>
              <w:rPr>
                <w:sz w:val="16"/>
                <w:szCs w:val="16"/>
              </w:rPr>
              <w:t>1/7</w:t>
            </w:r>
          </w:p>
        </w:tc>
        <w:tc>
          <w:tcPr>
            <w:tcW w:w="544" w:type="dxa"/>
            <w:tcBorders>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c>
          <w:tcPr>
            <w:tcW w:w="544" w:type="dxa"/>
            <w:tcBorders>
              <w:left w:val="single" w:sz="4" w:space="0" w:color="auto"/>
              <w:bottom w:val="single" w:sz="4" w:space="0" w:color="auto"/>
            </w:tcBorders>
            <w:vAlign w:val="center"/>
          </w:tcPr>
          <w:p w:rsidR="00566BC3" w:rsidRPr="00566BC3" w:rsidRDefault="00566BC3" w:rsidP="00566BC3">
            <w:pPr>
              <w:jc w:val="center"/>
              <w:rPr>
                <w:sz w:val="16"/>
                <w:szCs w:val="16"/>
              </w:rPr>
            </w:pPr>
          </w:p>
        </w:tc>
      </w:tr>
      <w:tr w:rsidR="00FB4065" w:rsidRPr="00566BC3" w:rsidTr="009A3222">
        <w:trPr>
          <w:jc w:val="center"/>
        </w:trPr>
        <w:tc>
          <w:tcPr>
            <w:tcW w:w="549" w:type="dxa"/>
            <w:tcBorders>
              <w:top w:val="single" w:sz="4" w:space="0" w:color="auto"/>
            </w:tcBorders>
            <w:shd w:val="clear" w:color="auto" w:fill="B8CCE4" w:themeFill="accent1" w:themeFillTint="66"/>
            <w:vAlign w:val="center"/>
          </w:tcPr>
          <w:p w:rsidR="00566BC3" w:rsidRPr="00566BC3" w:rsidRDefault="00566BC3" w:rsidP="009A525C">
            <w:pPr>
              <w:jc w:val="center"/>
              <w:rPr>
                <w:sz w:val="16"/>
                <w:szCs w:val="16"/>
              </w:rPr>
            </w:pPr>
            <w:r>
              <w:rPr>
                <w:sz w:val="16"/>
                <w:szCs w:val="16"/>
              </w:rPr>
              <w:t>5.1</w:t>
            </w:r>
          </w:p>
        </w:tc>
        <w:tc>
          <w:tcPr>
            <w:tcW w:w="545"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8"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right w:val="single" w:sz="4" w:space="0" w:color="auto"/>
            </w:tcBorders>
            <w:vAlign w:val="center"/>
          </w:tcPr>
          <w:p w:rsidR="00566BC3" w:rsidRPr="00566BC3" w:rsidRDefault="00566BC3" w:rsidP="00566BC3">
            <w:pPr>
              <w:jc w:val="center"/>
              <w:rPr>
                <w:sz w:val="16"/>
                <w:szCs w:val="16"/>
              </w:rPr>
            </w:pPr>
          </w:p>
        </w:tc>
        <w:tc>
          <w:tcPr>
            <w:tcW w:w="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66BC3" w:rsidRPr="00566BC3" w:rsidRDefault="00FB4065" w:rsidP="00566BC3">
            <w:pPr>
              <w:jc w:val="center"/>
              <w:rPr>
                <w:sz w:val="16"/>
                <w:szCs w:val="16"/>
              </w:rPr>
            </w:pPr>
            <w:r>
              <w:rPr>
                <w:sz w:val="16"/>
                <w:szCs w:val="16"/>
              </w:rPr>
              <w:t>1.0</w:t>
            </w:r>
          </w:p>
        </w:tc>
      </w:tr>
    </w:tbl>
    <w:p w:rsidR="009C0A2C" w:rsidRDefault="009C0A2C" w:rsidP="007729B4"/>
    <w:p w:rsidR="00566BC3" w:rsidRDefault="00566BC3" w:rsidP="007729B4"/>
    <w:p w:rsidR="00566BC3" w:rsidRDefault="00566BC3" w:rsidP="007729B4"/>
    <w:p w:rsidR="009C0A2C" w:rsidRDefault="009C0A2C" w:rsidP="007729B4"/>
    <w:p w:rsidR="006F1E78" w:rsidRDefault="006F1E78" w:rsidP="007729B4">
      <w:pPr>
        <w:sectPr w:rsidR="006F1E78" w:rsidSect="00A93083">
          <w:pgSz w:w="15840" w:h="12240" w:orient="landscape" w:code="1"/>
          <w:pgMar w:top="1800" w:right="1872" w:bottom="1800" w:left="1440" w:header="720" w:footer="1440" w:gutter="0"/>
          <w:cols w:space="720"/>
          <w:noEndnote/>
          <w:docGrid w:linePitch="360"/>
        </w:sectPr>
      </w:pPr>
    </w:p>
    <w:p w:rsidR="00C23513" w:rsidRDefault="00C23513" w:rsidP="00477E5C">
      <w:pPr>
        <w:pStyle w:val="Caption"/>
      </w:pPr>
    </w:p>
    <w:p w:rsidR="00B44CA1" w:rsidRDefault="00B44CA1" w:rsidP="00477E5C">
      <w:pPr>
        <w:pStyle w:val="Caption"/>
      </w:pPr>
      <w:bookmarkStart w:id="103" w:name="_Toc473966836"/>
      <w:proofErr w:type="gramStart"/>
      <w:r>
        <w:t xml:space="preserve">Table </w:t>
      </w:r>
      <w:fldSimple w:instr=" SEQ Table \* ARABIC ">
        <w:r>
          <w:rPr>
            <w:noProof/>
          </w:rPr>
          <w:t>22</w:t>
        </w:r>
      </w:fldSimple>
      <w:r>
        <w:t>.</w:t>
      </w:r>
      <w:proofErr w:type="gramEnd"/>
      <w:r>
        <w:t xml:space="preserve">  Database</w:t>
      </w:r>
      <w:bookmarkEnd w:id="103"/>
    </w:p>
    <w:tbl>
      <w:tblPr>
        <w:tblW w:w="12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440"/>
        <w:gridCol w:w="1296"/>
        <w:gridCol w:w="1296"/>
        <w:gridCol w:w="1296"/>
        <w:gridCol w:w="1296"/>
        <w:gridCol w:w="1440"/>
        <w:gridCol w:w="1872"/>
        <w:gridCol w:w="2160"/>
      </w:tblGrid>
      <w:tr w:rsidR="00C23513" w:rsidRPr="002E0A03" w:rsidTr="0056652E">
        <w:trPr>
          <w:trHeight w:val="584"/>
          <w:jc w:val="center"/>
        </w:trPr>
        <w:tc>
          <w:tcPr>
            <w:tcW w:w="1440" w:type="dxa"/>
            <w:shd w:val="clear" w:color="auto" w:fill="B8CCE4" w:themeFill="accent1" w:themeFillTint="66"/>
            <w:tcMar>
              <w:top w:w="72" w:type="dxa"/>
              <w:left w:w="144" w:type="dxa"/>
              <w:bottom w:w="72" w:type="dxa"/>
              <w:right w:w="144" w:type="dxa"/>
            </w:tcMar>
            <w:vAlign w:val="center"/>
            <w:hideMark/>
          </w:tcPr>
          <w:p w:rsidR="00C23513" w:rsidRPr="003453D4" w:rsidRDefault="00C23513" w:rsidP="0056652E">
            <w:pPr>
              <w:rPr>
                <w:b/>
                <w:sz w:val="18"/>
                <w:szCs w:val="18"/>
              </w:rPr>
            </w:pPr>
          </w:p>
        </w:tc>
        <w:tc>
          <w:tcPr>
            <w:tcW w:w="1296"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1</w:t>
            </w:r>
          </w:p>
        </w:tc>
        <w:tc>
          <w:tcPr>
            <w:tcW w:w="1296"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2</w:t>
            </w:r>
          </w:p>
        </w:tc>
        <w:tc>
          <w:tcPr>
            <w:tcW w:w="1296"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3</w:t>
            </w:r>
          </w:p>
        </w:tc>
        <w:tc>
          <w:tcPr>
            <w:tcW w:w="1296"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4</w:t>
            </w:r>
          </w:p>
        </w:tc>
        <w:tc>
          <w:tcPr>
            <w:tcW w:w="1440"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5</w:t>
            </w:r>
          </w:p>
        </w:tc>
        <w:tc>
          <w:tcPr>
            <w:tcW w:w="1872"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6</w:t>
            </w:r>
          </w:p>
        </w:tc>
        <w:tc>
          <w:tcPr>
            <w:tcW w:w="2160"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Column 7</w:t>
            </w:r>
          </w:p>
        </w:tc>
      </w:tr>
      <w:tr w:rsidR="00C23513" w:rsidRPr="002E0A03" w:rsidTr="0056652E">
        <w:trPr>
          <w:trHeight w:val="3456"/>
          <w:jc w:val="center"/>
        </w:trPr>
        <w:tc>
          <w:tcPr>
            <w:tcW w:w="1440" w:type="dxa"/>
            <w:shd w:val="clear" w:color="auto" w:fill="B8CCE4" w:themeFill="accent1" w:themeFillTint="66"/>
            <w:tcMar>
              <w:top w:w="72" w:type="dxa"/>
              <w:left w:w="144" w:type="dxa"/>
              <w:bottom w:w="72" w:type="dxa"/>
              <w:right w:w="144" w:type="dxa"/>
            </w:tcMar>
            <w:hideMark/>
          </w:tcPr>
          <w:p w:rsidR="003453D4" w:rsidRPr="003453D4" w:rsidRDefault="00C23513" w:rsidP="0056652E">
            <w:pPr>
              <w:jc w:val="center"/>
              <w:rPr>
                <w:b/>
                <w:sz w:val="18"/>
                <w:szCs w:val="18"/>
              </w:rPr>
            </w:pPr>
            <w:r w:rsidRPr="003453D4">
              <w:rPr>
                <w:b/>
                <w:bCs/>
                <w:kern w:val="24"/>
                <w:sz w:val="18"/>
                <w:szCs w:val="18"/>
              </w:rPr>
              <w:t>Description</w:t>
            </w:r>
          </w:p>
        </w:tc>
        <w:tc>
          <w:tcPr>
            <w:tcW w:w="1296" w:type="dxa"/>
            <w:shd w:val="clear" w:color="auto" w:fill="auto"/>
            <w:tcMar>
              <w:top w:w="72" w:type="dxa"/>
              <w:left w:w="144" w:type="dxa"/>
              <w:bottom w:w="72" w:type="dxa"/>
              <w:right w:w="144" w:type="dxa"/>
            </w:tcMar>
            <w:hideMark/>
          </w:tcPr>
          <w:p w:rsidR="003453D4" w:rsidRPr="003453D4" w:rsidRDefault="00C23513" w:rsidP="0056652E">
            <w:pPr>
              <w:jc w:val="center"/>
              <w:rPr>
                <w:b/>
                <w:sz w:val="18"/>
                <w:szCs w:val="18"/>
              </w:rPr>
            </w:pPr>
            <w:r w:rsidRPr="003453D4">
              <w:rPr>
                <w:b/>
                <w:bCs/>
                <w:kern w:val="24"/>
                <w:sz w:val="18"/>
                <w:szCs w:val="18"/>
              </w:rPr>
              <w:t>Inspection ID</w:t>
            </w:r>
          </w:p>
        </w:tc>
        <w:tc>
          <w:tcPr>
            <w:tcW w:w="1296" w:type="dxa"/>
            <w:shd w:val="clear" w:color="auto" w:fill="auto"/>
            <w:tcMar>
              <w:top w:w="72" w:type="dxa"/>
              <w:left w:w="144" w:type="dxa"/>
              <w:bottom w:w="72" w:type="dxa"/>
              <w:right w:w="144" w:type="dxa"/>
            </w:tcMar>
            <w:hideMark/>
          </w:tcPr>
          <w:p w:rsidR="003453D4" w:rsidRPr="003453D4" w:rsidRDefault="00C23513" w:rsidP="0056652E">
            <w:pPr>
              <w:jc w:val="center"/>
              <w:rPr>
                <w:b/>
                <w:sz w:val="18"/>
                <w:szCs w:val="18"/>
              </w:rPr>
            </w:pPr>
            <w:r w:rsidRPr="003453D4">
              <w:rPr>
                <w:b/>
                <w:bCs/>
                <w:kern w:val="24"/>
                <w:sz w:val="18"/>
                <w:szCs w:val="18"/>
              </w:rPr>
              <w:t>Component ID</w:t>
            </w:r>
          </w:p>
        </w:tc>
        <w:tc>
          <w:tcPr>
            <w:tcW w:w="1296" w:type="dxa"/>
            <w:shd w:val="clear" w:color="auto" w:fill="auto"/>
            <w:tcMar>
              <w:top w:w="72" w:type="dxa"/>
              <w:left w:w="144" w:type="dxa"/>
              <w:bottom w:w="72" w:type="dxa"/>
              <w:right w:w="144" w:type="dxa"/>
            </w:tcMar>
            <w:hideMark/>
          </w:tcPr>
          <w:p w:rsidR="00C23513" w:rsidRPr="002E0A03" w:rsidRDefault="00C23513" w:rsidP="0056652E">
            <w:pPr>
              <w:jc w:val="center"/>
              <w:rPr>
                <w:b/>
                <w:bCs/>
                <w:kern w:val="24"/>
                <w:sz w:val="18"/>
                <w:szCs w:val="18"/>
              </w:rPr>
            </w:pPr>
            <w:r w:rsidRPr="003453D4">
              <w:rPr>
                <w:b/>
                <w:bCs/>
                <w:kern w:val="24"/>
                <w:sz w:val="18"/>
                <w:szCs w:val="18"/>
              </w:rPr>
              <w:t>Component Service Life At Time of Recording</w:t>
            </w:r>
          </w:p>
          <w:p w:rsidR="00C23513" w:rsidRPr="003453D4" w:rsidRDefault="00C23513" w:rsidP="0056652E">
            <w:pPr>
              <w:jc w:val="center"/>
              <w:rPr>
                <w:b/>
                <w:sz w:val="18"/>
                <w:szCs w:val="18"/>
              </w:rPr>
            </w:pPr>
          </w:p>
          <w:p w:rsidR="00C23513" w:rsidRPr="002E0A03" w:rsidRDefault="00C23513" w:rsidP="0056652E">
            <w:pPr>
              <w:jc w:val="center"/>
              <w:rPr>
                <w:b/>
                <w:bCs/>
                <w:kern w:val="24"/>
                <w:sz w:val="18"/>
                <w:szCs w:val="18"/>
              </w:rPr>
            </w:pPr>
          </w:p>
          <w:p w:rsidR="00C23513" w:rsidRPr="002E0A03" w:rsidRDefault="00C23513" w:rsidP="0056652E">
            <w:pPr>
              <w:jc w:val="center"/>
              <w:rPr>
                <w:b/>
                <w:bCs/>
                <w:kern w:val="24"/>
                <w:sz w:val="18"/>
                <w:szCs w:val="18"/>
              </w:rPr>
            </w:pPr>
          </w:p>
          <w:p w:rsidR="00C23513" w:rsidRPr="002E0A03" w:rsidRDefault="00C23513" w:rsidP="0056652E">
            <w:pPr>
              <w:jc w:val="center"/>
              <w:rPr>
                <w:b/>
                <w:bCs/>
                <w:kern w:val="24"/>
                <w:sz w:val="18"/>
                <w:szCs w:val="18"/>
              </w:rPr>
            </w:pPr>
          </w:p>
          <w:p w:rsidR="00C23513" w:rsidRPr="002E0A03" w:rsidRDefault="00C23513" w:rsidP="0056652E">
            <w:pPr>
              <w:jc w:val="center"/>
              <w:rPr>
                <w:b/>
                <w:bCs/>
                <w:kern w:val="24"/>
                <w:sz w:val="18"/>
                <w:szCs w:val="18"/>
              </w:rPr>
            </w:pPr>
          </w:p>
          <w:p w:rsidR="00C23513" w:rsidRPr="002E0A03" w:rsidRDefault="00C23513" w:rsidP="0056652E">
            <w:pPr>
              <w:jc w:val="center"/>
              <w:rPr>
                <w:b/>
                <w:bCs/>
                <w:kern w:val="24"/>
                <w:sz w:val="18"/>
                <w:szCs w:val="18"/>
              </w:rPr>
            </w:pPr>
          </w:p>
          <w:p w:rsidR="003453D4" w:rsidRPr="003453D4" w:rsidRDefault="00C23513" w:rsidP="0056652E">
            <w:pPr>
              <w:jc w:val="center"/>
              <w:rPr>
                <w:b/>
                <w:sz w:val="18"/>
                <w:szCs w:val="18"/>
              </w:rPr>
            </w:pPr>
            <w:r w:rsidRPr="003453D4">
              <w:rPr>
                <w:b/>
                <w:bCs/>
                <w:iCs/>
                <w:kern w:val="24"/>
                <w:sz w:val="18"/>
                <w:szCs w:val="18"/>
              </w:rPr>
              <w:t>years</w:t>
            </w:r>
          </w:p>
        </w:tc>
        <w:tc>
          <w:tcPr>
            <w:tcW w:w="1296" w:type="dxa"/>
            <w:shd w:val="clear" w:color="auto" w:fill="auto"/>
            <w:tcMar>
              <w:top w:w="72" w:type="dxa"/>
              <w:left w:w="15" w:type="dxa"/>
              <w:bottom w:w="72" w:type="dxa"/>
              <w:right w:w="15" w:type="dxa"/>
            </w:tcMar>
            <w:hideMark/>
          </w:tcPr>
          <w:p w:rsidR="00C23513" w:rsidRPr="003453D4" w:rsidRDefault="00C23513" w:rsidP="0056652E">
            <w:pPr>
              <w:jc w:val="center"/>
              <w:rPr>
                <w:b/>
                <w:sz w:val="18"/>
                <w:szCs w:val="18"/>
              </w:rPr>
            </w:pPr>
            <w:r w:rsidRPr="003453D4">
              <w:rPr>
                <w:b/>
                <w:bCs/>
                <w:kern w:val="24"/>
                <w:sz w:val="18"/>
                <w:szCs w:val="18"/>
              </w:rPr>
              <w:t>Condition Rating</w:t>
            </w: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3453D4" w:rsidRDefault="00C23513" w:rsidP="0056652E">
            <w:pPr>
              <w:jc w:val="center"/>
              <w:rPr>
                <w:b/>
                <w:sz w:val="18"/>
                <w:szCs w:val="18"/>
              </w:rPr>
            </w:pPr>
            <w:r w:rsidRPr="003453D4">
              <w:rPr>
                <w:b/>
                <w:bCs/>
                <w:iCs/>
                <w:kern w:val="24"/>
                <w:sz w:val="18"/>
                <w:szCs w:val="18"/>
              </w:rPr>
              <w:t>% surface corroded</w:t>
            </w:r>
          </w:p>
          <w:p w:rsidR="003453D4" w:rsidRPr="003453D4" w:rsidRDefault="00C23513" w:rsidP="0056652E">
            <w:pPr>
              <w:jc w:val="center"/>
              <w:rPr>
                <w:b/>
                <w:sz w:val="18"/>
                <w:szCs w:val="18"/>
              </w:rPr>
            </w:pPr>
            <w:r w:rsidRPr="003453D4">
              <w:rPr>
                <w:b/>
                <w:bCs/>
                <w:iCs/>
                <w:kern w:val="24"/>
                <w:sz w:val="18"/>
                <w:szCs w:val="18"/>
              </w:rPr>
              <w:t>(interval mid-point)</w:t>
            </w:r>
          </w:p>
        </w:tc>
        <w:tc>
          <w:tcPr>
            <w:tcW w:w="1440" w:type="dxa"/>
            <w:shd w:val="clear" w:color="auto" w:fill="auto"/>
            <w:tcMar>
              <w:top w:w="72" w:type="dxa"/>
              <w:left w:w="144" w:type="dxa"/>
              <w:bottom w:w="72" w:type="dxa"/>
              <w:right w:w="144" w:type="dxa"/>
            </w:tcMar>
            <w:hideMark/>
          </w:tcPr>
          <w:p w:rsidR="00C23513" w:rsidRPr="003453D4" w:rsidRDefault="00C23513" w:rsidP="0056652E">
            <w:pPr>
              <w:jc w:val="center"/>
              <w:rPr>
                <w:b/>
                <w:sz w:val="18"/>
                <w:szCs w:val="18"/>
              </w:rPr>
            </w:pPr>
            <w:r w:rsidRPr="003453D4">
              <w:rPr>
                <w:b/>
                <w:bCs/>
                <w:kern w:val="24"/>
                <w:sz w:val="18"/>
                <w:szCs w:val="18"/>
              </w:rPr>
              <w:t>Censed Data Indicator</w:t>
            </w: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Pr="002E0A03" w:rsidRDefault="00C23513" w:rsidP="0056652E">
            <w:pPr>
              <w:jc w:val="center"/>
              <w:rPr>
                <w:b/>
                <w:bCs/>
                <w:iCs/>
                <w:kern w:val="24"/>
                <w:sz w:val="18"/>
                <w:szCs w:val="18"/>
              </w:rPr>
            </w:pPr>
          </w:p>
          <w:p w:rsidR="00C23513" w:rsidRDefault="00C23513" w:rsidP="0056652E">
            <w:pPr>
              <w:jc w:val="center"/>
              <w:rPr>
                <w:b/>
                <w:bCs/>
                <w:iCs/>
                <w:kern w:val="24"/>
                <w:sz w:val="18"/>
                <w:szCs w:val="18"/>
              </w:rPr>
            </w:pPr>
          </w:p>
          <w:p w:rsidR="003453D4" w:rsidRPr="003453D4" w:rsidRDefault="00C23513" w:rsidP="0056652E">
            <w:pPr>
              <w:jc w:val="center"/>
              <w:rPr>
                <w:b/>
                <w:sz w:val="18"/>
                <w:szCs w:val="18"/>
              </w:rPr>
            </w:pPr>
            <w:r w:rsidRPr="003453D4">
              <w:rPr>
                <w:b/>
                <w:bCs/>
                <w:iCs/>
                <w:kern w:val="24"/>
                <w:sz w:val="18"/>
                <w:szCs w:val="18"/>
              </w:rPr>
              <w:t>Right Censored=1</w:t>
            </w:r>
          </w:p>
        </w:tc>
        <w:tc>
          <w:tcPr>
            <w:tcW w:w="1872" w:type="dxa"/>
            <w:shd w:val="clear" w:color="auto" w:fill="auto"/>
            <w:tcMar>
              <w:top w:w="72" w:type="dxa"/>
              <w:left w:w="144" w:type="dxa"/>
              <w:bottom w:w="72" w:type="dxa"/>
              <w:right w:w="144" w:type="dxa"/>
            </w:tcMar>
            <w:hideMark/>
          </w:tcPr>
          <w:p w:rsidR="00C23513" w:rsidRPr="003453D4" w:rsidRDefault="00C23513" w:rsidP="0056652E">
            <w:pPr>
              <w:rPr>
                <w:b/>
                <w:sz w:val="18"/>
                <w:szCs w:val="18"/>
              </w:rPr>
            </w:pPr>
            <w:r w:rsidRPr="003453D4">
              <w:rPr>
                <w:b/>
                <w:bCs/>
                <w:kern w:val="24"/>
                <w:sz w:val="18"/>
                <w:szCs w:val="18"/>
              </w:rPr>
              <w:t>Service</w:t>
            </w:r>
          </w:p>
          <w:p w:rsidR="00C23513" w:rsidRPr="002E0A03" w:rsidRDefault="00C23513" w:rsidP="0056652E">
            <w:pPr>
              <w:rPr>
                <w:b/>
                <w:bCs/>
                <w:kern w:val="24"/>
                <w:sz w:val="18"/>
                <w:szCs w:val="18"/>
              </w:rPr>
            </w:pPr>
            <w:r w:rsidRPr="003453D4">
              <w:rPr>
                <w:b/>
                <w:bCs/>
                <w:kern w:val="24"/>
                <w:sz w:val="18"/>
                <w:szCs w:val="18"/>
              </w:rPr>
              <w:t>(environment considerations)</w:t>
            </w: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Default="00C23513" w:rsidP="0056652E">
            <w:pPr>
              <w:rPr>
                <w:b/>
                <w:bCs/>
                <w:kern w:val="24"/>
                <w:sz w:val="18"/>
                <w:szCs w:val="18"/>
              </w:rPr>
            </w:pPr>
          </w:p>
          <w:p w:rsidR="00C23513" w:rsidRPr="002E0A03" w:rsidRDefault="00C23513" w:rsidP="0056652E">
            <w:pPr>
              <w:rPr>
                <w:b/>
                <w:bCs/>
                <w:kern w:val="24"/>
                <w:sz w:val="18"/>
                <w:szCs w:val="18"/>
              </w:rPr>
            </w:pPr>
          </w:p>
          <w:p w:rsidR="00C23513" w:rsidRPr="003453D4" w:rsidRDefault="00C23513" w:rsidP="0056652E">
            <w:pPr>
              <w:rPr>
                <w:b/>
                <w:sz w:val="18"/>
                <w:szCs w:val="18"/>
              </w:rPr>
            </w:pPr>
          </w:p>
          <w:p w:rsidR="00C23513" w:rsidRPr="003453D4" w:rsidRDefault="00C23513" w:rsidP="0056652E">
            <w:pPr>
              <w:rPr>
                <w:b/>
                <w:sz w:val="18"/>
                <w:szCs w:val="18"/>
              </w:rPr>
            </w:pPr>
            <w:r w:rsidRPr="003453D4">
              <w:rPr>
                <w:b/>
                <w:bCs/>
                <w:iCs/>
                <w:kern w:val="24"/>
                <w:sz w:val="18"/>
                <w:szCs w:val="18"/>
              </w:rPr>
              <w:t>(1) Storage</w:t>
            </w:r>
          </w:p>
          <w:p w:rsidR="00C23513" w:rsidRPr="003453D4" w:rsidRDefault="00C23513" w:rsidP="0056652E">
            <w:pPr>
              <w:rPr>
                <w:b/>
                <w:sz w:val="18"/>
                <w:szCs w:val="18"/>
              </w:rPr>
            </w:pPr>
            <w:r w:rsidRPr="003453D4">
              <w:rPr>
                <w:b/>
                <w:bCs/>
                <w:iCs/>
                <w:kern w:val="24"/>
                <w:sz w:val="18"/>
                <w:szCs w:val="18"/>
              </w:rPr>
              <w:t>(2) Service</w:t>
            </w:r>
          </w:p>
          <w:p w:rsidR="003453D4" w:rsidRPr="003453D4" w:rsidRDefault="00C23513" w:rsidP="0056652E">
            <w:pPr>
              <w:rPr>
                <w:b/>
                <w:sz w:val="18"/>
                <w:szCs w:val="18"/>
              </w:rPr>
            </w:pPr>
            <w:r w:rsidRPr="003453D4">
              <w:rPr>
                <w:b/>
                <w:bCs/>
                <w:iCs/>
                <w:kern w:val="24"/>
                <w:sz w:val="18"/>
                <w:szCs w:val="18"/>
              </w:rPr>
              <w:t>(3) Contaminated</w:t>
            </w:r>
          </w:p>
        </w:tc>
        <w:tc>
          <w:tcPr>
            <w:tcW w:w="2160" w:type="dxa"/>
            <w:shd w:val="clear" w:color="auto" w:fill="auto"/>
            <w:tcMar>
              <w:top w:w="72" w:type="dxa"/>
              <w:left w:w="144" w:type="dxa"/>
              <w:bottom w:w="72" w:type="dxa"/>
              <w:right w:w="144" w:type="dxa"/>
            </w:tcMar>
            <w:hideMark/>
          </w:tcPr>
          <w:p w:rsidR="00C23513" w:rsidRPr="003453D4" w:rsidRDefault="00C23513" w:rsidP="0056652E">
            <w:pPr>
              <w:rPr>
                <w:b/>
                <w:sz w:val="18"/>
                <w:szCs w:val="18"/>
              </w:rPr>
            </w:pPr>
            <w:r w:rsidRPr="003453D4">
              <w:rPr>
                <w:b/>
                <w:bCs/>
                <w:kern w:val="24"/>
                <w:sz w:val="18"/>
                <w:szCs w:val="18"/>
              </w:rPr>
              <w:t>Surface Prep</w:t>
            </w:r>
          </w:p>
          <w:p w:rsidR="00C23513" w:rsidRPr="002E0A03" w:rsidRDefault="00C23513" w:rsidP="0056652E">
            <w:pPr>
              <w:rPr>
                <w:b/>
                <w:bCs/>
                <w:kern w:val="24"/>
                <w:sz w:val="18"/>
                <w:szCs w:val="18"/>
              </w:rPr>
            </w:pPr>
            <w:r w:rsidRPr="003453D4">
              <w:rPr>
                <w:b/>
                <w:bCs/>
                <w:kern w:val="24"/>
                <w:sz w:val="18"/>
                <w:szCs w:val="18"/>
              </w:rPr>
              <w:t>(application considerations)</w:t>
            </w: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Default="00C23513" w:rsidP="0056652E">
            <w:pPr>
              <w:rPr>
                <w:b/>
                <w:bCs/>
                <w:kern w:val="24"/>
                <w:sz w:val="18"/>
                <w:szCs w:val="18"/>
              </w:rPr>
            </w:pPr>
          </w:p>
          <w:p w:rsidR="00C23513" w:rsidRPr="002E0A03" w:rsidRDefault="00C23513" w:rsidP="0056652E">
            <w:pPr>
              <w:rPr>
                <w:b/>
                <w:bCs/>
                <w:kern w:val="24"/>
                <w:sz w:val="18"/>
                <w:szCs w:val="18"/>
              </w:rPr>
            </w:pPr>
          </w:p>
          <w:p w:rsidR="00C23513" w:rsidRPr="002E0A03" w:rsidRDefault="00C23513" w:rsidP="0056652E">
            <w:pPr>
              <w:rPr>
                <w:b/>
                <w:bCs/>
                <w:kern w:val="24"/>
                <w:sz w:val="18"/>
                <w:szCs w:val="18"/>
              </w:rPr>
            </w:pPr>
          </w:p>
          <w:p w:rsidR="00C23513" w:rsidRPr="003453D4" w:rsidRDefault="00C23513" w:rsidP="0056652E">
            <w:pPr>
              <w:rPr>
                <w:b/>
                <w:sz w:val="18"/>
                <w:szCs w:val="18"/>
              </w:rPr>
            </w:pPr>
          </w:p>
          <w:p w:rsidR="00C23513" w:rsidRPr="003453D4" w:rsidRDefault="00C23513" w:rsidP="0056652E">
            <w:pPr>
              <w:rPr>
                <w:b/>
                <w:sz w:val="18"/>
                <w:szCs w:val="18"/>
              </w:rPr>
            </w:pPr>
            <w:r w:rsidRPr="003453D4">
              <w:rPr>
                <w:b/>
                <w:bCs/>
                <w:iCs/>
                <w:kern w:val="24"/>
                <w:sz w:val="18"/>
                <w:szCs w:val="18"/>
              </w:rPr>
              <w:t>(1) Grit Blast</w:t>
            </w:r>
          </w:p>
          <w:p w:rsidR="003453D4" w:rsidRPr="003453D4" w:rsidRDefault="00C23513" w:rsidP="0056652E">
            <w:pPr>
              <w:rPr>
                <w:b/>
                <w:sz w:val="18"/>
                <w:szCs w:val="18"/>
              </w:rPr>
            </w:pPr>
            <w:r w:rsidRPr="003453D4">
              <w:rPr>
                <w:b/>
                <w:bCs/>
                <w:iCs/>
                <w:kern w:val="24"/>
                <w:sz w:val="18"/>
                <w:szCs w:val="18"/>
              </w:rPr>
              <w:t>(2) Hand/Power Tool</w:t>
            </w:r>
          </w:p>
        </w:tc>
      </w:tr>
      <w:tr w:rsidR="00C23513" w:rsidRPr="002E0A03" w:rsidTr="0056652E">
        <w:trPr>
          <w:trHeight w:val="584"/>
          <w:jc w:val="center"/>
        </w:trPr>
        <w:tc>
          <w:tcPr>
            <w:tcW w:w="1440" w:type="dxa"/>
            <w:shd w:val="clear" w:color="auto" w:fill="B8CCE4" w:themeFill="accent1" w:themeFillTint="66"/>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Variable Type</w:t>
            </w:r>
          </w:p>
        </w:tc>
        <w:tc>
          <w:tcPr>
            <w:tcW w:w="1296" w:type="dxa"/>
            <w:shd w:val="clear" w:color="auto" w:fill="auto"/>
            <w:tcMar>
              <w:top w:w="72" w:type="dxa"/>
              <w:left w:w="144" w:type="dxa"/>
              <w:bottom w:w="72" w:type="dxa"/>
              <w:right w:w="144" w:type="dxa"/>
            </w:tcMar>
            <w:vAlign w:val="center"/>
            <w:hideMark/>
          </w:tcPr>
          <w:p w:rsidR="003453D4" w:rsidRPr="003453D4" w:rsidRDefault="006B3F05" w:rsidP="0056652E">
            <w:pPr>
              <w:jc w:val="center"/>
              <w:rPr>
                <w:b/>
                <w:sz w:val="18"/>
                <w:szCs w:val="18"/>
              </w:rPr>
            </w:pPr>
            <w:r>
              <w:rPr>
                <w:b/>
                <w:bCs/>
                <w:kern w:val="24"/>
                <w:sz w:val="18"/>
                <w:szCs w:val="18"/>
              </w:rPr>
              <w:t>Categorical</w:t>
            </w:r>
          </w:p>
        </w:tc>
        <w:tc>
          <w:tcPr>
            <w:tcW w:w="1296" w:type="dxa"/>
            <w:shd w:val="clear" w:color="auto" w:fill="auto"/>
            <w:tcMar>
              <w:top w:w="72" w:type="dxa"/>
              <w:left w:w="144" w:type="dxa"/>
              <w:bottom w:w="72" w:type="dxa"/>
              <w:right w:w="144" w:type="dxa"/>
            </w:tcMar>
            <w:vAlign w:val="center"/>
            <w:hideMark/>
          </w:tcPr>
          <w:p w:rsidR="003453D4" w:rsidRPr="003453D4" w:rsidRDefault="006B3F05" w:rsidP="0056652E">
            <w:pPr>
              <w:jc w:val="center"/>
              <w:rPr>
                <w:b/>
                <w:sz w:val="18"/>
                <w:szCs w:val="18"/>
              </w:rPr>
            </w:pPr>
            <w:r>
              <w:rPr>
                <w:b/>
                <w:bCs/>
                <w:kern w:val="24"/>
                <w:sz w:val="18"/>
                <w:szCs w:val="18"/>
              </w:rPr>
              <w:t>Categorical</w:t>
            </w:r>
          </w:p>
        </w:tc>
        <w:tc>
          <w:tcPr>
            <w:tcW w:w="1296" w:type="dxa"/>
            <w:shd w:val="clear" w:color="auto" w:fill="auto"/>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Numeric</w:t>
            </w:r>
          </w:p>
        </w:tc>
        <w:tc>
          <w:tcPr>
            <w:tcW w:w="1296" w:type="dxa"/>
            <w:shd w:val="clear" w:color="auto" w:fill="auto"/>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Numeric</w:t>
            </w:r>
          </w:p>
        </w:tc>
        <w:tc>
          <w:tcPr>
            <w:tcW w:w="1440" w:type="dxa"/>
            <w:shd w:val="clear" w:color="auto" w:fill="auto"/>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Ordinal</w:t>
            </w:r>
          </w:p>
        </w:tc>
        <w:tc>
          <w:tcPr>
            <w:tcW w:w="1872" w:type="dxa"/>
            <w:shd w:val="clear" w:color="auto" w:fill="auto"/>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Ordinal</w:t>
            </w:r>
          </w:p>
        </w:tc>
        <w:tc>
          <w:tcPr>
            <w:tcW w:w="2160" w:type="dxa"/>
            <w:shd w:val="clear" w:color="auto" w:fill="auto"/>
            <w:tcMar>
              <w:top w:w="72" w:type="dxa"/>
              <w:left w:w="144" w:type="dxa"/>
              <w:bottom w:w="72" w:type="dxa"/>
              <w:right w:w="144" w:type="dxa"/>
            </w:tcMar>
            <w:vAlign w:val="center"/>
            <w:hideMark/>
          </w:tcPr>
          <w:p w:rsidR="003453D4" w:rsidRPr="003453D4" w:rsidRDefault="00C23513" w:rsidP="0056652E">
            <w:pPr>
              <w:jc w:val="center"/>
              <w:rPr>
                <w:b/>
                <w:sz w:val="18"/>
                <w:szCs w:val="18"/>
              </w:rPr>
            </w:pPr>
            <w:r w:rsidRPr="003453D4">
              <w:rPr>
                <w:b/>
                <w:bCs/>
                <w:kern w:val="24"/>
                <w:sz w:val="18"/>
                <w:szCs w:val="18"/>
              </w:rPr>
              <w:t>Ordinal</w:t>
            </w:r>
          </w:p>
        </w:tc>
      </w:tr>
    </w:tbl>
    <w:p w:rsidR="00C23513" w:rsidRDefault="00C23513" w:rsidP="007729B4"/>
    <w:p w:rsidR="002C029F" w:rsidRDefault="002C029F" w:rsidP="007729B4"/>
    <w:p w:rsidR="002C029F" w:rsidRDefault="002C029F" w:rsidP="007729B4"/>
    <w:p w:rsidR="002C029F" w:rsidRDefault="002C029F" w:rsidP="007729B4">
      <w:pPr>
        <w:sectPr w:rsidR="002C029F" w:rsidSect="00A93083">
          <w:pgSz w:w="15840" w:h="12240" w:orient="landscape" w:code="1"/>
          <w:pgMar w:top="1800" w:right="1440" w:bottom="1800" w:left="1872" w:header="720" w:footer="1440" w:gutter="0"/>
          <w:cols w:space="720"/>
          <w:noEndnote/>
          <w:docGrid w:linePitch="360"/>
        </w:sectPr>
      </w:pPr>
    </w:p>
    <w:p w:rsidR="002C029F" w:rsidRDefault="00192958" w:rsidP="007729B4">
      <w:r>
        <w:rPr>
          <w:noProof/>
        </w:rPr>
        <w:lastRenderedPageBreak/>
        <mc:AlternateContent>
          <mc:Choice Requires="wps">
            <w:drawing>
              <wp:anchor distT="0" distB="0" distL="114300" distR="114300" simplePos="0" relativeHeight="252014592" behindDoc="0" locked="0" layoutInCell="1" allowOverlap="1" wp14:anchorId="4C6A1F60" wp14:editId="1E42931F">
                <wp:simplePos x="0" y="0"/>
                <wp:positionH relativeFrom="column">
                  <wp:posOffset>1575816</wp:posOffset>
                </wp:positionH>
                <wp:positionV relativeFrom="paragraph">
                  <wp:posOffset>170688</wp:posOffset>
                </wp:positionV>
                <wp:extent cx="2286000" cy="91440"/>
                <wp:effectExtent l="0" t="0" r="0" b="381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
                        </a:xfrm>
                        <a:prstGeom prst="rect">
                          <a:avLst/>
                        </a:prstGeom>
                        <a:solidFill>
                          <a:srgbClr val="FFFFFF"/>
                        </a:solidFill>
                        <a:ln w="9525">
                          <a:noFill/>
                          <a:miter lim="800000"/>
                          <a:headEnd/>
                          <a:tailEnd/>
                        </a:ln>
                      </wps:spPr>
                      <wps:txbx>
                        <w:txbxContent>
                          <w:p w:rsidR="005B5F20" w:rsidRDefault="005B5F20">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3" type="#_x0000_t202" style="position:absolute;margin-left:124.1pt;margin-top:13.45pt;width:180pt;height:7.2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" stroked="f">
                <v:textbox>
                  <w:txbxContent>
                    <w:p w:rsidR="005B5F20" w:rsidRDefault="005B5F20">
                      <w:r>
                        <w:t xml:space="preserve">  </w:t>
                      </w:r>
                    </w:p>
                  </w:txbxContent>
                </v:textbox>
              </v:shape>
            </w:pict>
          </mc:Fallback>
        </mc:AlternateContent>
      </w:r>
    </w:p>
    <w:p w:rsidR="003658F4" w:rsidRPr="00790B6C" w:rsidRDefault="003658F4" w:rsidP="00912A97">
      <w:pPr>
        <w:pStyle w:val="AltHeading1"/>
      </w:pPr>
      <w:bookmarkStart w:id="104" w:name="_Toc473960005"/>
      <w:r w:rsidRPr="00790B6C">
        <w:t>A</w:t>
      </w:r>
      <w:r>
        <w:t>ppendix B - Figures</w:t>
      </w:r>
      <w:bookmarkEnd w:id="104"/>
    </w:p>
    <w:p w:rsidR="003658F4" w:rsidRDefault="003658F4" w:rsidP="003658F4"/>
    <w:p w:rsidR="00992D66" w:rsidRDefault="00992D66" w:rsidP="003658F4"/>
    <w:p w:rsidR="00ED0093" w:rsidRDefault="00ED0093" w:rsidP="003658F4">
      <w:pPr>
        <w:sectPr w:rsidR="00ED0093" w:rsidSect="00A93083">
          <w:pgSz w:w="12240" w:h="15840" w:code="1"/>
          <w:pgMar w:top="1440" w:right="1800" w:bottom="1872" w:left="1800" w:header="720" w:footer="1440" w:gutter="0"/>
          <w:cols w:space="720"/>
          <w:noEndnote/>
          <w:docGrid w:linePitch="360"/>
        </w:sectPr>
      </w:pPr>
    </w:p>
    <w:p w:rsidR="00ED0093" w:rsidRDefault="00ED0093" w:rsidP="003658F4"/>
    <w:p w:rsidR="00ED0093" w:rsidRPr="009C08AF" w:rsidRDefault="00ED0093" w:rsidP="00ED0093"/>
    <w:p w:rsidR="002F22A2" w:rsidRDefault="00CB1085" w:rsidP="002F22A2">
      <w:pPr>
        <w:keepNext/>
        <w:numPr>
          <w:ilvl w:val="12"/>
          <w:numId w:val="0"/>
        </w:numPr>
        <w:spacing w:line="360" w:lineRule="auto"/>
        <w:jc w:val="center"/>
      </w:pPr>
      <w:r>
        <w:rPr>
          <w:noProof/>
        </w:rPr>
        <mc:AlternateContent>
          <mc:Choice Requires="wps">
            <w:drawing>
              <wp:anchor distT="0" distB="0" distL="114300" distR="114300" simplePos="0" relativeHeight="252132352" behindDoc="0" locked="0" layoutInCell="1" allowOverlap="1" wp14:anchorId="7B12DFA7" wp14:editId="1E1B103E">
                <wp:simplePos x="0" y="0"/>
                <wp:positionH relativeFrom="column">
                  <wp:posOffset>275590</wp:posOffset>
                </wp:positionH>
                <wp:positionV relativeFrom="paragraph">
                  <wp:posOffset>3111500</wp:posOffset>
                </wp:positionV>
                <wp:extent cx="5295900" cy="236855"/>
                <wp:effectExtent l="0" t="0" r="0" b="0"/>
                <wp:wrapNone/>
                <wp:docPr id="2067" name="Text Box 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701F04" w:rsidRDefault="005B5F20" w:rsidP="00CB1085">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7" o:spid="_x0000_s1124" type="#_x0000_t202" style="position:absolute;left:0;text-align:left;margin-left:21.7pt;margin-top:245pt;width:417pt;height:18.6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" filled="f" stroked="f">
                <v:textbox>
                  <w:txbxContent>
                    <w:p w:rsidR="005B5F20" w:rsidRPr="00701F04" w:rsidRDefault="005B5F20" w:rsidP="00CB1085">
                      <w:pPr>
                        <w:jc w:val="right"/>
                        <w:rPr>
                          <w:i/>
                          <w:sz w:val="16"/>
                          <w:szCs w:val="16"/>
                        </w:rPr>
                      </w:pPr>
                      <w:r w:rsidRPr="00701F04">
                        <w:rPr>
                          <w:i/>
                          <w:sz w:val="16"/>
                          <w:szCs w:val="16"/>
                        </w:rPr>
                        <w:t xml:space="preserve">Source: Sharma et al., </w:t>
                      </w:r>
                      <w:r w:rsidRPr="00701F04">
                        <w:rPr>
                          <w:noProof/>
                          <w:sz w:val="16"/>
                          <w:szCs w:val="16"/>
                        </w:rPr>
                        <w:t>"A literature review and future perspectives on maintenance optimization," 20</w:t>
                      </w:r>
                      <w:r>
                        <w:rPr>
                          <w:noProof/>
                          <w:sz w:val="16"/>
                          <w:szCs w:val="16"/>
                        </w:rPr>
                        <w:t>11</w:t>
                      </w:r>
                    </w:p>
                  </w:txbxContent>
                </v:textbox>
              </v:shape>
            </w:pict>
          </mc:Fallback>
        </mc:AlternateContent>
      </w:r>
      <w:r w:rsidR="00ED0093" w:rsidRPr="001E15BE">
        <w:rPr>
          <w:noProof/>
        </w:rPr>
        <w:drawing>
          <wp:inline distT="0" distB="0" distL="0" distR="0" wp14:anchorId="0F4AD6B2" wp14:editId="451B18AC">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ED0093" w:rsidRDefault="002F22A2" w:rsidP="00477E5C">
      <w:pPr>
        <w:pStyle w:val="Caption"/>
      </w:pPr>
      <w:bookmarkStart w:id="105" w:name="_Toc473965413"/>
      <w:proofErr w:type="gramStart"/>
      <w:r w:rsidRPr="002F22A2">
        <w:t xml:space="preserve">Figure </w:t>
      </w:r>
      <w:fldSimple w:instr=" SEQ Figure \* ARABIC ">
        <w:r>
          <w:rPr>
            <w:noProof/>
          </w:rPr>
          <w:t>30</w:t>
        </w:r>
      </w:fldSimple>
      <w:r w:rsidRPr="002F22A2">
        <w:t>.</w:t>
      </w:r>
      <w:proofErr w:type="gramEnd"/>
      <w:r w:rsidRPr="002F22A2">
        <w:t xml:space="preserve">  Literature Review Appearance in Publications</w:t>
      </w:r>
      <w:bookmarkEnd w:id="105"/>
    </w:p>
    <w:p w:rsidR="00ED0093" w:rsidRDefault="00ED0093" w:rsidP="003658F4"/>
    <w:p w:rsidR="00ED0093" w:rsidRDefault="00ED0093" w:rsidP="003658F4"/>
    <w:p w:rsidR="00ED0093" w:rsidRDefault="00ED0093" w:rsidP="003658F4"/>
    <w:p w:rsidR="00ED0093" w:rsidRDefault="00ED0093" w:rsidP="003658F4"/>
    <w:p w:rsidR="00ED0093" w:rsidRDefault="00ED0093" w:rsidP="003658F4"/>
    <w:p w:rsidR="00ED0093" w:rsidRDefault="00ED0093" w:rsidP="003658F4"/>
    <w:p w:rsidR="00ED0093" w:rsidRDefault="00ED0093" w:rsidP="003658F4"/>
    <w:p w:rsidR="00ED0093" w:rsidRDefault="00ED0093" w:rsidP="003658F4">
      <w:pPr>
        <w:sectPr w:rsidR="00ED0093" w:rsidSect="00A93083">
          <w:pgSz w:w="12240" w:h="15840" w:code="1"/>
          <w:pgMar w:top="1440" w:right="1800" w:bottom="1872" w:left="1800" w:header="720" w:footer="1440" w:gutter="0"/>
          <w:cols w:space="720"/>
          <w:noEndnote/>
          <w:docGrid w:linePitch="360"/>
        </w:sectPr>
      </w:pPr>
    </w:p>
    <w:p w:rsidR="003658F4" w:rsidRDefault="003658F4" w:rsidP="003658F4"/>
    <w:p w:rsidR="00A61C96" w:rsidRDefault="00A61C96" w:rsidP="003658F4"/>
    <w:p w:rsidR="00A61C96" w:rsidRDefault="00A61C96" w:rsidP="003658F4"/>
    <w:p w:rsidR="00A61C96" w:rsidRDefault="00A61C96" w:rsidP="003658F4"/>
    <w:p w:rsidR="00A61C96" w:rsidRDefault="00A61C96" w:rsidP="003658F4"/>
    <w:p w:rsidR="00A61C96" w:rsidRDefault="00A61C96" w:rsidP="003658F4"/>
    <w:p w:rsidR="00A61C96" w:rsidRDefault="00A61C96" w:rsidP="003658F4"/>
    <w:p w:rsidR="002F22A2" w:rsidRDefault="00CB1085" w:rsidP="002F22A2">
      <w:pPr>
        <w:keepNext/>
        <w:numPr>
          <w:ilvl w:val="12"/>
          <w:numId w:val="0"/>
        </w:numPr>
        <w:spacing w:line="360" w:lineRule="auto"/>
        <w:jc w:val="both"/>
      </w:pPr>
      <w:r>
        <w:rPr>
          <w:noProof/>
        </w:rPr>
        <mc:AlternateContent>
          <mc:Choice Requires="wps">
            <w:drawing>
              <wp:anchor distT="0" distB="0" distL="114300" distR="114300" simplePos="0" relativeHeight="252134400" behindDoc="0" locked="0" layoutInCell="1" allowOverlap="1" wp14:anchorId="3B8E4631" wp14:editId="5C27991F">
                <wp:simplePos x="0" y="0"/>
                <wp:positionH relativeFrom="column">
                  <wp:posOffset>2379980</wp:posOffset>
                </wp:positionH>
                <wp:positionV relativeFrom="paragraph">
                  <wp:posOffset>1684998</wp:posOffset>
                </wp:positionV>
                <wp:extent cx="5295900" cy="236855"/>
                <wp:effectExtent l="0" t="0" r="0" b="0"/>
                <wp:wrapNone/>
                <wp:docPr id="2068" name="Text Box 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CB1085" w:rsidRDefault="005B5F20" w:rsidP="00CB1085">
                            <w:pPr>
                              <w:jc w:val="right"/>
                              <w:rPr>
                                <w:i/>
                                <w:sz w:val="16"/>
                                <w:szCs w:val="16"/>
                              </w:rPr>
                            </w:pPr>
                            <w:r w:rsidRPr="00CB1085">
                              <w:rPr>
                                <w:i/>
                                <w:sz w:val="16"/>
                                <w:szCs w:val="16"/>
                              </w:rPr>
                              <w:t xml:space="preserve">Source: Martin et al., </w:t>
                            </w:r>
                            <w:r w:rsidRPr="00CB1085">
                              <w:rPr>
                                <w:noProof/>
                                <w:sz w:val="16"/>
                                <w:szCs w:val="16"/>
                              </w:rPr>
                              <w:t xml:space="preserve">"Methodologies for predicting the service lives of coating systems," </w:t>
                            </w:r>
                            <w:r>
                              <w:rPr>
                                <w:noProof/>
                                <w:sz w:val="16"/>
                                <w:szCs w:val="16"/>
                              </w:rPr>
                              <w:t>1994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68" o:spid="_x0000_s1125" type="#_x0000_t202" style="position:absolute;left:0;text-align:left;margin-left:187.4pt;margin-top:132.7pt;width:417pt;height:18.6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" filled="f" stroked="f">
                <v:textbox>
                  <w:txbxContent>
                    <w:p w:rsidR="005B5F20" w:rsidRPr="00CB1085" w:rsidRDefault="005B5F20" w:rsidP="00CB1085">
                      <w:pPr>
                        <w:jc w:val="right"/>
                        <w:rPr>
                          <w:i/>
                          <w:sz w:val="16"/>
                          <w:szCs w:val="16"/>
                        </w:rPr>
                      </w:pPr>
                      <w:r w:rsidRPr="00CB1085">
                        <w:rPr>
                          <w:i/>
                          <w:sz w:val="16"/>
                          <w:szCs w:val="16"/>
                        </w:rPr>
                        <w:t xml:space="preserve">Source: Martin et al., </w:t>
                      </w:r>
                      <w:r w:rsidRPr="00CB1085">
                        <w:rPr>
                          <w:noProof/>
                          <w:sz w:val="16"/>
                          <w:szCs w:val="16"/>
                        </w:rPr>
                        <w:t xml:space="preserve">"Methodologies for predicting the service lives of coating systems," </w:t>
                      </w:r>
                      <w:r>
                        <w:rPr>
                          <w:noProof/>
                          <w:sz w:val="16"/>
                          <w:szCs w:val="16"/>
                        </w:rPr>
                        <w:t>1994</w:t>
                      </w:r>
                    </w:p>
                  </w:txbxContent>
                </v:textbox>
              </v:shape>
            </w:pict>
          </mc:Fallback>
        </mc:AlternateContent>
      </w:r>
      <w:r w:rsidR="0019735C" w:rsidRPr="0019735C">
        <w:rPr>
          <w:noProof/>
        </w:rPr>
        <w:drawing>
          <wp:inline distT="0" distB="0" distL="0" distR="0" wp14:anchorId="762A1380" wp14:editId="473AFC27">
            <wp:extent cx="7737355" cy="1756611"/>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69">
                      <a:extLst>
                        <a:ext uri="{28A0092B-C50C-407E-A947-70E740481C1C}">
                          <a14:useLocalDpi xmlns:a14="http://schemas.microsoft.com/office/drawing/2010/main" val="0"/>
                        </a:ext>
                      </a:extLst>
                    </a:blip>
                    <a:srcRect t="31769" b="20354"/>
                    <a:stretch/>
                  </pic:blipFill>
                  <pic:spPr bwMode="auto">
                    <a:xfrm>
                      <a:off x="0" y="0"/>
                      <a:ext cx="7747909" cy="1759007"/>
                    </a:xfrm>
                    <a:prstGeom prst="rect">
                      <a:avLst/>
                    </a:prstGeom>
                    <a:noFill/>
                    <a:ln>
                      <a:noFill/>
                    </a:ln>
                    <a:effectLst/>
                    <a:extLst/>
                  </pic:spPr>
                </pic:pic>
              </a:graphicData>
            </a:graphic>
          </wp:inline>
        </w:drawing>
      </w:r>
    </w:p>
    <w:p w:rsidR="000170EE" w:rsidRDefault="002F22A2" w:rsidP="00477E5C">
      <w:pPr>
        <w:pStyle w:val="Caption"/>
      </w:pPr>
      <w:bookmarkStart w:id="106" w:name="_Toc473965414"/>
      <w:r>
        <w:t xml:space="preserve">Figure </w:t>
      </w:r>
      <w:fldSimple w:instr=" SEQ Figure \* ARABIC ">
        <w:r>
          <w:rPr>
            <w:noProof/>
          </w:rPr>
          <w:t>31</w:t>
        </w:r>
      </w:fldSimple>
      <w:r>
        <w:t>.  Coating System Failure Modes</w:t>
      </w:r>
      <w:bookmarkEnd w:id="106"/>
    </w:p>
    <w:p w:rsidR="005D6704" w:rsidRDefault="005D6704" w:rsidP="003658F4"/>
    <w:p w:rsidR="005D6704" w:rsidRDefault="005D6704" w:rsidP="003658F4"/>
    <w:p w:rsidR="005D6704" w:rsidRDefault="005D6704" w:rsidP="003658F4"/>
    <w:p w:rsidR="005D6704" w:rsidRDefault="005D6704" w:rsidP="003658F4"/>
    <w:p w:rsidR="005D6704" w:rsidRDefault="005D6704" w:rsidP="003658F4"/>
    <w:p w:rsidR="005D6704" w:rsidRDefault="005D6704" w:rsidP="003658F4"/>
    <w:p w:rsidR="005D6704" w:rsidRDefault="005D6704" w:rsidP="003658F4"/>
    <w:p w:rsidR="005D6704" w:rsidRDefault="005D6704" w:rsidP="003658F4"/>
    <w:p w:rsidR="002F22A2" w:rsidRDefault="00CB1085" w:rsidP="00477E5C">
      <w:pPr>
        <w:pStyle w:val="Caption"/>
      </w:pPr>
      <w:r>
        <w:rPr>
          <w:noProof/>
        </w:rPr>
        <w:lastRenderedPageBreak/>
        <mc:AlternateContent>
          <mc:Choice Requires="wps">
            <w:drawing>
              <wp:anchor distT="0" distB="0" distL="114300" distR="114300" simplePos="0" relativeHeight="252136448" behindDoc="0" locked="0" layoutInCell="1" allowOverlap="1" wp14:anchorId="3CE8382A" wp14:editId="33BF6E7D">
                <wp:simplePos x="0" y="0"/>
                <wp:positionH relativeFrom="column">
                  <wp:posOffset>2576195</wp:posOffset>
                </wp:positionH>
                <wp:positionV relativeFrom="paragraph">
                  <wp:posOffset>4212298</wp:posOffset>
                </wp:positionV>
                <wp:extent cx="5295900" cy="236855"/>
                <wp:effectExtent l="0" t="0" r="0" b="0"/>
                <wp:wrapNone/>
                <wp:docPr id="2071"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36855"/>
                        </a:xfrm>
                        <a:prstGeom prst="rect">
                          <a:avLst/>
                        </a:prstGeom>
                        <a:noFill/>
                        <a:ln w="9525">
                          <a:noFill/>
                          <a:miter lim="800000"/>
                          <a:headEnd/>
                          <a:tailEnd/>
                        </a:ln>
                      </wps:spPr>
                      <wps:txbx>
                        <w:txbxContent>
                          <w:p w:rsidR="005B5F20" w:rsidRPr="00CB1085" w:rsidRDefault="005B5F20" w:rsidP="00CB1085">
                            <w:pPr>
                              <w:jc w:val="right"/>
                              <w:rPr>
                                <w:i/>
                                <w:sz w:val="16"/>
                                <w:szCs w:val="16"/>
                              </w:rPr>
                            </w:pPr>
                            <w:r w:rsidRPr="00CB1085">
                              <w:rPr>
                                <w:i/>
                                <w:sz w:val="16"/>
                                <w:szCs w:val="16"/>
                              </w:rPr>
                              <w:t xml:space="preserve">Source: Martin et al., </w:t>
                            </w:r>
                            <w:r w:rsidRPr="00CB1085">
                              <w:rPr>
                                <w:noProof/>
                                <w:sz w:val="16"/>
                                <w:szCs w:val="16"/>
                              </w:rPr>
                              <w:t xml:space="preserve">"Methodologies for predicting the service lives of coating systems," </w:t>
                            </w:r>
                            <w:r>
                              <w:rPr>
                                <w:noProof/>
                                <w:sz w:val="16"/>
                                <w:szCs w:val="16"/>
                              </w:rPr>
                              <w:t>1994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71" o:spid="_x0000_s1126" type="#_x0000_t202" style="position:absolute;left:0;text-align:left;margin-left:202.85pt;margin-top:331.7pt;width:417pt;height:18.6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" filled="f" stroked="f">
                <v:textbox>
                  <w:txbxContent>
                    <w:p w:rsidR="005B5F20" w:rsidRPr="00CB1085" w:rsidRDefault="005B5F20" w:rsidP="00CB1085">
                      <w:pPr>
                        <w:jc w:val="right"/>
                        <w:rPr>
                          <w:i/>
                          <w:sz w:val="16"/>
                          <w:szCs w:val="16"/>
                        </w:rPr>
                      </w:pPr>
                      <w:r w:rsidRPr="00CB1085">
                        <w:rPr>
                          <w:i/>
                          <w:sz w:val="16"/>
                          <w:szCs w:val="16"/>
                        </w:rPr>
                        <w:t xml:space="preserve">Source: Martin et al., </w:t>
                      </w:r>
                      <w:r w:rsidRPr="00CB1085">
                        <w:rPr>
                          <w:noProof/>
                          <w:sz w:val="16"/>
                          <w:szCs w:val="16"/>
                        </w:rPr>
                        <w:t xml:space="preserve">"Methodologies for predicting the service lives of coating systems," </w:t>
                      </w:r>
                      <w:r>
                        <w:rPr>
                          <w:noProof/>
                          <w:sz w:val="16"/>
                          <w:szCs w:val="16"/>
                        </w:rPr>
                        <w:t>1994</w:t>
                      </w:r>
                    </w:p>
                  </w:txbxContent>
                </v:textbox>
              </v:shape>
            </w:pict>
          </mc:Fallback>
        </mc:AlternateContent>
      </w:r>
      <w:r w:rsidR="003D2916">
        <w:rPr>
          <w:noProof/>
        </w:rPr>
        <w:drawing>
          <wp:inline distT="0" distB="0" distL="0" distR="0" wp14:anchorId="51FE72F9" wp14:editId="298D91D3">
            <wp:extent cx="7969490" cy="4307305"/>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0">
                      <a:extLst>
                        <a:ext uri="{28A0092B-C50C-407E-A947-70E740481C1C}">
                          <a14:useLocalDpi xmlns:a14="http://schemas.microsoft.com/office/drawing/2010/main" val="0"/>
                        </a:ext>
                      </a:extLst>
                    </a:blip>
                    <a:srcRect t="17512"/>
                    <a:stretch/>
                  </pic:blipFill>
                  <pic:spPr bwMode="auto">
                    <a:xfrm>
                      <a:off x="0" y="0"/>
                      <a:ext cx="7982712" cy="4314451"/>
                    </a:xfrm>
                    <a:prstGeom prst="rect">
                      <a:avLst/>
                    </a:prstGeom>
                    <a:noFill/>
                    <a:ln>
                      <a:noFill/>
                    </a:ln>
                    <a:extLst>
                      <a:ext uri="{53640926-AAD7-44D8-BBD7-CCE9431645EC}">
                        <a14:shadowObscured xmlns:a14="http://schemas.microsoft.com/office/drawing/2010/main"/>
                      </a:ext>
                    </a:extLst>
                  </pic:spPr>
                </pic:pic>
              </a:graphicData>
            </a:graphic>
          </wp:inline>
        </w:drawing>
      </w:r>
    </w:p>
    <w:p w:rsidR="00EF2685" w:rsidRDefault="002F22A2" w:rsidP="00477E5C">
      <w:pPr>
        <w:pStyle w:val="Caption"/>
      </w:pPr>
      <w:bookmarkStart w:id="107" w:name="_Toc473965415"/>
      <w:r>
        <w:t xml:space="preserve">Figure </w:t>
      </w:r>
      <w:fldSimple w:instr=" SEQ Figure \* ARABIC ">
        <w:r>
          <w:rPr>
            <w:noProof/>
          </w:rPr>
          <w:t>32</w:t>
        </w:r>
      </w:fldSimple>
      <w:r>
        <w:t>.  Coating System Corrosion and Blistering Fault Tree</w:t>
      </w:r>
      <w:bookmarkEnd w:id="107"/>
    </w:p>
    <w:p w:rsidR="005D6704" w:rsidRDefault="005D6704" w:rsidP="003658F4"/>
    <w:p w:rsidR="005D6704" w:rsidRDefault="005D6704" w:rsidP="003658F4"/>
    <w:p w:rsidR="00A61C96" w:rsidRDefault="00A61C96" w:rsidP="003658F4"/>
    <w:p w:rsidR="00A61C96" w:rsidRDefault="00A61C96" w:rsidP="003658F4"/>
    <w:p w:rsidR="002F22A2" w:rsidRDefault="005D6704" w:rsidP="002F22A2">
      <w:pPr>
        <w:keepNext/>
        <w:spacing w:line="360" w:lineRule="auto"/>
      </w:pPr>
      <w:r>
        <w:rPr>
          <w:noProof/>
        </w:rPr>
        <w:drawing>
          <wp:inline distT="0" distB="0" distL="0" distR="0" wp14:anchorId="37201D8D" wp14:editId="661A7227">
            <wp:extent cx="7797143" cy="3681984"/>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1">
                      <a:extLst>
                        <a:ext uri="{28A0092B-C50C-407E-A947-70E740481C1C}">
                          <a14:useLocalDpi xmlns:a14="http://schemas.microsoft.com/office/drawing/2010/main" val="0"/>
                        </a:ext>
                      </a:extLst>
                    </a:blip>
                    <a:srcRect l="3165" b="10478"/>
                    <a:stretch/>
                  </pic:blipFill>
                  <pic:spPr bwMode="auto">
                    <a:xfrm>
                      <a:off x="0" y="0"/>
                      <a:ext cx="7813630" cy="3689769"/>
                    </a:xfrm>
                    <a:prstGeom prst="rect">
                      <a:avLst/>
                    </a:prstGeom>
                    <a:noFill/>
                    <a:ln>
                      <a:noFill/>
                    </a:ln>
                    <a:extLst>
                      <a:ext uri="{53640926-AAD7-44D8-BBD7-CCE9431645EC}">
                        <a14:shadowObscured xmlns:a14="http://schemas.microsoft.com/office/drawing/2010/main"/>
                      </a:ext>
                    </a:extLst>
                  </pic:spPr>
                </pic:pic>
              </a:graphicData>
            </a:graphic>
          </wp:inline>
        </w:drawing>
      </w:r>
    </w:p>
    <w:p w:rsidR="002F22A2" w:rsidRDefault="002F22A2" w:rsidP="00477E5C">
      <w:pPr>
        <w:pStyle w:val="Caption"/>
      </w:pPr>
      <w:bookmarkStart w:id="108" w:name="_Toc473965416"/>
      <w:r>
        <w:t xml:space="preserve">Figure </w:t>
      </w:r>
      <w:fldSimple w:instr=" SEQ Figure \* ARABIC ">
        <w:r>
          <w:rPr>
            <w:noProof/>
          </w:rPr>
          <w:t>33</w:t>
        </w:r>
      </w:fldSimple>
      <w:r>
        <w:t xml:space="preserve">.  Coating System &amp; Substrate Cross Section </w:t>
      </w:r>
      <w:proofErr w:type="gramStart"/>
      <w:r>
        <w:t>With</w:t>
      </w:r>
      <w:proofErr w:type="gramEnd"/>
      <w:r>
        <w:t xml:space="preserve"> Faults</w:t>
      </w:r>
      <w:bookmarkEnd w:id="108"/>
    </w:p>
    <w:p w:rsidR="002C029F" w:rsidRDefault="002C029F" w:rsidP="00477E5C">
      <w:pPr>
        <w:pStyle w:val="Caption"/>
      </w:pPr>
      <w:r>
        <w:t>Scale</w:t>
      </w:r>
      <w:r w:rsidR="00CB1085">
        <w:t>:  None</w:t>
      </w:r>
    </w:p>
    <w:p w:rsidR="005D6704" w:rsidRDefault="005D6704" w:rsidP="003658F4"/>
    <w:p w:rsidR="00A61C96" w:rsidRDefault="00A61C96" w:rsidP="003658F4"/>
    <w:p w:rsidR="00A61C96" w:rsidRDefault="00A61C96" w:rsidP="003658F4"/>
    <w:p w:rsidR="002F22A2" w:rsidRDefault="002C7E09" w:rsidP="002F22A2">
      <w:pPr>
        <w:keepNext/>
        <w:jc w:val="center"/>
      </w:pPr>
      <w:r>
        <w:rPr>
          <w:noProof/>
        </w:rPr>
        <w:lastRenderedPageBreak/>
        <w:drawing>
          <wp:inline distT="0" distB="0" distL="0" distR="0" wp14:anchorId="1F9A2A65" wp14:editId="78593191">
            <wp:extent cx="7107936" cy="493997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1843" cy="4942685"/>
                    </a:xfrm>
                    <a:prstGeom prst="rect">
                      <a:avLst/>
                    </a:prstGeom>
                    <a:noFill/>
                  </pic:spPr>
                </pic:pic>
              </a:graphicData>
            </a:graphic>
          </wp:inline>
        </w:drawing>
      </w:r>
    </w:p>
    <w:p w:rsidR="00A61C96" w:rsidRDefault="002F22A2" w:rsidP="00477E5C">
      <w:pPr>
        <w:pStyle w:val="Caption"/>
      </w:pPr>
      <w:bookmarkStart w:id="109" w:name="_Toc473965417"/>
      <w:r>
        <w:t xml:space="preserve">Figure </w:t>
      </w:r>
      <w:fldSimple w:instr=" SEQ Figure \* ARABIC ">
        <w:r>
          <w:rPr>
            <w:noProof/>
          </w:rPr>
          <w:t>34</w:t>
        </w:r>
      </w:fldSimple>
      <w:r>
        <w:t>.  ASTM D610 Rust Ratings</w:t>
      </w:r>
      <w:bookmarkEnd w:id="109"/>
    </w:p>
    <w:p w:rsidR="002F22A2" w:rsidRDefault="002C7E09" w:rsidP="002F22A2">
      <w:pPr>
        <w:keepNext/>
        <w:jc w:val="center"/>
      </w:pPr>
      <w:r>
        <w:rPr>
          <w:noProof/>
        </w:rPr>
        <w:lastRenderedPageBreak/>
        <w:drawing>
          <wp:inline distT="0" distB="0" distL="0" distR="0" wp14:anchorId="10CF6F74" wp14:editId="00F37EA6">
            <wp:extent cx="5879592" cy="4946904"/>
            <wp:effectExtent l="0" t="0" r="6985" b="635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79592" cy="4946904"/>
                    </a:xfrm>
                    <a:prstGeom prst="rect">
                      <a:avLst/>
                    </a:prstGeom>
                    <a:noFill/>
                  </pic:spPr>
                </pic:pic>
              </a:graphicData>
            </a:graphic>
          </wp:inline>
        </w:drawing>
      </w:r>
    </w:p>
    <w:p w:rsidR="002C7E09" w:rsidRDefault="002F22A2" w:rsidP="00477E5C">
      <w:pPr>
        <w:pStyle w:val="Caption"/>
      </w:pPr>
      <w:bookmarkStart w:id="110" w:name="_Toc473965418"/>
      <w:r>
        <w:t xml:space="preserve">Figure </w:t>
      </w:r>
      <w:fldSimple w:instr=" SEQ Figure \* ARABIC ">
        <w:r>
          <w:rPr>
            <w:noProof/>
          </w:rPr>
          <w:t>35</w:t>
        </w:r>
      </w:fldSimple>
      <w:r>
        <w:t>.  ASTM D714 Blister Ratings</w:t>
      </w:r>
      <w:bookmarkEnd w:id="110"/>
    </w:p>
    <w:p w:rsidR="002F22A2" w:rsidRDefault="00274893" w:rsidP="002F22A2">
      <w:pPr>
        <w:keepNext/>
        <w:numPr>
          <w:ilvl w:val="12"/>
          <w:numId w:val="0"/>
        </w:numPr>
        <w:jc w:val="center"/>
      </w:pPr>
      <w:r>
        <w:rPr>
          <w:noProof/>
        </w:rPr>
        <w:lastRenderedPageBreak/>
        <w:drawing>
          <wp:inline distT="0" distB="0" distL="0" distR="0" wp14:anchorId="184E610D" wp14:editId="11EDF2CA">
            <wp:extent cx="6739128" cy="3913632"/>
            <wp:effectExtent l="0" t="0" r="508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39128" cy="3913632"/>
                    </a:xfrm>
                    <a:prstGeom prst="rect">
                      <a:avLst/>
                    </a:prstGeom>
                    <a:noFill/>
                  </pic:spPr>
                </pic:pic>
              </a:graphicData>
            </a:graphic>
          </wp:inline>
        </w:drawing>
      </w:r>
    </w:p>
    <w:p w:rsidR="00992D66" w:rsidRDefault="002F22A2" w:rsidP="00477E5C">
      <w:pPr>
        <w:pStyle w:val="Caption"/>
        <w:rPr>
          <w:noProof/>
        </w:rPr>
      </w:pPr>
      <w:bookmarkStart w:id="111" w:name="_Toc473965419"/>
      <w:r>
        <w:t xml:space="preserve">Figure </w:t>
      </w:r>
      <w:fldSimple w:instr=" SEQ Figure \* ARABIC ">
        <w:r>
          <w:rPr>
            <w:noProof/>
          </w:rPr>
          <w:t>36</w:t>
        </w:r>
      </w:fldSimple>
      <w:r>
        <w:t>.  Database Structure &amp; Mapping</w:t>
      </w:r>
      <w:bookmarkEnd w:id="111"/>
    </w:p>
    <w:p w:rsidR="00E621CD" w:rsidRDefault="00E621CD" w:rsidP="00E621CD">
      <w:pPr>
        <w:numPr>
          <w:ilvl w:val="12"/>
          <w:numId w:val="0"/>
        </w:numPr>
        <w:rPr>
          <w:noProof/>
        </w:rPr>
      </w:pPr>
    </w:p>
    <w:p w:rsidR="00192958" w:rsidRDefault="00192958" w:rsidP="00E621CD">
      <w:pPr>
        <w:numPr>
          <w:ilvl w:val="12"/>
          <w:numId w:val="0"/>
        </w:numPr>
        <w:rPr>
          <w:noProof/>
        </w:rPr>
        <w:sectPr w:rsidR="00192958" w:rsidSect="00A93083">
          <w:pgSz w:w="15840" w:h="12240" w:orient="landscape" w:code="1"/>
          <w:pgMar w:top="1800" w:right="1440" w:bottom="1800" w:left="1872" w:header="720" w:footer="1440" w:gutter="0"/>
          <w:cols w:space="720"/>
          <w:noEndnote/>
          <w:docGrid w:linePitch="360"/>
        </w:sectPr>
      </w:pPr>
    </w:p>
    <w:p w:rsidR="00E621CD" w:rsidRDefault="00E621CD" w:rsidP="00192958">
      <w:pPr>
        <w:numPr>
          <w:ilvl w:val="12"/>
          <w:numId w:val="0"/>
        </w:numPr>
        <w:rPr>
          <w:noProof/>
        </w:rPr>
      </w:pPr>
    </w:p>
    <w:p w:rsidR="00FD40FF" w:rsidRDefault="00FD40FF" w:rsidP="00192958">
      <w:pPr>
        <w:numPr>
          <w:ilvl w:val="12"/>
          <w:numId w:val="0"/>
        </w:numPr>
        <w:rPr>
          <w:noProof/>
        </w:rPr>
      </w:pPr>
    </w:p>
    <w:p w:rsidR="00FD40FF" w:rsidRDefault="00FD40FF" w:rsidP="00192958">
      <w:pPr>
        <w:numPr>
          <w:ilvl w:val="12"/>
          <w:numId w:val="0"/>
        </w:numPr>
        <w:rPr>
          <w:noProof/>
        </w:rPr>
      </w:pPr>
    </w:p>
    <w:p w:rsidR="00FD40FF" w:rsidRDefault="00FD40FF" w:rsidP="00192958">
      <w:pPr>
        <w:numPr>
          <w:ilvl w:val="12"/>
          <w:numId w:val="0"/>
        </w:numPr>
        <w:rPr>
          <w:noProof/>
        </w:rPr>
      </w:pPr>
    </w:p>
    <w:p w:rsidR="00FD40FF" w:rsidRDefault="00FD40FF" w:rsidP="00192958">
      <w:pPr>
        <w:numPr>
          <w:ilvl w:val="12"/>
          <w:numId w:val="0"/>
        </w:numPr>
        <w:rPr>
          <w:noProof/>
        </w:rPr>
      </w:pPr>
    </w:p>
    <w:p w:rsidR="00FD40FF" w:rsidRDefault="00FD40FF" w:rsidP="00192958">
      <w:pPr>
        <w:numPr>
          <w:ilvl w:val="12"/>
          <w:numId w:val="0"/>
        </w:numPr>
        <w:rPr>
          <w:noProof/>
        </w:rPr>
      </w:pPr>
    </w:p>
    <w:p w:rsidR="002F22A2" w:rsidRDefault="001D1FDF" w:rsidP="002F22A2">
      <w:pPr>
        <w:keepNext/>
        <w:numPr>
          <w:ilvl w:val="12"/>
          <w:numId w:val="0"/>
        </w:numPr>
        <w:jc w:val="center"/>
      </w:pPr>
      <w:r>
        <w:rPr>
          <w:noProof/>
        </w:rPr>
        <mc:AlternateContent>
          <mc:Choice Requires="wps">
            <w:drawing>
              <wp:anchor distT="0" distB="0" distL="114300" distR="114300" simplePos="0" relativeHeight="252016640" behindDoc="0" locked="0" layoutInCell="1" allowOverlap="1" wp14:anchorId="5959DC3A" wp14:editId="6762793B">
                <wp:simplePos x="0" y="0"/>
                <wp:positionH relativeFrom="column">
                  <wp:posOffset>1722120</wp:posOffset>
                </wp:positionH>
                <wp:positionV relativeFrom="paragraph">
                  <wp:posOffset>121598</wp:posOffset>
                </wp:positionV>
                <wp:extent cx="2286000" cy="170180"/>
                <wp:effectExtent l="0" t="0" r="0" b="127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0180"/>
                        </a:xfrm>
                        <a:prstGeom prst="rect">
                          <a:avLst/>
                        </a:prstGeom>
                        <a:solidFill>
                          <a:srgbClr val="FFFFFF"/>
                        </a:solidFill>
                        <a:ln w="9525">
                          <a:noFill/>
                          <a:miter lim="800000"/>
                          <a:headEnd/>
                          <a:tailEnd/>
                        </a:ln>
                      </wps:spPr>
                      <wps:txbx>
                        <w:txbxContent>
                          <w:p w:rsidR="005B5F20" w:rsidRDefault="005B5F20" w:rsidP="00192958">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7" type="#_x0000_t202" style="position:absolute;left:0;text-align:left;margin-left:135.6pt;margin-top:9.55pt;width:180pt;height:13.4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" stroked="f">
                <v:textbox>
                  <w:txbxContent>
                    <w:p w:rsidR="005B5F20" w:rsidRDefault="005B5F20" w:rsidP="00192958">
                      <w:r>
                        <w:t xml:space="preserve">  </w:t>
                      </w:r>
                    </w:p>
                  </w:txbxContent>
                </v:textbox>
              </v:shape>
            </w:pict>
          </mc:Fallback>
        </mc:AlternateContent>
      </w:r>
      <w:r w:rsidR="00B46537">
        <w:rPr>
          <w:noProof/>
        </w:rPr>
        <mc:AlternateContent>
          <mc:Choice Requires="wps">
            <w:drawing>
              <wp:anchor distT="0" distB="0" distL="114300" distR="114300" simplePos="0" relativeHeight="252018688" behindDoc="0" locked="0" layoutInCell="1" allowOverlap="1" wp14:anchorId="4CA24172" wp14:editId="07B58271">
                <wp:simplePos x="0" y="0"/>
                <wp:positionH relativeFrom="column">
                  <wp:posOffset>-856615</wp:posOffset>
                </wp:positionH>
                <wp:positionV relativeFrom="paragraph">
                  <wp:posOffset>1839595</wp:posOffset>
                </wp:positionV>
                <wp:extent cx="2560320" cy="27432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560320" cy="274320"/>
                        </a:xfrm>
                        <a:prstGeom prst="rect">
                          <a:avLst/>
                        </a:prstGeom>
                        <a:solidFill>
                          <a:srgbClr val="FFFFFF"/>
                        </a:solidFill>
                        <a:ln w="9525">
                          <a:noFill/>
                          <a:miter lim="800000"/>
                          <a:headEnd/>
                          <a:tailEnd/>
                        </a:ln>
                      </wps:spPr>
                      <wps:txbx>
                        <w:txbxContent>
                          <w:p w:rsidR="005B5F20" w:rsidRPr="00B46537" w:rsidRDefault="005B5F20" w:rsidP="00B46537">
                            <w:pPr>
                              <w:jc w:val="center"/>
                              <w:rPr>
                                <w:sz w:val="20"/>
                                <w:szCs w:val="20"/>
                              </w:rPr>
                            </w:pPr>
                            <w:r w:rsidRPr="00B46537">
                              <w:rPr>
                                <w:sz w:val="20"/>
                                <w:szCs w:val="20"/>
                              </w:rPr>
                              <w:t>C</w:t>
                            </w:r>
                            <w:r>
                              <w:rPr>
                                <w:sz w:val="20"/>
                                <w:szCs w:val="20"/>
                              </w:rPr>
                              <w:t>ondition Rating;</w:t>
                            </w:r>
                            <w:r w:rsidRPr="00B46537">
                              <w:rPr>
                                <w:sz w:val="20"/>
                                <w:szCs w:val="20"/>
                              </w:rPr>
                              <w:t xml:space="preserve"> Percent Area Corroded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8" type="#_x0000_t202" style="position:absolute;left:0;text-align:left;margin-left:-67.45pt;margin-top:144.85pt;width:201.6pt;height:21.6pt;rotation:-90;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" stroked="f">
                <v:textbox>
                  <w:txbxContent>
                    <w:p w:rsidR="005B5F20" w:rsidRPr="00B46537" w:rsidRDefault="005B5F20" w:rsidP="00B46537">
                      <w:pPr>
                        <w:jc w:val="center"/>
                        <w:rPr>
                          <w:sz w:val="20"/>
                          <w:szCs w:val="20"/>
                        </w:rPr>
                      </w:pPr>
                      <w:r w:rsidRPr="00B46537">
                        <w:rPr>
                          <w:sz w:val="20"/>
                          <w:szCs w:val="20"/>
                        </w:rPr>
                        <w:t>C</w:t>
                      </w:r>
                      <w:r>
                        <w:rPr>
                          <w:sz w:val="20"/>
                          <w:szCs w:val="20"/>
                        </w:rPr>
                        <w:t>ondition Rating;</w:t>
                      </w:r>
                      <w:r w:rsidRPr="00B46537">
                        <w:rPr>
                          <w:sz w:val="20"/>
                          <w:szCs w:val="20"/>
                        </w:rPr>
                        <w:t xml:space="preserve"> Percent Area Corroded</w:t>
                      </w:r>
                    </w:p>
                  </w:txbxContent>
                </v:textbox>
              </v:shape>
            </w:pict>
          </mc:Fallback>
        </mc:AlternateContent>
      </w:r>
      <w:r w:rsidR="00192958">
        <w:rPr>
          <w:noProof/>
        </w:rPr>
        <w:drawing>
          <wp:inline distT="0" distB="0" distL="0" distR="0" wp14:anchorId="1E7F09F5" wp14:editId="0AADBE65">
            <wp:extent cx="4297680" cy="3255264"/>
            <wp:effectExtent l="0" t="0" r="762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97680" cy="3255264"/>
                    </a:xfrm>
                    <a:prstGeom prst="rect">
                      <a:avLst/>
                    </a:prstGeom>
                    <a:noFill/>
                  </pic:spPr>
                </pic:pic>
              </a:graphicData>
            </a:graphic>
          </wp:inline>
        </w:drawing>
      </w:r>
    </w:p>
    <w:p w:rsidR="00E621CD" w:rsidRDefault="002F22A2" w:rsidP="00477E5C">
      <w:pPr>
        <w:pStyle w:val="Caption"/>
        <w:rPr>
          <w:noProof/>
        </w:rPr>
      </w:pPr>
      <w:bookmarkStart w:id="112" w:name="_Toc473965420"/>
      <w:r>
        <w:t xml:space="preserve">Figure </w:t>
      </w:r>
      <w:fldSimple w:instr=" SEQ Figure \* ARABIC ">
        <w:r>
          <w:rPr>
            <w:noProof/>
          </w:rPr>
          <w:t>37</w:t>
        </w:r>
      </w:fldSimple>
      <w:r>
        <w:t>.  Condition Rating &amp; Service Life</w:t>
      </w:r>
      <w:bookmarkEnd w:id="112"/>
    </w:p>
    <w:p w:rsidR="00580EC3" w:rsidRDefault="00580EC3" w:rsidP="00E621CD">
      <w:pPr>
        <w:numPr>
          <w:ilvl w:val="12"/>
          <w:numId w:val="0"/>
        </w:numPr>
        <w:rPr>
          <w:noProof/>
        </w:rPr>
      </w:pPr>
    </w:p>
    <w:p w:rsidR="00FD40FF" w:rsidRDefault="00FD40FF" w:rsidP="00E621CD">
      <w:pPr>
        <w:numPr>
          <w:ilvl w:val="12"/>
          <w:numId w:val="0"/>
        </w:numPr>
        <w:rPr>
          <w:noProof/>
        </w:rPr>
        <w:sectPr w:rsidR="00FD40FF" w:rsidSect="00A93083">
          <w:pgSz w:w="12240" w:h="15840" w:code="1"/>
          <w:pgMar w:top="1440" w:right="1800" w:bottom="1872" w:left="1800" w:header="720" w:footer="1440" w:gutter="0"/>
          <w:cols w:space="720"/>
          <w:noEndnote/>
          <w:docGrid w:linePitch="360"/>
        </w:sectPr>
      </w:pPr>
    </w:p>
    <w:p w:rsidR="00580EC3" w:rsidRDefault="00580EC3" w:rsidP="00E621CD">
      <w:pPr>
        <w:numPr>
          <w:ilvl w:val="12"/>
          <w:numId w:val="0"/>
        </w:numPr>
        <w:rPr>
          <w:noProof/>
        </w:rPr>
      </w:pPr>
    </w:p>
    <w:p w:rsidR="002F22A2" w:rsidRDefault="00A33931" w:rsidP="002F22A2">
      <w:pPr>
        <w:keepNext/>
        <w:numPr>
          <w:ilvl w:val="12"/>
          <w:numId w:val="0"/>
        </w:numPr>
        <w:jc w:val="center"/>
      </w:pPr>
      <w:r w:rsidRPr="00A33931">
        <w:rPr>
          <w:noProof/>
        </w:rPr>
        <w:drawing>
          <wp:inline distT="0" distB="0" distL="0" distR="0" wp14:anchorId="466DD99F" wp14:editId="7F4273B0">
            <wp:extent cx="7400544" cy="4706777"/>
            <wp:effectExtent l="0" t="0" r="0" b="0"/>
            <wp:docPr id="2050" name="Picture 2" descr="C:\Users\Greg\Documents\Documents\School\!!UT\8 NE 575 Prognostics\5  Project\Fig3_Cond4LifeVsFact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Greg\Documents\Documents\School\!!UT\8 NE 575 Prognostics\5  Project\Fig3_Cond4LifeVsFactors.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400544" cy="4706777"/>
                    </a:xfrm>
                    <a:prstGeom prst="rect">
                      <a:avLst/>
                    </a:prstGeom>
                    <a:noFill/>
                    <a:ln w="12700">
                      <a:noFill/>
                    </a:ln>
                    <a:extLst/>
                  </pic:spPr>
                </pic:pic>
              </a:graphicData>
            </a:graphic>
          </wp:inline>
        </w:drawing>
      </w:r>
    </w:p>
    <w:p w:rsidR="003453D4" w:rsidRDefault="002F22A2" w:rsidP="00477E5C">
      <w:pPr>
        <w:pStyle w:val="Caption"/>
        <w:rPr>
          <w:noProof/>
        </w:rPr>
        <w:sectPr w:rsidR="003453D4" w:rsidSect="00A93083">
          <w:pgSz w:w="15840" w:h="12240" w:orient="landscape" w:code="1"/>
          <w:pgMar w:top="1800" w:right="1440" w:bottom="1800" w:left="1872" w:header="720" w:footer="1440" w:gutter="0"/>
          <w:cols w:space="720"/>
          <w:noEndnote/>
          <w:docGrid w:linePitch="360"/>
        </w:sectPr>
      </w:pPr>
      <w:bookmarkStart w:id="113" w:name="_Toc473965421"/>
      <w:r>
        <w:t xml:space="preserve">Figure </w:t>
      </w:r>
      <w:fldSimple w:instr=" SEQ Figure \* ARABIC ">
        <w:r>
          <w:rPr>
            <w:noProof/>
          </w:rPr>
          <w:t>38</w:t>
        </w:r>
      </w:fldSimple>
      <w:r>
        <w:t>.  Time of Failure for Factors</w:t>
      </w:r>
      <w:bookmarkEnd w:id="113"/>
    </w:p>
    <w:p w:rsidR="002F53B4" w:rsidRDefault="002F53B4" w:rsidP="00912A97">
      <w:pPr>
        <w:pStyle w:val="AltHeading1"/>
      </w:pPr>
      <w:bookmarkStart w:id="114" w:name="_Toc473960006"/>
      <w:r>
        <w:lastRenderedPageBreak/>
        <w:t>Vita</w:t>
      </w:r>
      <w:bookmarkEnd w:id="114"/>
    </w:p>
    <w:p w:rsidR="002F53B4" w:rsidRDefault="002F53B4" w:rsidP="002F53B4"/>
    <w:p w:rsidR="002F53B4" w:rsidRDefault="009A525C" w:rsidP="00F25EAE">
      <w:pPr>
        <w:spacing w:line="360" w:lineRule="auto"/>
        <w:jc w:val="both"/>
      </w:pPr>
      <w:r w:rsidRPr="009A525C">
        <w:t xml:space="preserve">Greg Bosco received </w:t>
      </w:r>
      <w:r w:rsidR="006072D1">
        <w:t>a Bachelor of Science</w:t>
      </w:r>
      <w:r w:rsidR="00D47431">
        <w:t xml:space="preserve"> </w:t>
      </w:r>
      <w:r w:rsidRPr="009A525C">
        <w:t xml:space="preserve">in Civil Engineering </w:t>
      </w:r>
      <w:r w:rsidR="00502D9D">
        <w:t>with a focus on Structural E</w:t>
      </w:r>
      <w:r w:rsidR="00F25EAE">
        <w:t xml:space="preserve">ngineering </w:t>
      </w:r>
      <w:r w:rsidRPr="009A525C">
        <w:t>from Old Dominion University in 1999.  He went on</w:t>
      </w:r>
      <w:r w:rsidR="006072D1">
        <w:t xml:space="preserve"> to receive a Master of Science</w:t>
      </w:r>
      <w:r w:rsidR="00D47431">
        <w:t xml:space="preserve"> </w:t>
      </w:r>
      <w:r w:rsidRPr="009A525C">
        <w:t>in Engineering Management from the George Washington University in 2010.</w:t>
      </w:r>
      <w:r>
        <w:t xml:space="preserve">  </w:t>
      </w:r>
      <w:r w:rsidR="00CB1BF0">
        <w:t xml:space="preserve">With </w:t>
      </w:r>
      <w:r w:rsidR="00531AEC">
        <w:t xml:space="preserve">the University of Tennessee, he </w:t>
      </w:r>
      <w:r w:rsidR="0069633F">
        <w:t xml:space="preserve">continued </w:t>
      </w:r>
      <w:r w:rsidR="00D47431">
        <w:t>graduate level work, studying</w:t>
      </w:r>
      <w:r w:rsidR="00531AEC">
        <w:t xml:space="preserve"> </w:t>
      </w:r>
      <w:r w:rsidR="00CB1BF0">
        <w:t xml:space="preserve">Reliability and Maintainability Engineering, </w:t>
      </w:r>
      <w:r w:rsidR="00531AEC">
        <w:t>specia</w:t>
      </w:r>
      <w:r w:rsidR="00CB1BF0">
        <w:t xml:space="preserve">lizing in prognostics.  He is </w:t>
      </w:r>
      <w:r w:rsidR="005A05CE">
        <w:t xml:space="preserve">also </w:t>
      </w:r>
      <w:r w:rsidR="00CB1BF0">
        <w:t>a licensed professional engineering in the Commonwealth of Virginia.</w:t>
      </w:r>
    </w:p>
    <w:bookmarkEnd w:id="89"/>
    <w:bookmarkEnd w:id="90"/>
    <w:bookmarkEnd w:id="91"/>
    <w:p w:rsidR="00AE125E" w:rsidRPr="003D63DF" w:rsidRDefault="00AE125E" w:rsidP="00CB1B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sectPr w:rsidR="00AE125E" w:rsidRPr="003D63DF" w:rsidSect="00A9308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EC4" w:rsidRDefault="00130EC4">
      <w:r>
        <w:separator/>
      </w:r>
    </w:p>
  </w:endnote>
  <w:endnote w:type="continuationSeparator" w:id="0">
    <w:p w:rsidR="00130EC4" w:rsidRDefault="00130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265777"/>
      <w:docPartObj>
        <w:docPartGallery w:val="Page Numbers (Bottom of Page)"/>
        <w:docPartUnique/>
      </w:docPartObj>
    </w:sdtPr>
    <w:sdtEndPr>
      <w:rPr>
        <w:noProof/>
      </w:rPr>
    </w:sdtEndPr>
    <w:sdtContent>
      <w:p w:rsidR="005B5F20" w:rsidRDefault="005B5F20">
        <w:pPr>
          <w:pStyle w:val="Footer"/>
          <w:jc w:val="center"/>
        </w:pPr>
        <w:r>
          <w:fldChar w:fldCharType="begin"/>
        </w:r>
        <w:r>
          <w:instrText xml:space="preserve"> PAGE   \* MERGEFORMAT </w:instrText>
        </w:r>
        <w:r>
          <w:fldChar w:fldCharType="separate"/>
        </w:r>
        <w:r w:rsidR="00D5573D">
          <w:rPr>
            <w:noProof/>
          </w:rPr>
          <w:t>1</w:t>
        </w:r>
        <w:r>
          <w:rPr>
            <w:noProof/>
          </w:rPr>
          <w:fldChar w:fldCharType="end"/>
        </w:r>
      </w:p>
    </w:sdtContent>
  </w:sdt>
  <w:p w:rsidR="005B5F20" w:rsidRDefault="005B5F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EC4" w:rsidRDefault="00130EC4">
      <w:r>
        <w:separator/>
      </w:r>
    </w:p>
  </w:footnote>
  <w:footnote w:type="continuationSeparator" w:id="0">
    <w:p w:rsidR="00130EC4" w:rsidRDefault="00130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20" w:rsidRDefault="005B5F20">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20" w:rsidRDefault="005B5F20">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00F20"/>
    <w:lvl w:ilvl="0">
      <w:start w:val="1"/>
      <w:numFmt w:val="decimal"/>
      <w:lvlText w:val="%1."/>
      <w:lvlJc w:val="left"/>
      <w:pPr>
        <w:tabs>
          <w:tab w:val="num" w:pos="2070"/>
        </w:tabs>
        <w:ind w:left="2070" w:hanging="360"/>
      </w:pPr>
    </w:lvl>
  </w:abstractNum>
  <w:abstractNum w:abstractNumId="1">
    <w:nsid w:val="FFFFFF7D"/>
    <w:multiLevelType w:val="singleLevel"/>
    <w:tmpl w:val="C2E44BFC"/>
    <w:lvl w:ilvl="0">
      <w:start w:val="1"/>
      <w:numFmt w:val="decimal"/>
      <w:lvlText w:val="%1."/>
      <w:lvlJc w:val="left"/>
      <w:pPr>
        <w:tabs>
          <w:tab w:val="num" w:pos="1440"/>
        </w:tabs>
        <w:ind w:left="1440" w:hanging="360"/>
      </w:pPr>
    </w:lvl>
  </w:abstractNum>
  <w:abstractNum w:abstractNumId="2">
    <w:nsid w:val="FFFFFF7E"/>
    <w:multiLevelType w:val="singleLevel"/>
    <w:tmpl w:val="D8AE180A"/>
    <w:lvl w:ilvl="0">
      <w:start w:val="1"/>
      <w:numFmt w:val="decimal"/>
      <w:lvlText w:val="%1."/>
      <w:lvlJc w:val="left"/>
      <w:pPr>
        <w:tabs>
          <w:tab w:val="num" w:pos="1080"/>
        </w:tabs>
        <w:ind w:left="1080" w:hanging="360"/>
      </w:pPr>
    </w:lvl>
  </w:abstractNum>
  <w:abstractNum w:abstractNumId="3">
    <w:nsid w:val="FFFFFF7F"/>
    <w:multiLevelType w:val="singleLevel"/>
    <w:tmpl w:val="E4EEFBEA"/>
    <w:lvl w:ilvl="0">
      <w:start w:val="1"/>
      <w:numFmt w:val="decimal"/>
      <w:lvlText w:val="%1."/>
      <w:lvlJc w:val="left"/>
      <w:pPr>
        <w:tabs>
          <w:tab w:val="num" w:pos="720"/>
        </w:tabs>
        <w:ind w:left="720" w:hanging="360"/>
      </w:pPr>
    </w:lvl>
  </w:abstractNum>
  <w:abstractNum w:abstractNumId="4">
    <w:nsid w:val="FFFFFF80"/>
    <w:multiLevelType w:val="singleLevel"/>
    <w:tmpl w:val="117AEE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40D8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4A066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6747B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CE2F46"/>
    <w:lvl w:ilvl="0">
      <w:start w:val="1"/>
      <w:numFmt w:val="decimal"/>
      <w:lvlText w:val="%1."/>
      <w:lvlJc w:val="left"/>
      <w:pPr>
        <w:tabs>
          <w:tab w:val="num" w:pos="360"/>
        </w:tabs>
        <w:ind w:left="360" w:hanging="360"/>
      </w:pPr>
    </w:lvl>
  </w:abstractNum>
  <w:abstractNum w:abstractNumId="9">
    <w:nsid w:val="FFFFFF89"/>
    <w:multiLevelType w:val="singleLevel"/>
    <w:tmpl w:val="857A238C"/>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05EA3E7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vlJc w:val="left"/>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1">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4">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119244D3"/>
    <w:multiLevelType w:val="hybridMultilevel"/>
    <w:tmpl w:val="1AEAE878"/>
    <w:lvl w:ilvl="0" w:tplc="FEC442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803D26"/>
    <w:multiLevelType w:val="hybridMultilevel"/>
    <w:tmpl w:val="BFDCF580"/>
    <w:lvl w:ilvl="0" w:tplc="C5003F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nsid w:val="1E294F05"/>
    <w:multiLevelType w:val="hybridMultilevel"/>
    <w:tmpl w:val="53BA7FCA"/>
    <w:lvl w:ilvl="0" w:tplc="D8AA76B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0440B3E"/>
    <w:multiLevelType w:val="multilevel"/>
    <w:tmpl w:val="1668E70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2">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FCE21D4"/>
    <w:multiLevelType w:val="hybridMultilevel"/>
    <w:tmpl w:val="EB6635C0"/>
    <w:lvl w:ilvl="0" w:tplc="7F60FF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9">
    <w:nsid w:val="3A9B7A01"/>
    <w:multiLevelType w:val="hybridMultilevel"/>
    <w:tmpl w:val="87A8D8D6"/>
    <w:lvl w:ilvl="0" w:tplc="016258C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E5178BA"/>
    <w:multiLevelType w:val="hybridMultilevel"/>
    <w:tmpl w:val="78C20936"/>
    <w:lvl w:ilvl="0" w:tplc="CE2E5A2E">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F656D4"/>
    <w:multiLevelType w:val="hybridMultilevel"/>
    <w:tmpl w:val="53DEF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CD41A3"/>
    <w:multiLevelType w:val="multilevel"/>
    <w:tmpl w:val="8EDC2A7E"/>
    <w:name w:val="Table3223"/>
    <w:lvl w:ilvl="0">
      <w:start w:val="1"/>
      <w:numFmt w:val="decimal"/>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nsid w:val="55FB3D21"/>
    <w:multiLevelType w:val="hybridMultilevel"/>
    <w:tmpl w:val="184C8FD4"/>
    <w:lvl w:ilvl="0" w:tplc="2B747BE8">
      <w:start w:val="3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21"/>
  </w:num>
  <w:num w:numId="3">
    <w:abstractNumId w:val="14"/>
  </w:num>
  <w:num w:numId="4">
    <w:abstractNumId w:val="32"/>
  </w:num>
  <w:num w:numId="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9"/>
  </w:num>
  <w:num w:numId="8">
    <w:abstractNumId w:val="24"/>
  </w:num>
  <w:num w:numId="9">
    <w:abstractNumId w:val="17"/>
  </w:num>
  <w:num w:numId="10">
    <w:abstractNumId w:val="31"/>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28"/>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0"/>
  </w:num>
  <w:num w:numId="27">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activeWritingStyle w:appName="MSWord" w:lang="en-US" w:vendorID="64" w:dllVersion="131078" w:nlCheck="1" w:checkStyle="0"/>
  <w:activeWritingStyle w:appName="MSWord" w:lang="en-CA" w:vendorID="64" w:dllVersion="131078" w:nlCheck="1" w:checkStyle="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VerticalDrawingGridEvery w:val="2"/>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E7D"/>
    <w:rsid w:val="00000C51"/>
    <w:rsid w:val="00002292"/>
    <w:rsid w:val="0000232F"/>
    <w:rsid w:val="000025B7"/>
    <w:rsid w:val="00002F9E"/>
    <w:rsid w:val="00003009"/>
    <w:rsid w:val="00003167"/>
    <w:rsid w:val="00003A67"/>
    <w:rsid w:val="00004D6E"/>
    <w:rsid w:val="00005050"/>
    <w:rsid w:val="00005B88"/>
    <w:rsid w:val="00010023"/>
    <w:rsid w:val="000104B3"/>
    <w:rsid w:val="0001052E"/>
    <w:rsid w:val="000107F6"/>
    <w:rsid w:val="00010DA8"/>
    <w:rsid w:val="00010F7B"/>
    <w:rsid w:val="0001179D"/>
    <w:rsid w:val="0001202C"/>
    <w:rsid w:val="00012E2D"/>
    <w:rsid w:val="00013238"/>
    <w:rsid w:val="00013362"/>
    <w:rsid w:val="0001359C"/>
    <w:rsid w:val="00014565"/>
    <w:rsid w:val="00014A3E"/>
    <w:rsid w:val="00014BDF"/>
    <w:rsid w:val="00014FEA"/>
    <w:rsid w:val="00015D9F"/>
    <w:rsid w:val="00016376"/>
    <w:rsid w:val="00016670"/>
    <w:rsid w:val="000166A9"/>
    <w:rsid w:val="000169FF"/>
    <w:rsid w:val="000170EE"/>
    <w:rsid w:val="000173A3"/>
    <w:rsid w:val="00020306"/>
    <w:rsid w:val="0002037F"/>
    <w:rsid w:val="00021034"/>
    <w:rsid w:val="0002178A"/>
    <w:rsid w:val="00021B17"/>
    <w:rsid w:val="0002275E"/>
    <w:rsid w:val="00023802"/>
    <w:rsid w:val="00024D38"/>
    <w:rsid w:val="0002502A"/>
    <w:rsid w:val="0002603F"/>
    <w:rsid w:val="000275E8"/>
    <w:rsid w:val="00027CBB"/>
    <w:rsid w:val="00030290"/>
    <w:rsid w:val="0003077B"/>
    <w:rsid w:val="00030899"/>
    <w:rsid w:val="000310DF"/>
    <w:rsid w:val="00031D67"/>
    <w:rsid w:val="00031E66"/>
    <w:rsid w:val="00032459"/>
    <w:rsid w:val="000328E5"/>
    <w:rsid w:val="00032FFF"/>
    <w:rsid w:val="000336BF"/>
    <w:rsid w:val="00034342"/>
    <w:rsid w:val="00034575"/>
    <w:rsid w:val="000348B7"/>
    <w:rsid w:val="00035C80"/>
    <w:rsid w:val="000368F5"/>
    <w:rsid w:val="00036BF5"/>
    <w:rsid w:val="00036FD9"/>
    <w:rsid w:val="00037CDA"/>
    <w:rsid w:val="00040787"/>
    <w:rsid w:val="000410AE"/>
    <w:rsid w:val="0004142F"/>
    <w:rsid w:val="000418D8"/>
    <w:rsid w:val="0004258C"/>
    <w:rsid w:val="00044FF5"/>
    <w:rsid w:val="0004539E"/>
    <w:rsid w:val="0004581B"/>
    <w:rsid w:val="00045DAA"/>
    <w:rsid w:val="000461BE"/>
    <w:rsid w:val="00046609"/>
    <w:rsid w:val="00046799"/>
    <w:rsid w:val="00047D7D"/>
    <w:rsid w:val="00050162"/>
    <w:rsid w:val="00050307"/>
    <w:rsid w:val="00050376"/>
    <w:rsid w:val="00050DA9"/>
    <w:rsid w:val="0005101F"/>
    <w:rsid w:val="00054540"/>
    <w:rsid w:val="00054908"/>
    <w:rsid w:val="000552C8"/>
    <w:rsid w:val="00055B3D"/>
    <w:rsid w:val="00055DE8"/>
    <w:rsid w:val="0005638E"/>
    <w:rsid w:val="00057004"/>
    <w:rsid w:val="000573AB"/>
    <w:rsid w:val="00057505"/>
    <w:rsid w:val="00060469"/>
    <w:rsid w:val="00060688"/>
    <w:rsid w:val="00062B68"/>
    <w:rsid w:val="00063588"/>
    <w:rsid w:val="000636DE"/>
    <w:rsid w:val="00063816"/>
    <w:rsid w:val="00063CFB"/>
    <w:rsid w:val="00063E01"/>
    <w:rsid w:val="000644B5"/>
    <w:rsid w:val="00064987"/>
    <w:rsid w:val="000649AD"/>
    <w:rsid w:val="000659BE"/>
    <w:rsid w:val="00065E20"/>
    <w:rsid w:val="00066067"/>
    <w:rsid w:val="0006624B"/>
    <w:rsid w:val="0006674A"/>
    <w:rsid w:val="00066964"/>
    <w:rsid w:val="00066BA7"/>
    <w:rsid w:val="000675EB"/>
    <w:rsid w:val="000700CA"/>
    <w:rsid w:val="00070798"/>
    <w:rsid w:val="00070B20"/>
    <w:rsid w:val="0007105A"/>
    <w:rsid w:val="000717BC"/>
    <w:rsid w:val="00071FB8"/>
    <w:rsid w:val="000726A1"/>
    <w:rsid w:val="00072736"/>
    <w:rsid w:val="00072799"/>
    <w:rsid w:val="00072BDB"/>
    <w:rsid w:val="000737C1"/>
    <w:rsid w:val="00073B7A"/>
    <w:rsid w:val="00074058"/>
    <w:rsid w:val="00074706"/>
    <w:rsid w:val="000749C0"/>
    <w:rsid w:val="000752B0"/>
    <w:rsid w:val="00076055"/>
    <w:rsid w:val="00076A95"/>
    <w:rsid w:val="000774FA"/>
    <w:rsid w:val="00077C71"/>
    <w:rsid w:val="0008089C"/>
    <w:rsid w:val="000809F4"/>
    <w:rsid w:val="00080D5D"/>
    <w:rsid w:val="00080E7D"/>
    <w:rsid w:val="0008115A"/>
    <w:rsid w:val="00081355"/>
    <w:rsid w:val="00082D5B"/>
    <w:rsid w:val="00084B11"/>
    <w:rsid w:val="00084C80"/>
    <w:rsid w:val="0008542F"/>
    <w:rsid w:val="000859D4"/>
    <w:rsid w:val="00085A61"/>
    <w:rsid w:val="00086C0C"/>
    <w:rsid w:val="00086FF0"/>
    <w:rsid w:val="000905C9"/>
    <w:rsid w:val="00091061"/>
    <w:rsid w:val="000910D2"/>
    <w:rsid w:val="000911E5"/>
    <w:rsid w:val="0009190B"/>
    <w:rsid w:val="00091B7C"/>
    <w:rsid w:val="00091F9D"/>
    <w:rsid w:val="0009227A"/>
    <w:rsid w:val="0009280D"/>
    <w:rsid w:val="000933A2"/>
    <w:rsid w:val="0009374C"/>
    <w:rsid w:val="00093932"/>
    <w:rsid w:val="00095001"/>
    <w:rsid w:val="00095005"/>
    <w:rsid w:val="000957C1"/>
    <w:rsid w:val="00095F20"/>
    <w:rsid w:val="00096A33"/>
    <w:rsid w:val="00097445"/>
    <w:rsid w:val="00097D39"/>
    <w:rsid w:val="00097D80"/>
    <w:rsid w:val="000A056D"/>
    <w:rsid w:val="000A09CD"/>
    <w:rsid w:val="000A1207"/>
    <w:rsid w:val="000A24ED"/>
    <w:rsid w:val="000A326C"/>
    <w:rsid w:val="000A383D"/>
    <w:rsid w:val="000A3D66"/>
    <w:rsid w:val="000A3EFD"/>
    <w:rsid w:val="000A5014"/>
    <w:rsid w:val="000A5638"/>
    <w:rsid w:val="000A6E02"/>
    <w:rsid w:val="000A788D"/>
    <w:rsid w:val="000A7C16"/>
    <w:rsid w:val="000B09BA"/>
    <w:rsid w:val="000B0A40"/>
    <w:rsid w:val="000B2264"/>
    <w:rsid w:val="000B3935"/>
    <w:rsid w:val="000B4183"/>
    <w:rsid w:val="000B492A"/>
    <w:rsid w:val="000B56B2"/>
    <w:rsid w:val="000B5C42"/>
    <w:rsid w:val="000B64DB"/>
    <w:rsid w:val="000B675E"/>
    <w:rsid w:val="000B7F7A"/>
    <w:rsid w:val="000C00A8"/>
    <w:rsid w:val="000C0358"/>
    <w:rsid w:val="000C0614"/>
    <w:rsid w:val="000C1AEF"/>
    <w:rsid w:val="000C1CAD"/>
    <w:rsid w:val="000C39C5"/>
    <w:rsid w:val="000C4448"/>
    <w:rsid w:val="000C50B5"/>
    <w:rsid w:val="000C5D37"/>
    <w:rsid w:val="000C633F"/>
    <w:rsid w:val="000C6580"/>
    <w:rsid w:val="000C72D1"/>
    <w:rsid w:val="000C73C1"/>
    <w:rsid w:val="000C7B1A"/>
    <w:rsid w:val="000D0AFA"/>
    <w:rsid w:val="000D267E"/>
    <w:rsid w:val="000D27F5"/>
    <w:rsid w:val="000D3487"/>
    <w:rsid w:val="000D360A"/>
    <w:rsid w:val="000D45F1"/>
    <w:rsid w:val="000D4623"/>
    <w:rsid w:val="000D4781"/>
    <w:rsid w:val="000D6134"/>
    <w:rsid w:val="000D6FF6"/>
    <w:rsid w:val="000E08D2"/>
    <w:rsid w:val="000E1F15"/>
    <w:rsid w:val="000E26A3"/>
    <w:rsid w:val="000E2D2A"/>
    <w:rsid w:val="000E3D01"/>
    <w:rsid w:val="000E4277"/>
    <w:rsid w:val="000E42BB"/>
    <w:rsid w:val="000E460D"/>
    <w:rsid w:val="000E497C"/>
    <w:rsid w:val="000E4C3C"/>
    <w:rsid w:val="000E4DFF"/>
    <w:rsid w:val="000E60EB"/>
    <w:rsid w:val="000E7604"/>
    <w:rsid w:val="000E7A0D"/>
    <w:rsid w:val="000F017A"/>
    <w:rsid w:val="000F02AF"/>
    <w:rsid w:val="000F0F16"/>
    <w:rsid w:val="000F14E9"/>
    <w:rsid w:val="000F17E8"/>
    <w:rsid w:val="000F3646"/>
    <w:rsid w:val="000F3656"/>
    <w:rsid w:val="000F4378"/>
    <w:rsid w:val="000F43D6"/>
    <w:rsid w:val="000F441C"/>
    <w:rsid w:val="000F4959"/>
    <w:rsid w:val="000F4FB2"/>
    <w:rsid w:val="000F5583"/>
    <w:rsid w:val="000F5902"/>
    <w:rsid w:val="000F707D"/>
    <w:rsid w:val="00100211"/>
    <w:rsid w:val="00100B0B"/>
    <w:rsid w:val="001010EA"/>
    <w:rsid w:val="001011AA"/>
    <w:rsid w:val="0010167B"/>
    <w:rsid w:val="00101A2C"/>
    <w:rsid w:val="0010217F"/>
    <w:rsid w:val="0010232F"/>
    <w:rsid w:val="00102D2C"/>
    <w:rsid w:val="00103654"/>
    <w:rsid w:val="00103798"/>
    <w:rsid w:val="00103866"/>
    <w:rsid w:val="001039BC"/>
    <w:rsid w:val="00104BF1"/>
    <w:rsid w:val="00104CD0"/>
    <w:rsid w:val="00104D4B"/>
    <w:rsid w:val="00104FEB"/>
    <w:rsid w:val="001059F4"/>
    <w:rsid w:val="001069F2"/>
    <w:rsid w:val="00106AB9"/>
    <w:rsid w:val="00106FDD"/>
    <w:rsid w:val="001102E7"/>
    <w:rsid w:val="00110461"/>
    <w:rsid w:val="0011098F"/>
    <w:rsid w:val="00110DB2"/>
    <w:rsid w:val="001110AB"/>
    <w:rsid w:val="0011146D"/>
    <w:rsid w:val="001122DF"/>
    <w:rsid w:val="00112F00"/>
    <w:rsid w:val="001130F5"/>
    <w:rsid w:val="00113874"/>
    <w:rsid w:val="00114A91"/>
    <w:rsid w:val="00114D5F"/>
    <w:rsid w:val="00115FAE"/>
    <w:rsid w:val="00116105"/>
    <w:rsid w:val="001167EE"/>
    <w:rsid w:val="00116E70"/>
    <w:rsid w:val="001178BE"/>
    <w:rsid w:val="001212EE"/>
    <w:rsid w:val="0012136F"/>
    <w:rsid w:val="0012186D"/>
    <w:rsid w:val="0012235C"/>
    <w:rsid w:val="00122555"/>
    <w:rsid w:val="00122DA4"/>
    <w:rsid w:val="001230FA"/>
    <w:rsid w:val="00124165"/>
    <w:rsid w:val="001242FB"/>
    <w:rsid w:val="00124447"/>
    <w:rsid w:val="00124614"/>
    <w:rsid w:val="00124B4E"/>
    <w:rsid w:val="00124C2C"/>
    <w:rsid w:val="00124F2E"/>
    <w:rsid w:val="00125078"/>
    <w:rsid w:val="00125F0C"/>
    <w:rsid w:val="001265C7"/>
    <w:rsid w:val="00126794"/>
    <w:rsid w:val="00126812"/>
    <w:rsid w:val="00127012"/>
    <w:rsid w:val="001276D5"/>
    <w:rsid w:val="00127AA2"/>
    <w:rsid w:val="001303AF"/>
    <w:rsid w:val="001308BF"/>
    <w:rsid w:val="00130E6C"/>
    <w:rsid w:val="00130EC4"/>
    <w:rsid w:val="00131049"/>
    <w:rsid w:val="00131E2A"/>
    <w:rsid w:val="00131E8A"/>
    <w:rsid w:val="00132AF9"/>
    <w:rsid w:val="00132C80"/>
    <w:rsid w:val="00132DED"/>
    <w:rsid w:val="00132E06"/>
    <w:rsid w:val="00133832"/>
    <w:rsid w:val="00134E20"/>
    <w:rsid w:val="00136063"/>
    <w:rsid w:val="00136AF4"/>
    <w:rsid w:val="00137706"/>
    <w:rsid w:val="00137A74"/>
    <w:rsid w:val="00137EC4"/>
    <w:rsid w:val="00141AD9"/>
    <w:rsid w:val="00141FBC"/>
    <w:rsid w:val="00142DC5"/>
    <w:rsid w:val="00142EA7"/>
    <w:rsid w:val="00143461"/>
    <w:rsid w:val="00143AD8"/>
    <w:rsid w:val="00144207"/>
    <w:rsid w:val="00144D3B"/>
    <w:rsid w:val="00144FE4"/>
    <w:rsid w:val="0014569F"/>
    <w:rsid w:val="00145BBE"/>
    <w:rsid w:val="001465CA"/>
    <w:rsid w:val="001465D2"/>
    <w:rsid w:val="00147AB4"/>
    <w:rsid w:val="00151F58"/>
    <w:rsid w:val="0015234C"/>
    <w:rsid w:val="001523B3"/>
    <w:rsid w:val="001527B0"/>
    <w:rsid w:val="00152C1F"/>
    <w:rsid w:val="001537E5"/>
    <w:rsid w:val="00153F89"/>
    <w:rsid w:val="00154504"/>
    <w:rsid w:val="0015473B"/>
    <w:rsid w:val="0015487E"/>
    <w:rsid w:val="00154E9E"/>
    <w:rsid w:val="00155624"/>
    <w:rsid w:val="00155795"/>
    <w:rsid w:val="00155BAD"/>
    <w:rsid w:val="001566F2"/>
    <w:rsid w:val="00156E2C"/>
    <w:rsid w:val="0015707F"/>
    <w:rsid w:val="0015713D"/>
    <w:rsid w:val="001577D2"/>
    <w:rsid w:val="00157B1B"/>
    <w:rsid w:val="00157C8C"/>
    <w:rsid w:val="0016073F"/>
    <w:rsid w:val="00160A3F"/>
    <w:rsid w:val="00161174"/>
    <w:rsid w:val="00161636"/>
    <w:rsid w:val="00161CB6"/>
    <w:rsid w:val="00162F48"/>
    <w:rsid w:val="00163086"/>
    <w:rsid w:val="001642D7"/>
    <w:rsid w:val="00164739"/>
    <w:rsid w:val="0016495D"/>
    <w:rsid w:val="001669A7"/>
    <w:rsid w:val="00166DFD"/>
    <w:rsid w:val="001679A6"/>
    <w:rsid w:val="001679A9"/>
    <w:rsid w:val="00170A9F"/>
    <w:rsid w:val="0017113B"/>
    <w:rsid w:val="00171AF2"/>
    <w:rsid w:val="001722E4"/>
    <w:rsid w:val="001725F3"/>
    <w:rsid w:val="00172641"/>
    <w:rsid w:val="001728A7"/>
    <w:rsid w:val="00172D8C"/>
    <w:rsid w:val="00173751"/>
    <w:rsid w:val="00175D07"/>
    <w:rsid w:val="00175DAB"/>
    <w:rsid w:val="00176456"/>
    <w:rsid w:val="001770D1"/>
    <w:rsid w:val="0017729F"/>
    <w:rsid w:val="00177D09"/>
    <w:rsid w:val="00180C22"/>
    <w:rsid w:val="0018102F"/>
    <w:rsid w:val="00181224"/>
    <w:rsid w:val="0018149E"/>
    <w:rsid w:val="00181AB1"/>
    <w:rsid w:val="001820B7"/>
    <w:rsid w:val="001834D3"/>
    <w:rsid w:val="001836EE"/>
    <w:rsid w:val="001837B3"/>
    <w:rsid w:val="0018383A"/>
    <w:rsid w:val="00184241"/>
    <w:rsid w:val="00184719"/>
    <w:rsid w:val="00184E92"/>
    <w:rsid w:val="001854FB"/>
    <w:rsid w:val="00185D6F"/>
    <w:rsid w:val="00186058"/>
    <w:rsid w:val="001860CD"/>
    <w:rsid w:val="00186950"/>
    <w:rsid w:val="00186FF5"/>
    <w:rsid w:val="0018758D"/>
    <w:rsid w:val="00190EF7"/>
    <w:rsid w:val="00190F04"/>
    <w:rsid w:val="00191CD4"/>
    <w:rsid w:val="001920F0"/>
    <w:rsid w:val="00192958"/>
    <w:rsid w:val="00192ADB"/>
    <w:rsid w:val="001930DA"/>
    <w:rsid w:val="001933AE"/>
    <w:rsid w:val="00193642"/>
    <w:rsid w:val="0019370D"/>
    <w:rsid w:val="00194044"/>
    <w:rsid w:val="001944EB"/>
    <w:rsid w:val="00195087"/>
    <w:rsid w:val="00195717"/>
    <w:rsid w:val="0019735C"/>
    <w:rsid w:val="0019760B"/>
    <w:rsid w:val="00197A52"/>
    <w:rsid w:val="001A01C8"/>
    <w:rsid w:val="001A0788"/>
    <w:rsid w:val="001A1221"/>
    <w:rsid w:val="001A30D8"/>
    <w:rsid w:val="001A3736"/>
    <w:rsid w:val="001A3A68"/>
    <w:rsid w:val="001A40EF"/>
    <w:rsid w:val="001A489E"/>
    <w:rsid w:val="001A510B"/>
    <w:rsid w:val="001A588B"/>
    <w:rsid w:val="001A5A10"/>
    <w:rsid w:val="001A702A"/>
    <w:rsid w:val="001A74EF"/>
    <w:rsid w:val="001A77E2"/>
    <w:rsid w:val="001B030B"/>
    <w:rsid w:val="001B0590"/>
    <w:rsid w:val="001B0F05"/>
    <w:rsid w:val="001B128E"/>
    <w:rsid w:val="001B1572"/>
    <w:rsid w:val="001B19A1"/>
    <w:rsid w:val="001B27C7"/>
    <w:rsid w:val="001B3365"/>
    <w:rsid w:val="001B3A2D"/>
    <w:rsid w:val="001B3CD1"/>
    <w:rsid w:val="001B4113"/>
    <w:rsid w:val="001B44E4"/>
    <w:rsid w:val="001B53E1"/>
    <w:rsid w:val="001B62EF"/>
    <w:rsid w:val="001B7104"/>
    <w:rsid w:val="001C0E77"/>
    <w:rsid w:val="001C17B9"/>
    <w:rsid w:val="001C1B89"/>
    <w:rsid w:val="001C2246"/>
    <w:rsid w:val="001C2AF5"/>
    <w:rsid w:val="001C2FB8"/>
    <w:rsid w:val="001C3263"/>
    <w:rsid w:val="001C39F6"/>
    <w:rsid w:val="001C4D86"/>
    <w:rsid w:val="001C5785"/>
    <w:rsid w:val="001C6033"/>
    <w:rsid w:val="001C6473"/>
    <w:rsid w:val="001C66FE"/>
    <w:rsid w:val="001C6FCF"/>
    <w:rsid w:val="001C75A3"/>
    <w:rsid w:val="001D1013"/>
    <w:rsid w:val="001D1FDF"/>
    <w:rsid w:val="001D2279"/>
    <w:rsid w:val="001D232F"/>
    <w:rsid w:val="001D2F86"/>
    <w:rsid w:val="001D3BEA"/>
    <w:rsid w:val="001D4908"/>
    <w:rsid w:val="001D498F"/>
    <w:rsid w:val="001D4ADB"/>
    <w:rsid w:val="001D4FA9"/>
    <w:rsid w:val="001D5639"/>
    <w:rsid w:val="001D56FF"/>
    <w:rsid w:val="001D5C39"/>
    <w:rsid w:val="001D6754"/>
    <w:rsid w:val="001D6904"/>
    <w:rsid w:val="001D7178"/>
    <w:rsid w:val="001E0A3B"/>
    <w:rsid w:val="001E13CF"/>
    <w:rsid w:val="001E15BE"/>
    <w:rsid w:val="001E15F2"/>
    <w:rsid w:val="001E1747"/>
    <w:rsid w:val="001E196C"/>
    <w:rsid w:val="001E1A65"/>
    <w:rsid w:val="001E1D6A"/>
    <w:rsid w:val="001E203F"/>
    <w:rsid w:val="001E2281"/>
    <w:rsid w:val="001E31D1"/>
    <w:rsid w:val="001E385C"/>
    <w:rsid w:val="001E3DCD"/>
    <w:rsid w:val="001E3DFB"/>
    <w:rsid w:val="001E404C"/>
    <w:rsid w:val="001E48DE"/>
    <w:rsid w:val="001E4D6D"/>
    <w:rsid w:val="001E520D"/>
    <w:rsid w:val="001E52D4"/>
    <w:rsid w:val="001E5776"/>
    <w:rsid w:val="001E5DC9"/>
    <w:rsid w:val="001E62E4"/>
    <w:rsid w:val="001E6A4F"/>
    <w:rsid w:val="001F01A3"/>
    <w:rsid w:val="001F03BC"/>
    <w:rsid w:val="001F08DC"/>
    <w:rsid w:val="001F0941"/>
    <w:rsid w:val="001F09FD"/>
    <w:rsid w:val="001F1B05"/>
    <w:rsid w:val="001F2EEF"/>
    <w:rsid w:val="001F2F85"/>
    <w:rsid w:val="001F310C"/>
    <w:rsid w:val="001F37A6"/>
    <w:rsid w:val="001F39CE"/>
    <w:rsid w:val="001F522F"/>
    <w:rsid w:val="001F55CE"/>
    <w:rsid w:val="001F5B37"/>
    <w:rsid w:val="001F7764"/>
    <w:rsid w:val="001F790A"/>
    <w:rsid w:val="001F7E45"/>
    <w:rsid w:val="00201143"/>
    <w:rsid w:val="0020138D"/>
    <w:rsid w:val="00201745"/>
    <w:rsid w:val="002018E2"/>
    <w:rsid w:val="00201B0F"/>
    <w:rsid w:val="0020216E"/>
    <w:rsid w:val="002028A7"/>
    <w:rsid w:val="00202F90"/>
    <w:rsid w:val="00203FAF"/>
    <w:rsid w:val="00204087"/>
    <w:rsid w:val="00204893"/>
    <w:rsid w:val="0020505B"/>
    <w:rsid w:val="0020526D"/>
    <w:rsid w:val="002052FF"/>
    <w:rsid w:val="002057C3"/>
    <w:rsid w:val="00205ED4"/>
    <w:rsid w:val="00206410"/>
    <w:rsid w:val="002064B9"/>
    <w:rsid w:val="002065B3"/>
    <w:rsid w:val="002067DD"/>
    <w:rsid w:val="00207219"/>
    <w:rsid w:val="002078C9"/>
    <w:rsid w:val="00210BA4"/>
    <w:rsid w:val="0021297D"/>
    <w:rsid w:val="00212B3C"/>
    <w:rsid w:val="00213ADA"/>
    <w:rsid w:val="00213BBC"/>
    <w:rsid w:val="00214B87"/>
    <w:rsid w:val="00214CF0"/>
    <w:rsid w:val="00215FF1"/>
    <w:rsid w:val="002169C9"/>
    <w:rsid w:val="00216E86"/>
    <w:rsid w:val="002174A2"/>
    <w:rsid w:val="002201FE"/>
    <w:rsid w:val="0022070F"/>
    <w:rsid w:val="00221732"/>
    <w:rsid w:val="00222118"/>
    <w:rsid w:val="00222549"/>
    <w:rsid w:val="00223508"/>
    <w:rsid w:val="002246B8"/>
    <w:rsid w:val="002248FD"/>
    <w:rsid w:val="00224900"/>
    <w:rsid w:val="002249C5"/>
    <w:rsid w:val="00224A09"/>
    <w:rsid w:val="002254B1"/>
    <w:rsid w:val="00226174"/>
    <w:rsid w:val="00227DD2"/>
    <w:rsid w:val="0023024B"/>
    <w:rsid w:val="002307CA"/>
    <w:rsid w:val="0023169A"/>
    <w:rsid w:val="002329F3"/>
    <w:rsid w:val="0023323D"/>
    <w:rsid w:val="00233426"/>
    <w:rsid w:val="002342CA"/>
    <w:rsid w:val="00234E74"/>
    <w:rsid w:val="00235357"/>
    <w:rsid w:val="00236209"/>
    <w:rsid w:val="00236E6D"/>
    <w:rsid w:val="0023789F"/>
    <w:rsid w:val="00237B97"/>
    <w:rsid w:val="00237EFD"/>
    <w:rsid w:val="002409F1"/>
    <w:rsid w:val="002416B5"/>
    <w:rsid w:val="00241A74"/>
    <w:rsid w:val="002423F8"/>
    <w:rsid w:val="002429E5"/>
    <w:rsid w:val="00243451"/>
    <w:rsid w:val="00244564"/>
    <w:rsid w:val="00244628"/>
    <w:rsid w:val="00245216"/>
    <w:rsid w:val="00245292"/>
    <w:rsid w:val="0024782D"/>
    <w:rsid w:val="00247A23"/>
    <w:rsid w:val="00250350"/>
    <w:rsid w:val="0025092D"/>
    <w:rsid w:val="0025179E"/>
    <w:rsid w:val="00251914"/>
    <w:rsid w:val="00252C3D"/>
    <w:rsid w:val="00252EFA"/>
    <w:rsid w:val="00253F7A"/>
    <w:rsid w:val="002544FC"/>
    <w:rsid w:val="00254AE8"/>
    <w:rsid w:val="00254B30"/>
    <w:rsid w:val="002555AE"/>
    <w:rsid w:val="002564E9"/>
    <w:rsid w:val="002603CE"/>
    <w:rsid w:val="00260C0A"/>
    <w:rsid w:val="002617FB"/>
    <w:rsid w:val="00261D53"/>
    <w:rsid w:val="0026229A"/>
    <w:rsid w:val="00262C39"/>
    <w:rsid w:val="00263250"/>
    <w:rsid w:val="00263E5A"/>
    <w:rsid w:val="00264214"/>
    <w:rsid w:val="00264FAD"/>
    <w:rsid w:val="002658FF"/>
    <w:rsid w:val="00265EE7"/>
    <w:rsid w:val="002666B5"/>
    <w:rsid w:val="002671D5"/>
    <w:rsid w:val="0026761B"/>
    <w:rsid w:val="002705A2"/>
    <w:rsid w:val="002708EE"/>
    <w:rsid w:val="00270B1F"/>
    <w:rsid w:val="00271425"/>
    <w:rsid w:val="00271963"/>
    <w:rsid w:val="0027211C"/>
    <w:rsid w:val="0027232C"/>
    <w:rsid w:val="002728A6"/>
    <w:rsid w:val="0027316D"/>
    <w:rsid w:val="002735DB"/>
    <w:rsid w:val="00274195"/>
    <w:rsid w:val="00274594"/>
    <w:rsid w:val="00274873"/>
    <w:rsid w:val="00274893"/>
    <w:rsid w:val="002749B5"/>
    <w:rsid w:val="00274ACF"/>
    <w:rsid w:val="00274F02"/>
    <w:rsid w:val="002751EE"/>
    <w:rsid w:val="0027566D"/>
    <w:rsid w:val="00275AE4"/>
    <w:rsid w:val="0027608A"/>
    <w:rsid w:val="0027610A"/>
    <w:rsid w:val="0027680D"/>
    <w:rsid w:val="00276813"/>
    <w:rsid w:val="00277D4C"/>
    <w:rsid w:val="00280804"/>
    <w:rsid w:val="00280C03"/>
    <w:rsid w:val="00280CEF"/>
    <w:rsid w:val="00281A85"/>
    <w:rsid w:val="00282176"/>
    <w:rsid w:val="00283391"/>
    <w:rsid w:val="0028358A"/>
    <w:rsid w:val="002837FE"/>
    <w:rsid w:val="00284A94"/>
    <w:rsid w:val="00284FAE"/>
    <w:rsid w:val="00285988"/>
    <w:rsid w:val="002868B6"/>
    <w:rsid w:val="00286A30"/>
    <w:rsid w:val="00286ED2"/>
    <w:rsid w:val="00286F89"/>
    <w:rsid w:val="0028757A"/>
    <w:rsid w:val="0028787E"/>
    <w:rsid w:val="00290157"/>
    <w:rsid w:val="00290A87"/>
    <w:rsid w:val="00290B78"/>
    <w:rsid w:val="00290E55"/>
    <w:rsid w:val="00291774"/>
    <w:rsid w:val="00291CFC"/>
    <w:rsid w:val="0029200A"/>
    <w:rsid w:val="00292DB1"/>
    <w:rsid w:val="002936C5"/>
    <w:rsid w:val="002936D6"/>
    <w:rsid w:val="00294B15"/>
    <w:rsid w:val="00294E34"/>
    <w:rsid w:val="00296D3C"/>
    <w:rsid w:val="0029727A"/>
    <w:rsid w:val="002974B6"/>
    <w:rsid w:val="002A06FE"/>
    <w:rsid w:val="002A1E37"/>
    <w:rsid w:val="002A23D3"/>
    <w:rsid w:val="002A32D5"/>
    <w:rsid w:val="002A32E9"/>
    <w:rsid w:val="002A33EA"/>
    <w:rsid w:val="002A3DE7"/>
    <w:rsid w:val="002A5EB7"/>
    <w:rsid w:val="002A6266"/>
    <w:rsid w:val="002A74D8"/>
    <w:rsid w:val="002B07E8"/>
    <w:rsid w:val="002B1BE6"/>
    <w:rsid w:val="002B1D97"/>
    <w:rsid w:val="002B1DF9"/>
    <w:rsid w:val="002B253C"/>
    <w:rsid w:val="002B33AA"/>
    <w:rsid w:val="002B4D5D"/>
    <w:rsid w:val="002B61D9"/>
    <w:rsid w:val="002B70F9"/>
    <w:rsid w:val="002B71CB"/>
    <w:rsid w:val="002B7396"/>
    <w:rsid w:val="002C029F"/>
    <w:rsid w:val="002C0AE1"/>
    <w:rsid w:val="002C161D"/>
    <w:rsid w:val="002C18A3"/>
    <w:rsid w:val="002C20DD"/>
    <w:rsid w:val="002C2357"/>
    <w:rsid w:val="002C23B2"/>
    <w:rsid w:val="002C24E1"/>
    <w:rsid w:val="002C2897"/>
    <w:rsid w:val="002C3311"/>
    <w:rsid w:val="002C351B"/>
    <w:rsid w:val="002C41F3"/>
    <w:rsid w:val="002C4BE4"/>
    <w:rsid w:val="002C54BD"/>
    <w:rsid w:val="002C5942"/>
    <w:rsid w:val="002C59F6"/>
    <w:rsid w:val="002C624D"/>
    <w:rsid w:val="002C682B"/>
    <w:rsid w:val="002C68BB"/>
    <w:rsid w:val="002C6B47"/>
    <w:rsid w:val="002C6BE7"/>
    <w:rsid w:val="002C6F18"/>
    <w:rsid w:val="002C7D63"/>
    <w:rsid w:val="002C7E09"/>
    <w:rsid w:val="002D05A3"/>
    <w:rsid w:val="002D0E9F"/>
    <w:rsid w:val="002D0FAF"/>
    <w:rsid w:val="002D13D8"/>
    <w:rsid w:val="002D180D"/>
    <w:rsid w:val="002D1FE4"/>
    <w:rsid w:val="002D3156"/>
    <w:rsid w:val="002D33B0"/>
    <w:rsid w:val="002D4077"/>
    <w:rsid w:val="002D408C"/>
    <w:rsid w:val="002D470F"/>
    <w:rsid w:val="002D4E4D"/>
    <w:rsid w:val="002D5136"/>
    <w:rsid w:val="002D5172"/>
    <w:rsid w:val="002D51CE"/>
    <w:rsid w:val="002D561E"/>
    <w:rsid w:val="002D59FB"/>
    <w:rsid w:val="002D5A42"/>
    <w:rsid w:val="002D5CC9"/>
    <w:rsid w:val="002D5DA4"/>
    <w:rsid w:val="002D6323"/>
    <w:rsid w:val="002D6360"/>
    <w:rsid w:val="002D68F4"/>
    <w:rsid w:val="002D6F5E"/>
    <w:rsid w:val="002D73F4"/>
    <w:rsid w:val="002E03A5"/>
    <w:rsid w:val="002E0A03"/>
    <w:rsid w:val="002E0E5E"/>
    <w:rsid w:val="002E19AF"/>
    <w:rsid w:val="002E1AEC"/>
    <w:rsid w:val="002E1B11"/>
    <w:rsid w:val="002E1BF3"/>
    <w:rsid w:val="002E1E18"/>
    <w:rsid w:val="002E204B"/>
    <w:rsid w:val="002E2404"/>
    <w:rsid w:val="002E2459"/>
    <w:rsid w:val="002E2492"/>
    <w:rsid w:val="002E3051"/>
    <w:rsid w:val="002E3C0F"/>
    <w:rsid w:val="002E45DF"/>
    <w:rsid w:val="002E56C3"/>
    <w:rsid w:val="002E5839"/>
    <w:rsid w:val="002E58B9"/>
    <w:rsid w:val="002E5F0B"/>
    <w:rsid w:val="002E667B"/>
    <w:rsid w:val="002E6705"/>
    <w:rsid w:val="002E697B"/>
    <w:rsid w:val="002E6ED2"/>
    <w:rsid w:val="002F0CA9"/>
    <w:rsid w:val="002F11F8"/>
    <w:rsid w:val="002F1218"/>
    <w:rsid w:val="002F15D8"/>
    <w:rsid w:val="002F1895"/>
    <w:rsid w:val="002F22A2"/>
    <w:rsid w:val="002F2625"/>
    <w:rsid w:val="002F2820"/>
    <w:rsid w:val="002F314E"/>
    <w:rsid w:val="002F39C2"/>
    <w:rsid w:val="002F41C6"/>
    <w:rsid w:val="002F4367"/>
    <w:rsid w:val="002F53B4"/>
    <w:rsid w:val="002F5BA7"/>
    <w:rsid w:val="002F5FD3"/>
    <w:rsid w:val="002F6197"/>
    <w:rsid w:val="002F619F"/>
    <w:rsid w:val="002F6714"/>
    <w:rsid w:val="002F6FD2"/>
    <w:rsid w:val="002F7B97"/>
    <w:rsid w:val="00300DA8"/>
    <w:rsid w:val="00302448"/>
    <w:rsid w:val="0030251F"/>
    <w:rsid w:val="00303048"/>
    <w:rsid w:val="00303921"/>
    <w:rsid w:val="00303CE4"/>
    <w:rsid w:val="0030421E"/>
    <w:rsid w:val="00304BD0"/>
    <w:rsid w:val="00304BE8"/>
    <w:rsid w:val="00304D38"/>
    <w:rsid w:val="00304D5B"/>
    <w:rsid w:val="00305160"/>
    <w:rsid w:val="00306253"/>
    <w:rsid w:val="003073C5"/>
    <w:rsid w:val="0030771C"/>
    <w:rsid w:val="00307D77"/>
    <w:rsid w:val="0031018A"/>
    <w:rsid w:val="00311679"/>
    <w:rsid w:val="00311F1A"/>
    <w:rsid w:val="00312A43"/>
    <w:rsid w:val="00312B04"/>
    <w:rsid w:val="00312FEA"/>
    <w:rsid w:val="0031333B"/>
    <w:rsid w:val="00313944"/>
    <w:rsid w:val="00313E9E"/>
    <w:rsid w:val="003146C3"/>
    <w:rsid w:val="00314C3F"/>
    <w:rsid w:val="00314E07"/>
    <w:rsid w:val="003150D5"/>
    <w:rsid w:val="00315A4A"/>
    <w:rsid w:val="0031611B"/>
    <w:rsid w:val="0031637B"/>
    <w:rsid w:val="00316EB1"/>
    <w:rsid w:val="0032004F"/>
    <w:rsid w:val="003200A7"/>
    <w:rsid w:val="003200ED"/>
    <w:rsid w:val="00320117"/>
    <w:rsid w:val="00320161"/>
    <w:rsid w:val="00320F78"/>
    <w:rsid w:val="00320FB8"/>
    <w:rsid w:val="00320FF2"/>
    <w:rsid w:val="003214CE"/>
    <w:rsid w:val="003217B6"/>
    <w:rsid w:val="00321AC8"/>
    <w:rsid w:val="00321C81"/>
    <w:rsid w:val="00322DBB"/>
    <w:rsid w:val="00323035"/>
    <w:rsid w:val="003235B7"/>
    <w:rsid w:val="00323788"/>
    <w:rsid w:val="0032525B"/>
    <w:rsid w:val="00326847"/>
    <w:rsid w:val="00326929"/>
    <w:rsid w:val="00326A1D"/>
    <w:rsid w:val="0032734A"/>
    <w:rsid w:val="0032747A"/>
    <w:rsid w:val="0032751B"/>
    <w:rsid w:val="003279E7"/>
    <w:rsid w:val="003300F8"/>
    <w:rsid w:val="00331853"/>
    <w:rsid w:val="00332A71"/>
    <w:rsid w:val="00332AD1"/>
    <w:rsid w:val="00332C83"/>
    <w:rsid w:val="00332ED3"/>
    <w:rsid w:val="00333165"/>
    <w:rsid w:val="00333DF8"/>
    <w:rsid w:val="00333E8B"/>
    <w:rsid w:val="00333FAB"/>
    <w:rsid w:val="00334998"/>
    <w:rsid w:val="0033518A"/>
    <w:rsid w:val="00335354"/>
    <w:rsid w:val="003354A6"/>
    <w:rsid w:val="003354FB"/>
    <w:rsid w:val="00335D25"/>
    <w:rsid w:val="00336382"/>
    <w:rsid w:val="00336F8D"/>
    <w:rsid w:val="0033793B"/>
    <w:rsid w:val="00337CBD"/>
    <w:rsid w:val="00340012"/>
    <w:rsid w:val="00340D56"/>
    <w:rsid w:val="003411E8"/>
    <w:rsid w:val="0034265A"/>
    <w:rsid w:val="00343421"/>
    <w:rsid w:val="00343F35"/>
    <w:rsid w:val="00344600"/>
    <w:rsid w:val="00344882"/>
    <w:rsid w:val="003453D4"/>
    <w:rsid w:val="00345AE6"/>
    <w:rsid w:val="00345DB7"/>
    <w:rsid w:val="003461EF"/>
    <w:rsid w:val="003468FF"/>
    <w:rsid w:val="0034722B"/>
    <w:rsid w:val="00350D4A"/>
    <w:rsid w:val="00350F4F"/>
    <w:rsid w:val="0035114B"/>
    <w:rsid w:val="00351F16"/>
    <w:rsid w:val="00354C67"/>
    <w:rsid w:val="003556DA"/>
    <w:rsid w:val="00355FA9"/>
    <w:rsid w:val="003564D9"/>
    <w:rsid w:val="003567E9"/>
    <w:rsid w:val="00356DC0"/>
    <w:rsid w:val="0035768F"/>
    <w:rsid w:val="00357DA9"/>
    <w:rsid w:val="003601F4"/>
    <w:rsid w:val="003603FC"/>
    <w:rsid w:val="00360CC8"/>
    <w:rsid w:val="00360DFC"/>
    <w:rsid w:val="0036125D"/>
    <w:rsid w:val="003612A4"/>
    <w:rsid w:val="003617A9"/>
    <w:rsid w:val="00361A59"/>
    <w:rsid w:val="00362581"/>
    <w:rsid w:val="0036269D"/>
    <w:rsid w:val="00362C15"/>
    <w:rsid w:val="00364750"/>
    <w:rsid w:val="003658F4"/>
    <w:rsid w:val="00366CDE"/>
    <w:rsid w:val="00370AC5"/>
    <w:rsid w:val="003732E9"/>
    <w:rsid w:val="0037348D"/>
    <w:rsid w:val="003752FA"/>
    <w:rsid w:val="00375D72"/>
    <w:rsid w:val="0037642F"/>
    <w:rsid w:val="0037758D"/>
    <w:rsid w:val="00377E18"/>
    <w:rsid w:val="00377FC5"/>
    <w:rsid w:val="00381661"/>
    <w:rsid w:val="0038177C"/>
    <w:rsid w:val="003817A3"/>
    <w:rsid w:val="003830CD"/>
    <w:rsid w:val="003831D3"/>
    <w:rsid w:val="003836EB"/>
    <w:rsid w:val="003838DB"/>
    <w:rsid w:val="0038436D"/>
    <w:rsid w:val="003843ED"/>
    <w:rsid w:val="00384E16"/>
    <w:rsid w:val="00384EAF"/>
    <w:rsid w:val="0038513C"/>
    <w:rsid w:val="00385453"/>
    <w:rsid w:val="00385B83"/>
    <w:rsid w:val="00385E2A"/>
    <w:rsid w:val="003862EE"/>
    <w:rsid w:val="00386DB7"/>
    <w:rsid w:val="00387024"/>
    <w:rsid w:val="003916EC"/>
    <w:rsid w:val="00392A21"/>
    <w:rsid w:val="0039301B"/>
    <w:rsid w:val="0039365D"/>
    <w:rsid w:val="00393E39"/>
    <w:rsid w:val="00394753"/>
    <w:rsid w:val="0039531A"/>
    <w:rsid w:val="0039585A"/>
    <w:rsid w:val="00395FE6"/>
    <w:rsid w:val="003963CB"/>
    <w:rsid w:val="003963D3"/>
    <w:rsid w:val="00396822"/>
    <w:rsid w:val="00396DE6"/>
    <w:rsid w:val="00397125"/>
    <w:rsid w:val="00397EB8"/>
    <w:rsid w:val="00397EFF"/>
    <w:rsid w:val="00397FE9"/>
    <w:rsid w:val="003A0025"/>
    <w:rsid w:val="003A0241"/>
    <w:rsid w:val="003A1326"/>
    <w:rsid w:val="003A1ED0"/>
    <w:rsid w:val="003A1F14"/>
    <w:rsid w:val="003A22C9"/>
    <w:rsid w:val="003A3232"/>
    <w:rsid w:val="003A324C"/>
    <w:rsid w:val="003A4680"/>
    <w:rsid w:val="003A5105"/>
    <w:rsid w:val="003A565D"/>
    <w:rsid w:val="003A5B35"/>
    <w:rsid w:val="003A5BA2"/>
    <w:rsid w:val="003A6331"/>
    <w:rsid w:val="003A64F8"/>
    <w:rsid w:val="003A69A3"/>
    <w:rsid w:val="003A7925"/>
    <w:rsid w:val="003A7B63"/>
    <w:rsid w:val="003B01E6"/>
    <w:rsid w:val="003B0312"/>
    <w:rsid w:val="003B0812"/>
    <w:rsid w:val="003B0BD2"/>
    <w:rsid w:val="003B1225"/>
    <w:rsid w:val="003B139E"/>
    <w:rsid w:val="003B1446"/>
    <w:rsid w:val="003B2BBD"/>
    <w:rsid w:val="003B30DF"/>
    <w:rsid w:val="003B37B8"/>
    <w:rsid w:val="003B40D4"/>
    <w:rsid w:val="003B4D40"/>
    <w:rsid w:val="003B593B"/>
    <w:rsid w:val="003B69F1"/>
    <w:rsid w:val="003B757C"/>
    <w:rsid w:val="003B78CB"/>
    <w:rsid w:val="003B7A73"/>
    <w:rsid w:val="003B7AAF"/>
    <w:rsid w:val="003C04CC"/>
    <w:rsid w:val="003C05C8"/>
    <w:rsid w:val="003C0AD0"/>
    <w:rsid w:val="003C1575"/>
    <w:rsid w:val="003C159E"/>
    <w:rsid w:val="003C1630"/>
    <w:rsid w:val="003C163C"/>
    <w:rsid w:val="003C193B"/>
    <w:rsid w:val="003C219B"/>
    <w:rsid w:val="003C2829"/>
    <w:rsid w:val="003C3085"/>
    <w:rsid w:val="003C538A"/>
    <w:rsid w:val="003C63F7"/>
    <w:rsid w:val="003C6773"/>
    <w:rsid w:val="003C74A4"/>
    <w:rsid w:val="003C7C32"/>
    <w:rsid w:val="003C7F79"/>
    <w:rsid w:val="003D046C"/>
    <w:rsid w:val="003D0790"/>
    <w:rsid w:val="003D07F7"/>
    <w:rsid w:val="003D1EA9"/>
    <w:rsid w:val="003D216D"/>
    <w:rsid w:val="003D2916"/>
    <w:rsid w:val="003D31E7"/>
    <w:rsid w:val="003D3F13"/>
    <w:rsid w:val="003D525C"/>
    <w:rsid w:val="003D5275"/>
    <w:rsid w:val="003D57A6"/>
    <w:rsid w:val="003D63DF"/>
    <w:rsid w:val="003D737F"/>
    <w:rsid w:val="003D7D59"/>
    <w:rsid w:val="003E0BA0"/>
    <w:rsid w:val="003E1B05"/>
    <w:rsid w:val="003E2168"/>
    <w:rsid w:val="003E2913"/>
    <w:rsid w:val="003E2944"/>
    <w:rsid w:val="003E3673"/>
    <w:rsid w:val="003E37E0"/>
    <w:rsid w:val="003E4330"/>
    <w:rsid w:val="003E463B"/>
    <w:rsid w:val="003E5EA7"/>
    <w:rsid w:val="003E629C"/>
    <w:rsid w:val="003E6EAC"/>
    <w:rsid w:val="003F19BA"/>
    <w:rsid w:val="003F1CDB"/>
    <w:rsid w:val="003F21BD"/>
    <w:rsid w:val="003F26BF"/>
    <w:rsid w:val="003F3452"/>
    <w:rsid w:val="003F3910"/>
    <w:rsid w:val="003F3A03"/>
    <w:rsid w:val="003F3AC8"/>
    <w:rsid w:val="003F48FA"/>
    <w:rsid w:val="003F4DB5"/>
    <w:rsid w:val="003F50F4"/>
    <w:rsid w:val="003F50F7"/>
    <w:rsid w:val="003F5B64"/>
    <w:rsid w:val="003F5B89"/>
    <w:rsid w:val="003F5CED"/>
    <w:rsid w:val="003F5FF8"/>
    <w:rsid w:val="003F62F3"/>
    <w:rsid w:val="003F6411"/>
    <w:rsid w:val="003F6BF9"/>
    <w:rsid w:val="003F7474"/>
    <w:rsid w:val="003F7C50"/>
    <w:rsid w:val="003F7FED"/>
    <w:rsid w:val="00400031"/>
    <w:rsid w:val="0040016A"/>
    <w:rsid w:val="00400786"/>
    <w:rsid w:val="004007C2"/>
    <w:rsid w:val="00400831"/>
    <w:rsid w:val="00400F07"/>
    <w:rsid w:val="004018EC"/>
    <w:rsid w:val="00401ADF"/>
    <w:rsid w:val="00401CBF"/>
    <w:rsid w:val="004027D2"/>
    <w:rsid w:val="004028E6"/>
    <w:rsid w:val="00402990"/>
    <w:rsid w:val="004030A8"/>
    <w:rsid w:val="004032C2"/>
    <w:rsid w:val="00403592"/>
    <w:rsid w:val="00403BDA"/>
    <w:rsid w:val="00404616"/>
    <w:rsid w:val="00404C04"/>
    <w:rsid w:val="004055CC"/>
    <w:rsid w:val="0040604D"/>
    <w:rsid w:val="00407B6A"/>
    <w:rsid w:val="00407DE1"/>
    <w:rsid w:val="0041005B"/>
    <w:rsid w:val="004103B3"/>
    <w:rsid w:val="004107DC"/>
    <w:rsid w:val="00410D16"/>
    <w:rsid w:val="00411239"/>
    <w:rsid w:val="004114FC"/>
    <w:rsid w:val="00411D47"/>
    <w:rsid w:val="00412A03"/>
    <w:rsid w:val="0041310F"/>
    <w:rsid w:val="00413C92"/>
    <w:rsid w:val="0041425F"/>
    <w:rsid w:val="00414400"/>
    <w:rsid w:val="00415D91"/>
    <w:rsid w:val="00416060"/>
    <w:rsid w:val="00416BE9"/>
    <w:rsid w:val="00417001"/>
    <w:rsid w:val="00417433"/>
    <w:rsid w:val="004175D7"/>
    <w:rsid w:val="004176EC"/>
    <w:rsid w:val="00417EEC"/>
    <w:rsid w:val="00420910"/>
    <w:rsid w:val="00421991"/>
    <w:rsid w:val="00421CD4"/>
    <w:rsid w:val="00423925"/>
    <w:rsid w:val="00424281"/>
    <w:rsid w:val="004247DE"/>
    <w:rsid w:val="004247E5"/>
    <w:rsid w:val="004248E8"/>
    <w:rsid w:val="00424CE7"/>
    <w:rsid w:val="00425B29"/>
    <w:rsid w:val="00427785"/>
    <w:rsid w:val="00427833"/>
    <w:rsid w:val="0043130C"/>
    <w:rsid w:val="00433659"/>
    <w:rsid w:val="00433756"/>
    <w:rsid w:val="00434191"/>
    <w:rsid w:val="00434739"/>
    <w:rsid w:val="004347C2"/>
    <w:rsid w:val="00435772"/>
    <w:rsid w:val="00436305"/>
    <w:rsid w:val="0043641A"/>
    <w:rsid w:val="00436801"/>
    <w:rsid w:val="00436C5C"/>
    <w:rsid w:val="004373ED"/>
    <w:rsid w:val="00437602"/>
    <w:rsid w:val="00437E16"/>
    <w:rsid w:val="00437F29"/>
    <w:rsid w:val="00440458"/>
    <w:rsid w:val="00440A61"/>
    <w:rsid w:val="00440E24"/>
    <w:rsid w:val="0044196E"/>
    <w:rsid w:val="0044208C"/>
    <w:rsid w:val="00443B3A"/>
    <w:rsid w:val="00443EA8"/>
    <w:rsid w:val="004453D5"/>
    <w:rsid w:val="0044565D"/>
    <w:rsid w:val="0044588F"/>
    <w:rsid w:val="0044654E"/>
    <w:rsid w:val="00446D60"/>
    <w:rsid w:val="00447B5A"/>
    <w:rsid w:val="0045101F"/>
    <w:rsid w:val="00452307"/>
    <w:rsid w:val="004523D9"/>
    <w:rsid w:val="004524F0"/>
    <w:rsid w:val="00452D1B"/>
    <w:rsid w:val="00452FA8"/>
    <w:rsid w:val="00453706"/>
    <w:rsid w:val="0045394F"/>
    <w:rsid w:val="00455636"/>
    <w:rsid w:val="00455A91"/>
    <w:rsid w:val="00455C11"/>
    <w:rsid w:val="00455F73"/>
    <w:rsid w:val="0045653A"/>
    <w:rsid w:val="00456795"/>
    <w:rsid w:val="0045685C"/>
    <w:rsid w:val="004571F0"/>
    <w:rsid w:val="00457FF6"/>
    <w:rsid w:val="00460246"/>
    <w:rsid w:val="00460F7D"/>
    <w:rsid w:val="00460F98"/>
    <w:rsid w:val="00461345"/>
    <w:rsid w:val="00461B00"/>
    <w:rsid w:val="00462265"/>
    <w:rsid w:val="00462B1D"/>
    <w:rsid w:val="0046353E"/>
    <w:rsid w:val="00463AAE"/>
    <w:rsid w:val="00463B26"/>
    <w:rsid w:val="00464B10"/>
    <w:rsid w:val="00464CDC"/>
    <w:rsid w:val="0046545B"/>
    <w:rsid w:val="0046674C"/>
    <w:rsid w:val="004671B5"/>
    <w:rsid w:val="0046764B"/>
    <w:rsid w:val="004679F6"/>
    <w:rsid w:val="00467AF7"/>
    <w:rsid w:val="004703A9"/>
    <w:rsid w:val="00470495"/>
    <w:rsid w:val="0047142B"/>
    <w:rsid w:val="004719FB"/>
    <w:rsid w:val="00471D8E"/>
    <w:rsid w:val="0047250F"/>
    <w:rsid w:val="004733DB"/>
    <w:rsid w:val="00473F5B"/>
    <w:rsid w:val="00474210"/>
    <w:rsid w:val="004744BE"/>
    <w:rsid w:val="0047510E"/>
    <w:rsid w:val="00475BF0"/>
    <w:rsid w:val="00475E5E"/>
    <w:rsid w:val="0047633F"/>
    <w:rsid w:val="0047699D"/>
    <w:rsid w:val="00477611"/>
    <w:rsid w:val="00477E5C"/>
    <w:rsid w:val="00480A97"/>
    <w:rsid w:val="00480B96"/>
    <w:rsid w:val="004812C8"/>
    <w:rsid w:val="00481748"/>
    <w:rsid w:val="0048178E"/>
    <w:rsid w:val="00481E28"/>
    <w:rsid w:val="0048303E"/>
    <w:rsid w:val="004830A4"/>
    <w:rsid w:val="0048375E"/>
    <w:rsid w:val="00483B53"/>
    <w:rsid w:val="004840FB"/>
    <w:rsid w:val="004842EE"/>
    <w:rsid w:val="00484396"/>
    <w:rsid w:val="0048601B"/>
    <w:rsid w:val="00486740"/>
    <w:rsid w:val="00486FF4"/>
    <w:rsid w:val="00487042"/>
    <w:rsid w:val="0049041C"/>
    <w:rsid w:val="00490987"/>
    <w:rsid w:val="004920F6"/>
    <w:rsid w:val="0049259C"/>
    <w:rsid w:val="00492A96"/>
    <w:rsid w:val="0049354A"/>
    <w:rsid w:val="0049360C"/>
    <w:rsid w:val="004939D0"/>
    <w:rsid w:val="004941BF"/>
    <w:rsid w:val="004948E2"/>
    <w:rsid w:val="00494F2D"/>
    <w:rsid w:val="00494F79"/>
    <w:rsid w:val="00495363"/>
    <w:rsid w:val="0049587B"/>
    <w:rsid w:val="0049635C"/>
    <w:rsid w:val="0049637D"/>
    <w:rsid w:val="0049646D"/>
    <w:rsid w:val="004969E9"/>
    <w:rsid w:val="00496AA8"/>
    <w:rsid w:val="00497DF2"/>
    <w:rsid w:val="004A0023"/>
    <w:rsid w:val="004A030A"/>
    <w:rsid w:val="004A0741"/>
    <w:rsid w:val="004A1B3F"/>
    <w:rsid w:val="004A2C9E"/>
    <w:rsid w:val="004A4108"/>
    <w:rsid w:val="004A45A6"/>
    <w:rsid w:val="004A4A42"/>
    <w:rsid w:val="004A5040"/>
    <w:rsid w:val="004A5323"/>
    <w:rsid w:val="004A6379"/>
    <w:rsid w:val="004A67E8"/>
    <w:rsid w:val="004A75A6"/>
    <w:rsid w:val="004B033E"/>
    <w:rsid w:val="004B089C"/>
    <w:rsid w:val="004B1E9B"/>
    <w:rsid w:val="004B2DF7"/>
    <w:rsid w:val="004B32E9"/>
    <w:rsid w:val="004B4C89"/>
    <w:rsid w:val="004B5B14"/>
    <w:rsid w:val="004B6047"/>
    <w:rsid w:val="004B6260"/>
    <w:rsid w:val="004B66D6"/>
    <w:rsid w:val="004B66E0"/>
    <w:rsid w:val="004B6EC5"/>
    <w:rsid w:val="004B70C7"/>
    <w:rsid w:val="004B78F7"/>
    <w:rsid w:val="004B7E1B"/>
    <w:rsid w:val="004B7E3A"/>
    <w:rsid w:val="004C0B43"/>
    <w:rsid w:val="004C189E"/>
    <w:rsid w:val="004C262E"/>
    <w:rsid w:val="004C2AAA"/>
    <w:rsid w:val="004C3D65"/>
    <w:rsid w:val="004C3FA7"/>
    <w:rsid w:val="004C412F"/>
    <w:rsid w:val="004C4220"/>
    <w:rsid w:val="004C4802"/>
    <w:rsid w:val="004C504E"/>
    <w:rsid w:val="004C5C94"/>
    <w:rsid w:val="004C63AC"/>
    <w:rsid w:val="004C64D9"/>
    <w:rsid w:val="004C7B64"/>
    <w:rsid w:val="004D00D5"/>
    <w:rsid w:val="004D05F5"/>
    <w:rsid w:val="004D1CA8"/>
    <w:rsid w:val="004D29EB"/>
    <w:rsid w:val="004D2C7C"/>
    <w:rsid w:val="004D3383"/>
    <w:rsid w:val="004D3E7F"/>
    <w:rsid w:val="004D40ED"/>
    <w:rsid w:val="004D5187"/>
    <w:rsid w:val="004D5F77"/>
    <w:rsid w:val="004D6472"/>
    <w:rsid w:val="004D705C"/>
    <w:rsid w:val="004D741C"/>
    <w:rsid w:val="004D75AC"/>
    <w:rsid w:val="004D763F"/>
    <w:rsid w:val="004D7BEE"/>
    <w:rsid w:val="004E072A"/>
    <w:rsid w:val="004E0757"/>
    <w:rsid w:val="004E127C"/>
    <w:rsid w:val="004E12F0"/>
    <w:rsid w:val="004E3C79"/>
    <w:rsid w:val="004E3CE4"/>
    <w:rsid w:val="004E3D6E"/>
    <w:rsid w:val="004E42B6"/>
    <w:rsid w:val="004E446C"/>
    <w:rsid w:val="004E5361"/>
    <w:rsid w:val="004E6C69"/>
    <w:rsid w:val="004E71EB"/>
    <w:rsid w:val="004E74D2"/>
    <w:rsid w:val="004F0800"/>
    <w:rsid w:val="004F2BA1"/>
    <w:rsid w:val="004F2ED4"/>
    <w:rsid w:val="004F47F1"/>
    <w:rsid w:val="004F6971"/>
    <w:rsid w:val="004F6B94"/>
    <w:rsid w:val="004F709B"/>
    <w:rsid w:val="004F790D"/>
    <w:rsid w:val="004F7CE8"/>
    <w:rsid w:val="004F7FD0"/>
    <w:rsid w:val="00500261"/>
    <w:rsid w:val="00501034"/>
    <w:rsid w:val="00501636"/>
    <w:rsid w:val="00501A0F"/>
    <w:rsid w:val="00501B42"/>
    <w:rsid w:val="00501CFA"/>
    <w:rsid w:val="00502373"/>
    <w:rsid w:val="005024E6"/>
    <w:rsid w:val="00502BC5"/>
    <w:rsid w:val="00502D9D"/>
    <w:rsid w:val="0050329D"/>
    <w:rsid w:val="00503F6F"/>
    <w:rsid w:val="00504312"/>
    <w:rsid w:val="005050DB"/>
    <w:rsid w:val="0050608D"/>
    <w:rsid w:val="005065A7"/>
    <w:rsid w:val="00506659"/>
    <w:rsid w:val="00506F73"/>
    <w:rsid w:val="005077D9"/>
    <w:rsid w:val="00507C53"/>
    <w:rsid w:val="00507DD8"/>
    <w:rsid w:val="00510EF4"/>
    <w:rsid w:val="00511489"/>
    <w:rsid w:val="00511C41"/>
    <w:rsid w:val="00512B09"/>
    <w:rsid w:val="00512FDF"/>
    <w:rsid w:val="005134A4"/>
    <w:rsid w:val="00513512"/>
    <w:rsid w:val="00513BB6"/>
    <w:rsid w:val="00514416"/>
    <w:rsid w:val="00514764"/>
    <w:rsid w:val="00514A07"/>
    <w:rsid w:val="00515249"/>
    <w:rsid w:val="00515E11"/>
    <w:rsid w:val="005161A2"/>
    <w:rsid w:val="0051724B"/>
    <w:rsid w:val="005176B1"/>
    <w:rsid w:val="00520087"/>
    <w:rsid w:val="005214F3"/>
    <w:rsid w:val="005221D7"/>
    <w:rsid w:val="00522273"/>
    <w:rsid w:val="0052245C"/>
    <w:rsid w:val="00522592"/>
    <w:rsid w:val="005233F7"/>
    <w:rsid w:val="00524983"/>
    <w:rsid w:val="00525652"/>
    <w:rsid w:val="005257ED"/>
    <w:rsid w:val="00525A3C"/>
    <w:rsid w:val="005262C6"/>
    <w:rsid w:val="00526B0E"/>
    <w:rsid w:val="00527968"/>
    <w:rsid w:val="00530046"/>
    <w:rsid w:val="0053019B"/>
    <w:rsid w:val="005309D8"/>
    <w:rsid w:val="00531098"/>
    <w:rsid w:val="005315BB"/>
    <w:rsid w:val="0053170D"/>
    <w:rsid w:val="00531AEC"/>
    <w:rsid w:val="005324F9"/>
    <w:rsid w:val="005329E3"/>
    <w:rsid w:val="00533363"/>
    <w:rsid w:val="00533513"/>
    <w:rsid w:val="0053360E"/>
    <w:rsid w:val="0053390E"/>
    <w:rsid w:val="00533D64"/>
    <w:rsid w:val="0053417F"/>
    <w:rsid w:val="00534F0F"/>
    <w:rsid w:val="00535872"/>
    <w:rsid w:val="005358FB"/>
    <w:rsid w:val="00535A38"/>
    <w:rsid w:val="00535B51"/>
    <w:rsid w:val="00536068"/>
    <w:rsid w:val="00536322"/>
    <w:rsid w:val="005372DA"/>
    <w:rsid w:val="00537F16"/>
    <w:rsid w:val="00537F55"/>
    <w:rsid w:val="00540439"/>
    <w:rsid w:val="00540E11"/>
    <w:rsid w:val="00541E1B"/>
    <w:rsid w:val="00542945"/>
    <w:rsid w:val="00543092"/>
    <w:rsid w:val="00543BB8"/>
    <w:rsid w:val="00543C8D"/>
    <w:rsid w:val="0054402A"/>
    <w:rsid w:val="00544D6B"/>
    <w:rsid w:val="00546788"/>
    <w:rsid w:val="00547217"/>
    <w:rsid w:val="0054748A"/>
    <w:rsid w:val="005501DC"/>
    <w:rsid w:val="00550298"/>
    <w:rsid w:val="00550690"/>
    <w:rsid w:val="00552AAE"/>
    <w:rsid w:val="00553CA0"/>
    <w:rsid w:val="00553DBE"/>
    <w:rsid w:val="00554461"/>
    <w:rsid w:val="00554566"/>
    <w:rsid w:val="005548A2"/>
    <w:rsid w:val="005554D9"/>
    <w:rsid w:val="005564EC"/>
    <w:rsid w:val="005600A5"/>
    <w:rsid w:val="00560147"/>
    <w:rsid w:val="00561C53"/>
    <w:rsid w:val="00561C8F"/>
    <w:rsid w:val="00561F81"/>
    <w:rsid w:val="005621E0"/>
    <w:rsid w:val="00562EB1"/>
    <w:rsid w:val="00563EC6"/>
    <w:rsid w:val="00564BAD"/>
    <w:rsid w:val="005652F1"/>
    <w:rsid w:val="00566159"/>
    <w:rsid w:val="0056652E"/>
    <w:rsid w:val="0056669C"/>
    <w:rsid w:val="00566830"/>
    <w:rsid w:val="00566BC3"/>
    <w:rsid w:val="00566C7F"/>
    <w:rsid w:val="00567B35"/>
    <w:rsid w:val="005704A8"/>
    <w:rsid w:val="005704DB"/>
    <w:rsid w:val="005705D7"/>
    <w:rsid w:val="00570A78"/>
    <w:rsid w:val="00572485"/>
    <w:rsid w:val="005729CD"/>
    <w:rsid w:val="00573840"/>
    <w:rsid w:val="00573871"/>
    <w:rsid w:val="005739E3"/>
    <w:rsid w:val="00573F60"/>
    <w:rsid w:val="00574185"/>
    <w:rsid w:val="0057488D"/>
    <w:rsid w:val="005752A8"/>
    <w:rsid w:val="005759C7"/>
    <w:rsid w:val="00576C42"/>
    <w:rsid w:val="00576E25"/>
    <w:rsid w:val="0057702A"/>
    <w:rsid w:val="00577CDD"/>
    <w:rsid w:val="0058086E"/>
    <w:rsid w:val="00580A27"/>
    <w:rsid w:val="00580EC3"/>
    <w:rsid w:val="00581345"/>
    <w:rsid w:val="0058162A"/>
    <w:rsid w:val="00582855"/>
    <w:rsid w:val="0058299B"/>
    <w:rsid w:val="005831D6"/>
    <w:rsid w:val="005832CD"/>
    <w:rsid w:val="00583CAF"/>
    <w:rsid w:val="005841ED"/>
    <w:rsid w:val="0058492A"/>
    <w:rsid w:val="00584D0E"/>
    <w:rsid w:val="00585327"/>
    <w:rsid w:val="0058564D"/>
    <w:rsid w:val="0058572A"/>
    <w:rsid w:val="00585733"/>
    <w:rsid w:val="00585A02"/>
    <w:rsid w:val="00585F7C"/>
    <w:rsid w:val="0058711C"/>
    <w:rsid w:val="0059007F"/>
    <w:rsid w:val="00591EA5"/>
    <w:rsid w:val="005925D1"/>
    <w:rsid w:val="00592DEE"/>
    <w:rsid w:val="005930A3"/>
    <w:rsid w:val="0059332E"/>
    <w:rsid w:val="00593CBB"/>
    <w:rsid w:val="00595A51"/>
    <w:rsid w:val="005961F5"/>
    <w:rsid w:val="005978A5"/>
    <w:rsid w:val="00597A16"/>
    <w:rsid w:val="00597D3F"/>
    <w:rsid w:val="00597FB8"/>
    <w:rsid w:val="005A04BB"/>
    <w:rsid w:val="005A05CE"/>
    <w:rsid w:val="005A0EB0"/>
    <w:rsid w:val="005A15AA"/>
    <w:rsid w:val="005A1983"/>
    <w:rsid w:val="005A1DCD"/>
    <w:rsid w:val="005A24E7"/>
    <w:rsid w:val="005A259A"/>
    <w:rsid w:val="005A367F"/>
    <w:rsid w:val="005A394A"/>
    <w:rsid w:val="005A4C5D"/>
    <w:rsid w:val="005A4DF5"/>
    <w:rsid w:val="005A4E5D"/>
    <w:rsid w:val="005A4F10"/>
    <w:rsid w:val="005A5164"/>
    <w:rsid w:val="005A5305"/>
    <w:rsid w:val="005A53A1"/>
    <w:rsid w:val="005A5679"/>
    <w:rsid w:val="005A59E3"/>
    <w:rsid w:val="005A5BAF"/>
    <w:rsid w:val="005A7458"/>
    <w:rsid w:val="005A77D9"/>
    <w:rsid w:val="005A7C2B"/>
    <w:rsid w:val="005B02DF"/>
    <w:rsid w:val="005B0DC0"/>
    <w:rsid w:val="005B2ED0"/>
    <w:rsid w:val="005B3992"/>
    <w:rsid w:val="005B3B41"/>
    <w:rsid w:val="005B3E81"/>
    <w:rsid w:val="005B4089"/>
    <w:rsid w:val="005B41AD"/>
    <w:rsid w:val="005B4AE6"/>
    <w:rsid w:val="005B5280"/>
    <w:rsid w:val="005B54B0"/>
    <w:rsid w:val="005B5986"/>
    <w:rsid w:val="005B59E9"/>
    <w:rsid w:val="005B5ECD"/>
    <w:rsid w:val="005B5F20"/>
    <w:rsid w:val="005B673A"/>
    <w:rsid w:val="005B72B3"/>
    <w:rsid w:val="005B73F8"/>
    <w:rsid w:val="005B7505"/>
    <w:rsid w:val="005B764E"/>
    <w:rsid w:val="005B766C"/>
    <w:rsid w:val="005B79E9"/>
    <w:rsid w:val="005C16A7"/>
    <w:rsid w:val="005C1C5F"/>
    <w:rsid w:val="005C1D83"/>
    <w:rsid w:val="005C22D4"/>
    <w:rsid w:val="005C25AF"/>
    <w:rsid w:val="005C2B1E"/>
    <w:rsid w:val="005C331D"/>
    <w:rsid w:val="005C3B8F"/>
    <w:rsid w:val="005C5054"/>
    <w:rsid w:val="005C51D5"/>
    <w:rsid w:val="005C657A"/>
    <w:rsid w:val="005C6788"/>
    <w:rsid w:val="005C6B1A"/>
    <w:rsid w:val="005C7C70"/>
    <w:rsid w:val="005D08E0"/>
    <w:rsid w:val="005D1031"/>
    <w:rsid w:val="005D1D27"/>
    <w:rsid w:val="005D212A"/>
    <w:rsid w:val="005D3D1B"/>
    <w:rsid w:val="005D428D"/>
    <w:rsid w:val="005D4353"/>
    <w:rsid w:val="005D4716"/>
    <w:rsid w:val="005D5311"/>
    <w:rsid w:val="005D5896"/>
    <w:rsid w:val="005D58CC"/>
    <w:rsid w:val="005D5A45"/>
    <w:rsid w:val="005D5BB1"/>
    <w:rsid w:val="005D5E29"/>
    <w:rsid w:val="005D665F"/>
    <w:rsid w:val="005D6704"/>
    <w:rsid w:val="005D6B75"/>
    <w:rsid w:val="005D721E"/>
    <w:rsid w:val="005D7E25"/>
    <w:rsid w:val="005D7E56"/>
    <w:rsid w:val="005E0425"/>
    <w:rsid w:val="005E04EE"/>
    <w:rsid w:val="005E0F76"/>
    <w:rsid w:val="005E1E44"/>
    <w:rsid w:val="005E1F35"/>
    <w:rsid w:val="005E33D7"/>
    <w:rsid w:val="005E4912"/>
    <w:rsid w:val="005E4B21"/>
    <w:rsid w:val="005E4B63"/>
    <w:rsid w:val="005E594C"/>
    <w:rsid w:val="005E6F1F"/>
    <w:rsid w:val="005E77DD"/>
    <w:rsid w:val="005F0AC0"/>
    <w:rsid w:val="005F2B0B"/>
    <w:rsid w:val="005F3988"/>
    <w:rsid w:val="005F3D5F"/>
    <w:rsid w:val="005F44D1"/>
    <w:rsid w:val="005F517F"/>
    <w:rsid w:val="005F518C"/>
    <w:rsid w:val="005F5659"/>
    <w:rsid w:val="005F56E8"/>
    <w:rsid w:val="005F5AEF"/>
    <w:rsid w:val="005F65C4"/>
    <w:rsid w:val="005F6A1F"/>
    <w:rsid w:val="005F75D0"/>
    <w:rsid w:val="00600345"/>
    <w:rsid w:val="00600A12"/>
    <w:rsid w:val="00600F8E"/>
    <w:rsid w:val="006023E1"/>
    <w:rsid w:val="0060293C"/>
    <w:rsid w:val="006034A8"/>
    <w:rsid w:val="006036D1"/>
    <w:rsid w:val="00603E9A"/>
    <w:rsid w:val="006043E4"/>
    <w:rsid w:val="00605324"/>
    <w:rsid w:val="00605AB7"/>
    <w:rsid w:val="00605C15"/>
    <w:rsid w:val="00606A77"/>
    <w:rsid w:val="00606B68"/>
    <w:rsid w:val="00606D0D"/>
    <w:rsid w:val="006072D1"/>
    <w:rsid w:val="00607840"/>
    <w:rsid w:val="006078CE"/>
    <w:rsid w:val="00607A32"/>
    <w:rsid w:val="00607D69"/>
    <w:rsid w:val="006104F8"/>
    <w:rsid w:val="00610571"/>
    <w:rsid w:val="006107D6"/>
    <w:rsid w:val="00610994"/>
    <w:rsid w:val="00611062"/>
    <w:rsid w:val="006118DF"/>
    <w:rsid w:val="006118F8"/>
    <w:rsid w:val="00611C08"/>
    <w:rsid w:val="00611EDA"/>
    <w:rsid w:val="00611F66"/>
    <w:rsid w:val="00612AEF"/>
    <w:rsid w:val="006135C5"/>
    <w:rsid w:val="006138E7"/>
    <w:rsid w:val="006139B8"/>
    <w:rsid w:val="00613B0F"/>
    <w:rsid w:val="00613CE2"/>
    <w:rsid w:val="0061477E"/>
    <w:rsid w:val="006149DE"/>
    <w:rsid w:val="00615EB1"/>
    <w:rsid w:val="00617544"/>
    <w:rsid w:val="00617834"/>
    <w:rsid w:val="006201A9"/>
    <w:rsid w:val="00621129"/>
    <w:rsid w:val="0062166D"/>
    <w:rsid w:val="00621AE4"/>
    <w:rsid w:val="0062234A"/>
    <w:rsid w:val="00622B91"/>
    <w:rsid w:val="00624C44"/>
    <w:rsid w:val="00624E54"/>
    <w:rsid w:val="00625E3A"/>
    <w:rsid w:val="0062620A"/>
    <w:rsid w:val="006265BE"/>
    <w:rsid w:val="00626953"/>
    <w:rsid w:val="00626DC5"/>
    <w:rsid w:val="00627ADD"/>
    <w:rsid w:val="0063083C"/>
    <w:rsid w:val="0063141F"/>
    <w:rsid w:val="006314A0"/>
    <w:rsid w:val="00632430"/>
    <w:rsid w:val="00632DAB"/>
    <w:rsid w:val="00633518"/>
    <w:rsid w:val="00633592"/>
    <w:rsid w:val="006338E1"/>
    <w:rsid w:val="00633916"/>
    <w:rsid w:val="0063511F"/>
    <w:rsid w:val="0063531E"/>
    <w:rsid w:val="006355A2"/>
    <w:rsid w:val="00635BCC"/>
    <w:rsid w:val="00637048"/>
    <w:rsid w:val="00637190"/>
    <w:rsid w:val="0063770D"/>
    <w:rsid w:val="006379F0"/>
    <w:rsid w:val="00637E2B"/>
    <w:rsid w:val="006408E4"/>
    <w:rsid w:val="00640D59"/>
    <w:rsid w:val="006411CD"/>
    <w:rsid w:val="0064174A"/>
    <w:rsid w:val="00641792"/>
    <w:rsid w:val="00641D2B"/>
    <w:rsid w:val="00641EA5"/>
    <w:rsid w:val="0064337C"/>
    <w:rsid w:val="0064358E"/>
    <w:rsid w:val="00644860"/>
    <w:rsid w:val="00644D11"/>
    <w:rsid w:val="006450A7"/>
    <w:rsid w:val="00645A31"/>
    <w:rsid w:val="006469D5"/>
    <w:rsid w:val="00646A3B"/>
    <w:rsid w:val="00647C80"/>
    <w:rsid w:val="006501DD"/>
    <w:rsid w:val="00650241"/>
    <w:rsid w:val="006509B0"/>
    <w:rsid w:val="00650EAB"/>
    <w:rsid w:val="0065123B"/>
    <w:rsid w:val="00652068"/>
    <w:rsid w:val="00652CAB"/>
    <w:rsid w:val="00652E48"/>
    <w:rsid w:val="00652E4C"/>
    <w:rsid w:val="006533B4"/>
    <w:rsid w:val="00653DA6"/>
    <w:rsid w:val="0065438D"/>
    <w:rsid w:val="00654489"/>
    <w:rsid w:val="0065461F"/>
    <w:rsid w:val="00654FDF"/>
    <w:rsid w:val="00655133"/>
    <w:rsid w:val="00655AD8"/>
    <w:rsid w:val="00655AE0"/>
    <w:rsid w:val="00655B12"/>
    <w:rsid w:val="00656038"/>
    <w:rsid w:val="00656048"/>
    <w:rsid w:val="0065613A"/>
    <w:rsid w:val="00656419"/>
    <w:rsid w:val="006564A9"/>
    <w:rsid w:val="00656567"/>
    <w:rsid w:val="00656D92"/>
    <w:rsid w:val="00660475"/>
    <w:rsid w:val="006607ED"/>
    <w:rsid w:val="0066132F"/>
    <w:rsid w:val="006616D0"/>
    <w:rsid w:val="00661C12"/>
    <w:rsid w:val="00661E75"/>
    <w:rsid w:val="00661F95"/>
    <w:rsid w:val="0066221D"/>
    <w:rsid w:val="00662A01"/>
    <w:rsid w:val="00662D3E"/>
    <w:rsid w:val="00662EE4"/>
    <w:rsid w:val="00663C22"/>
    <w:rsid w:val="00663E34"/>
    <w:rsid w:val="00665461"/>
    <w:rsid w:val="006655FD"/>
    <w:rsid w:val="0066566C"/>
    <w:rsid w:val="00665C7E"/>
    <w:rsid w:val="00667A52"/>
    <w:rsid w:val="00667ABC"/>
    <w:rsid w:val="00667DC7"/>
    <w:rsid w:val="00667F71"/>
    <w:rsid w:val="00670395"/>
    <w:rsid w:val="00672A8B"/>
    <w:rsid w:val="00672DDD"/>
    <w:rsid w:val="00673F1F"/>
    <w:rsid w:val="00674356"/>
    <w:rsid w:val="00674402"/>
    <w:rsid w:val="00674767"/>
    <w:rsid w:val="006748D9"/>
    <w:rsid w:val="006752EE"/>
    <w:rsid w:val="00675EC6"/>
    <w:rsid w:val="00676016"/>
    <w:rsid w:val="00676BEA"/>
    <w:rsid w:val="00676C91"/>
    <w:rsid w:val="00677D4A"/>
    <w:rsid w:val="00677FE3"/>
    <w:rsid w:val="006814B2"/>
    <w:rsid w:val="006819A4"/>
    <w:rsid w:val="00681BDD"/>
    <w:rsid w:val="006824DE"/>
    <w:rsid w:val="00683203"/>
    <w:rsid w:val="00683F5B"/>
    <w:rsid w:val="0068450A"/>
    <w:rsid w:val="00684E64"/>
    <w:rsid w:val="00685350"/>
    <w:rsid w:val="0068549A"/>
    <w:rsid w:val="006857CE"/>
    <w:rsid w:val="00686059"/>
    <w:rsid w:val="006863C5"/>
    <w:rsid w:val="006869DE"/>
    <w:rsid w:val="006874FD"/>
    <w:rsid w:val="00687779"/>
    <w:rsid w:val="00687974"/>
    <w:rsid w:val="0069037A"/>
    <w:rsid w:val="006908A0"/>
    <w:rsid w:val="00690B77"/>
    <w:rsid w:val="00690D85"/>
    <w:rsid w:val="006918FB"/>
    <w:rsid w:val="00692AFC"/>
    <w:rsid w:val="00692C7E"/>
    <w:rsid w:val="00692CEF"/>
    <w:rsid w:val="00693334"/>
    <w:rsid w:val="00693851"/>
    <w:rsid w:val="0069390C"/>
    <w:rsid w:val="00693A04"/>
    <w:rsid w:val="00693BD8"/>
    <w:rsid w:val="00694F79"/>
    <w:rsid w:val="00695D0C"/>
    <w:rsid w:val="0069633F"/>
    <w:rsid w:val="00696D32"/>
    <w:rsid w:val="00697B87"/>
    <w:rsid w:val="00697F8E"/>
    <w:rsid w:val="006A0535"/>
    <w:rsid w:val="006A080F"/>
    <w:rsid w:val="006A0FAC"/>
    <w:rsid w:val="006A14F7"/>
    <w:rsid w:val="006A16DB"/>
    <w:rsid w:val="006A1947"/>
    <w:rsid w:val="006A1DB2"/>
    <w:rsid w:val="006A22C3"/>
    <w:rsid w:val="006A37AC"/>
    <w:rsid w:val="006A3F9D"/>
    <w:rsid w:val="006A454F"/>
    <w:rsid w:val="006A4755"/>
    <w:rsid w:val="006A50BA"/>
    <w:rsid w:val="006A580B"/>
    <w:rsid w:val="006A6D2C"/>
    <w:rsid w:val="006A745A"/>
    <w:rsid w:val="006B013D"/>
    <w:rsid w:val="006B080D"/>
    <w:rsid w:val="006B23D5"/>
    <w:rsid w:val="006B24E4"/>
    <w:rsid w:val="006B3F05"/>
    <w:rsid w:val="006B4396"/>
    <w:rsid w:val="006B4970"/>
    <w:rsid w:val="006B4E4D"/>
    <w:rsid w:val="006B5074"/>
    <w:rsid w:val="006B55B2"/>
    <w:rsid w:val="006B6525"/>
    <w:rsid w:val="006B6584"/>
    <w:rsid w:val="006C0E18"/>
    <w:rsid w:val="006C0F1A"/>
    <w:rsid w:val="006C10C2"/>
    <w:rsid w:val="006C1250"/>
    <w:rsid w:val="006C1B5B"/>
    <w:rsid w:val="006C1BC2"/>
    <w:rsid w:val="006C1BCE"/>
    <w:rsid w:val="006C1E91"/>
    <w:rsid w:val="006C2371"/>
    <w:rsid w:val="006C3A38"/>
    <w:rsid w:val="006C4000"/>
    <w:rsid w:val="006C4057"/>
    <w:rsid w:val="006C56EE"/>
    <w:rsid w:val="006C585E"/>
    <w:rsid w:val="006C596F"/>
    <w:rsid w:val="006C5EF8"/>
    <w:rsid w:val="006C5FA9"/>
    <w:rsid w:val="006C6723"/>
    <w:rsid w:val="006C74A3"/>
    <w:rsid w:val="006C7663"/>
    <w:rsid w:val="006C782D"/>
    <w:rsid w:val="006D0A49"/>
    <w:rsid w:val="006D0E87"/>
    <w:rsid w:val="006D1046"/>
    <w:rsid w:val="006D143D"/>
    <w:rsid w:val="006D1912"/>
    <w:rsid w:val="006D225F"/>
    <w:rsid w:val="006D2BA1"/>
    <w:rsid w:val="006D2FC3"/>
    <w:rsid w:val="006D3793"/>
    <w:rsid w:val="006D3E25"/>
    <w:rsid w:val="006D42C0"/>
    <w:rsid w:val="006D43F2"/>
    <w:rsid w:val="006D462A"/>
    <w:rsid w:val="006D474B"/>
    <w:rsid w:val="006D503F"/>
    <w:rsid w:val="006D575A"/>
    <w:rsid w:val="006D5F4B"/>
    <w:rsid w:val="006D63C0"/>
    <w:rsid w:val="006E004A"/>
    <w:rsid w:val="006E0124"/>
    <w:rsid w:val="006E08D1"/>
    <w:rsid w:val="006E1343"/>
    <w:rsid w:val="006E1850"/>
    <w:rsid w:val="006E1E6D"/>
    <w:rsid w:val="006E24F1"/>
    <w:rsid w:val="006E2B3B"/>
    <w:rsid w:val="006E3931"/>
    <w:rsid w:val="006E4BDD"/>
    <w:rsid w:val="006E52E3"/>
    <w:rsid w:val="006E5688"/>
    <w:rsid w:val="006E56E8"/>
    <w:rsid w:val="006E5F53"/>
    <w:rsid w:val="006E6835"/>
    <w:rsid w:val="006E6F2B"/>
    <w:rsid w:val="006E73A0"/>
    <w:rsid w:val="006E7DC2"/>
    <w:rsid w:val="006F0897"/>
    <w:rsid w:val="006F0927"/>
    <w:rsid w:val="006F1BB8"/>
    <w:rsid w:val="006F1E78"/>
    <w:rsid w:val="006F2517"/>
    <w:rsid w:val="006F2808"/>
    <w:rsid w:val="006F29F9"/>
    <w:rsid w:val="006F33DC"/>
    <w:rsid w:val="006F377C"/>
    <w:rsid w:val="006F397B"/>
    <w:rsid w:val="006F4ED8"/>
    <w:rsid w:val="006F5747"/>
    <w:rsid w:val="006F5D03"/>
    <w:rsid w:val="006F5FBE"/>
    <w:rsid w:val="006F6472"/>
    <w:rsid w:val="006F6B1F"/>
    <w:rsid w:val="006F6EFF"/>
    <w:rsid w:val="006F6F21"/>
    <w:rsid w:val="007002FF"/>
    <w:rsid w:val="007004A2"/>
    <w:rsid w:val="00700806"/>
    <w:rsid w:val="007010E2"/>
    <w:rsid w:val="00701AAA"/>
    <w:rsid w:val="00701D0A"/>
    <w:rsid w:val="00701F04"/>
    <w:rsid w:val="007034D2"/>
    <w:rsid w:val="007035F6"/>
    <w:rsid w:val="00703813"/>
    <w:rsid w:val="0070394E"/>
    <w:rsid w:val="00703AFD"/>
    <w:rsid w:val="007052CE"/>
    <w:rsid w:val="00705535"/>
    <w:rsid w:val="007068B0"/>
    <w:rsid w:val="007070F0"/>
    <w:rsid w:val="007071BC"/>
    <w:rsid w:val="007076DD"/>
    <w:rsid w:val="0071006D"/>
    <w:rsid w:val="0071075B"/>
    <w:rsid w:val="007109A2"/>
    <w:rsid w:val="00711200"/>
    <w:rsid w:val="00711A7A"/>
    <w:rsid w:val="007124C4"/>
    <w:rsid w:val="00712A89"/>
    <w:rsid w:val="00712CEB"/>
    <w:rsid w:val="007135CB"/>
    <w:rsid w:val="00714EE4"/>
    <w:rsid w:val="00715CAA"/>
    <w:rsid w:val="007162D1"/>
    <w:rsid w:val="00716AC3"/>
    <w:rsid w:val="00716FF1"/>
    <w:rsid w:val="0071727C"/>
    <w:rsid w:val="0072073F"/>
    <w:rsid w:val="007208FB"/>
    <w:rsid w:val="00720A42"/>
    <w:rsid w:val="00721157"/>
    <w:rsid w:val="007226EF"/>
    <w:rsid w:val="00722789"/>
    <w:rsid w:val="00723944"/>
    <w:rsid w:val="0072397F"/>
    <w:rsid w:val="007239F0"/>
    <w:rsid w:val="00723D28"/>
    <w:rsid w:val="00723E41"/>
    <w:rsid w:val="00723F99"/>
    <w:rsid w:val="007243B4"/>
    <w:rsid w:val="0072463D"/>
    <w:rsid w:val="00724658"/>
    <w:rsid w:val="00724B36"/>
    <w:rsid w:val="00726CFD"/>
    <w:rsid w:val="00726D6C"/>
    <w:rsid w:val="00727C9C"/>
    <w:rsid w:val="00727F6E"/>
    <w:rsid w:val="007304EE"/>
    <w:rsid w:val="007309B9"/>
    <w:rsid w:val="007314FD"/>
    <w:rsid w:val="00731922"/>
    <w:rsid w:val="00731ACB"/>
    <w:rsid w:val="007331D7"/>
    <w:rsid w:val="007338CB"/>
    <w:rsid w:val="00733ABF"/>
    <w:rsid w:val="00734DCF"/>
    <w:rsid w:val="00735D26"/>
    <w:rsid w:val="007367AD"/>
    <w:rsid w:val="007368AD"/>
    <w:rsid w:val="007368FE"/>
    <w:rsid w:val="00736B3E"/>
    <w:rsid w:val="00737A34"/>
    <w:rsid w:val="00737F54"/>
    <w:rsid w:val="00737F55"/>
    <w:rsid w:val="00740246"/>
    <w:rsid w:val="007404AE"/>
    <w:rsid w:val="007404B7"/>
    <w:rsid w:val="0074131A"/>
    <w:rsid w:val="0074133D"/>
    <w:rsid w:val="00742230"/>
    <w:rsid w:val="0074259F"/>
    <w:rsid w:val="0074293C"/>
    <w:rsid w:val="00743912"/>
    <w:rsid w:val="00743D2D"/>
    <w:rsid w:val="007440C9"/>
    <w:rsid w:val="007442A6"/>
    <w:rsid w:val="00745A03"/>
    <w:rsid w:val="00746097"/>
    <w:rsid w:val="007461B3"/>
    <w:rsid w:val="0074671D"/>
    <w:rsid w:val="00746F5D"/>
    <w:rsid w:val="007471E1"/>
    <w:rsid w:val="00747563"/>
    <w:rsid w:val="00747CCC"/>
    <w:rsid w:val="0075196D"/>
    <w:rsid w:val="00752E4D"/>
    <w:rsid w:val="00753259"/>
    <w:rsid w:val="007538B4"/>
    <w:rsid w:val="00753EAD"/>
    <w:rsid w:val="007540A5"/>
    <w:rsid w:val="00754A34"/>
    <w:rsid w:val="0075558C"/>
    <w:rsid w:val="00756410"/>
    <w:rsid w:val="00757121"/>
    <w:rsid w:val="00757520"/>
    <w:rsid w:val="00760531"/>
    <w:rsid w:val="00760905"/>
    <w:rsid w:val="00760A90"/>
    <w:rsid w:val="00761EFA"/>
    <w:rsid w:val="007628E6"/>
    <w:rsid w:val="00762AB6"/>
    <w:rsid w:val="00762E72"/>
    <w:rsid w:val="00762EBC"/>
    <w:rsid w:val="007635E9"/>
    <w:rsid w:val="00763A10"/>
    <w:rsid w:val="00763BFF"/>
    <w:rsid w:val="007641F4"/>
    <w:rsid w:val="007644AA"/>
    <w:rsid w:val="007647B6"/>
    <w:rsid w:val="00764873"/>
    <w:rsid w:val="00764A6A"/>
    <w:rsid w:val="00764E7D"/>
    <w:rsid w:val="00765116"/>
    <w:rsid w:val="00765451"/>
    <w:rsid w:val="00766881"/>
    <w:rsid w:val="00766D13"/>
    <w:rsid w:val="00766EFE"/>
    <w:rsid w:val="00767516"/>
    <w:rsid w:val="00767868"/>
    <w:rsid w:val="0077001F"/>
    <w:rsid w:val="00770518"/>
    <w:rsid w:val="00770E51"/>
    <w:rsid w:val="00771614"/>
    <w:rsid w:val="00771BAF"/>
    <w:rsid w:val="00771FD3"/>
    <w:rsid w:val="00772956"/>
    <w:rsid w:val="007729B4"/>
    <w:rsid w:val="00772A39"/>
    <w:rsid w:val="00772E27"/>
    <w:rsid w:val="00773608"/>
    <w:rsid w:val="0077479E"/>
    <w:rsid w:val="00775044"/>
    <w:rsid w:val="00775BD4"/>
    <w:rsid w:val="00775C67"/>
    <w:rsid w:val="0077697B"/>
    <w:rsid w:val="00776E70"/>
    <w:rsid w:val="007778DD"/>
    <w:rsid w:val="00780AB5"/>
    <w:rsid w:val="007818E5"/>
    <w:rsid w:val="00781CDD"/>
    <w:rsid w:val="0078285F"/>
    <w:rsid w:val="00782A01"/>
    <w:rsid w:val="00782BE6"/>
    <w:rsid w:val="00782DBD"/>
    <w:rsid w:val="00782E1D"/>
    <w:rsid w:val="00783A3F"/>
    <w:rsid w:val="00783B89"/>
    <w:rsid w:val="00783BD5"/>
    <w:rsid w:val="00784037"/>
    <w:rsid w:val="00784100"/>
    <w:rsid w:val="007847E5"/>
    <w:rsid w:val="00787796"/>
    <w:rsid w:val="00790632"/>
    <w:rsid w:val="00790672"/>
    <w:rsid w:val="007906CD"/>
    <w:rsid w:val="00790767"/>
    <w:rsid w:val="00790B6C"/>
    <w:rsid w:val="00790E55"/>
    <w:rsid w:val="00791E7D"/>
    <w:rsid w:val="0079454D"/>
    <w:rsid w:val="00794E41"/>
    <w:rsid w:val="0079565D"/>
    <w:rsid w:val="0079597E"/>
    <w:rsid w:val="00795D03"/>
    <w:rsid w:val="0079626B"/>
    <w:rsid w:val="0079638D"/>
    <w:rsid w:val="007963F2"/>
    <w:rsid w:val="00796693"/>
    <w:rsid w:val="007967A4"/>
    <w:rsid w:val="00797602"/>
    <w:rsid w:val="007A03A7"/>
    <w:rsid w:val="007A04E7"/>
    <w:rsid w:val="007A0637"/>
    <w:rsid w:val="007A0959"/>
    <w:rsid w:val="007A1191"/>
    <w:rsid w:val="007A1666"/>
    <w:rsid w:val="007A1814"/>
    <w:rsid w:val="007A1A2F"/>
    <w:rsid w:val="007A307A"/>
    <w:rsid w:val="007A33EB"/>
    <w:rsid w:val="007A3CAA"/>
    <w:rsid w:val="007A3E78"/>
    <w:rsid w:val="007A5C83"/>
    <w:rsid w:val="007A6278"/>
    <w:rsid w:val="007A63AD"/>
    <w:rsid w:val="007A717F"/>
    <w:rsid w:val="007A7772"/>
    <w:rsid w:val="007B107F"/>
    <w:rsid w:val="007B1C6B"/>
    <w:rsid w:val="007B2A4E"/>
    <w:rsid w:val="007B2DD8"/>
    <w:rsid w:val="007B2E8E"/>
    <w:rsid w:val="007B35EB"/>
    <w:rsid w:val="007B4182"/>
    <w:rsid w:val="007B4419"/>
    <w:rsid w:val="007B4860"/>
    <w:rsid w:val="007B4C6D"/>
    <w:rsid w:val="007B56EB"/>
    <w:rsid w:val="007B7337"/>
    <w:rsid w:val="007C1024"/>
    <w:rsid w:val="007C23DD"/>
    <w:rsid w:val="007C2419"/>
    <w:rsid w:val="007C323F"/>
    <w:rsid w:val="007C327F"/>
    <w:rsid w:val="007C3DB4"/>
    <w:rsid w:val="007C40D5"/>
    <w:rsid w:val="007C4BFE"/>
    <w:rsid w:val="007C4FDB"/>
    <w:rsid w:val="007C5003"/>
    <w:rsid w:val="007C50C8"/>
    <w:rsid w:val="007C5120"/>
    <w:rsid w:val="007C5452"/>
    <w:rsid w:val="007C5DEB"/>
    <w:rsid w:val="007C6501"/>
    <w:rsid w:val="007C69BF"/>
    <w:rsid w:val="007C7591"/>
    <w:rsid w:val="007D079C"/>
    <w:rsid w:val="007D1DB3"/>
    <w:rsid w:val="007D269B"/>
    <w:rsid w:val="007D2A0D"/>
    <w:rsid w:val="007D2B63"/>
    <w:rsid w:val="007D4267"/>
    <w:rsid w:val="007D4556"/>
    <w:rsid w:val="007D4E90"/>
    <w:rsid w:val="007D51E9"/>
    <w:rsid w:val="007D538B"/>
    <w:rsid w:val="007D5C05"/>
    <w:rsid w:val="007D5CD5"/>
    <w:rsid w:val="007D5F73"/>
    <w:rsid w:val="007D661E"/>
    <w:rsid w:val="007D6699"/>
    <w:rsid w:val="007D68BC"/>
    <w:rsid w:val="007D690C"/>
    <w:rsid w:val="007D6C77"/>
    <w:rsid w:val="007E0843"/>
    <w:rsid w:val="007E099F"/>
    <w:rsid w:val="007E0A37"/>
    <w:rsid w:val="007E0AC1"/>
    <w:rsid w:val="007E0D20"/>
    <w:rsid w:val="007E0DA0"/>
    <w:rsid w:val="007E10C1"/>
    <w:rsid w:val="007E111B"/>
    <w:rsid w:val="007E23AA"/>
    <w:rsid w:val="007E3754"/>
    <w:rsid w:val="007E51E0"/>
    <w:rsid w:val="007E5BDC"/>
    <w:rsid w:val="007E5F8D"/>
    <w:rsid w:val="007E60CA"/>
    <w:rsid w:val="007E6426"/>
    <w:rsid w:val="007E68AE"/>
    <w:rsid w:val="007E6EB8"/>
    <w:rsid w:val="007E709B"/>
    <w:rsid w:val="007E71FE"/>
    <w:rsid w:val="007E7876"/>
    <w:rsid w:val="007E7B31"/>
    <w:rsid w:val="007E7F6E"/>
    <w:rsid w:val="007F0298"/>
    <w:rsid w:val="007F0C06"/>
    <w:rsid w:val="007F0D52"/>
    <w:rsid w:val="007F10CE"/>
    <w:rsid w:val="007F38FC"/>
    <w:rsid w:val="007F3CFF"/>
    <w:rsid w:val="007F47AF"/>
    <w:rsid w:val="007F4F06"/>
    <w:rsid w:val="007F6AAA"/>
    <w:rsid w:val="007F6AE9"/>
    <w:rsid w:val="007F7B3A"/>
    <w:rsid w:val="007F7DC5"/>
    <w:rsid w:val="0080013F"/>
    <w:rsid w:val="00800612"/>
    <w:rsid w:val="00800C2C"/>
    <w:rsid w:val="00801595"/>
    <w:rsid w:val="00801C88"/>
    <w:rsid w:val="00801CE0"/>
    <w:rsid w:val="00802E65"/>
    <w:rsid w:val="008055F5"/>
    <w:rsid w:val="00805FEF"/>
    <w:rsid w:val="00806650"/>
    <w:rsid w:val="00806935"/>
    <w:rsid w:val="00807FBE"/>
    <w:rsid w:val="0081079B"/>
    <w:rsid w:val="00810E9E"/>
    <w:rsid w:val="00811BCA"/>
    <w:rsid w:val="00811EA5"/>
    <w:rsid w:val="008125B8"/>
    <w:rsid w:val="0081264B"/>
    <w:rsid w:val="00812A42"/>
    <w:rsid w:val="008142A4"/>
    <w:rsid w:val="00814EA7"/>
    <w:rsid w:val="0081508B"/>
    <w:rsid w:val="008157A4"/>
    <w:rsid w:val="008169BE"/>
    <w:rsid w:val="00816B13"/>
    <w:rsid w:val="00816C8E"/>
    <w:rsid w:val="008221F3"/>
    <w:rsid w:val="0082243A"/>
    <w:rsid w:val="008235F5"/>
    <w:rsid w:val="00824D60"/>
    <w:rsid w:val="008267BB"/>
    <w:rsid w:val="00826D54"/>
    <w:rsid w:val="0082705A"/>
    <w:rsid w:val="0082719A"/>
    <w:rsid w:val="008275D2"/>
    <w:rsid w:val="00827B09"/>
    <w:rsid w:val="0083045B"/>
    <w:rsid w:val="00832B2B"/>
    <w:rsid w:val="00832DB1"/>
    <w:rsid w:val="008332FC"/>
    <w:rsid w:val="008334DE"/>
    <w:rsid w:val="00833656"/>
    <w:rsid w:val="00833B48"/>
    <w:rsid w:val="00833F54"/>
    <w:rsid w:val="00834042"/>
    <w:rsid w:val="008345CE"/>
    <w:rsid w:val="00834706"/>
    <w:rsid w:val="00834CBF"/>
    <w:rsid w:val="008353DD"/>
    <w:rsid w:val="00836087"/>
    <w:rsid w:val="00836658"/>
    <w:rsid w:val="00836F89"/>
    <w:rsid w:val="008371C5"/>
    <w:rsid w:val="008373C2"/>
    <w:rsid w:val="00837B38"/>
    <w:rsid w:val="00837FF8"/>
    <w:rsid w:val="00840B72"/>
    <w:rsid w:val="0084135F"/>
    <w:rsid w:val="0084295E"/>
    <w:rsid w:val="00842FFD"/>
    <w:rsid w:val="00843574"/>
    <w:rsid w:val="00843F73"/>
    <w:rsid w:val="00844179"/>
    <w:rsid w:val="00844791"/>
    <w:rsid w:val="00845B22"/>
    <w:rsid w:val="00845D59"/>
    <w:rsid w:val="00846459"/>
    <w:rsid w:val="00847057"/>
    <w:rsid w:val="00847766"/>
    <w:rsid w:val="008502CF"/>
    <w:rsid w:val="008508B4"/>
    <w:rsid w:val="00850BC4"/>
    <w:rsid w:val="00850C8B"/>
    <w:rsid w:val="00850D7C"/>
    <w:rsid w:val="00851424"/>
    <w:rsid w:val="00852266"/>
    <w:rsid w:val="0085290F"/>
    <w:rsid w:val="00854ACB"/>
    <w:rsid w:val="00854C8B"/>
    <w:rsid w:val="00855F4A"/>
    <w:rsid w:val="0085625F"/>
    <w:rsid w:val="00857A21"/>
    <w:rsid w:val="00861B0B"/>
    <w:rsid w:val="00861CAB"/>
    <w:rsid w:val="00862185"/>
    <w:rsid w:val="00863393"/>
    <w:rsid w:val="00863435"/>
    <w:rsid w:val="00863728"/>
    <w:rsid w:val="00864BB2"/>
    <w:rsid w:val="00864DE7"/>
    <w:rsid w:val="008655DE"/>
    <w:rsid w:val="008657ED"/>
    <w:rsid w:val="008659BF"/>
    <w:rsid w:val="00865F7E"/>
    <w:rsid w:val="00865FB7"/>
    <w:rsid w:val="00866ACD"/>
    <w:rsid w:val="00866C76"/>
    <w:rsid w:val="008677B3"/>
    <w:rsid w:val="0087126F"/>
    <w:rsid w:val="00871982"/>
    <w:rsid w:val="00871BF3"/>
    <w:rsid w:val="00871FEF"/>
    <w:rsid w:val="00872827"/>
    <w:rsid w:val="00873185"/>
    <w:rsid w:val="0087349A"/>
    <w:rsid w:val="00873EC6"/>
    <w:rsid w:val="00874B36"/>
    <w:rsid w:val="008757A5"/>
    <w:rsid w:val="008819D7"/>
    <w:rsid w:val="00881D3E"/>
    <w:rsid w:val="00881E4E"/>
    <w:rsid w:val="00882FA3"/>
    <w:rsid w:val="00883AE4"/>
    <w:rsid w:val="00883EF4"/>
    <w:rsid w:val="008865B6"/>
    <w:rsid w:val="00887789"/>
    <w:rsid w:val="00887A1D"/>
    <w:rsid w:val="00887BBD"/>
    <w:rsid w:val="008900E2"/>
    <w:rsid w:val="0089074A"/>
    <w:rsid w:val="00890B29"/>
    <w:rsid w:val="008911E8"/>
    <w:rsid w:val="00893AAA"/>
    <w:rsid w:val="008940E4"/>
    <w:rsid w:val="00894E1D"/>
    <w:rsid w:val="0089548A"/>
    <w:rsid w:val="00895DF4"/>
    <w:rsid w:val="0089600E"/>
    <w:rsid w:val="00896099"/>
    <w:rsid w:val="00896270"/>
    <w:rsid w:val="00896335"/>
    <w:rsid w:val="00896980"/>
    <w:rsid w:val="00897381"/>
    <w:rsid w:val="008A010A"/>
    <w:rsid w:val="008A0132"/>
    <w:rsid w:val="008A02D7"/>
    <w:rsid w:val="008A1018"/>
    <w:rsid w:val="008A3B5B"/>
    <w:rsid w:val="008A3CB2"/>
    <w:rsid w:val="008A4593"/>
    <w:rsid w:val="008A4C8E"/>
    <w:rsid w:val="008A4E30"/>
    <w:rsid w:val="008A539C"/>
    <w:rsid w:val="008A57B4"/>
    <w:rsid w:val="008A5C01"/>
    <w:rsid w:val="008A6364"/>
    <w:rsid w:val="008A6773"/>
    <w:rsid w:val="008A6965"/>
    <w:rsid w:val="008B061E"/>
    <w:rsid w:val="008B1240"/>
    <w:rsid w:val="008B14F7"/>
    <w:rsid w:val="008B1669"/>
    <w:rsid w:val="008B1A4D"/>
    <w:rsid w:val="008B1F4A"/>
    <w:rsid w:val="008B22AC"/>
    <w:rsid w:val="008B22CD"/>
    <w:rsid w:val="008B2BBB"/>
    <w:rsid w:val="008B400B"/>
    <w:rsid w:val="008B63E9"/>
    <w:rsid w:val="008B652E"/>
    <w:rsid w:val="008B7433"/>
    <w:rsid w:val="008B7ED5"/>
    <w:rsid w:val="008C0099"/>
    <w:rsid w:val="008C0FA3"/>
    <w:rsid w:val="008C2CE1"/>
    <w:rsid w:val="008C2F94"/>
    <w:rsid w:val="008C34B7"/>
    <w:rsid w:val="008C36C4"/>
    <w:rsid w:val="008C39AF"/>
    <w:rsid w:val="008C51E6"/>
    <w:rsid w:val="008C55FB"/>
    <w:rsid w:val="008C5835"/>
    <w:rsid w:val="008C661A"/>
    <w:rsid w:val="008C663D"/>
    <w:rsid w:val="008C6875"/>
    <w:rsid w:val="008C6C97"/>
    <w:rsid w:val="008C752F"/>
    <w:rsid w:val="008C7554"/>
    <w:rsid w:val="008C7A4B"/>
    <w:rsid w:val="008D1AF0"/>
    <w:rsid w:val="008D286E"/>
    <w:rsid w:val="008D2911"/>
    <w:rsid w:val="008D2CB4"/>
    <w:rsid w:val="008D32A3"/>
    <w:rsid w:val="008D365D"/>
    <w:rsid w:val="008D4C96"/>
    <w:rsid w:val="008D50E8"/>
    <w:rsid w:val="008D589C"/>
    <w:rsid w:val="008D6122"/>
    <w:rsid w:val="008D6185"/>
    <w:rsid w:val="008D6884"/>
    <w:rsid w:val="008D689C"/>
    <w:rsid w:val="008D6958"/>
    <w:rsid w:val="008D6DB1"/>
    <w:rsid w:val="008D7D43"/>
    <w:rsid w:val="008E1A8F"/>
    <w:rsid w:val="008E20BF"/>
    <w:rsid w:val="008E218E"/>
    <w:rsid w:val="008E2C7A"/>
    <w:rsid w:val="008E4FE2"/>
    <w:rsid w:val="008E5AA5"/>
    <w:rsid w:val="008E637F"/>
    <w:rsid w:val="008E6CE5"/>
    <w:rsid w:val="008E7085"/>
    <w:rsid w:val="008E78E3"/>
    <w:rsid w:val="008E7932"/>
    <w:rsid w:val="008E79A0"/>
    <w:rsid w:val="008E7D85"/>
    <w:rsid w:val="008F0B01"/>
    <w:rsid w:val="008F0EDA"/>
    <w:rsid w:val="008F12F2"/>
    <w:rsid w:val="008F2A6C"/>
    <w:rsid w:val="008F2EB0"/>
    <w:rsid w:val="008F3432"/>
    <w:rsid w:val="008F3494"/>
    <w:rsid w:val="008F39A7"/>
    <w:rsid w:val="008F3BA3"/>
    <w:rsid w:val="008F458C"/>
    <w:rsid w:val="008F4A58"/>
    <w:rsid w:val="008F60C3"/>
    <w:rsid w:val="008F69C5"/>
    <w:rsid w:val="008F6EB0"/>
    <w:rsid w:val="008F75E6"/>
    <w:rsid w:val="008F7A85"/>
    <w:rsid w:val="009007C3"/>
    <w:rsid w:val="00901053"/>
    <w:rsid w:val="009016C8"/>
    <w:rsid w:val="00901C97"/>
    <w:rsid w:val="009028CA"/>
    <w:rsid w:val="009030A1"/>
    <w:rsid w:val="009030DA"/>
    <w:rsid w:val="0090321C"/>
    <w:rsid w:val="00903D47"/>
    <w:rsid w:val="00903D8D"/>
    <w:rsid w:val="00904708"/>
    <w:rsid w:val="009049AB"/>
    <w:rsid w:val="00905274"/>
    <w:rsid w:val="00905D6F"/>
    <w:rsid w:val="00906127"/>
    <w:rsid w:val="00906FB0"/>
    <w:rsid w:val="00907F6A"/>
    <w:rsid w:val="009104B3"/>
    <w:rsid w:val="00910A9E"/>
    <w:rsid w:val="00910E6E"/>
    <w:rsid w:val="009118A2"/>
    <w:rsid w:val="009126B0"/>
    <w:rsid w:val="00912A97"/>
    <w:rsid w:val="00913664"/>
    <w:rsid w:val="00913A29"/>
    <w:rsid w:val="00913B22"/>
    <w:rsid w:val="00914586"/>
    <w:rsid w:val="00914ED8"/>
    <w:rsid w:val="00915A83"/>
    <w:rsid w:val="00915B95"/>
    <w:rsid w:val="00916DEF"/>
    <w:rsid w:val="00917043"/>
    <w:rsid w:val="00917204"/>
    <w:rsid w:val="00920385"/>
    <w:rsid w:val="00920C5F"/>
    <w:rsid w:val="00920E07"/>
    <w:rsid w:val="00921B14"/>
    <w:rsid w:val="009241E9"/>
    <w:rsid w:val="00924691"/>
    <w:rsid w:val="009248B2"/>
    <w:rsid w:val="00924E33"/>
    <w:rsid w:val="009254D6"/>
    <w:rsid w:val="00925BFF"/>
    <w:rsid w:val="00925C4C"/>
    <w:rsid w:val="00925CA3"/>
    <w:rsid w:val="009264C3"/>
    <w:rsid w:val="0092669B"/>
    <w:rsid w:val="00926A7A"/>
    <w:rsid w:val="00926E71"/>
    <w:rsid w:val="00927C9D"/>
    <w:rsid w:val="00927DE4"/>
    <w:rsid w:val="00930394"/>
    <w:rsid w:val="00930B11"/>
    <w:rsid w:val="0093163E"/>
    <w:rsid w:val="00931839"/>
    <w:rsid w:val="00931B6E"/>
    <w:rsid w:val="00931CA8"/>
    <w:rsid w:val="00931EA2"/>
    <w:rsid w:val="00932388"/>
    <w:rsid w:val="009327B5"/>
    <w:rsid w:val="009330B1"/>
    <w:rsid w:val="00933233"/>
    <w:rsid w:val="00933E85"/>
    <w:rsid w:val="009340FB"/>
    <w:rsid w:val="00934213"/>
    <w:rsid w:val="00934685"/>
    <w:rsid w:val="009348ED"/>
    <w:rsid w:val="0093614D"/>
    <w:rsid w:val="00936324"/>
    <w:rsid w:val="00936436"/>
    <w:rsid w:val="00936C6B"/>
    <w:rsid w:val="0093704B"/>
    <w:rsid w:val="00937A85"/>
    <w:rsid w:val="00937C05"/>
    <w:rsid w:val="00937D74"/>
    <w:rsid w:val="0094018F"/>
    <w:rsid w:val="00940B53"/>
    <w:rsid w:val="009413A7"/>
    <w:rsid w:val="009417ED"/>
    <w:rsid w:val="009420E2"/>
    <w:rsid w:val="00942CE5"/>
    <w:rsid w:val="00942CE6"/>
    <w:rsid w:val="00942FB2"/>
    <w:rsid w:val="00943096"/>
    <w:rsid w:val="00943DCF"/>
    <w:rsid w:val="0094404E"/>
    <w:rsid w:val="009451D9"/>
    <w:rsid w:val="0094568F"/>
    <w:rsid w:val="00945954"/>
    <w:rsid w:val="0094596F"/>
    <w:rsid w:val="009459D0"/>
    <w:rsid w:val="009462BF"/>
    <w:rsid w:val="00946DB7"/>
    <w:rsid w:val="0094721A"/>
    <w:rsid w:val="00947F20"/>
    <w:rsid w:val="00947FEA"/>
    <w:rsid w:val="00950A69"/>
    <w:rsid w:val="00951285"/>
    <w:rsid w:val="00951AF9"/>
    <w:rsid w:val="0095278D"/>
    <w:rsid w:val="00952C0F"/>
    <w:rsid w:val="009546E4"/>
    <w:rsid w:val="00954701"/>
    <w:rsid w:val="00954768"/>
    <w:rsid w:val="00954E91"/>
    <w:rsid w:val="00955476"/>
    <w:rsid w:val="00955E63"/>
    <w:rsid w:val="009568AE"/>
    <w:rsid w:val="00957090"/>
    <w:rsid w:val="00957BB2"/>
    <w:rsid w:val="00957C92"/>
    <w:rsid w:val="00960259"/>
    <w:rsid w:val="00963814"/>
    <w:rsid w:val="0096389D"/>
    <w:rsid w:val="00963D0C"/>
    <w:rsid w:val="00964140"/>
    <w:rsid w:val="00964479"/>
    <w:rsid w:val="009645E9"/>
    <w:rsid w:val="009651D7"/>
    <w:rsid w:val="009654C0"/>
    <w:rsid w:val="009658D4"/>
    <w:rsid w:val="00965DD3"/>
    <w:rsid w:val="00965FBD"/>
    <w:rsid w:val="00966A25"/>
    <w:rsid w:val="00966BAC"/>
    <w:rsid w:val="00966DB1"/>
    <w:rsid w:val="00966E0E"/>
    <w:rsid w:val="009676F8"/>
    <w:rsid w:val="00967C5C"/>
    <w:rsid w:val="00967CA0"/>
    <w:rsid w:val="00967F64"/>
    <w:rsid w:val="00970E86"/>
    <w:rsid w:val="009710F5"/>
    <w:rsid w:val="00971A5B"/>
    <w:rsid w:val="00971FAD"/>
    <w:rsid w:val="00972BE6"/>
    <w:rsid w:val="00972D8B"/>
    <w:rsid w:val="00973302"/>
    <w:rsid w:val="0097336F"/>
    <w:rsid w:val="009733E9"/>
    <w:rsid w:val="00973667"/>
    <w:rsid w:val="00973BE8"/>
    <w:rsid w:val="00973E18"/>
    <w:rsid w:val="00974BE8"/>
    <w:rsid w:val="00975001"/>
    <w:rsid w:val="00975ADF"/>
    <w:rsid w:val="00975FCA"/>
    <w:rsid w:val="009760B3"/>
    <w:rsid w:val="00976F43"/>
    <w:rsid w:val="009774A3"/>
    <w:rsid w:val="00977B34"/>
    <w:rsid w:val="00977BCC"/>
    <w:rsid w:val="009808E8"/>
    <w:rsid w:val="00980BFB"/>
    <w:rsid w:val="00980E2F"/>
    <w:rsid w:val="009812DC"/>
    <w:rsid w:val="00981FAF"/>
    <w:rsid w:val="00982148"/>
    <w:rsid w:val="0098221E"/>
    <w:rsid w:val="0098222E"/>
    <w:rsid w:val="0098294F"/>
    <w:rsid w:val="00982D89"/>
    <w:rsid w:val="00983238"/>
    <w:rsid w:val="00983593"/>
    <w:rsid w:val="00983869"/>
    <w:rsid w:val="00984273"/>
    <w:rsid w:val="00984308"/>
    <w:rsid w:val="00984ABC"/>
    <w:rsid w:val="00984C17"/>
    <w:rsid w:val="00985504"/>
    <w:rsid w:val="00985A25"/>
    <w:rsid w:val="00986D68"/>
    <w:rsid w:val="00987160"/>
    <w:rsid w:val="00990ECE"/>
    <w:rsid w:val="00991524"/>
    <w:rsid w:val="00991A89"/>
    <w:rsid w:val="00991C0A"/>
    <w:rsid w:val="00991C4E"/>
    <w:rsid w:val="0099229D"/>
    <w:rsid w:val="00992D66"/>
    <w:rsid w:val="00993641"/>
    <w:rsid w:val="0099390D"/>
    <w:rsid w:val="009939D8"/>
    <w:rsid w:val="009940F2"/>
    <w:rsid w:val="0099413C"/>
    <w:rsid w:val="00994326"/>
    <w:rsid w:val="00994E99"/>
    <w:rsid w:val="009954AA"/>
    <w:rsid w:val="009956C7"/>
    <w:rsid w:val="009957A6"/>
    <w:rsid w:val="0099593A"/>
    <w:rsid w:val="009959A1"/>
    <w:rsid w:val="00995D91"/>
    <w:rsid w:val="00995E3B"/>
    <w:rsid w:val="00995E93"/>
    <w:rsid w:val="009961D4"/>
    <w:rsid w:val="00996B16"/>
    <w:rsid w:val="00996E79"/>
    <w:rsid w:val="009971B2"/>
    <w:rsid w:val="009976FF"/>
    <w:rsid w:val="009A16D0"/>
    <w:rsid w:val="009A18C2"/>
    <w:rsid w:val="009A20ED"/>
    <w:rsid w:val="009A26B3"/>
    <w:rsid w:val="009A2859"/>
    <w:rsid w:val="009A297D"/>
    <w:rsid w:val="009A2ABE"/>
    <w:rsid w:val="009A2B56"/>
    <w:rsid w:val="009A3222"/>
    <w:rsid w:val="009A3603"/>
    <w:rsid w:val="009A525C"/>
    <w:rsid w:val="009A582D"/>
    <w:rsid w:val="009A58DA"/>
    <w:rsid w:val="009A5F4D"/>
    <w:rsid w:val="009A65C8"/>
    <w:rsid w:val="009A6A2F"/>
    <w:rsid w:val="009A6ACC"/>
    <w:rsid w:val="009A6DD8"/>
    <w:rsid w:val="009B0455"/>
    <w:rsid w:val="009B065F"/>
    <w:rsid w:val="009B0722"/>
    <w:rsid w:val="009B2570"/>
    <w:rsid w:val="009B2647"/>
    <w:rsid w:val="009B2FB6"/>
    <w:rsid w:val="009B34D5"/>
    <w:rsid w:val="009B4C30"/>
    <w:rsid w:val="009B4EE3"/>
    <w:rsid w:val="009B5BE3"/>
    <w:rsid w:val="009B634D"/>
    <w:rsid w:val="009B69C1"/>
    <w:rsid w:val="009B6CA9"/>
    <w:rsid w:val="009B711C"/>
    <w:rsid w:val="009C08AF"/>
    <w:rsid w:val="009C0A2C"/>
    <w:rsid w:val="009C1000"/>
    <w:rsid w:val="009C14A6"/>
    <w:rsid w:val="009C20A8"/>
    <w:rsid w:val="009C2DC7"/>
    <w:rsid w:val="009C302C"/>
    <w:rsid w:val="009C303E"/>
    <w:rsid w:val="009C3190"/>
    <w:rsid w:val="009C324E"/>
    <w:rsid w:val="009C3368"/>
    <w:rsid w:val="009C34EB"/>
    <w:rsid w:val="009C4238"/>
    <w:rsid w:val="009C4598"/>
    <w:rsid w:val="009C49AD"/>
    <w:rsid w:val="009C4C14"/>
    <w:rsid w:val="009C519E"/>
    <w:rsid w:val="009C5256"/>
    <w:rsid w:val="009C55C8"/>
    <w:rsid w:val="009C55ED"/>
    <w:rsid w:val="009C5D62"/>
    <w:rsid w:val="009C6678"/>
    <w:rsid w:val="009C6FF6"/>
    <w:rsid w:val="009C747C"/>
    <w:rsid w:val="009C755C"/>
    <w:rsid w:val="009C780F"/>
    <w:rsid w:val="009C7905"/>
    <w:rsid w:val="009C7DAD"/>
    <w:rsid w:val="009C7EC9"/>
    <w:rsid w:val="009D0807"/>
    <w:rsid w:val="009D14BB"/>
    <w:rsid w:val="009D1CE9"/>
    <w:rsid w:val="009D2408"/>
    <w:rsid w:val="009D283A"/>
    <w:rsid w:val="009D39AA"/>
    <w:rsid w:val="009D4029"/>
    <w:rsid w:val="009D41F9"/>
    <w:rsid w:val="009D4428"/>
    <w:rsid w:val="009D4A86"/>
    <w:rsid w:val="009D516D"/>
    <w:rsid w:val="009D655F"/>
    <w:rsid w:val="009D6E42"/>
    <w:rsid w:val="009D74BB"/>
    <w:rsid w:val="009D762E"/>
    <w:rsid w:val="009D7B32"/>
    <w:rsid w:val="009D7D30"/>
    <w:rsid w:val="009E0277"/>
    <w:rsid w:val="009E046C"/>
    <w:rsid w:val="009E0755"/>
    <w:rsid w:val="009E09D9"/>
    <w:rsid w:val="009E27BC"/>
    <w:rsid w:val="009E28F5"/>
    <w:rsid w:val="009E2A4A"/>
    <w:rsid w:val="009E2E8D"/>
    <w:rsid w:val="009E3287"/>
    <w:rsid w:val="009E4151"/>
    <w:rsid w:val="009E4F4C"/>
    <w:rsid w:val="009E75FA"/>
    <w:rsid w:val="009F01D4"/>
    <w:rsid w:val="009F05B8"/>
    <w:rsid w:val="009F06B9"/>
    <w:rsid w:val="009F13BC"/>
    <w:rsid w:val="009F1C66"/>
    <w:rsid w:val="009F2A6E"/>
    <w:rsid w:val="009F3FA8"/>
    <w:rsid w:val="009F4C39"/>
    <w:rsid w:val="009F5710"/>
    <w:rsid w:val="009F5A60"/>
    <w:rsid w:val="009F6776"/>
    <w:rsid w:val="009F76F8"/>
    <w:rsid w:val="009F77A5"/>
    <w:rsid w:val="009F7CD7"/>
    <w:rsid w:val="009F7DDA"/>
    <w:rsid w:val="00A00EFF"/>
    <w:rsid w:val="00A01112"/>
    <w:rsid w:val="00A01724"/>
    <w:rsid w:val="00A01749"/>
    <w:rsid w:val="00A01AFB"/>
    <w:rsid w:val="00A038A5"/>
    <w:rsid w:val="00A042C7"/>
    <w:rsid w:val="00A04A63"/>
    <w:rsid w:val="00A058CB"/>
    <w:rsid w:val="00A06FC9"/>
    <w:rsid w:val="00A073A4"/>
    <w:rsid w:val="00A0744E"/>
    <w:rsid w:val="00A0779F"/>
    <w:rsid w:val="00A106BB"/>
    <w:rsid w:val="00A111F1"/>
    <w:rsid w:val="00A11A3B"/>
    <w:rsid w:val="00A11A85"/>
    <w:rsid w:val="00A120B4"/>
    <w:rsid w:val="00A1223A"/>
    <w:rsid w:val="00A126B7"/>
    <w:rsid w:val="00A12A1E"/>
    <w:rsid w:val="00A12AE5"/>
    <w:rsid w:val="00A13552"/>
    <w:rsid w:val="00A135D6"/>
    <w:rsid w:val="00A13775"/>
    <w:rsid w:val="00A13862"/>
    <w:rsid w:val="00A159DD"/>
    <w:rsid w:val="00A15BD7"/>
    <w:rsid w:val="00A15C84"/>
    <w:rsid w:val="00A1655F"/>
    <w:rsid w:val="00A16682"/>
    <w:rsid w:val="00A170D9"/>
    <w:rsid w:val="00A2018E"/>
    <w:rsid w:val="00A20BB0"/>
    <w:rsid w:val="00A20E15"/>
    <w:rsid w:val="00A21142"/>
    <w:rsid w:val="00A21D02"/>
    <w:rsid w:val="00A2293D"/>
    <w:rsid w:val="00A22EE9"/>
    <w:rsid w:val="00A23D19"/>
    <w:rsid w:val="00A23D67"/>
    <w:rsid w:val="00A241A1"/>
    <w:rsid w:val="00A24235"/>
    <w:rsid w:val="00A249AC"/>
    <w:rsid w:val="00A24B51"/>
    <w:rsid w:val="00A24FC0"/>
    <w:rsid w:val="00A25353"/>
    <w:rsid w:val="00A25649"/>
    <w:rsid w:val="00A26CE6"/>
    <w:rsid w:val="00A276BC"/>
    <w:rsid w:val="00A27FE5"/>
    <w:rsid w:val="00A30C2C"/>
    <w:rsid w:val="00A31258"/>
    <w:rsid w:val="00A314AE"/>
    <w:rsid w:val="00A31664"/>
    <w:rsid w:val="00A31E24"/>
    <w:rsid w:val="00A33145"/>
    <w:rsid w:val="00A332DC"/>
    <w:rsid w:val="00A33931"/>
    <w:rsid w:val="00A339A1"/>
    <w:rsid w:val="00A3420A"/>
    <w:rsid w:val="00A34ABE"/>
    <w:rsid w:val="00A34F5F"/>
    <w:rsid w:val="00A3520D"/>
    <w:rsid w:val="00A35375"/>
    <w:rsid w:val="00A35D54"/>
    <w:rsid w:val="00A35F58"/>
    <w:rsid w:val="00A35F67"/>
    <w:rsid w:val="00A37474"/>
    <w:rsid w:val="00A376F5"/>
    <w:rsid w:val="00A37BBA"/>
    <w:rsid w:val="00A40038"/>
    <w:rsid w:val="00A411CA"/>
    <w:rsid w:val="00A413A4"/>
    <w:rsid w:val="00A41D02"/>
    <w:rsid w:val="00A43CB5"/>
    <w:rsid w:val="00A443E8"/>
    <w:rsid w:val="00A44840"/>
    <w:rsid w:val="00A45779"/>
    <w:rsid w:val="00A45BB8"/>
    <w:rsid w:val="00A45F1A"/>
    <w:rsid w:val="00A4667C"/>
    <w:rsid w:val="00A46A68"/>
    <w:rsid w:val="00A46F08"/>
    <w:rsid w:val="00A476BD"/>
    <w:rsid w:val="00A4787F"/>
    <w:rsid w:val="00A501A5"/>
    <w:rsid w:val="00A50C26"/>
    <w:rsid w:val="00A50CE1"/>
    <w:rsid w:val="00A50EE9"/>
    <w:rsid w:val="00A5138E"/>
    <w:rsid w:val="00A5144B"/>
    <w:rsid w:val="00A5188E"/>
    <w:rsid w:val="00A51A12"/>
    <w:rsid w:val="00A52578"/>
    <w:rsid w:val="00A53ABA"/>
    <w:rsid w:val="00A53C5F"/>
    <w:rsid w:val="00A53F2F"/>
    <w:rsid w:val="00A544EE"/>
    <w:rsid w:val="00A549F3"/>
    <w:rsid w:val="00A54B9C"/>
    <w:rsid w:val="00A54F67"/>
    <w:rsid w:val="00A55360"/>
    <w:rsid w:val="00A55927"/>
    <w:rsid w:val="00A55AB1"/>
    <w:rsid w:val="00A56283"/>
    <w:rsid w:val="00A56B44"/>
    <w:rsid w:val="00A574E8"/>
    <w:rsid w:val="00A57A51"/>
    <w:rsid w:val="00A6096F"/>
    <w:rsid w:val="00A6097C"/>
    <w:rsid w:val="00A60A97"/>
    <w:rsid w:val="00A61208"/>
    <w:rsid w:val="00A6137B"/>
    <w:rsid w:val="00A61432"/>
    <w:rsid w:val="00A61A0F"/>
    <w:rsid w:val="00A61C5C"/>
    <w:rsid w:val="00A61C96"/>
    <w:rsid w:val="00A63900"/>
    <w:rsid w:val="00A644BE"/>
    <w:rsid w:val="00A650C3"/>
    <w:rsid w:val="00A651B4"/>
    <w:rsid w:val="00A65F2E"/>
    <w:rsid w:val="00A6601D"/>
    <w:rsid w:val="00A664CA"/>
    <w:rsid w:val="00A677AD"/>
    <w:rsid w:val="00A701AE"/>
    <w:rsid w:val="00A707E9"/>
    <w:rsid w:val="00A70D1A"/>
    <w:rsid w:val="00A71107"/>
    <w:rsid w:val="00A7206C"/>
    <w:rsid w:val="00A720CF"/>
    <w:rsid w:val="00A724E6"/>
    <w:rsid w:val="00A72A14"/>
    <w:rsid w:val="00A7310D"/>
    <w:rsid w:val="00A736B0"/>
    <w:rsid w:val="00A7465D"/>
    <w:rsid w:val="00A748CE"/>
    <w:rsid w:val="00A74B8D"/>
    <w:rsid w:val="00A756B6"/>
    <w:rsid w:val="00A7583B"/>
    <w:rsid w:val="00A76236"/>
    <w:rsid w:val="00A767F0"/>
    <w:rsid w:val="00A76A9E"/>
    <w:rsid w:val="00A76B14"/>
    <w:rsid w:val="00A770AD"/>
    <w:rsid w:val="00A77447"/>
    <w:rsid w:val="00A7787E"/>
    <w:rsid w:val="00A77EF2"/>
    <w:rsid w:val="00A80BC3"/>
    <w:rsid w:val="00A81C34"/>
    <w:rsid w:val="00A828B6"/>
    <w:rsid w:val="00A83A46"/>
    <w:rsid w:val="00A84B2D"/>
    <w:rsid w:val="00A857CF"/>
    <w:rsid w:val="00A858AF"/>
    <w:rsid w:val="00A85B3B"/>
    <w:rsid w:val="00A862F8"/>
    <w:rsid w:val="00A86F48"/>
    <w:rsid w:val="00A9049D"/>
    <w:rsid w:val="00A914CE"/>
    <w:rsid w:val="00A916D7"/>
    <w:rsid w:val="00A919EC"/>
    <w:rsid w:val="00A91CA3"/>
    <w:rsid w:val="00A9242B"/>
    <w:rsid w:val="00A93083"/>
    <w:rsid w:val="00A93403"/>
    <w:rsid w:val="00A937EE"/>
    <w:rsid w:val="00A93FE2"/>
    <w:rsid w:val="00A9452F"/>
    <w:rsid w:val="00A94761"/>
    <w:rsid w:val="00A94EA8"/>
    <w:rsid w:val="00A94F2E"/>
    <w:rsid w:val="00A95453"/>
    <w:rsid w:val="00A95C87"/>
    <w:rsid w:val="00A9657E"/>
    <w:rsid w:val="00A96977"/>
    <w:rsid w:val="00A96BB8"/>
    <w:rsid w:val="00A979C6"/>
    <w:rsid w:val="00AA0CF5"/>
    <w:rsid w:val="00AA0DF0"/>
    <w:rsid w:val="00AA4856"/>
    <w:rsid w:val="00AA5500"/>
    <w:rsid w:val="00AA773E"/>
    <w:rsid w:val="00AB05EC"/>
    <w:rsid w:val="00AB07C5"/>
    <w:rsid w:val="00AB0BD5"/>
    <w:rsid w:val="00AB1624"/>
    <w:rsid w:val="00AB2127"/>
    <w:rsid w:val="00AB2BB0"/>
    <w:rsid w:val="00AB2D19"/>
    <w:rsid w:val="00AB44EB"/>
    <w:rsid w:val="00AB49B6"/>
    <w:rsid w:val="00AB4B26"/>
    <w:rsid w:val="00AB55B2"/>
    <w:rsid w:val="00AB5766"/>
    <w:rsid w:val="00AB616B"/>
    <w:rsid w:val="00AB6692"/>
    <w:rsid w:val="00AB6C04"/>
    <w:rsid w:val="00AB6C47"/>
    <w:rsid w:val="00AB71A3"/>
    <w:rsid w:val="00AB7789"/>
    <w:rsid w:val="00AB783E"/>
    <w:rsid w:val="00AC01D4"/>
    <w:rsid w:val="00AC0429"/>
    <w:rsid w:val="00AC0A66"/>
    <w:rsid w:val="00AC0CBD"/>
    <w:rsid w:val="00AC0E4C"/>
    <w:rsid w:val="00AC1636"/>
    <w:rsid w:val="00AC1AD7"/>
    <w:rsid w:val="00AC2B9D"/>
    <w:rsid w:val="00AC3E7B"/>
    <w:rsid w:val="00AC40FE"/>
    <w:rsid w:val="00AC4CCE"/>
    <w:rsid w:val="00AC4EC9"/>
    <w:rsid w:val="00AC57F5"/>
    <w:rsid w:val="00AC5C8C"/>
    <w:rsid w:val="00AC5EBD"/>
    <w:rsid w:val="00AC6131"/>
    <w:rsid w:val="00AC6824"/>
    <w:rsid w:val="00AC7D1B"/>
    <w:rsid w:val="00AD0A33"/>
    <w:rsid w:val="00AD0FCB"/>
    <w:rsid w:val="00AD106D"/>
    <w:rsid w:val="00AD1635"/>
    <w:rsid w:val="00AD1679"/>
    <w:rsid w:val="00AD1F0B"/>
    <w:rsid w:val="00AD29C3"/>
    <w:rsid w:val="00AD4D37"/>
    <w:rsid w:val="00AD5305"/>
    <w:rsid w:val="00AD5CB3"/>
    <w:rsid w:val="00AD5DC6"/>
    <w:rsid w:val="00AD6068"/>
    <w:rsid w:val="00AD776A"/>
    <w:rsid w:val="00AD782E"/>
    <w:rsid w:val="00AD7F14"/>
    <w:rsid w:val="00AE0982"/>
    <w:rsid w:val="00AE09E8"/>
    <w:rsid w:val="00AE0E09"/>
    <w:rsid w:val="00AE0EDC"/>
    <w:rsid w:val="00AE125E"/>
    <w:rsid w:val="00AE16DD"/>
    <w:rsid w:val="00AE1C8F"/>
    <w:rsid w:val="00AE20BD"/>
    <w:rsid w:val="00AE25F6"/>
    <w:rsid w:val="00AE2750"/>
    <w:rsid w:val="00AE2CFE"/>
    <w:rsid w:val="00AE311F"/>
    <w:rsid w:val="00AE4630"/>
    <w:rsid w:val="00AE5F8A"/>
    <w:rsid w:val="00AE7FDB"/>
    <w:rsid w:val="00AF010D"/>
    <w:rsid w:val="00AF145B"/>
    <w:rsid w:val="00AF1693"/>
    <w:rsid w:val="00AF217C"/>
    <w:rsid w:val="00AF29ED"/>
    <w:rsid w:val="00AF37C5"/>
    <w:rsid w:val="00AF3BF6"/>
    <w:rsid w:val="00AF3E87"/>
    <w:rsid w:val="00AF4149"/>
    <w:rsid w:val="00AF421C"/>
    <w:rsid w:val="00AF44D7"/>
    <w:rsid w:val="00AF4882"/>
    <w:rsid w:val="00AF4F97"/>
    <w:rsid w:val="00AF558B"/>
    <w:rsid w:val="00AF5D63"/>
    <w:rsid w:val="00AF7492"/>
    <w:rsid w:val="00AF762C"/>
    <w:rsid w:val="00AF7D68"/>
    <w:rsid w:val="00B00A05"/>
    <w:rsid w:val="00B00AA0"/>
    <w:rsid w:val="00B00B9D"/>
    <w:rsid w:val="00B01738"/>
    <w:rsid w:val="00B017E9"/>
    <w:rsid w:val="00B01C2B"/>
    <w:rsid w:val="00B02A44"/>
    <w:rsid w:val="00B02CD6"/>
    <w:rsid w:val="00B02DD1"/>
    <w:rsid w:val="00B02E1C"/>
    <w:rsid w:val="00B03025"/>
    <w:rsid w:val="00B0370D"/>
    <w:rsid w:val="00B03D8B"/>
    <w:rsid w:val="00B053A7"/>
    <w:rsid w:val="00B06884"/>
    <w:rsid w:val="00B069B9"/>
    <w:rsid w:val="00B07029"/>
    <w:rsid w:val="00B0751E"/>
    <w:rsid w:val="00B07524"/>
    <w:rsid w:val="00B078C0"/>
    <w:rsid w:val="00B106DF"/>
    <w:rsid w:val="00B10C5A"/>
    <w:rsid w:val="00B113E7"/>
    <w:rsid w:val="00B11D02"/>
    <w:rsid w:val="00B12E3C"/>
    <w:rsid w:val="00B13739"/>
    <w:rsid w:val="00B140CA"/>
    <w:rsid w:val="00B15881"/>
    <w:rsid w:val="00B16289"/>
    <w:rsid w:val="00B1718A"/>
    <w:rsid w:val="00B20584"/>
    <w:rsid w:val="00B207F0"/>
    <w:rsid w:val="00B2105B"/>
    <w:rsid w:val="00B210F4"/>
    <w:rsid w:val="00B2173B"/>
    <w:rsid w:val="00B21942"/>
    <w:rsid w:val="00B21D2A"/>
    <w:rsid w:val="00B21DC6"/>
    <w:rsid w:val="00B2291E"/>
    <w:rsid w:val="00B2293B"/>
    <w:rsid w:val="00B22BEC"/>
    <w:rsid w:val="00B23297"/>
    <w:rsid w:val="00B2337A"/>
    <w:rsid w:val="00B235A5"/>
    <w:rsid w:val="00B2360E"/>
    <w:rsid w:val="00B260B8"/>
    <w:rsid w:val="00B2637C"/>
    <w:rsid w:val="00B26735"/>
    <w:rsid w:val="00B26BE4"/>
    <w:rsid w:val="00B30954"/>
    <w:rsid w:val="00B30A6D"/>
    <w:rsid w:val="00B30EA0"/>
    <w:rsid w:val="00B31590"/>
    <w:rsid w:val="00B31BC4"/>
    <w:rsid w:val="00B31CBB"/>
    <w:rsid w:val="00B31D9B"/>
    <w:rsid w:val="00B3272F"/>
    <w:rsid w:val="00B327F4"/>
    <w:rsid w:val="00B32E06"/>
    <w:rsid w:val="00B332AE"/>
    <w:rsid w:val="00B33650"/>
    <w:rsid w:val="00B349B7"/>
    <w:rsid w:val="00B356F4"/>
    <w:rsid w:val="00B35863"/>
    <w:rsid w:val="00B35B7C"/>
    <w:rsid w:val="00B35CF9"/>
    <w:rsid w:val="00B364A6"/>
    <w:rsid w:val="00B3655A"/>
    <w:rsid w:val="00B3725C"/>
    <w:rsid w:val="00B375F3"/>
    <w:rsid w:val="00B37744"/>
    <w:rsid w:val="00B37A13"/>
    <w:rsid w:val="00B402CD"/>
    <w:rsid w:val="00B4032F"/>
    <w:rsid w:val="00B403B5"/>
    <w:rsid w:val="00B4235A"/>
    <w:rsid w:val="00B42638"/>
    <w:rsid w:val="00B427B5"/>
    <w:rsid w:val="00B42E08"/>
    <w:rsid w:val="00B43579"/>
    <w:rsid w:val="00B43947"/>
    <w:rsid w:val="00B439D5"/>
    <w:rsid w:val="00B43C3E"/>
    <w:rsid w:val="00B44CA1"/>
    <w:rsid w:val="00B44FB2"/>
    <w:rsid w:val="00B45197"/>
    <w:rsid w:val="00B459EC"/>
    <w:rsid w:val="00B45CA3"/>
    <w:rsid w:val="00B46537"/>
    <w:rsid w:val="00B46A85"/>
    <w:rsid w:val="00B472D7"/>
    <w:rsid w:val="00B47CB0"/>
    <w:rsid w:val="00B505C2"/>
    <w:rsid w:val="00B5243E"/>
    <w:rsid w:val="00B524EF"/>
    <w:rsid w:val="00B5255B"/>
    <w:rsid w:val="00B5269F"/>
    <w:rsid w:val="00B52C55"/>
    <w:rsid w:val="00B535DB"/>
    <w:rsid w:val="00B537F5"/>
    <w:rsid w:val="00B53A82"/>
    <w:rsid w:val="00B53C15"/>
    <w:rsid w:val="00B54732"/>
    <w:rsid w:val="00B5498E"/>
    <w:rsid w:val="00B56AF6"/>
    <w:rsid w:val="00B574E4"/>
    <w:rsid w:val="00B5774E"/>
    <w:rsid w:val="00B57BEA"/>
    <w:rsid w:val="00B57CE4"/>
    <w:rsid w:val="00B600F2"/>
    <w:rsid w:val="00B606F0"/>
    <w:rsid w:val="00B60782"/>
    <w:rsid w:val="00B6096E"/>
    <w:rsid w:val="00B614D6"/>
    <w:rsid w:val="00B6162A"/>
    <w:rsid w:val="00B61F3E"/>
    <w:rsid w:val="00B62108"/>
    <w:rsid w:val="00B62348"/>
    <w:rsid w:val="00B63016"/>
    <w:rsid w:val="00B63ABD"/>
    <w:rsid w:val="00B65164"/>
    <w:rsid w:val="00B659DB"/>
    <w:rsid w:val="00B659FC"/>
    <w:rsid w:val="00B65B0A"/>
    <w:rsid w:val="00B6743B"/>
    <w:rsid w:val="00B704D6"/>
    <w:rsid w:val="00B70C93"/>
    <w:rsid w:val="00B7102A"/>
    <w:rsid w:val="00B7123D"/>
    <w:rsid w:val="00B712BE"/>
    <w:rsid w:val="00B71D71"/>
    <w:rsid w:val="00B72322"/>
    <w:rsid w:val="00B72DEE"/>
    <w:rsid w:val="00B73F2E"/>
    <w:rsid w:val="00B740B6"/>
    <w:rsid w:val="00B7436A"/>
    <w:rsid w:val="00B747FF"/>
    <w:rsid w:val="00B7513E"/>
    <w:rsid w:val="00B75ABD"/>
    <w:rsid w:val="00B7658A"/>
    <w:rsid w:val="00B76E7C"/>
    <w:rsid w:val="00B776C4"/>
    <w:rsid w:val="00B77801"/>
    <w:rsid w:val="00B80243"/>
    <w:rsid w:val="00B80281"/>
    <w:rsid w:val="00B80CBF"/>
    <w:rsid w:val="00B814A0"/>
    <w:rsid w:val="00B8154C"/>
    <w:rsid w:val="00B8167D"/>
    <w:rsid w:val="00B818BB"/>
    <w:rsid w:val="00B81B52"/>
    <w:rsid w:val="00B8263E"/>
    <w:rsid w:val="00B83D6A"/>
    <w:rsid w:val="00B852DD"/>
    <w:rsid w:val="00B85458"/>
    <w:rsid w:val="00B85BE9"/>
    <w:rsid w:val="00B86ECE"/>
    <w:rsid w:val="00B8716E"/>
    <w:rsid w:val="00B874D5"/>
    <w:rsid w:val="00B878FD"/>
    <w:rsid w:val="00B90095"/>
    <w:rsid w:val="00B906C1"/>
    <w:rsid w:val="00B90D1C"/>
    <w:rsid w:val="00B91A30"/>
    <w:rsid w:val="00B928FD"/>
    <w:rsid w:val="00B92BE9"/>
    <w:rsid w:val="00B92C36"/>
    <w:rsid w:val="00B93762"/>
    <w:rsid w:val="00B93D41"/>
    <w:rsid w:val="00B951D7"/>
    <w:rsid w:val="00B955BD"/>
    <w:rsid w:val="00B962D2"/>
    <w:rsid w:val="00B96E37"/>
    <w:rsid w:val="00B96ECD"/>
    <w:rsid w:val="00B97256"/>
    <w:rsid w:val="00B9777F"/>
    <w:rsid w:val="00B97AE0"/>
    <w:rsid w:val="00BA0039"/>
    <w:rsid w:val="00BA0981"/>
    <w:rsid w:val="00BA4B62"/>
    <w:rsid w:val="00BA5280"/>
    <w:rsid w:val="00BA65FA"/>
    <w:rsid w:val="00BA709D"/>
    <w:rsid w:val="00BA76B7"/>
    <w:rsid w:val="00BB06BE"/>
    <w:rsid w:val="00BB0E38"/>
    <w:rsid w:val="00BB122A"/>
    <w:rsid w:val="00BB1B38"/>
    <w:rsid w:val="00BB2143"/>
    <w:rsid w:val="00BB2E08"/>
    <w:rsid w:val="00BB312F"/>
    <w:rsid w:val="00BB3AB9"/>
    <w:rsid w:val="00BB40B8"/>
    <w:rsid w:val="00BB43D7"/>
    <w:rsid w:val="00BB5402"/>
    <w:rsid w:val="00BB5BCE"/>
    <w:rsid w:val="00BB650C"/>
    <w:rsid w:val="00BB660C"/>
    <w:rsid w:val="00BB66AA"/>
    <w:rsid w:val="00BB7024"/>
    <w:rsid w:val="00BB7B7D"/>
    <w:rsid w:val="00BB7E81"/>
    <w:rsid w:val="00BC122E"/>
    <w:rsid w:val="00BC1506"/>
    <w:rsid w:val="00BC154F"/>
    <w:rsid w:val="00BC1583"/>
    <w:rsid w:val="00BC17FC"/>
    <w:rsid w:val="00BC30D6"/>
    <w:rsid w:val="00BC3213"/>
    <w:rsid w:val="00BC3CA1"/>
    <w:rsid w:val="00BC4D82"/>
    <w:rsid w:val="00BC4D83"/>
    <w:rsid w:val="00BC4F85"/>
    <w:rsid w:val="00BC534B"/>
    <w:rsid w:val="00BC5A56"/>
    <w:rsid w:val="00BC5C43"/>
    <w:rsid w:val="00BC5E37"/>
    <w:rsid w:val="00BC5EA6"/>
    <w:rsid w:val="00BC6570"/>
    <w:rsid w:val="00BC6CD8"/>
    <w:rsid w:val="00BD0054"/>
    <w:rsid w:val="00BD08F4"/>
    <w:rsid w:val="00BD0A80"/>
    <w:rsid w:val="00BD1395"/>
    <w:rsid w:val="00BD17B2"/>
    <w:rsid w:val="00BD1C35"/>
    <w:rsid w:val="00BD1D5E"/>
    <w:rsid w:val="00BD2054"/>
    <w:rsid w:val="00BD242E"/>
    <w:rsid w:val="00BD3522"/>
    <w:rsid w:val="00BD38CC"/>
    <w:rsid w:val="00BD3EDD"/>
    <w:rsid w:val="00BD427E"/>
    <w:rsid w:val="00BD43E6"/>
    <w:rsid w:val="00BD484B"/>
    <w:rsid w:val="00BD4DF6"/>
    <w:rsid w:val="00BD63CC"/>
    <w:rsid w:val="00BD6594"/>
    <w:rsid w:val="00BD6C09"/>
    <w:rsid w:val="00BD7965"/>
    <w:rsid w:val="00BD7F17"/>
    <w:rsid w:val="00BD7F3D"/>
    <w:rsid w:val="00BD7F5B"/>
    <w:rsid w:val="00BE02B8"/>
    <w:rsid w:val="00BE0D7E"/>
    <w:rsid w:val="00BE176C"/>
    <w:rsid w:val="00BE19C4"/>
    <w:rsid w:val="00BE1A4C"/>
    <w:rsid w:val="00BE1B0A"/>
    <w:rsid w:val="00BE2084"/>
    <w:rsid w:val="00BE20FA"/>
    <w:rsid w:val="00BE3EE4"/>
    <w:rsid w:val="00BE4421"/>
    <w:rsid w:val="00BE457D"/>
    <w:rsid w:val="00BE4AF5"/>
    <w:rsid w:val="00BE6008"/>
    <w:rsid w:val="00BE6833"/>
    <w:rsid w:val="00BE705E"/>
    <w:rsid w:val="00BE79A1"/>
    <w:rsid w:val="00BE7DDF"/>
    <w:rsid w:val="00BF03CE"/>
    <w:rsid w:val="00BF0495"/>
    <w:rsid w:val="00BF0A6C"/>
    <w:rsid w:val="00BF1792"/>
    <w:rsid w:val="00BF1ED6"/>
    <w:rsid w:val="00BF2041"/>
    <w:rsid w:val="00BF3178"/>
    <w:rsid w:val="00BF37C0"/>
    <w:rsid w:val="00BF3CEC"/>
    <w:rsid w:val="00BF4EA1"/>
    <w:rsid w:val="00BF4EB0"/>
    <w:rsid w:val="00BF5BF7"/>
    <w:rsid w:val="00BF65B2"/>
    <w:rsid w:val="00BF6719"/>
    <w:rsid w:val="00BF6A76"/>
    <w:rsid w:val="00BF6ED0"/>
    <w:rsid w:val="00BF73AC"/>
    <w:rsid w:val="00BF77AF"/>
    <w:rsid w:val="00BF78E8"/>
    <w:rsid w:val="00BF7E17"/>
    <w:rsid w:val="00C0018F"/>
    <w:rsid w:val="00C00AF7"/>
    <w:rsid w:val="00C0184D"/>
    <w:rsid w:val="00C018FE"/>
    <w:rsid w:val="00C01B4F"/>
    <w:rsid w:val="00C01CB2"/>
    <w:rsid w:val="00C02DC8"/>
    <w:rsid w:val="00C03DAA"/>
    <w:rsid w:val="00C05680"/>
    <w:rsid w:val="00C0589B"/>
    <w:rsid w:val="00C05C27"/>
    <w:rsid w:val="00C065F9"/>
    <w:rsid w:val="00C067FC"/>
    <w:rsid w:val="00C069B9"/>
    <w:rsid w:val="00C06EFF"/>
    <w:rsid w:val="00C07061"/>
    <w:rsid w:val="00C071DD"/>
    <w:rsid w:val="00C0799A"/>
    <w:rsid w:val="00C07B09"/>
    <w:rsid w:val="00C1091C"/>
    <w:rsid w:val="00C10B25"/>
    <w:rsid w:val="00C1117B"/>
    <w:rsid w:val="00C11367"/>
    <w:rsid w:val="00C115D3"/>
    <w:rsid w:val="00C11D0D"/>
    <w:rsid w:val="00C11D35"/>
    <w:rsid w:val="00C12B7D"/>
    <w:rsid w:val="00C13297"/>
    <w:rsid w:val="00C134A7"/>
    <w:rsid w:val="00C1362D"/>
    <w:rsid w:val="00C13DA9"/>
    <w:rsid w:val="00C14A71"/>
    <w:rsid w:val="00C14B79"/>
    <w:rsid w:val="00C14C35"/>
    <w:rsid w:val="00C15EC9"/>
    <w:rsid w:val="00C16174"/>
    <w:rsid w:val="00C17182"/>
    <w:rsid w:val="00C17BE4"/>
    <w:rsid w:val="00C20C9E"/>
    <w:rsid w:val="00C20D08"/>
    <w:rsid w:val="00C214B2"/>
    <w:rsid w:val="00C2175C"/>
    <w:rsid w:val="00C21ACB"/>
    <w:rsid w:val="00C21F0A"/>
    <w:rsid w:val="00C22449"/>
    <w:rsid w:val="00C22C3A"/>
    <w:rsid w:val="00C23513"/>
    <w:rsid w:val="00C23E57"/>
    <w:rsid w:val="00C2463E"/>
    <w:rsid w:val="00C25454"/>
    <w:rsid w:val="00C27682"/>
    <w:rsid w:val="00C279D6"/>
    <w:rsid w:val="00C3006B"/>
    <w:rsid w:val="00C3147D"/>
    <w:rsid w:val="00C316B3"/>
    <w:rsid w:val="00C32AEA"/>
    <w:rsid w:val="00C341F4"/>
    <w:rsid w:val="00C343BB"/>
    <w:rsid w:val="00C34B8C"/>
    <w:rsid w:val="00C34DFF"/>
    <w:rsid w:val="00C354AE"/>
    <w:rsid w:val="00C35538"/>
    <w:rsid w:val="00C35B42"/>
    <w:rsid w:val="00C36B40"/>
    <w:rsid w:val="00C36E78"/>
    <w:rsid w:val="00C37601"/>
    <w:rsid w:val="00C37758"/>
    <w:rsid w:val="00C4068D"/>
    <w:rsid w:val="00C40854"/>
    <w:rsid w:val="00C40C64"/>
    <w:rsid w:val="00C40D87"/>
    <w:rsid w:val="00C41056"/>
    <w:rsid w:val="00C41625"/>
    <w:rsid w:val="00C41CBA"/>
    <w:rsid w:val="00C4260F"/>
    <w:rsid w:val="00C42C45"/>
    <w:rsid w:val="00C43DB3"/>
    <w:rsid w:val="00C45158"/>
    <w:rsid w:val="00C45ACB"/>
    <w:rsid w:val="00C45B31"/>
    <w:rsid w:val="00C45E3B"/>
    <w:rsid w:val="00C45F69"/>
    <w:rsid w:val="00C46C9A"/>
    <w:rsid w:val="00C50464"/>
    <w:rsid w:val="00C50995"/>
    <w:rsid w:val="00C509C3"/>
    <w:rsid w:val="00C50A17"/>
    <w:rsid w:val="00C50DD2"/>
    <w:rsid w:val="00C50DE6"/>
    <w:rsid w:val="00C52322"/>
    <w:rsid w:val="00C52C4E"/>
    <w:rsid w:val="00C5353E"/>
    <w:rsid w:val="00C5387C"/>
    <w:rsid w:val="00C54DD6"/>
    <w:rsid w:val="00C54F9C"/>
    <w:rsid w:val="00C56068"/>
    <w:rsid w:val="00C565A1"/>
    <w:rsid w:val="00C5744F"/>
    <w:rsid w:val="00C57C2A"/>
    <w:rsid w:val="00C6015E"/>
    <w:rsid w:val="00C6128E"/>
    <w:rsid w:val="00C618BC"/>
    <w:rsid w:val="00C621F5"/>
    <w:rsid w:val="00C626A7"/>
    <w:rsid w:val="00C62814"/>
    <w:rsid w:val="00C62951"/>
    <w:rsid w:val="00C62BCA"/>
    <w:rsid w:val="00C62C40"/>
    <w:rsid w:val="00C63F43"/>
    <w:rsid w:val="00C63F90"/>
    <w:rsid w:val="00C6487D"/>
    <w:rsid w:val="00C64D67"/>
    <w:rsid w:val="00C65186"/>
    <w:rsid w:val="00C6594E"/>
    <w:rsid w:val="00C65DC0"/>
    <w:rsid w:val="00C65F83"/>
    <w:rsid w:val="00C66021"/>
    <w:rsid w:val="00C66241"/>
    <w:rsid w:val="00C66CED"/>
    <w:rsid w:val="00C70722"/>
    <w:rsid w:val="00C70EAE"/>
    <w:rsid w:val="00C71A0C"/>
    <w:rsid w:val="00C7225B"/>
    <w:rsid w:val="00C72AEA"/>
    <w:rsid w:val="00C72CEF"/>
    <w:rsid w:val="00C72D98"/>
    <w:rsid w:val="00C738FE"/>
    <w:rsid w:val="00C73F47"/>
    <w:rsid w:val="00C751A4"/>
    <w:rsid w:val="00C7677A"/>
    <w:rsid w:val="00C76E5F"/>
    <w:rsid w:val="00C80F44"/>
    <w:rsid w:val="00C814DD"/>
    <w:rsid w:val="00C82280"/>
    <w:rsid w:val="00C8247D"/>
    <w:rsid w:val="00C82F18"/>
    <w:rsid w:val="00C83180"/>
    <w:rsid w:val="00C83775"/>
    <w:rsid w:val="00C83950"/>
    <w:rsid w:val="00C83B65"/>
    <w:rsid w:val="00C843BC"/>
    <w:rsid w:val="00C84E3D"/>
    <w:rsid w:val="00C85E53"/>
    <w:rsid w:val="00C8646D"/>
    <w:rsid w:val="00C86A0C"/>
    <w:rsid w:val="00C874EB"/>
    <w:rsid w:val="00C879C4"/>
    <w:rsid w:val="00C87B4D"/>
    <w:rsid w:val="00C87CD4"/>
    <w:rsid w:val="00C905EC"/>
    <w:rsid w:val="00C90E58"/>
    <w:rsid w:val="00C91738"/>
    <w:rsid w:val="00C91EB0"/>
    <w:rsid w:val="00C92DCF"/>
    <w:rsid w:val="00C93CB8"/>
    <w:rsid w:val="00C93D34"/>
    <w:rsid w:val="00C93F31"/>
    <w:rsid w:val="00C94B33"/>
    <w:rsid w:val="00C94CF9"/>
    <w:rsid w:val="00C95581"/>
    <w:rsid w:val="00C95774"/>
    <w:rsid w:val="00C95CCC"/>
    <w:rsid w:val="00C97739"/>
    <w:rsid w:val="00CA003A"/>
    <w:rsid w:val="00CA1357"/>
    <w:rsid w:val="00CA2001"/>
    <w:rsid w:val="00CA240F"/>
    <w:rsid w:val="00CA292B"/>
    <w:rsid w:val="00CA2E06"/>
    <w:rsid w:val="00CA2F8E"/>
    <w:rsid w:val="00CA34A8"/>
    <w:rsid w:val="00CA3536"/>
    <w:rsid w:val="00CA48E1"/>
    <w:rsid w:val="00CA5644"/>
    <w:rsid w:val="00CA69EC"/>
    <w:rsid w:val="00CA708E"/>
    <w:rsid w:val="00CA7811"/>
    <w:rsid w:val="00CA79F5"/>
    <w:rsid w:val="00CB030D"/>
    <w:rsid w:val="00CB1085"/>
    <w:rsid w:val="00CB168A"/>
    <w:rsid w:val="00CB1A01"/>
    <w:rsid w:val="00CB1A25"/>
    <w:rsid w:val="00CB1BF0"/>
    <w:rsid w:val="00CB2A02"/>
    <w:rsid w:val="00CB4A44"/>
    <w:rsid w:val="00CB4BCA"/>
    <w:rsid w:val="00CB77EA"/>
    <w:rsid w:val="00CC0D16"/>
    <w:rsid w:val="00CC1056"/>
    <w:rsid w:val="00CC121F"/>
    <w:rsid w:val="00CC27F6"/>
    <w:rsid w:val="00CC2E43"/>
    <w:rsid w:val="00CC37FA"/>
    <w:rsid w:val="00CC3D09"/>
    <w:rsid w:val="00CC4484"/>
    <w:rsid w:val="00CC540D"/>
    <w:rsid w:val="00CC7A6E"/>
    <w:rsid w:val="00CD034E"/>
    <w:rsid w:val="00CD049C"/>
    <w:rsid w:val="00CD16B4"/>
    <w:rsid w:val="00CD1BA1"/>
    <w:rsid w:val="00CD1EE4"/>
    <w:rsid w:val="00CD2997"/>
    <w:rsid w:val="00CD2C15"/>
    <w:rsid w:val="00CD3539"/>
    <w:rsid w:val="00CD50B5"/>
    <w:rsid w:val="00CD51CC"/>
    <w:rsid w:val="00CD550B"/>
    <w:rsid w:val="00CD5DDE"/>
    <w:rsid w:val="00CD73A9"/>
    <w:rsid w:val="00CD7A73"/>
    <w:rsid w:val="00CD7F1D"/>
    <w:rsid w:val="00CE0B1E"/>
    <w:rsid w:val="00CE12BE"/>
    <w:rsid w:val="00CE12F2"/>
    <w:rsid w:val="00CE1488"/>
    <w:rsid w:val="00CE1A1A"/>
    <w:rsid w:val="00CE1B2E"/>
    <w:rsid w:val="00CE1B48"/>
    <w:rsid w:val="00CE21DC"/>
    <w:rsid w:val="00CE2BF7"/>
    <w:rsid w:val="00CE3618"/>
    <w:rsid w:val="00CE3CCE"/>
    <w:rsid w:val="00CE4CDC"/>
    <w:rsid w:val="00CE6AB6"/>
    <w:rsid w:val="00CE710A"/>
    <w:rsid w:val="00CF031B"/>
    <w:rsid w:val="00CF0B96"/>
    <w:rsid w:val="00CF1B2E"/>
    <w:rsid w:val="00CF1C89"/>
    <w:rsid w:val="00CF1CA3"/>
    <w:rsid w:val="00CF2021"/>
    <w:rsid w:val="00CF3B01"/>
    <w:rsid w:val="00CF4AE3"/>
    <w:rsid w:val="00CF53D0"/>
    <w:rsid w:val="00CF5B91"/>
    <w:rsid w:val="00CF5E21"/>
    <w:rsid w:val="00CF7152"/>
    <w:rsid w:val="00CF79EE"/>
    <w:rsid w:val="00D00177"/>
    <w:rsid w:val="00D003D5"/>
    <w:rsid w:val="00D003DA"/>
    <w:rsid w:val="00D009CE"/>
    <w:rsid w:val="00D0188D"/>
    <w:rsid w:val="00D01D61"/>
    <w:rsid w:val="00D02A97"/>
    <w:rsid w:val="00D02AD5"/>
    <w:rsid w:val="00D03633"/>
    <w:rsid w:val="00D05339"/>
    <w:rsid w:val="00D05A80"/>
    <w:rsid w:val="00D0662B"/>
    <w:rsid w:val="00D06F12"/>
    <w:rsid w:val="00D0776F"/>
    <w:rsid w:val="00D0790A"/>
    <w:rsid w:val="00D105B3"/>
    <w:rsid w:val="00D10821"/>
    <w:rsid w:val="00D10E32"/>
    <w:rsid w:val="00D10ED7"/>
    <w:rsid w:val="00D11823"/>
    <w:rsid w:val="00D1219F"/>
    <w:rsid w:val="00D12B26"/>
    <w:rsid w:val="00D12B6E"/>
    <w:rsid w:val="00D12D0E"/>
    <w:rsid w:val="00D13C22"/>
    <w:rsid w:val="00D1418C"/>
    <w:rsid w:val="00D152C2"/>
    <w:rsid w:val="00D154D6"/>
    <w:rsid w:val="00D1594D"/>
    <w:rsid w:val="00D15E07"/>
    <w:rsid w:val="00D1604B"/>
    <w:rsid w:val="00D167F2"/>
    <w:rsid w:val="00D1767B"/>
    <w:rsid w:val="00D179B4"/>
    <w:rsid w:val="00D17BFA"/>
    <w:rsid w:val="00D2033B"/>
    <w:rsid w:val="00D205B4"/>
    <w:rsid w:val="00D21151"/>
    <w:rsid w:val="00D218FD"/>
    <w:rsid w:val="00D21DBE"/>
    <w:rsid w:val="00D21EF3"/>
    <w:rsid w:val="00D22374"/>
    <w:rsid w:val="00D224BC"/>
    <w:rsid w:val="00D233DE"/>
    <w:rsid w:val="00D23F15"/>
    <w:rsid w:val="00D241FB"/>
    <w:rsid w:val="00D24771"/>
    <w:rsid w:val="00D24BC0"/>
    <w:rsid w:val="00D2502D"/>
    <w:rsid w:val="00D2586B"/>
    <w:rsid w:val="00D26C87"/>
    <w:rsid w:val="00D26D77"/>
    <w:rsid w:val="00D26FBB"/>
    <w:rsid w:val="00D27108"/>
    <w:rsid w:val="00D27397"/>
    <w:rsid w:val="00D273FE"/>
    <w:rsid w:val="00D277F8"/>
    <w:rsid w:val="00D27875"/>
    <w:rsid w:val="00D27DFA"/>
    <w:rsid w:val="00D30C05"/>
    <w:rsid w:val="00D31712"/>
    <w:rsid w:val="00D31C38"/>
    <w:rsid w:val="00D31F43"/>
    <w:rsid w:val="00D329F6"/>
    <w:rsid w:val="00D34038"/>
    <w:rsid w:val="00D3448F"/>
    <w:rsid w:val="00D35901"/>
    <w:rsid w:val="00D3596B"/>
    <w:rsid w:val="00D36AE0"/>
    <w:rsid w:val="00D3776E"/>
    <w:rsid w:val="00D377A5"/>
    <w:rsid w:val="00D40641"/>
    <w:rsid w:val="00D407B5"/>
    <w:rsid w:val="00D41256"/>
    <w:rsid w:val="00D41859"/>
    <w:rsid w:val="00D41FEF"/>
    <w:rsid w:val="00D4282D"/>
    <w:rsid w:val="00D42F1D"/>
    <w:rsid w:val="00D43DD8"/>
    <w:rsid w:val="00D43F37"/>
    <w:rsid w:val="00D448F3"/>
    <w:rsid w:val="00D452EF"/>
    <w:rsid w:val="00D452F7"/>
    <w:rsid w:val="00D459A9"/>
    <w:rsid w:val="00D45C17"/>
    <w:rsid w:val="00D45C66"/>
    <w:rsid w:val="00D45E7F"/>
    <w:rsid w:val="00D46722"/>
    <w:rsid w:val="00D46790"/>
    <w:rsid w:val="00D46878"/>
    <w:rsid w:val="00D471AA"/>
    <w:rsid w:val="00D47431"/>
    <w:rsid w:val="00D4755D"/>
    <w:rsid w:val="00D475F6"/>
    <w:rsid w:val="00D477F6"/>
    <w:rsid w:val="00D504F6"/>
    <w:rsid w:val="00D50A0A"/>
    <w:rsid w:val="00D51299"/>
    <w:rsid w:val="00D5143F"/>
    <w:rsid w:val="00D53235"/>
    <w:rsid w:val="00D53242"/>
    <w:rsid w:val="00D53CF6"/>
    <w:rsid w:val="00D5573D"/>
    <w:rsid w:val="00D561EC"/>
    <w:rsid w:val="00D56601"/>
    <w:rsid w:val="00D56FA8"/>
    <w:rsid w:val="00D57493"/>
    <w:rsid w:val="00D577B9"/>
    <w:rsid w:val="00D57B48"/>
    <w:rsid w:val="00D6074E"/>
    <w:rsid w:val="00D60CA1"/>
    <w:rsid w:val="00D60EAE"/>
    <w:rsid w:val="00D60EB5"/>
    <w:rsid w:val="00D61D48"/>
    <w:rsid w:val="00D62077"/>
    <w:rsid w:val="00D62743"/>
    <w:rsid w:val="00D62B3A"/>
    <w:rsid w:val="00D62B58"/>
    <w:rsid w:val="00D63366"/>
    <w:rsid w:val="00D6336E"/>
    <w:rsid w:val="00D6364E"/>
    <w:rsid w:val="00D640F5"/>
    <w:rsid w:val="00D6425E"/>
    <w:rsid w:val="00D642F1"/>
    <w:rsid w:val="00D65620"/>
    <w:rsid w:val="00D656A5"/>
    <w:rsid w:val="00D65A45"/>
    <w:rsid w:val="00D66021"/>
    <w:rsid w:val="00D6608E"/>
    <w:rsid w:val="00D669F2"/>
    <w:rsid w:val="00D66CD4"/>
    <w:rsid w:val="00D673E9"/>
    <w:rsid w:val="00D6783B"/>
    <w:rsid w:val="00D67BEB"/>
    <w:rsid w:val="00D706CB"/>
    <w:rsid w:val="00D72889"/>
    <w:rsid w:val="00D72EEC"/>
    <w:rsid w:val="00D73025"/>
    <w:rsid w:val="00D7320B"/>
    <w:rsid w:val="00D732CC"/>
    <w:rsid w:val="00D735EF"/>
    <w:rsid w:val="00D744CE"/>
    <w:rsid w:val="00D7468B"/>
    <w:rsid w:val="00D75DC4"/>
    <w:rsid w:val="00D75DF2"/>
    <w:rsid w:val="00D76462"/>
    <w:rsid w:val="00D767FC"/>
    <w:rsid w:val="00D76929"/>
    <w:rsid w:val="00D76E91"/>
    <w:rsid w:val="00D77BD6"/>
    <w:rsid w:val="00D77C9E"/>
    <w:rsid w:val="00D809B9"/>
    <w:rsid w:val="00D81B0C"/>
    <w:rsid w:val="00D81BB0"/>
    <w:rsid w:val="00D81C5C"/>
    <w:rsid w:val="00D834DE"/>
    <w:rsid w:val="00D83B30"/>
    <w:rsid w:val="00D84082"/>
    <w:rsid w:val="00D8510B"/>
    <w:rsid w:val="00D852EE"/>
    <w:rsid w:val="00D86053"/>
    <w:rsid w:val="00D86763"/>
    <w:rsid w:val="00D873F1"/>
    <w:rsid w:val="00D87A93"/>
    <w:rsid w:val="00D903EC"/>
    <w:rsid w:val="00D90B29"/>
    <w:rsid w:val="00D917B8"/>
    <w:rsid w:val="00D91B54"/>
    <w:rsid w:val="00D91C27"/>
    <w:rsid w:val="00D92338"/>
    <w:rsid w:val="00D92358"/>
    <w:rsid w:val="00D92A6E"/>
    <w:rsid w:val="00D93CFA"/>
    <w:rsid w:val="00D93FE6"/>
    <w:rsid w:val="00D94170"/>
    <w:rsid w:val="00D9481D"/>
    <w:rsid w:val="00D94E1A"/>
    <w:rsid w:val="00D95978"/>
    <w:rsid w:val="00D97932"/>
    <w:rsid w:val="00DA01C7"/>
    <w:rsid w:val="00DA01F9"/>
    <w:rsid w:val="00DA0569"/>
    <w:rsid w:val="00DA0882"/>
    <w:rsid w:val="00DA0B89"/>
    <w:rsid w:val="00DA0DE0"/>
    <w:rsid w:val="00DA0EDC"/>
    <w:rsid w:val="00DA0F70"/>
    <w:rsid w:val="00DA13F6"/>
    <w:rsid w:val="00DA1694"/>
    <w:rsid w:val="00DA193C"/>
    <w:rsid w:val="00DA2F48"/>
    <w:rsid w:val="00DA39CB"/>
    <w:rsid w:val="00DA39E8"/>
    <w:rsid w:val="00DA4334"/>
    <w:rsid w:val="00DA481B"/>
    <w:rsid w:val="00DA6178"/>
    <w:rsid w:val="00DA6EDE"/>
    <w:rsid w:val="00DA70EC"/>
    <w:rsid w:val="00DA7BD7"/>
    <w:rsid w:val="00DB0175"/>
    <w:rsid w:val="00DB0B7D"/>
    <w:rsid w:val="00DB14D7"/>
    <w:rsid w:val="00DB1929"/>
    <w:rsid w:val="00DB19D4"/>
    <w:rsid w:val="00DB1B36"/>
    <w:rsid w:val="00DB309B"/>
    <w:rsid w:val="00DB37A9"/>
    <w:rsid w:val="00DB3CF8"/>
    <w:rsid w:val="00DB3FC8"/>
    <w:rsid w:val="00DB4296"/>
    <w:rsid w:val="00DB55BE"/>
    <w:rsid w:val="00DB57BE"/>
    <w:rsid w:val="00DB5BF1"/>
    <w:rsid w:val="00DB6E51"/>
    <w:rsid w:val="00DB70DF"/>
    <w:rsid w:val="00DB76AF"/>
    <w:rsid w:val="00DB7D2F"/>
    <w:rsid w:val="00DC0242"/>
    <w:rsid w:val="00DC0355"/>
    <w:rsid w:val="00DC07EB"/>
    <w:rsid w:val="00DC211A"/>
    <w:rsid w:val="00DC27EF"/>
    <w:rsid w:val="00DC2B67"/>
    <w:rsid w:val="00DC30D8"/>
    <w:rsid w:val="00DC49CE"/>
    <w:rsid w:val="00DC55AA"/>
    <w:rsid w:val="00DC5925"/>
    <w:rsid w:val="00DC5D24"/>
    <w:rsid w:val="00DC60FA"/>
    <w:rsid w:val="00DC666C"/>
    <w:rsid w:val="00DC7293"/>
    <w:rsid w:val="00DD04E4"/>
    <w:rsid w:val="00DD1213"/>
    <w:rsid w:val="00DD1B3A"/>
    <w:rsid w:val="00DD3E9A"/>
    <w:rsid w:val="00DD4388"/>
    <w:rsid w:val="00DD5914"/>
    <w:rsid w:val="00DD65D7"/>
    <w:rsid w:val="00DD6A9F"/>
    <w:rsid w:val="00DD6F6D"/>
    <w:rsid w:val="00DE0243"/>
    <w:rsid w:val="00DE0C1B"/>
    <w:rsid w:val="00DE23AF"/>
    <w:rsid w:val="00DE2497"/>
    <w:rsid w:val="00DE34BF"/>
    <w:rsid w:val="00DE3CA9"/>
    <w:rsid w:val="00DE407C"/>
    <w:rsid w:val="00DE4C16"/>
    <w:rsid w:val="00DE54BF"/>
    <w:rsid w:val="00DE63BF"/>
    <w:rsid w:val="00DF066C"/>
    <w:rsid w:val="00DF0C05"/>
    <w:rsid w:val="00DF2487"/>
    <w:rsid w:val="00DF38E9"/>
    <w:rsid w:val="00DF3B9A"/>
    <w:rsid w:val="00DF51D3"/>
    <w:rsid w:val="00DF5845"/>
    <w:rsid w:val="00DF5942"/>
    <w:rsid w:val="00DF63B4"/>
    <w:rsid w:val="00DF6855"/>
    <w:rsid w:val="00DF6B5E"/>
    <w:rsid w:val="00DF7096"/>
    <w:rsid w:val="00DF7C8F"/>
    <w:rsid w:val="00E00618"/>
    <w:rsid w:val="00E00761"/>
    <w:rsid w:val="00E00F84"/>
    <w:rsid w:val="00E01D7A"/>
    <w:rsid w:val="00E02B9F"/>
    <w:rsid w:val="00E03A19"/>
    <w:rsid w:val="00E03B52"/>
    <w:rsid w:val="00E04007"/>
    <w:rsid w:val="00E04478"/>
    <w:rsid w:val="00E0526C"/>
    <w:rsid w:val="00E0530B"/>
    <w:rsid w:val="00E0675F"/>
    <w:rsid w:val="00E07C3E"/>
    <w:rsid w:val="00E101D8"/>
    <w:rsid w:val="00E102CC"/>
    <w:rsid w:val="00E10570"/>
    <w:rsid w:val="00E10690"/>
    <w:rsid w:val="00E106F1"/>
    <w:rsid w:val="00E11089"/>
    <w:rsid w:val="00E120D3"/>
    <w:rsid w:val="00E12649"/>
    <w:rsid w:val="00E139DA"/>
    <w:rsid w:val="00E144C5"/>
    <w:rsid w:val="00E14845"/>
    <w:rsid w:val="00E14DE2"/>
    <w:rsid w:val="00E15A14"/>
    <w:rsid w:val="00E162C3"/>
    <w:rsid w:val="00E1630A"/>
    <w:rsid w:val="00E170AA"/>
    <w:rsid w:val="00E17598"/>
    <w:rsid w:val="00E1759A"/>
    <w:rsid w:val="00E1772C"/>
    <w:rsid w:val="00E17FBC"/>
    <w:rsid w:val="00E20440"/>
    <w:rsid w:val="00E205D9"/>
    <w:rsid w:val="00E20AD2"/>
    <w:rsid w:val="00E20C48"/>
    <w:rsid w:val="00E20EE0"/>
    <w:rsid w:val="00E21531"/>
    <w:rsid w:val="00E21D88"/>
    <w:rsid w:val="00E230BB"/>
    <w:rsid w:val="00E2356F"/>
    <w:rsid w:val="00E23A81"/>
    <w:rsid w:val="00E24191"/>
    <w:rsid w:val="00E25333"/>
    <w:rsid w:val="00E2642B"/>
    <w:rsid w:val="00E2789A"/>
    <w:rsid w:val="00E278D4"/>
    <w:rsid w:val="00E302A7"/>
    <w:rsid w:val="00E313CB"/>
    <w:rsid w:val="00E31806"/>
    <w:rsid w:val="00E31A64"/>
    <w:rsid w:val="00E32B98"/>
    <w:rsid w:val="00E33266"/>
    <w:rsid w:val="00E3402B"/>
    <w:rsid w:val="00E3410A"/>
    <w:rsid w:val="00E34580"/>
    <w:rsid w:val="00E35016"/>
    <w:rsid w:val="00E35B90"/>
    <w:rsid w:val="00E36315"/>
    <w:rsid w:val="00E36644"/>
    <w:rsid w:val="00E37517"/>
    <w:rsid w:val="00E377EB"/>
    <w:rsid w:val="00E4134B"/>
    <w:rsid w:val="00E41531"/>
    <w:rsid w:val="00E41B0F"/>
    <w:rsid w:val="00E4236C"/>
    <w:rsid w:val="00E42598"/>
    <w:rsid w:val="00E4323F"/>
    <w:rsid w:val="00E43C46"/>
    <w:rsid w:val="00E43C6E"/>
    <w:rsid w:val="00E43CE6"/>
    <w:rsid w:val="00E447F0"/>
    <w:rsid w:val="00E44CA7"/>
    <w:rsid w:val="00E4564E"/>
    <w:rsid w:val="00E45C5C"/>
    <w:rsid w:val="00E45FF4"/>
    <w:rsid w:val="00E46069"/>
    <w:rsid w:val="00E463F5"/>
    <w:rsid w:val="00E47568"/>
    <w:rsid w:val="00E47701"/>
    <w:rsid w:val="00E47DFF"/>
    <w:rsid w:val="00E47E68"/>
    <w:rsid w:val="00E5069E"/>
    <w:rsid w:val="00E5126C"/>
    <w:rsid w:val="00E529E9"/>
    <w:rsid w:val="00E52DBA"/>
    <w:rsid w:val="00E52F0D"/>
    <w:rsid w:val="00E535B6"/>
    <w:rsid w:val="00E537B3"/>
    <w:rsid w:val="00E537D5"/>
    <w:rsid w:val="00E544B7"/>
    <w:rsid w:val="00E544C0"/>
    <w:rsid w:val="00E5485F"/>
    <w:rsid w:val="00E54B43"/>
    <w:rsid w:val="00E54D93"/>
    <w:rsid w:val="00E55112"/>
    <w:rsid w:val="00E55A1F"/>
    <w:rsid w:val="00E56138"/>
    <w:rsid w:val="00E561D4"/>
    <w:rsid w:val="00E564B8"/>
    <w:rsid w:val="00E56614"/>
    <w:rsid w:val="00E56681"/>
    <w:rsid w:val="00E5714D"/>
    <w:rsid w:val="00E5720D"/>
    <w:rsid w:val="00E5794D"/>
    <w:rsid w:val="00E57B94"/>
    <w:rsid w:val="00E57E11"/>
    <w:rsid w:val="00E600FB"/>
    <w:rsid w:val="00E61442"/>
    <w:rsid w:val="00E6154A"/>
    <w:rsid w:val="00E615CD"/>
    <w:rsid w:val="00E621CD"/>
    <w:rsid w:val="00E62318"/>
    <w:rsid w:val="00E631D9"/>
    <w:rsid w:val="00E65340"/>
    <w:rsid w:val="00E655E8"/>
    <w:rsid w:val="00E655FB"/>
    <w:rsid w:val="00E660B2"/>
    <w:rsid w:val="00E66F09"/>
    <w:rsid w:val="00E67A26"/>
    <w:rsid w:val="00E67CE1"/>
    <w:rsid w:val="00E70C25"/>
    <w:rsid w:val="00E7155A"/>
    <w:rsid w:val="00E723A9"/>
    <w:rsid w:val="00E73C3F"/>
    <w:rsid w:val="00E74C69"/>
    <w:rsid w:val="00E75972"/>
    <w:rsid w:val="00E75B86"/>
    <w:rsid w:val="00E76573"/>
    <w:rsid w:val="00E77571"/>
    <w:rsid w:val="00E775AC"/>
    <w:rsid w:val="00E80E2F"/>
    <w:rsid w:val="00E80F12"/>
    <w:rsid w:val="00E815EF"/>
    <w:rsid w:val="00E81D6B"/>
    <w:rsid w:val="00E823A1"/>
    <w:rsid w:val="00E82BB2"/>
    <w:rsid w:val="00E82E9C"/>
    <w:rsid w:val="00E82F53"/>
    <w:rsid w:val="00E8357F"/>
    <w:rsid w:val="00E84A9B"/>
    <w:rsid w:val="00E864AB"/>
    <w:rsid w:val="00E868AB"/>
    <w:rsid w:val="00E87018"/>
    <w:rsid w:val="00E87AB8"/>
    <w:rsid w:val="00E91745"/>
    <w:rsid w:val="00E9176E"/>
    <w:rsid w:val="00E91931"/>
    <w:rsid w:val="00E91E97"/>
    <w:rsid w:val="00E92302"/>
    <w:rsid w:val="00E923CC"/>
    <w:rsid w:val="00E9297A"/>
    <w:rsid w:val="00E92AA9"/>
    <w:rsid w:val="00E9363A"/>
    <w:rsid w:val="00E936F4"/>
    <w:rsid w:val="00E93B9B"/>
    <w:rsid w:val="00E93C41"/>
    <w:rsid w:val="00E93C61"/>
    <w:rsid w:val="00E940A5"/>
    <w:rsid w:val="00E945CC"/>
    <w:rsid w:val="00E95685"/>
    <w:rsid w:val="00E9681E"/>
    <w:rsid w:val="00E96B71"/>
    <w:rsid w:val="00E96C11"/>
    <w:rsid w:val="00E96FE5"/>
    <w:rsid w:val="00E974B1"/>
    <w:rsid w:val="00E97FDB"/>
    <w:rsid w:val="00EA0065"/>
    <w:rsid w:val="00EA13EE"/>
    <w:rsid w:val="00EA2FD3"/>
    <w:rsid w:val="00EA318D"/>
    <w:rsid w:val="00EA370A"/>
    <w:rsid w:val="00EA4DC9"/>
    <w:rsid w:val="00EA5199"/>
    <w:rsid w:val="00EA5466"/>
    <w:rsid w:val="00EA5479"/>
    <w:rsid w:val="00EA6532"/>
    <w:rsid w:val="00EA76B0"/>
    <w:rsid w:val="00EA775A"/>
    <w:rsid w:val="00EB00EF"/>
    <w:rsid w:val="00EB2535"/>
    <w:rsid w:val="00EB2604"/>
    <w:rsid w:val="00EB329B"/>
    <w:rsid w:val="00EB3E5F"/>
    <w:rsid w:val="00EB41C8"/>
    <w:rsid w:val="00EB4730"/>
    <w:rsid w:val="00EB4C21"/>
    <w:rsid w:val="00EB54CC"/>
    <w:rsid w:val="00EB5B4C"/>
    <w:rsid w:val="00EB5F7A"/>
    <w:rsid w:val="00EB6ED0"/>
    <w:rsid w:val="00EB75DB"/>
    <w:rsid w:val="00EB7856"/>
    <w:rsid w:val="00EC10EA"/>
    <w:rsid w:val="00EC122A"/>
    <w:rsid w:val="00EC1806"/>
    <w:rsid w:val="00EC1FFA"/>
    <w:rsid w:val="00EC2405"/>
    <w:rsid w:val="00EC3113"/>
    <w:rsid w:val="00EC312A"/>
    <w:rsid w:val="00EC34E6"/>
    <w:rsid w:val="00EC3BD3"/>
    <w:rsid w:val="00EC3D71"/>
    <w:rsid w:val="00EC4C2F"/>
    <w:rsid w:val="00EC5058"/>
    <w:rsid w:val="00EC5197"/>
    <w:rsid w:val="00EC51E1"/>
    <w:rsid w:val="00EC54D8"/>
    <w:rsid w:val="00EC580E"/>
    <w:rsid w:val="00EC6046"/>
    <w:rsid w:val="00EC676C"/>
    <w:rsid w:val="00EC6C2C"/>
    <w:rsid w:val="00EC7221"/>
    <w:rsid w:val="00EC73B9"/>
    <w:rsid w:val="00EC74B2"/>
    <w:rsid w:val="00ED0093"/>
    <w:rsid w:val="00ED0249"/>
    <w:rsid w:val="00ED065F"/>
    <w:rsid w:val="00ED0949"/>
    <w:rsid w:val="00ED0AE7"/>
    <w:rsid w:val="00ED0BCE"/>
    <w:rsid w:val="00ED0C92"/>
    <w:rsid w:val="00ED0CA1"/>
    <w:rsid w:val="00ED1280"/>
    <w:rsid w:val="00ED16C2"/>
    <w:rsid w:val="00ED1B4F"/>
    <w:rsid w:val="00ED25B3"/>
    <w:rsid w:val="00ED26ED"/>
    <w:rsid w:val="00ED2D80"/>
    <w:rsid w:val="00ED2E0A"/>
    <w:rsid w:val="00ED2E0C"/>
    <w:rsid w:val="00ED3D1F"/>
    <w:rsid w:val="00ED4221"/>
    <w:rsid w:val="00ED4EA3"/>
    <w:rsid w:val="00ED4F9B"/>
    <w:rsid w:val="00ED5022"/>
    <w:rsid w:val="00ED5347"/>
    <w:rsid w:val="00ED5A83"/>
    <w:rsid w:val="00ED5CA0"/>
    <w:rsid w:val="00ED72DB"/>
    <w:rsid w:val="00ED79D3"/>
    <w:rsid w:val="00ED7A05"/>
    <w:rsid w:val="00EE0BC8"/>
    <w:rsid w:val="00EE113D"/>
    <w:rsid w:val="00EE1349"/>
    <w:rsid w:val="00EE142F"/>
    <w:rsid w:val="00EE14E3"/>
    <w:rsid w:val="00EE2DEA"/>
    <w:rsid w:val="00EE3237"/>
    <w:rsid w:val="00EE334C"/>
    <w:rsid w:val="00EE38EA"/>
    <w:rsid w:val="00EE3B62"/>
    <w:rsid w:val="00EE4339"/>
    <w:rsid w:val="00EE5415"/>
    <w:rsid w:val="00EF05C6"/>
    <w:rsid w:val="00EF0713"/>
    <w:rsid w:val="00EF0ED3"/>
    <w:rsid w:val="00EF0FFB"/>
    <w:rsid w:val="00EF11A4"/>
    <w:rsid w:val="00EF13A6"/>
    <w:rsid w:val="00EF1E87"/>
    <w:rsid w:val="00EF21DE"/>
    <w:rsid w:val="00EF2427"/>
    <w:rsid w:val="00EF2685"/>
    <w:rsid w:val="00EF31FF"/>
    <w:rsid w:val="00EF3B8D"/>
    <w:rsid w:val="00EF4851"/>
    <w:rsid w:val="00EF4B3A"/>
    <w:rsid w:val="00EF519B"/>
    <w:rsid w:val="00EF59DD"/>
    <w:rsid w:val="00EF6542"/>
    <w:rsid w:val="00EF668D"/>
    <w:rsid w:val="00EF7B41"/>
    <w:rsid w:val="00F01C23"/>
    <w:rsid w:val="00F02153"/>
    <w:rsid w:val="00F022CF"/>
    <w:rsid w:val="00F02B7C"/>
    <w:rsid w:val="00F02C2D"/>
    <w:rsid w:val="00F03B20"/>
    <w:rsid w:val="00F04F3C"/>
    <w:rsid w:val="00F05328"/>
    <w:rsid w:val="00F05717"/>
    <w:rsid w:val="00F0572B"/>
    <w:rsid w:val="00F058DF"/>
    <w:rsid w:val="00F05C41"/>
    <w:rsid w:val="00F05FE4"/>
    <w:rsid w:val="00F078D6"/>
    <w:rsid w:val="00F07BF0"/>
    <w:rsid w:val="00F1098B"/>
    <w:rsid w:val="00F11F73"/>
    <w:rsid w:val="00F13076"/>
    <w:rsid w:val="00F13C22"/>
    <w:rsid w:val="00F13DC0"/>
    <w:rsid w:val="00F14080"/>
    <w:rsid w:val="00F14098"/>
    <w:rsid w:val="00F14398"/>
    <w:rsid w:val="00F14473"/>
    <w:rsid w:val="00F15675"/>
    <w:rsid w:val="00F1567F"/>
    <w:rsid w:val="00F15778"/>
    <w:rsid w:val="00F15EDA"/>
    <w:rsid w:val="00F1682E"/>
    <w:rsid w:val="00F16C5A"/>
    <w:rsid w:val="00F176A2"/>
    <w:rsid w:val="00F202CD"/>
    <w:rsid w:val="00F20326"/>
    <w:rsid w:val="00F2039A"/>
    <w:rsid w:val="00F20499"/>
    <w:rsid w:val="00F20B9F"/>
    <w:rsid w:val="00F210BC"/>
    <w:rsid w:val="00F21250"/>
    <w:rsid w:val="00F2128E"/>
    <w:rsid w:val="00F21C64"/>
    <w:rsid w:val="00F22D99"/>
    <w:rsid w:val="00F2364A"/>
    <w:rsid w:val="00F2398D"/>
    <w:rsid w:val="00F241B2"/>
    <w:rsid w:val="00F243F9"/>
    <w:rsid w:val="00F24969"/>
    <w:rsid w:val="00F24DD1"/>
    <w:rsid w:val="00F24E4A"/>
    <w:rsid w:val="00F24F52"/>
    <w:rsid w:val="00F2508E"/>
    <w:rsid w:val="00F253E6"/>
    <w:rsid w:val="00F25EAE"/>
    <w:rsid w:val="00F26E6B"/>
    <w:rsid w:val="00F30690"/>
    <w:rsid w:val="00F3270A"/>
    <w:rsid w:val="00F32B7E"/>
    <w:rsid w:val="00F330CF"/>
    <w:rsid w:val="00F340DB"/>
    <w:rsid w:val="00F346B4"/>
    <w:rsid w:val="00F36ACE"/>
    <w:rsid w:val="00F36B9E"/>
    <w:rsid w:val="00F3721D"/>
    <w:rsid w:val="00F37996"/>
    <w:rsid w:val="00F40976"/>
    <w:rsid w:val="00F40A07"/>
    <w:rsid w:val="00F41703"/>
    <w:rsid w:val="00F42B83"/>
    <w:rsid w:val="00F43C98"/>
    <w:rsid w:val="00F43DFB"/>
    <w:rsid w:val="00F43E5E"/>
    <w:rsid w:val="00F444A1"/>
    <w:rsid w:val="00F46E55"/>
    <w:rsid w:val="00F470D9"/>
    <w:rsid w:val="00F47C20"/>
    <w:rsid w:val="00F5029C"/>
    <w:rsid w:val="00F504C6"/>
    <w:rsid w:val="00F50D3E"/>
    <w:rsid w:val="00F50EFF"/>
    <w:rsid w:val="00F51E7A"/>
    <w:rsid w:val="00F522BD"/>
    <w:rsid w:val="00F52DE7"/>
    <w:rsid w:val="00F53129"/>
    <w:rsid w:val="00F53DD1"/>
    <w:rsid w:val="00F54478"/>
    <w:rsid w:val="00F5526B"/>
    <w:rsid w:val="00F55C1C"/>
    <w:rsid w:val="00F5628B"/>
    <w:rsid w:val="00F5669C"/>
    <w:rsid w:val="00F5670B"/>
    <w:rsid w:val="00F56CEE"/>
    <w:rsid w:val="00F57068"/>
    <w:rsid w:val="00F577E0"/>
    <w:rsid w:val="00F57D38"/>
    <w:rsid w:val="00F61112"/>
    <w:rsid w:val="00F616C3"/>
    <w:rsid w:val="00F61780"/>
    <w:rsid w:val="00F634A3"/>
    <w:rsid w:val="00F6501F"/>
    <w:rsid w:val="00F6528E"/>
    <w:rsid w:val="00F657DA"/>
    <w:rsid w:val="00F65828"/>
    <w:rsid w:val="00F65DE9"/>
    <w:rsid w:val="00F65E27"/>
    <w:rsid w:val="00F6677E"/>
    <w:rsid w:val="00F7032C"/>
    <w:rsid w:val="00F709B3"/>
    <w:rsid w:val="00F70D03"/>
    <w:rsid w:val="00F710F9"/>
    <w:rsid w:val="00F729D0"/>
    <w:rsid w:val="00F73014"/>
    <w:rsid w:val="00F74DB1"/>
    <w:rsid w:val="00F74FEA"/>
    <w:rsid w:val="00F7620F"/>
    <w:rsid w:val="00F76752"/>
    <w:rsid w:val="00F773A0"/>
    <w:rsid w:val="00F7798B"/>
    <w:rsid w:val="00F77B56"/>
    <w:rsid w:val="00F80AB5"/>
    <w:rsid w:val="00F80C8B"/>
    <w:rsid w:val="00F81215"/>
    <w:rsid w:val="00F8157D"/>
    <w:rsid w:val="00F816A0"/>
    <w:rsid w:val="00F81B43"/>
    <w:rsid w:val="00F83A5F"/>
    <w:rsid w:val="00F83DB1"/>
    <w:rsid w:val="00F8442F"/>
    <w:rsid w:val="00F8462C"/>
    <w:rsid w:val="00F848BD"/>
    <w:rsid w:val="00F849AB"/>
    <w:rsid w:val="00F84E56"/>
    <w:rsid w:val="00F84E71"/>
    <w:rsid w:val="00F84FB2"/>
    <w:rsid w:val="00F85BB0"/>
    <w:rsid w:val="00F8613C"/>
    <w:rsid w:val="00F864B1"/>
    <w:rsid w:val="00F86571"/>
    <w:rsid w:val="00F867B3"/>
    <w:rsid w:val="00F86C9E"/>
    <w:rsid w:val="00F87701"/>
    <w:rsid w:val="00F878E1"/>
    <w:rsid w:val="00F87DF2"/>
    <w:rsid w:val="00F87F40"/>
    <w:rsid w:val="00F904F7"/>
    <w:rsid w:val="00F910A8"/>
    <w:rsid w:val="00F91413"/>
    <w:rsid w:val="00F91779"/>
    <w:rsid w:val="00F91DE7"/>
    <w:rsid w:val="00F92578"/>
    <w:rsid w:val="00F93120"/>
    <w:rsid w:val="00F933CC"/>
    <w:rsid w:val="00F93DB7"/>
    <w:rsid w:val="00F93E02"/>
    <w:rsid w:val="00F93FC3"/>
    <w:rsid w:val="00F9447E"/>
    <w:rsid w:val="00F94832"/>
    <w:rsid w:val="00F9562E"/>
    <w:rsid w:val="00F9742A"/>
    <w:rsid w:val="00F97A50"/>
    <w:rsid w:val="00F97F4F"/>
    <w:rsid w:val="00F97FEF"/>
    <w:rsid w:val="00FA0213"/>
    <w:rsid w:val="00FA0838"/>
    <w:rsid w:val="00FA0AE4"/>
    <w:rsid w:val="00FA1557"/>
    <w:rsid w:val="00FA163F"/>
    <w:rsid w:val="00FA1B51"/>
    <w:rsid w:val="00FA1F5A"/>
    <w:rsid w:val="00FA2CCB"/>
    <w:rsid w:val="00FA3322"/>
    <w:rsid w:val="00FA55D5"/>
    <w:rsid w:val="00FA591D"/>
    <w:rsid w:val="00FA5CC7"/>
    <w:rsid w:val="00FA62FB"/>
    <w:rsid w:val="00FA694C"/>
    <w:rsid w:val="00FA6CC4"/>
    <w:rsid w:val="00FA6E7A"/>
    <w:rsid w:val="00FB0B59"/>
    <w:rsid w:val="00FB1D50"/>
    <w:rsid w:val="00FB1FA9"/>
    <w:rsid w:val="00FB21AD"/>
    <w:rsid w:val="00FB2B13"/>
    <w:rsid w:val="00FB2BA3"/>
    <w:rsid w:val="00FB34C4"/>
    <w:rsid w:val="00FB3EF0"/>
    <w:rsid w:val="00FB4065"/>
    <w:rsid w:val="00FB4540"/>
    <w:rsid w:val="00FB47D8"/>
    <w:rsid w:val="00FB4B12"/>
    <w:rsid w:val="00FB4DBA"/>
    <w:rsid w:val="00FB4EB4"/>
    <w:rsid w:val="00FB56E1"/>
    <w:rsid w:val="00FB667E"/>
    <w:rsid w:val="00FB6AAF"/>
    <w:rsid w:val="00FB6E63"/>
    <w:rsid w:val="00FB7A5C"/>
    <w:rsid w:val="00FC0416"/>
    <w:rsid w:val="00FC058A"/>
    <w:rsid w:val="00FC090F"/>
    <w:rsid w:val="00FC1150"/>
    <w:rsid w:val="00FC14D9"/>
    <w:rsid w:val="00FC1BEF"/>
    <w:rsid w:val="00FC1CAD"/>
    <w:rsid w:val="00FC38C3"/>
    <w:rsid w:val="00FC3F4E"/>
    <w:rsid w:val="00FC453E"/>
    <w:rsid w:val="00FC5B47"/>
    <w:rsid w:val="00FC6752"/>
    <w:rsid w:val="00FC6DEA"/>
    <w:rsid w:val="00FC6E15"/>
    <w:rsid w:val="00FC7247"/>
    <w:rsid w:val="00FC744E"/>
    <w:rsid w:val="00FC7C16"/>
    <w:rsid w:val="00FD04F8"/>
    <w:rsid w:val="00FD0917"/>
    <w:rsid w:val="00FD1672"/>
    <w:rsid w:val="00FD2236"/>
    <w:rsid w:val="00FD24A1"/>
    <w:rsid w:val="00FD2791"/>
    <w:rsid w:val="00FD2B17"/>
    <w:rsid w:val="00FD2BD4"/>
    <w:rsid w:val="00FD40FF"/>
    <w:rsid w:val="00FD42A4"/>
    <w:rsid w:val="00FD4EEE"/>
    <w:rsid w:val="00FD5B68"/>
    <w:rsid w:val="00FD5D5C"/>
    <w:rsid w:val="00FD7BE3"/>
    <w:rsid w:val="00FE10F5"/>
    <w:rsid w:val="00FE1EDD"/>
    <w:rsid w:val="00FE2064"/>
    <w:rsid w:val="00FE212D"/>
    <w:rsid w:val="00FE3687"/>
    <w:rsid w:val="00FE3F03"/>
    <w:rsid w:val="00FE46F7"/>
    <w:rsid w:val="00FE472E"/>
    <w:rsid w:val="00FE5241"/>
    <w:rsid w:val="00FE524E"/>
    <w:rsid w:val="00FE53F3"/>
    <w:rsid w:val="00FE552D"/>
    <w:rsid w:val="00FE60B0"/>
    <w:rsid w:val="00FE6597"/>
    <w:rsid w:val="00FE7462"/>
    <w:rsid w:val="00FE7D51"/>
    <w:rsid w:val="00FE7E93"/>
    <w:rsid w:val="00FF0AF9"/>
    <w:rsid w:val="00FF0B63"/>
    <w:rsid w:val="00FF1083"/>
    <w:rsid w:val="00FF1421"/>
    <w:rsid w:val="00FF189B"/>
    <w:rsid w:val="00FF195C"/>
    <w:rsid w:val="00FF207C"/>
    <w:rsid w:val="00FF2114"/>
    <w:rsid w:val="00FF22C5"/>
    <w:rsid w:val="00FF2A93"/>
    <w:rsid w:val="00FF3211"/>
    <w:rsid w:val="00FF39A1"/>
    <w:rsid w:val="00FF3AC3"/>
    <w:rsid w:val="00FF3B43"/>
    <w:rsid w:val="00FF3F09"/>
    <w:rsid w:val="00FF41C2"/>
    <w:rsid w:val="00FF4209"/>
    <w:rsid w:val="00FF48F9"/>
    <w:rsid w:val="00FF5164"/>
    <w:rsid w:val="00FF568F"/>
    <w:rsid w:val="00FF56FB"/>
    <w:rsid w:val="00FF5908"/>
    <w:rsid w:val="00FF5961"/>
    <w:rsid w:val="00FF5CEC"/>
    <w:rsid w:val="00FF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912A97"/>
    <w:pPr>
      <w:tabs>
        <w:tab w:val="left" w:pos="1710"/>
      </w:tabs>
      <w:autoSpaceDE w:val="0"/>
      <w:autoSpaceDN w:val="0"/>
      <w:adjustRightInd w:val="0"/>
      <w:spacing w:before="120" w:after="120" w:line="360" w:lineRule="auto"/>
      <w:outlineLvl w:val="0"/>
    </w:pPr>
    <w:rPr>
      <w:b/>
      <w:bCs/>
      <w:caps/>
      <w:color w:val="000000" w:themeColor="text1"/>
      <w:sz w:val="28"/>
    </w:rPr>
  </w:style>
  <w:style w:type="paragraph" w:styleId="Heading2">
    <w:name w:val="heading 2"/>
    <w:basedOn w:val="Normal"/>
    <w:next w:val="Normal"/>
    <w:autoRedefine/>
    <w:uiPriority w:val="9"/>
    <w:qFormat/>
    <w:rsid w:val="009C4C14"/>
    <w:pPr>
      <w:keepNext/>
      <w:spacing w:line="360" w:lineRule="auto"/>
      <w:contextualSpacing/>
      <w:jc w:val="both"/>
      <w:outlineLvl w:val="1"/>
    </w:pPr>
    <w:rPr>
      <w:b/>
      <w:bCs/>
      <w:iCs/>
    </w:rPr>
  </w:style>
  <w:style w:type="paragraph" w:styleId="Heading3">
    <w:name w:val="heading 3"/>
    <w:basedOn w:val="Normal"/>
    <w:next w:val="Normal"/>
    <w:autoRedefine/>
    <w:uiPriority w:val="9"/>
    <w:qFormat/>
    <w:rsid w:val="00B327F4"/>
    <w:pPr>
      <w:keepNext/>
      <w:spacing w:after="60" w:line="360" w:lineRule="auto"/>
      <w:outlineLvl w:val="2"/>
    </w:pPr>
    <w:rPr>
      <w:bCs/>
      <w:u w:val="single"/>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16E86"/>
    <w:pPr>
      <w:spacing w:line="360" w:lineRule="auto"/>
      <w:ind w:left="475" w:hanging="475"/>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912A97"/>
    <w:pPr>
      <w:tabs>
        <w:tab w:val="right" w:leader="dot" w:pos="8630"/>
      </w:tabs>
      <w:spacing w:line="360" w:lineRule="auto"/>
      <w:contextualSpacing/>
    </w:pPr>
  </w:style>
  <w:style w:type="paragraph" w:styleId="TOC2">
    <w:name w:val="toc 2"/>
    <w:basedOn w:val="Normal"/>
    <w:next w:val="Normal"/>
    <w:autoRedefine/>
    <w:uiPriority w:val="39"/>
    <w:rsid w:val="00797602"/>
    <w:pPr>
      <w:tabs>
        <w:tab w:val="right" w:leader="dot" w:pos="8630"/>
      </w:tabs>
      <w:spacing w:line="360" w:lineRule="auto"/>
      <w:ind w:left="240" w:firstLine="30"/>
    </w:pPr>
  </w:style>
  <w:style w:type="paragraph" w:styleId="TOC3">
    <w:name w:val="toc 3"/>
    <w:basedOn w:val="Normal"/>
    <w:next w:val="Normal"/>
    <w:autoRedefine/>
    <w:uiPriority w:val="39"/>
    <w:rsid w:val="00797602"/>
    <w:pPr>
      <w:tabs>
        <w:tab w:val="right" w:leader="dot" w:pos="8630"/>
      </w:tabs>
      <w:spacing w:line="360" w:lineRule="auto"/>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912A97"/>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213ADA"/>
    <w:pPr>
      <w:numPr>
        <w:numId w:val="26"/>
      </w:numPr>
      <w:tabs>
        <w:tab w:val="left" w:pos="-1200"/>
        <w:tab w:val="left" w:pos="-1080"/>
        <w:tab w:val="left" w:pos="-720"/>
        <w:tab w:val="left" w:pos="0"/>
        <w:tab w:val="left" w:pos="360"/>
        <w:tab w:val="left" w:pos="144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77E5C"/>
    <w:pPr>
      <w:keepNext/>
      <w:spacing w:before="120" w:after="120" w:line="360" w:lineRule="auto"/>
      <w:ind w:left="720" w:hanging="720"/>
      <w:jc w:val="center"/>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64987"/>
    <w:pPr>
      <w:jc w:val="center"/>
    </w:pPr>
    <w:rPr>
      <w:bCs w:val="0"/>
      <w:color w:val="auto"/>
      <w:szCs w:val="28"/>
    </w:rPr>
  </w:style>
  <w:style w:type="paragraph" w:styleId="BalloonText">
    <w:name w:val="Balloon Text"/>
    <w:basedOn w:val="Normal"/>
    <w:link w:val="BalloonTextChar"/>
    <w:semiHidden/>
    <w:unhideWhenUsed/>
    <w:rsid w:val="00764E7D"/>
    <w:rPr>
      <w:rFonts w:ascii="Tahoma" w:hAnsi="Tahoma" w:cs="Tahoma"/>
      <w:sz w:val="16"/>
      <w:szCs w:val="16"/>
    </w:rPr>
  </w:style>
  <w:style w:type="character" w:customStyle="1" w:styleId="BalloonTextChar">
    <w:name w:val="Balloon Text Char"/>
    <w:basedOn w:val="DefaultParagraphFont"/>
    <w:link w:val="BalloonText"/>
    <w:semiHidden/>
    <w:rsid w:val="00764E7D"/>
    <w:rPr>
      <w:rFonts w:ascii="Tahoma" w:hAnsi="Tahoma" w:cs="Tahoma"/>
      <w:sz w:val="16"/>
      <w:szCs w:val="16"/>
    </w:rPr>
  </w:style>
  <w:style w:type="paragraph" w:styleId="Bibliography">
    <w:name w:val="Bibliography"/>
    <w:basedOn w:val="Normal"/>
    <w:next w:val="Normal"/>
    <w:uiPriority w:val="37"/>
    <w:unhideWhenUsed/>
    <w:rsid w:val="00BD63CC"/>
  </w:style>
  <w:style w:type="table" w:styleId="LightShading-Accent1">
    <w:name w:val="Light Shading Accent 1"/>
    <w:basedOn w:val="TableNormal"/>
    <w:uiPriority w:val="60"/>
    <w:rsid w:val="00C71A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F84E71"/>
    <w:rPr>
      <w:rFonts w:ascii="Times New Roman" w:hAnsi="Times New Roman" w:cs="Times New Roman"/>
    </w:rPr>
  </w:style>
  <w:style w:type="character" w:styleId="PlaceholderText">
    <w:name w:val="Placeholder Text"/>
    <w:basedOn w:val="DefaultParagraphFont"/>
    <w:uiPriority w:val="99"/>
    <w:semiHidden/>
    <w:rsid w:val="008A6364"/>
    <w:rPr>
      <w:color w:val="808080"/>
    </w:rPr>
  </w:style>
  <w:style w:type="paragraph" w:customStyle="1" w:styleId="Text">
    <w:name w:val="Text"/>
    <w:basedOn w:val="Normal"/>
    <w:rsid w:val="00F330CF"/>
    <w:pPr>
      <w:widowControl w:val="0"/>
      <w:spacing w:line="252" w:lineRule="auto"/>
      <w:ind w:firstLine="202"/>
      <w:jc w:val="both"/>
    </w:pPr>
    <w:rPr>
      <w:rFonts w:ascii="Times New Roman" w:hAnsi="Times New Roman" w:cs="Times New Roman"/>
      <w:sz w:val="20"/>
      <w:szCs w:val="20"/>
    </w:rPr>
  </w:style>
  <w:style w:type="paragraph" w:customStyle="1" w:styleId="References">
    <w:name w:val="References"/>
    <w:basedOn w:val="Normal"/>
    <w:rsid w:val="0054402A"/>
    <w:pPr>
      <w:numPr>
        <w:numId w:val="22"/>
      </w:numPr>
      <w:jc w:val="both"/>
    </w:pPr>
    <w:rPr>
      <w:rFonts w:ascii="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912A97"/>
    <w:pPr>
      <w:tabs>
        <w:tab w:val="left" w:pos="1710"/>
      </w:tabs>
      <w:autoSpaceDE w:val="0"/>
      <w:autoSpaceDN w:val="0"/>
      <w:adjustRightInd w:val="0"/>
      <w:spacing w:before="120" w:after="120" w:line="360" w:lineRule="auto"/>
      <w:outlineLvl w:val="0"/>
    </w:pPr>
    <w:rPr>
      <w:b/>
      <w:bCs/>
      <w:caps/>
      <w:color w:val="000000" w:themeColor="text1"/>
      <w:sz w:val="28"/>
    </w:rPr>
  </w:style>
  <w:style w:type="paragraph" w:styleId="Heading2">
    <w:name w:val="heading 2"/>
    <w:basedOn w:val="Normal"/>
    <w:next w:val="Normal"/>
    <w:autoRedefine/>
    <w:uiPriority w:val="9"/>
    <w:qFormat/>
    <w:rsid w:val="009C4C14"/>
    <w:pPr>
      <w:keepNext/>
      <w:spacing w:line="360" w:lineRule="auto"/>
      <w:contextualSpacing/>
      <w:jc w:val="both"/>
      <w:outlineLvl w:val="1"/>
    </w:pPr>
    <w:rPr>
      <w:b/>
      <w:bCs/>
      <w:iCs/>
    </w:rPr>
  </w:style>
  <w:style w:type="paragraph" w:styleId="Heading3">
    <w:name w:val="heading 3"/>
    <w:basedOn w:val="Normal"/>
    <w:next w:val="Normal"/>
    <w:autoRedefine/>
    <w:uiPriority w:val="9"/>
    <w:qFormat/>
    <w:rsid w:val="00B327F4"/>
    <w:pPr>
      <w:keepNext/>
      <w:spacing w:after="60" w:line="360" w:lineRule="auto"/>
      <w:outlineLvl w:val="2"/>
    </w:pPr>
    <w:rPr>
      <w:bCs/>
      <w:u w:val="single"/>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16E86"/>
    <w:pPr>
      <w:spacing w:line="360" w:lineRule="auto"/>
      <w:ind w:left="475" w:hanging="475"/>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912A97"/>
    <w:pPr>
      <w:tabs>
        <w:tab w:val="right" w:leader="dot" w:pos="8630"/>
      </w:tabs>
      <w:spacing w:line="360" w:lineRule="auto"/>
      <w:contextualSpacing/>
    </w:pPr>
  </w:style>
  <w:style w:type="paragraph" w:styleId="TOC2">
    <w:name w:val="toc 2"/>
    <w:basedOn w:val="Normal"/>
    <w:next w:val="Normal"/>
    <w:autoRedefine/>
    <w:uiPriority w:val="39"/>
    <w:rsid w:val="00797602"/>
    <w:pPr>
      <w:tabs>
        <w:tab w:val="right" w:leader="dot" w:pos="8630"/>
      </w:tabs>
      <w:spacing w:line="360" w:lineRule="auto"/>
      <w:ind w:left="240" w:firstLine="30"/>
    </w:pPr>
  </w:style>
  <w:style w:type="paragraph" w:styleId="TOC3">
    <w:name w:val="toc 3"/>
    <w:basedOn w:val="Normal"/>
    <w:next w:val="Normal"/>
    <w:autoRedefine/>
    <w:uiPriority w:val="39"/>
    <w:rsid w:val="00797602"/>
    <w:pPr>
      <w:tabs>
        <w:tab w:val="right" w:leader="dot" w:pos="8630"/>
      </w:tabs>
      <w:spacing w:line="360" w:lineRule="auto"/>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912A97"/>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213ADA"/>
    <w:pPr>
      <w:numPr>
        <w:numId w:val="26"/>
      </w:numPr>
      <w:tabs>
        <w:tab w:val="left" w:pos="-1200"/>
        <w:tab w:val="left" w:pos="-1080"/>
        <w:tab w:val="left" w:pos="-720"/>
        <w:tab w:val="left" w:pos="0"/>
        <w:tab w:val="left" w:pos="360"/>
        <w:tab w:val="left" w:pos="144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77E5C"/>
    <w:pPr>
      <w:keepNext/>
      <w:spacing w:before="120" w:after="120" w:line="360" w:lineRule="auto"/>
      <w:ind w:left="720" w:hanging="720"/>
      <w:jc w:val="center"/>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64987"/>
    <w:pPr>
      <w:jc w:val="center"/>
    </w:pPr>
    <w:rPr>
      <w:bCs w:val="0"/>
      <w:color w:val="auto"/>
      <w:szCs w:val="28"/>
    </w:rPr>
  </w:style>
  <w:style w:type="paragraph" w:styleId="BalloonText">
    <w:name w:val="Balloon Text"/>
    <w:basedOn w:val="Normal"/>
    <w:link w:val="BalloonTextChar"/>
    <w:semiHidden/>
    <w:unhideWhenUsed/>
    <w:rsid w:val="00764E7D"/>
    <w:rPr>
      <w:rFonts w:ascii="Tahoma" w:hAnsi="Tahoma" w:cs="Tahoma"/>
      <w:sz w:val="16"/>
      <w:szCs w:val="16"/>
    </w:rPr>
  </w:style>
  <w:style w:type="character" w:customStyle="1" w:styleId="BalloonTextChar">
    <w:name w:val="Balloon Text Char"/>
    <w:basedOn w:val="DefaultParagraphFont"/>
    <w:link w:val="BalloonText"/>
    <w:semiHidden/>
    <w:rsid w:val="00764E7D"/>
    <w:rPr>
      <w:rFonts w:ascii="Tahoma" w:hAnsi="Tahoma" w:cs="Tahoma"/>
      <w:sz w:val="16"/>
      <w:szCs w:val="16"/>
    </w:rPr>
  </w:style>
  <w:style w:type="paragraph" w:styleId="Bibliography">
    <w:name w:val="Bibliography"/>
    <w:basedOn w:val="Normal"/>
    <w:next w:val="Normal"/>
    <w:uiPriority w:val="37"/>
    <w:unhideWhenUsed/>
    <w:rsid w:val="00BD63CC"/>
  </w:style>
  <w:style w:type="table" w:styleId="LightShading-Accent1">
    <w:name w:val="Light Shading Accent 1"/>
    <w:basedOn w:val="TableNormal"/>
    <w:uiPriority w:val="60"/>
    <w:rsid w:val="00C71A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F84E71"/>
    <w:rPr>
      <w:rFonts w:ascii="Times New Roman" w:hAnsi="Times New Roman" w:cs="Times New Roman"/>
    </w:rPr>
  </w:style>
  <w:style w:type="character" w:styleId="PlaceholderText">
    <w:name w:val="Placeholder Text"/>
    <w:basedOn w:val="DefaultParagraphFont"/>
    <w:uiPriority w:val="99"/>
    <w:semiHidden/>
    <w:rsid w:val="008A6364"/>
    <w:rPr>
      <w:color w:val="808080"/>
    </w:rPr>
  </w:style>
  <w:style w:type="paragraph" w:customStyle="1" w:styleId="Text">
    <w:name w:val="Text"/>
    <w:basedOn w:val="Normal"/>
    <w:rsid w:val="00F330CF"/>
    <w:pPr>
      <w:widowControl w:val="0"/>
      <w:spacing w:line="252" w:lineRule="auto"/>
      <w:ind w:firstLine="202"/>
      <w:jc w:val="both"/>
    </w:pPr>
    <w:rPr>
      <w:rFonts w:ascii="Times New Roman" w:hAnsi="Times New Roman" w:cs="Times New Roman"/>
      <w:sz w:val="20"/>
      <w:szCs w:val="20"/>
    </w:rPr>
  </w:style>
  <w:style w:type="paragraph" w:customStyle="1" w:styleId="References">
    <w:name w:val="References"/>
    <w:basedOn w:val="Normal"/>
    <w:rsid w:val="0054402A"/>
    <w:pPr>
      <w:numPr>
        <w:numId w:val="22"/>
      </w:numPr>
      <w:jc w:val="both"/>
    </w:pPr>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8783">
      <w:bodyDiv w:val="1"/>
      <w:marLeft w:val="0"/>
      <w:marRight w:val="0"/>
      <w:marTop w:val="0"/>
      <w:marBottom w:val="0"/>
      <w:divBdr>
        <w:top w:val="none" w:sz="0" w:space="0" w:color="auto"/>
        <w:left w:val="none" w:sz="0" w:space="0" w:color="auto"/>
        <w:bottom w:val="none" w:sz="0" w:space="0" w:color="auto"/>
        <w:right w:val="none" w:sz="0" w:space="0" w:color="auto"/>
      </w:divBdr>
    </w:div>
    <w:div w:id="61292761">
      <w:bodyDiv w:val="1"/>
      <w:marLeft w:val="0"/>
      <w:marRight w:val="0"/>
      <w:marTop w:val="0"/>
      <w:marBottom w:val="0"/>
      <w:divBdr>
        <w:top w:val="none" w:sz="0" w:space="0" w:color="auto"/>
        <w:left w:val="none" w:sz="0" w:space="0" w:color="auto"/>
        <w:bottom w:val="none" w:sz="0" w:space="0" w:color="auto"/>
        <w:right w:val="none" w:sz="0" w:space="0" w:color="auto"/>
      </w:divBdr>
    </w:div>
    <w:div w:id="67506606">
      <w:bodyDiv w:val="1"/>
      <w:marLeft w:val="0"/>
      <w:marRight w:val="0"/>
      <w:marTop w:val="0"/>
      <w:marBottom w:val="0"/>
      <w:divBdr>
        <w:top w:val="none" w:sz="0" w:space="0" w:color="auto"/>
        <w:left w:val="none" w:sz="0" w:space="0" w:color="auto"/>
        <w:bottom w:val="none" w:sz="0" w:space="0" w:color="auto"/>
        <w:right w:val="none" w:sz="0" w:space="0" w:color="auto"/>
      </w:divBdr>
    </w:div>
    <w:div w:id="136147961">
      <w:bodyDiv w:val="1"/>
      <w:marLeft w:val="0"/>
      <w:marRight w:val="0"/>
      <w:marTop w:val="0"/>
      <w:marBottom w:val="0"/>
      <w:divBdr>
        <w:top w:val="none" w:sz="0" w:space="0" w:color="auto"/>
        <w:left w:val="none" w:sz="0" w:space="0" w:color="auto"/>
        <w:bottom w:val="none" w:sz="0" w:space="0" w:color="auto"/>
        <w:right w:val="none" w:sz="0" w:space="0" w:color="auto"/>
      </w:divBdr>
    </w:div>
    <w:div w:id="158162031">
      <w:bodyDiv w:val="1"/>
      <w:marLeft w:val="0"/>
      <w:marRight w:val="0"/>
      <w:marTop w:val="0"/>
      <w:marBottom w:val="0"/>
      <w:divBdr>
        <w:top w:val="none" w:sz="0" w:space="0" w:color="auto"/>
        <w:left w:val="none" w:sz="0" w:space="0" w:color="auto"/>
        <w:bottom w:val="none" w:sz="0" w:space="0" w:color="auto"/>
        <w:right w:val="none" w:sz="0" w:space="0" w:color="auto"/>
      </w:divBdr>
      <w:divsChild>
        <w:div w:id="1850679508">
          <w:marLeft w:val="547"/>
          <w:marRight w:val="0"/>
          <w:marTop w:val="0"/>
          <w:marBottom w:val="0"/>
          <w:divBdr>
            <w:top w:val="none" w:sz="0" w:space="0" w:color="auto"/>
            <w:left w:val="none" w:sz="0" w:space="0" w:color="auto"/>
            <w:bottom w:val="none" w:sz="0" w:space="0" w:color="auto"/>
            <w:right w:val="none" w:sz="0" w:space="0" w:color="auto"/>
          </w:divBdr>
        </w:div>
      </w:divsChild>
    </w:div>
    <w:div w:id="287905169">
      <w:bodyDiv w:val="1"/>
      <w:marLeft w:val="0"/>
      <w:marRight w:val="0"/>
      <w:marTop w:val="0"/>
      <w:marBottom w:val="0"/>
      <w:divBdr>
        <w:top w:val="none" w:sz="0" w:space="0" w:color="auto"/>
        <w:left w:val="none" w:sz="0" w:space="0" w:color="auto"/>
        <w:bottom w:val="none" w:sz="0" w:space="0" w:color="auto"/>
        <w:right w:val="none" w:sz="0" w:space="0" w:color="auto"/>
      </w:divBdr>
    </w:div>
    <w:div w:id="61544865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9210292">
      <w:bodyDiv w:val="1"/>
      <w:marLeft w:val="0"/>
      <w:marRight w:val="0"/>
      <w:marTop w:val="0"/>
      <w:marBottom w:val="0"/>
      <w:divBdr>
        <w:top w:val="none" w:sz="0" w:space="0" w:color="auto"/>
        <w:left w:val="none" w:sz="0" w:space="0" w:color="auto"/>
        <w:bottom w:val="none" w:sz="0" w:space="0" w:color="auto"/>
        <w:right w:val="none" w:sz="0" w:space="0" w:color="auto"/>
      </w:divBdr>
      <w:divsChild>
        <w:div w:id="812334192">
          <w:marLeft w:val="547"/>
          <w:marRight w:val="0"/>
          <w:marTop w:val="0"/>
          <w:marBottom w:val="0"/>
          <w:divBdr>
            <w:top w:val="none" w:sz="0" w:space="0" w:color="auto"/>
            <w:left w:val="none" w:sz="0" w:space="0" w:color="auto"/>
            <w:bottom w:val="none" w:sz="0" w:space="0" w:color="auto"/>
            <w:right w:val="none" w:sz="0" w:space="0" w:color="auto"/>
          </w:divBdr>
        </w:div>
      </w:divsChild>
    </w:div>
    <w:div w:id="738870892">
      <w:bodyDiv w:val="1"/>
      <w:marLeft w:val="0"/>
      <w:marRight w:val="0"/>
      <w:marTop w:val="0"/>
      <w:marBottom w:val="0"/>
      <w:divBdr>
        <w:top w:val="none" w:sz="0" w:space="0" w:color="auto"/>
        <w:left w:val="none" w:sz="0" w:space="0" w:color="auto"/>
        <w:bottom w:val="none" w:sz="0" w:space="0" w:color="auto"/>
        <w:right w:val="none" w:sz="0" w:space="0" w:color="auto"/>
      </w:divBdr>
    </w:div>
    <w:div w:id="890115496">
      <w:bodyDiv w:val="1"/>
      <w:marLeft w:val="0"/>
      <w:marRight w:val="0"/>
      <w:marTop w:val="0"/>
      <w:marBottom w:val="0"/>
      <w:divBdr>
        <w:top w:val="none" w:sz="0" w:space="0" w:color="auto"/>
        <w:left w:val="none" w:sz="0" w:space="0" w:color="auto"/>
        <w:bottom w:val="none" w:sz="0" w:space="0" w:color="auto"/>
        <w:right w:val="none" w:sz="0" w:space="0" w:color="auto"/>
      </w:divBdr>
      <w:divsChild>
        <w:div w:id="838690207">
          <w:marLeft w:val="547"/>
          <w:marRight w:val="0"/>
          <w:marTop w:val="0"/>
          <w:marBottom w:val="0"/>
          <w:divBdr>
            <w:top w:val="none" w:sz="0" w:space="0" w:color="auto"/>
            <w:left w:val="none" w:sz="0" w:space="0" w:color="auto"/>
            <w:bottom w:val="none" w:sz="0" w:space="0" w:color="auto"/>
            <w:right w:val="none" w:sz="0" w:space="0" w:color="auto"/>
          </w:divBdr>
        </w:div>
      </w:divsChild>
    </w:div>
    <w:div w:id="906036098">
      <w:bodyDiv w:val="1"/>
      <w:marLeft w:val="0"/>
      <w:marRight w:val="0"/>
      <w:marTop w:val="0"/>
      <w:marBottom w:val="0"/>
      <w:divBdr>
        <w:top w:val="none" w:sz="0" w:space="0" w:color="auto"/>
        <w:left w:val="none" w:sz="0" w:space="0" w:color="auto"/>
        <w:bottom w:val="none" w:sz="0" w:space="0" w:color="auto"/>
        <w:right w:val="none" w:sz="0" w:space="0" w:color="auto"/>
      </w:divBdr>
      <w:divsChild>
        <w:div w:id="711348084">
          <w:marLeft w:val="547"/>
          <w:marRight w:val="0"/>
          <w:marTop w:val="0"/>
          <w:marBottom w:val="0"/>
          <w:divBdr>
            <w:top w:val="none" w:sz="0" w:space="0" w:color="auto"/>
            <w:left w:val="none" w:sz="0" w:space="0" w:color="auto"/>
            <w:bottom w:val="none" w:sz="0" w:space="0" w:color="auto"/>
            <w:right w:val="none" w:sz="0" w:space="0" w:color="auto"/>
          </w:divBdr>
        </w:div>
      </w:divsChild>
    </w:div>
    <w:div w:id="1165507762">
      <w:bodyDiv w:val="1"/>
      <w:marLeft w:val="0"/>
      <w:marRight w:val="0"/>
      <w:marTop w:val="0"/>
      <w:marBottom w:val="0"/>
      <w:divBdr>
        <w:top w:val="none" w:sz="0" w:space="0" w:color="auto"/>
        <w:left w:val="none" w:sz="0" w:space="0" w:color="auto"/>
        <w:bottom w:val="none" w:sz="0" w:space="0" w:color="auto"/>
        <w:right w:val="none" w:sz="0" w:space="0" w:color="auto"/>
      </w:divBdr>
    </w:div>
    <w:div w:id="1318800200">
      <w:bodyDiv w:val="1"/>
      <w:marLeft w:val="0"/>
      <w:marRight w:val="0"/>
      <w:marTop w:val="0"/>
      <w:marBottom w:val="0"/>
      <w:divBdr>
        <w:top w:val="none" w:sz="0" w:space="0" w:color="auto"/>
        <w:left w:val="none" w:sz="0" w:space="0" w:color="auto"/>
        <w:bottom w:val="none" w:sz="0" w:space="0" w:color="auto"/>
        <w:right w:val="none" w:sz="0" w:space="0" w:color="auto"/>
      </w:divBdr>
      <w:divsChild>
        <w:div w:id="701170323">
          <w:marLeft w:val="547"/>
          <w:marRight w:val="0"/>
          <w:marTop w:val="0"/>
          <w:marBottom w:val="0"/>
          <w:divBdr>
            <w:top w:val="none" w:sz="0" w:space="0" w:color="auto"/>
            <w:left w:val="none" w:sz="0" w:space="0" w:color="auto"/>
            <w:bottom w:val="none" w:sz="0" w:space="0" w:color="auto"/>
            <w:right w:val="none" w:sz="0" w:space="0" w:color="auto"/>
          </w:divBdr>
        </w:div>
      </w:divsChild>
    </w:div>
    <w:div w:id="1434742946">
      <w:bodyDiv w:val="1"/>
      <w:marLeft w:val="0"/>
      <w:marRight w:val="0"/>
      <w:marTop w:val="0"/>
      <w:marBottom w:val="0"/>
      <w:divBdr>
        <w:top w:val="none" w:sz="0" w:space="0" w:color="auto"/>
        <w:left w:val="none" w:sz="0" w:space="0" w:color="auto"/>
        <w:bottom w:val="none" w:sz="0" w:space="0" w:color="auto"/>
        <w:right w:val="none" w:sz="0" w:space="0" w:color="auto"/>
      </w:divBdr>
    </w:div>
    <w:div w:id="1471903955">
      <w:bodyDiv w:val="1"/>
      <w:marLeft w:val="0"/>
      <w:marRight w:val="0"/>
      <w:marTop w:val="0"/>
      <w:marBottom w:val="0"/>
      <w:divBdr>
        <w:top w:val="none" w:sz="0" w:space="0" w:color="auto"/>
        <w:left w:val="none" w:sz="0" w:space="0" w:color="auto"/>
        <w:bottom w:val="none" w:sz="0" w:space="0" w:color="auto"/>
        <w:right w:val="none" w:sz="0" w:space="0" w:color="auto"/>
      </w:divBdr>
    </w:div>
    <w:div w:id="1825274217">
      <w:bodyDiv w:val="1"/>
      <w:marLeft w:val="0"/>
      <w:marRight w:val="0"/>
      <w:marTop w:val="0"/>
      <w:marBottom w:val="0"/>
      <w:divBdr>
        <w:top w:val="none" w:sz="0" w:space="0" w:color="auto"/>
        <w:left w:val="none" w:sz="0" w:space="0" w:color="auto"/>
        <w:bottom w:val="none" w:sz="0" w:space="0" w:color="auto"/>
        <w:right w:val="none" w:sz="0" w:space="0" w:color="auto"/>
      </w:divBdr>
    </w:div>
    <w:div w:id="2031058212">
      <w:bodyDiv w:val="1"/>
      <w:marLeft w:val="0"/>
      <w:marRight w:val="0"/>
      <w:marTop w:val="0"/>
      <w:marBottom w:val="0"/>
      <w:divBdr>
        <w:top w:val="none" w:sz="0" w:space="0" w:color="auto"/>
        <w:left w:val="none" w:sz="0" w:space="0" w:color="auto"/>
        <w:bottom w:val="none" w:sz="0" w:space="0" w:color="auto"/>
        <w:right w:val="none" w:sz="0" w:space="0" w:color="auto"/>
      </w:divBdr>
      <w:divsChild>
        <w:div w:id="448444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Greg\Documents\Documents\School\!!UT\Thesis\!!Actual%20Thesis\G%20Bosco%20Thesis%20(Last%20Update%201_30_17).docx" TargetMode="External"/><Relationship Id="rId18" Type="http://schemas.openxmlformats.org/officeDocument/2006/relationships/hyperlink" Target="file:///C:\Users\Greg\Documents\Documents\School\!!UT\Thesis\!!Actual%20Thesis\G%20Bosco%20Thesis%20(Last%20Update%201_30_17).docx" TargetMode="External"/><Relationship Id="rId26" Type="http://schemas.microsoft.com/office/2007/relationships/diagramDrawing" Target="diagrams/drawing1.xml"/><Relationship Id="rId39" Type="http://schemas.openxmlformats.org/officeDocument/2006/relationships/diagramQuickStyle" Target="diagrams/quickStyle4.xml"/><Relationship Id="rId21" Type="http://schemas.openxmlformats.org/officeDocument/2006/relationships/footer" Target="footer1.xml"/><Relationship Id="rId34" Type="http://schemas.openxmlformats.org/officeDocument/2006/relationships/diagramQuickStyle" Target="diagrams/quickStyle3.xml"/><Relationship Id="rId42" Type="http://schemas.openxmlformats.org/officeDocument/2006/relationships/chart" Target="charts/chart1.xml"/><Relationship Id="rId47" Type="http://schemas.openxmlformats.org/officeDocument/2006/relationships/image" Target="media/image5.png"/><Relationship Id="rId50" Type="http://schemas.openxmlformats.org/officeDocument/2006/relationships/diagramData" Target="diagrams/data5.xml"/><Relationship Id="rId55" Type="http://schemas.openxmlformats.org/officeDocument/2006/relationships/diagramData" Target="diagrams/data6.xml"/><Relationship Id="rId63" Type="http://schemas.openxmlformats.org/officeDocument/2006/relationships/image" Target="media/image11.jpeg"/><Relationship Id="rId68" Type="http://schemas.openxmlformats.org/officeDocument/2006/relationships/chart" Target="charts/chart2.xml"/><Relationship Id="rId76" Type="http://schemas.openxmlformats.org/officeDocument/2006/relationships/image" Target="media/image23.jpeg"/><Relationship Id="rId7" Type="http://schemas.openxmlformats.org/officeDocument/2006/relationships/footnotes" Target="footnotes.xml"/><Relationship Id="rId71"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file:///C:\Users\Greg\Documents\Documents\School\!!UT\Thesis\!!Actual%20Thesis\G%20Bosco%20Thesis%20(Last%20Update%201_30_17).docx" TargetMode="External"/><Relationship Id="rId29" Type="http://schemas.openxmlformats.org/officeDocument/2006/relationships/diagramQuickStyle" Target="diagrams/quickStyle2.xml"/><Relationship Id="rId11" Type="http://schemas.openxmlformats.org/officeDocument/2006/relationships/hyperlink" Target="file:///C:\Users\Greg\Documents\Documents\School\!!UT\Thesis\!!Actual%20Thesis\G%20Bosco%20Thesis%20(Last%20Update%201_30_17).docx" TargetMode="External"/><Relationship Id="rId24" Type="http://schemas.openxmlformats.org/officeDocument/2006/relationships/diagramQuickStyle" Target="diagrams/quickStyle1.xml"/><Relationship Id="rId32" Type="http://schemas.openxmlformats.org/officeDocument/2006/relationships/diagramData" Target="diagrams/data3.xml"/><Relationship Id="rId37" Type="http://schemas.openxmlformats.org/officeDocument/2006/relationships/diagramData" Target="diagrams/data4.xml"/><Relationship Id="rId40" Type="http://schemas.openxmlformats.org/officeDocument/2006/relationships/diagramColors" Target="diagrams/colors4.xml"/><Relationship Id="rId45" Type="http://schemas.openxmlformats.org/officeDocument/2006/relationships/image" Target="media/image3.png"/><Relationship Id="rId53" Type="http://schemas.openxmlformats.org/officeDocument/2006/relationships/diagramColors" Target="diagrams/colors5.xml"/><Relationship Id="rId58" Type="http://schemas.openxmlformats.org/officeDocument/2006/relationships/diagramColors" Target="diagrams/colors6.xml"/><Relationship Id="rId66" Type="http://schemas.openxmlformats.org/officeDocument/2006/relationships/image" Target="media/image14.jpeg"/><Relationship Id="rId74"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hyperlink" Target="file:///C:\Users\Greg\Documents\Documents\School\!!UT\Thesis\!!Actual%20Thesis\G%20Bosco%20Thesis%20(Last%20Update%201_30_17).docx" TargetMode="External"/><Relationship Id="rId23" Type="http://schemas.openxmlformats.org/officeDocument/2006/relationships/diagramLayout" Target="diagrams/layout1.xml"/><Relationship Id="rId28" Type="http://schemas.openxmlformats.org/officeDocument/2006/relationships/diagramLayout" Target="diagrams/layout2.xml"/><Relationship Id="rId36" Type="http://schemas.microsoft.com/office/2007/relationships/diagramDrawing" Target="diagrams/drawing3.xml"/><Relationship Id="rId49" Type="http://schemas.openxmlformats.org/officeDocument/2006/relationships/image" Target="media/image7.png"/><Relationship Id="rId57" Type="http://schemas.openxmlformats.org/officeDocument/2006/relationships/diagramQuickStyle" Target="diagrams/quickStyle6.xml"/><Relationship Id="rId61" Type="http://schemas.openxmlformats.org/officeDocument/2006/relationships/image" Target="media/image9.jpeg"/><Relationship Id="rId10" Type="http://schemas.openxmlformats.org/officeDocument/2006/relationships/hyperlink" Target="file:///C:\Users\Greg\Documents\Documents\School\!!UT\Thesis\!!Actual%20Thesis\G%20Bosco%20Thesis%20(Last%20Update%201_30_17).docx" TargetMode="External"/><Relationship Id="rId19" Type="http://schemas.openxmlformats.org/officeDocument/2006/relationships/header" Target="header1.xml"/><Relationship Id="rId31" Type="http://schemas.microsoft.com/office/2007/relationships/diagramDrawing" Target="diagrams/drawing2.xml"/><Relationship Id="rId44" Type="http://schemas.openxmlformats.org/officeDocument/2006/relationships/image" Target="media/image2.png"/><Relationship Id="rId52" Type="http://schemas.openxmlformats.org/officeDocument/2006/relationships/diagramQuickStyle" Target="diagrams/quickStyle5.xml"/><Relationship Id="rId60" Type="http://schemas.openxmlformats.org/officeDocument/2006/relationships/image" Target="media/image8.jpeg"/><Relationship Id="rId65" Type="http://schemas.openxmlformats.org/officeDocument/2006/relationships/image" Target="media/image13.jpeg"/><Relationship Id="rId73" Type="http://schemas.openxmlformats.org/officeDocument/2006/relationships/image" Target="media/image20.pn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Greg\Documents\Documents\School\!!UT\Thesis\!!Actual%20Thesis\G%20Bosco%20Thesis%20(Last%20Update%201_30_17).docx" TargetMode="External"/><Relationship Id="rId14" Type="http://schemas.openxmlformats.org/officeDocument/2006/relationships/hyperlink" Target="file:///C:\Users\Greg\Documents\Documents\School\!!UT\Thesis\!!Actual%20Thesis\G%20Bosco%20Thesis%20(Last%20Update%201_30_17).docx" TargetMode="External"/><Relationship Id="rId22" Type="http://schemas.openxmlformats.org/officeDocument/2006/relationships/diagramData" Target="diagrams/data1.xm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diagramColors" Target="diagrams/colors3.xml"/><Relationship Id="rId43" Type="http://schemas.openxmlformats.org/officeDocument/2006/relationships/image" Target="media/image1.png"/><Relationship Id="rId48" Type="http://schemas.openxmlformats.org/officeDocument/2006/relationships/image" Target="media/image6.png"/><Relationship Id="rId56" Type="http://schemas.openxmlformats.org/officeDocument/2006/relationships/diagramLayout" Target="diagrams/layout6.xml"/><Relationship Id="rId64" Type="http://schemas.openxmlformats.org/officeDocument/2006/relationships/image" Target="media/image12.jpeg"/><Relationship Id="rId69" Type="http://schemas.openxmlformats.org/officeDocument/2006/relationships/image" Target="media/image16.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diagramLayout" Target="diagrams/layout5.xml"/><Relationship Id="rId72"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file:///C:\Users\Greg\Documents\Documents\School\!!UT\Thesis\!!Actual%20Thesis\G%20Bosco%20Thesis%20(Last%20Update%201_30_17).docx" TargetMode="External"/><Relationship Id="rId17" Type="http://schemas.openxmlformats.org/officeDocument/2006/relationships/hyperlink" Target="file:///C:\Users\Greg\Documents\Documents\School\!!UT\Thesis\!!Actual%20Thesis\G%20Bosco%20Thesis%20(Last%20Update%201_30_17).docx" TargetMode="External"/><Relationship Id="rId25" Type="http://schemas.openxmlformats.org/officeDocument/2006/relationships/diagramColors" Target="diagrams/colors1.xml"/><Relationship Id="rId33" Type="http://schemas.openxmlformats.org/officeDocument/2006/relationships/diagramLayout" Target="diagrams/layout3.xml"/><Relationship Id="rId38" Type="http://schemas.openxmlformats.org/officeDocument/2006/relationships/diagramLayout" Target="diagrams/layout4.xml"/><Relationship Id="rId46" Type="http://schemas.openxmlformats.org/officeDocument/2006/relationships/image" Target="media/image4.png"/><Relationship Id="rId59" Type="http://schemas.microsoft.com/office/2007/relationships/diagramDrawing" Target="diagrams/drawing6.xml"/><Relationship Id="rId67" Type="http://schemas.openxmlformats.org/officeDocument/2006/relationships/image" Target="media/image15.png"/><Relationship Id="rId20" Type="http://schemas.openxmlformats.org/officeDocument/2006/relationships/header" Target="header2.xml"/><Relationship Id="rId41" Type="http://schemas.microsoft.com/office/2007/relationships/diagramDrawing" Target="diagrams/drawing4.xml"/><Relationship Id="rId54" Type="http://schemas.microsoft.com/office/2007/relationships/diagramDrawing" Target="diagrams/drawing5.xml"/><Relationship Id="rId62" Type="http://schemas.openxmlformats.org/officeDocument/2006/relationships/image" Target="media/image10.jpeg"/><Relationship Id="rId70" Type="http://schemas.openxmlformats.org/officeDocument/2006/relationships/image" Target="media/image17.png"/><Relationship Id="rId75"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Downloads\etd-word-template-1.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u="sng" baseline="0">
                <a:latin typeface="Arial" panose="020B0604020202020204" pitchFamily="34" charset="0"/>
                <a:cs typeface="Arial" panose="020B0604020202020204" pitchFamily="34" charset="0"/>
              </a:rPr>
              <a:t>Optimal Cost Effective Replacement Time</a:t>
            </a:r>
          </a:p>
        </c:rich>
      </c:tx>
      <c:overlay val="0"/>
    </c:title>
    <c:autoTitleDeleted val="0"/>
    <c:plotArea>
      <c:layout/>
      <c:scatterChart>
        <c:scatterStyle val="smoothMarker"/>
        <c:varyColors val="0"/>
        <c:ser>
          <c:idx val="0"/>
          <c:order val="0"/>
          <c:tx>
            <c:strRef>
              <c:f>Sheet1!$B$1</c:f>
              <c:strCache>
                <c:ptCount val="1"/>
                <c:pt idx="0">
                  <c:v>Unit Cost</c:v>
                </c:pt>
              </c:strCache>
            </c:strRef>
          </c:tx>
          <c:spPr>
            <a:ln>
              <a:prstDash val="sysDash"/>
            </a:ln>
          </c:spPr>
          <c:marker>
            <c:symbol val="none"/>
          </c:marker>
          <c:xVal>
            <c:numRef>
              <c:f>Sheet1!$A$2:$A$26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numCache>
            </c:numRef>
          </c:xVal>
          <c:yVal>
            <c:numRef>
              <c:f>Sheet1!$B$2:$B$26</c:f>
              <c:numCache>
                <c:formatCode>"$"#,##0</c:formatCode>
                <c:ptCount val="25"/>
                <c:pt idx="0">
                  <c:v>36000</c:v>
                </c:pt>
                <c:pt idx="1">
                  <c:v>18000</c:v>
                </c:pt>
                <c:pt idx="2">
                  <c:v>12000</c:v>
                </c:pt>
                <c:pt idx="3">
                  <c:v>9000</c:v>
                </c:pt>
                <c:pt idx="4">
                  <c:v>7200</c:v>
                </c:pt>
                <c:pt idx="5">
                  <c:v>6000</c:v>
                </c:pt>
                <c:pt idx="6">
                  <c:v>5142.8571428571431</c:v>
                </c:pt>
                <c:pt idx="7">
                  <c:v>4500</c:v>
                </c:pt>
                <c:pt idx="8">
                  <c:v>4000</c:v>
                </c:pt>
                <c:pt idx="9">
                  <c:v>3600</c:v>
                </c:pt>
                <c:pt idx="10">
                  <c:v>3272.7272727272725</c:v>
                </c:pt>
                <c:pt idx="11">
                  <c:v>3000</c:v>
                </c:pt>
                <c:pt idx="12">
                  <c:v>2769.2307692307691</c:v>
                </c:pt>
                <c:pt idx="13">
                  <c:v>2571.4285714285716</c:v>
                </c:pt>
                <c:pt idx="14">
                  <c:v>2400</c:v>
                </c:pt>
                <c:pt idx="15">
                  <c:v>2250</c:v>
                </c:pt>
                <c:pt idx="16">
                  <c:v>2117.6470588235293</c:v>
                </c:pt>
                <c:pt idx="17">
                  <c:v>2000</c:v>
                </c:pt>
                <c:pt idx="18">
                  <c:v>1894.7368421052631</c:v>
                </c:pt>
                <c:pt idx="19">
                  <c:v>1800</c:v>
                </c:pt>
                <c:pt idx="20">
                  <c:v>1714.2857142857142</c:v>
                </c:pt>
              </c:numCache>
            </c:numRef>
          </c:yVal>
          <c:smooth val="1"/>
        </c:ser>
        <c:ser>
          <c:idx val="1"/>
          <c:order val="1"/>
          <c:tx>
            <c:strRef>
              <c:f>Sheet1!$C$1</c:f>
              <c:strCache>
                <c:ptCount val="1"/>
                <c:pt idx="0">
                  <c:v>Operating Cost</c:v>
                </c:pt>
              </c:strCache>
            </c:strRef>
          </c:tx>
          <c:marker>
            <c:symbol val="none"/>
          </c:marker>
          <c:xVal>
            <c:numRef>
              <c:f>Sheet1!$A$2:$A$26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numCache>
            </c:numRef>
          </c:xVal>
          <c:yVal>
            <c:numRef>
              <c:f>Sheet1!$C$2:$C$26</c:f>
              <c:numCache>
                <c:formatCode>"$"#,##0</c:formatCode>
                <c:ptCount val="25"/>
                <c:pt idx="0">
                  <c:v>3500</c:v>
                </c:pt>
                <c:pt idx="1">
                  <c:v>3500</c:v>
                </c:pt>
                <c:pt idx="2">
                  <c:v>3500</c:v>
                </c:pt>
                <c:pt idx="3">
                  <c:v>3500</c:v>
                </c:pt>
                <c:pt idx="4">
                  <c:v>3500</c:v>
                </c:pt>
                <c:pt idx="5">
                  <c:v>3500</c:v>
                </c:pt>
                <c:pt idx="6">
                  <c:v>3500</c:v>
                </c:pt>
                <c:pt idx="7">
                  <c:v>3500</c:v>
                </c:pt>
                <c:pt idx="8">
                  <c:v>3500</c:v>
                </c:pt>
                <c:pt idx="9">
                  <c:v>3500</c:v>
                </c:pt>
                <c:pt idx="10">
                  <c:v>3500</c:v>
                </c:pt>
                <c:pt idx="11">
                  <c:v>3500</c:v>
                </c:pt>
                <c:pt idx="12">
                  <c:v>3500</c:v>
                </c:pt>
                <c:pt idx="13">
                  <c:v>3500</c:v>
                </c:pt>
                <c:pt idx="14">
                  <c:v>3500</c:v>
                </c:pt>
                <c:pt idx="15">
                  <c:v>3500</c:v>
                </c:pt>
                <c:pt idx="16">
                  <c:v>3500</c:v>
                </c:pt>
                <c:pt idx="17">
                  <c:v>3500</c:v>
                </c:pt>
                <c:pt idx="18">
                  <c:v>3500</c:v>
                </c:pt>
                <c:pt idx="19">
                  <c:v>3500</c:v>
                </c:pt>
                <c:pt idx="20">
                  <c:v>3500</c:v>
                </c:pt>
              </c:numCache>
            </c:numRef>
          </c:yVal>
          <c:smooth val="1"/>
        </c:ser>
        <c:ser>
          <c:idx val="2"/>
          <c:order val="2"/>
          <c:tx>
            <c:strRef>
              <c:f>Sheet1!$D$1</c:f>
              <c:strCache>
                <c:ptCount val="1"/>
                <c:pt idx="0">
                  <c:v>Cost of Failure</c:v>
                </c:pt>
              </c:strCache>
            </c:strRef>
          </c:tx>
          <c:spPr>
            <a:ln>
              <a:prstDash val="dashDot"/>
            </a:ln>
          </c:spPr>
          <c:marker>
            <c:symbol val="none"/>
          </c:marker>
          <c:xVal>
            <c:numRef>
              <c:f>Sheet1!$A$2:$A$26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numCache>
            </c:numRef>
          </c:xVal>
          <c:yVal>
            <c:numRef>
              <c:f>Sheet1!$D$2:$D$26</c:f>
              <c:numCache>
                <c:formatCode>"$"#,##0</c:formatCode>
                <c:ptCount val="25"/>
                <c:pt idx="0">
                  <c:v>160</c:v>
                </c:pt>
                <c:pt idx="1">
                  <c:v>452.54833995939038</c:v>
                </c:pt>
                <c:pt idx="2">
                  <c:v>831.38438763306112</c:v>
                </c:pt>
                <c:pt idx="3">
                  <c:v>1279.9999999999998</c:v>
                </c:pt>
                <c:pt idx="4">
                  <c:v>1788.8543819998313</c:v>
                </c:pt>
                <c:pt idx="5">
                  <c:v>2351.5101530718512</c:v>
                </c:pt>
                <c:pt idx="6">
                  <c:v>2963.2414683923407</c:v>
                </c:pt>
                <c:pt idx="7">
                  <c:v>3620.3867196751212</c:v>
                </c:pt>
                <c:pt idx="8">
                  <c:v>4320</c:v>
                </c:pt>
                <c:pt idx="9">
                  <c:v>5059.6442562694083</c:v>
                </c:pt>
                <c:pt idx="10">
                  <c:v>5837.2596310255049</c:v>
                </c:pt>
                <c:pt idx="11">
                  <c:v>6651.0751010644908</c:v>
                </c:pt>
                <c:pt idx="12">
                  <c:v>7499.5466529650994</c:v>
                </c:pt>
                <c:pt idx="13">
                  <c:v>8381.3125463736251</c:v>
                </c:pt>
                <c:pt idx="14">
                  <c:v>9295.1600308977977</c:v>
                </c:pt>
                <c:pt idx="15">
                  <c:v>10239.999999999996</c:v>
                </c:pt>
                <c:pt idx="16">
                  <c:v>11214.847301680042</c:v>
                </c:pt>
                <c:pt idx="17">
                  <c:v>12218.805178903533</c:v>
                </c:pt>
                <c:pt idx="18">
                  <c:v>13251.052788363642</c:v>
                </c:pt>
                <c:pt idx="19">
                  <c:v>14310.835055998654</c:v>
                </c:pt>
                <c:pt idx="20">
                  <c:v>15397.454335051627</c:v>
                </c:pt>
              </c:numCache>
            </c:numRef>
          </c:yVal>
          <c:smooth val="1"/>
        </c:ser>
        <c:ser>
          <c:idx val="3"/>
          <c:order val="3"/>
          <c:tx>
            <c:strRef>
              <c:f>Sheet1!$E$1</c:f>
              <c:strCache>
                <c:ptCount val="1"/>
                <c:pt idx="0">
                  <c:v>Total Cost</c:v>
                </c:pt>
              </c:strCache>
            </c:strRef>
          </c:tx>
          <c:spPr>
            <a:ln>
              <a:prstDash val="lgDash"/>
            </a:ln>
          </c:spPr>
          <c:marker>
            <c:symbol val="none"/>
          </c:marker>
          <c:xVal>
            <c:numRef>
              <c:f>Sheet1!$A$2:$A$26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numCache>
            </c:numRef>
          </c:xVal>
          <c:yVal>
            <c:numRef>
              <c:f>Sheet1!$E$2:$E$26</c:f>
              <c:numCache>
                <c:formatCode>"$"#,##0</c:formatCode>
                <c:ptCount val="25"/>
                <c:pt idx="0">
                  <c:v>39660</c:v>
                </c:pt>
                <c:pt idx="1">
                  <c:v>21952.54833995939</c:v>
                </c:pt>
                <c:pt idx="2">
                  <c:v>16331.384387633061</c:v>
                </c:pt>
                <c:pt idx="3">
                  <c:v>13780</c:v>
                </c:pt>
                <c:pt idx="4">
                  <c:v>12488.85438199983</c:v>
                </c:pt>
                <c:pt idx="5">
                  <c:v>11851.510153071851</c:v>
                </c:pt>
                <c:pt idx="6">
                  <c:v>11606.098611249483</c:v>
                </c:pt>
                <c:pt idx="7">
                  <c:v>11620.386719675122</c:v>
                </c:pt>
                <c:pt idx="8">
                  <c:v>11820</c:v>
                </c:pt>
                <c:pt idx="9">
                  <c:v>12159.644256269408</c:v>
                </c:pt>
                <c:pt idx="10">
                  <c:v>12609.986903752777</c:v>
                </c:pt>
                <c:pt idx="11">
                  <c:v>13151.075101064491</c:v>
                </c:pt>
                <c:pt idx="12">
                  <c:v>13768.777422195868</c:v>
                </c:pt>
                <c:pt idx="13">
                  <c:v>14452.741117802198</c:v>
                </c:pt>
                <c:pt idx="14">
                  <c:v>15195.160030897798</c:v>
                </c:pt>
                <c:pt idx="15">
                  <c:v>15989.999999999996</c:v>
                </c:pt>
                <c:pt idx="16">
                  <c:v>16832.494360503573</c:v>
                </c:pt>
                <c:pt idx="17">
                  <c:v>17718.805178903531</c:v>
                </c:pt>
                <c:pt idx="18">
                  <c:v>18645.789630468906</c:v>
                </c:pt>
                <c:pt idx="19">
                  <c:v>19610.835055998654</c:v>
                </c:pt>
                <c:pt idx="20">
                  <c:v>20611.740049337342</c:v>
                </c:pt>
              </c:numCache>
            </c:numRef>
          </c:yVal>
          <c:smooth val="1"/>
        </c:ser>
        <c:dLbls>
          <c:showLegendKey val="0"/>
          <c:showVal val="0"/>
          <c:showCatName val="0"/>
          <c:showSerName val="0"/>
          <c:showPercent val="0"/>
          <c:showBubbleSize val="0"/>
        </c:dLbls>
        <c:axId val="166856192"/>
        <c:axId val="166858112"/>
      </c:scatterChart>
      <c:valAx>
        <c:axId val="166856192"/>
        <c:scaling>
          <c:orientation val="minMax"/>
        </c:scaling>
        <c:delete val="0"/>
        <c:axPos val="b"/>
        <c:title>
          <c:tx>
            <c:rich>
              <a:bodyPr/>
              <a:lstStyle/>
              <a:p>
                <a:pPr>
                  <a:defRPr sz="1200" b="0">
                    <a:latin typeface="Arial" panose="020B0604020202020204" pitchFamily="34" charset="0"/>
                    <a:cs typeface="Arial" panose="020B0604020202020204" pitchFamily="34" charset="0"/>
                  </a:defRPr>
                </a:pPr>
                <a:r>
                  <a:rPr lang="en-US" sz="1200" b="0" u="sng" baseline="0">
                    <a:latin typeface="Arial" panose="020B0604020202020204" pitchFamily="34" charset="0"/>
                    <a:cs typeface="Arial" panose="020B0604020202020204" pitchFamily="34" charset="0"/>
                  </a:rPr>
                  <a:t>Time</a:t>
                </a:r>
              </a:p>
            </c:rich>
          </c:tx>
          <c:overlay val="0"/>
        </c:title>
        <c:numFmt formatCode="General" sourceLinked="1"/>
        <c:majorTickMark val="out"/>
        <c:minorTickMark val="none"/>
        <c:tickLblPos val="nextTo"/>
        <c:crossAx val="166858112"/>
        <c:crosses val="autoZero"/>
        <c:crossBetween val="midCat"/>
      </c:valAx>
      <c:valAx>
        <c:axId val="166858112"/>
        <c:scaling>
          <c:orientation val="minMax"/>
        </c:scaling>
        <c:delete val="0"/>
        <c:axPos val="l"/>
        <c:majorGridlines/>
        <c:title>
          <c:tx>
            <c:rich>
              <a:bodyPr rot="-5400000" vert="horz"/>
              <a:lstStyle/>
              <a:p>
                <a:pPr>
                  <a:defRPr sz="1200"/>
                </a:pPr>
                <a:r>
                  <a:rPr lang="en-US" sz="1200" b="0" u="sng" baseline="0">
                    <a:latin typeface="Arial" panose="020B0604020202020204" pitchFamily="34" charset="0"/>
                    <a:cs typeface="Arial" panose="020B0604020202020204" pitchFamily="34" charset="0"/>
                  </a:rPr>
                  <a:t>Cost</a:t>
                </a:r>
              </a:p>
            </c:rich>
          </c:tx>
          <c:layout>
            <c:manualLayout>
              <c:xMode val="edge"/>
              <c:yMode val="edge"/>
              <c:x val="0.10879629629629629"/>
              <c:y val="0.37711109567753864"/>
            </c:manualLayout>
          </c:layout>
          <c:overlay val="0"/>
        </c:title>
        <c:numFmt formatCode="&quot;$&quot;#,##0" sourceLinked="1"/>
        <c:majorTickMark val="out"/>
        <c:minorTickMark val="none"/>
        <c:tickLblPos val="nextTo"/>
        <c:txPr>
          <a:bodyPr/>
          <a:lstStyle/>
          <a:p>
            <a:pPr>
              <a:defRPr>
                <a:solidFill>
                  <a:schemeClr val="bg1"/>
                </a:solidFill>
              </a:defRPr>
            </a:pPr>
            <a:endParaRPr lang="en-US"/>
          </a:p>
        </c:txPr>
        <c:crossAx val="166856192"/>
        <c:crosses val="autoZero"/>
        <c:crossBetween val="midCat"/>
        <c:majorUnit val="10000"/>
      </c:valAx>
    </c:plotArea>
    <c:legend>
      <c:legendPos val="r"/>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u="sng" baseline="0"/>
            </a:pPr>
            <a:r>
              <a:rPr lang="en-US" sz="1200" b="0" u="sng" baseline="0"/>
              <a:t>Appearance in Publications</a:t>
            </a:r>
          </a:p>
        </c:rich>
      </c:tx>
      <c:layout>
        <c:manualLayout>
          <c:xMode val="edge"/>
          <c:yMode val="edge"/>
          <c:x val="0.20203120443277925"/>
          <c:y val="2.7777777777777776E-2"/>
        </c:manualLayout>
      </c:layout>
      <c:overlay val="0"/>
    </c:title>
    <c:autoTitleDeleted val="0"/>
    <c:plotArea>
      <c:layout/>
      <c:barChart>
        <c:barDir val="col"/>
        <c:grouping val="stacked"/>
        <c:varyColors val="0"/>
        <c:ser>
          <c:idx val="0"/>
          <c:order val="0"/>
          <c:tx>
            <c:strRef>
              <c:f>Sheet1!$B$1</c:f>
              <c:strCache>
                <c:ptCount val="1"/>
                <c:pt idx="0">
                  <c:v>Optimization Methods &amp; Techniques</c:v>
                </c:pt>
              </c:strCache>
            </c:strRef>
          </c:tx>
          <c:invertIfNegative val="0"/>
          <c:cat>
            <c:numRef>
              <c:f>Sheet1!$A$2:$A$20</c:f>
              <c:numCache>
                <c:formatCode>General</c:formatCode>
                <c:ptCount val="19"/>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numCache>
            </c:numRef>
          </c:cat>
          <c:val>
            <c:numRef>
              <c:f>Sheet1!$B$2:$B$20</c:f>
              <c:numCache>
                <c:formatCode>General</c:formatCode>
                <c:ptCount val="19"/>
                <c:pt idx="0">
                  <c:v>1</c:v>
                </c:pt>
                <c:pt idx="3">
                  <c:v>3</c:v>
                </c:pt>
                <c:pt idx="4">
                  <c:v>1</c:v>
                </c:pt>
                <c:pt idx="5">
                  <c:v>2</c:v>
                </c:pt>
                <c:pt idx="6">
                  <c:v>2</c:v>
                </c:pt>
                <c:pt idx="7">
                  <c:v>1</c:v>
                </c:pt>
                <c:pt idx="8">
                  <c:v>5</c:v>
                </c:pt>
                <c:pt idx="9">
                  <c:v>4</c:v>
                </c:pt>
                <c:pt idx="10">
                  <c:v>2</c:v>
                </c:pt>
                <c:pt idx="11">
                  <c:v>5</c:v>
                </c:pt>
                <c:pt idx="12">
                  <c:v>3</c:v>
                </c:pt>
                <c:pt idx="13">
                  <c:v>3</c:v>
                </c:pt>
                <c:pt idx="14">
                  <c:v>2</c:v>
                </c:pt>
                <c:pt idx="15">
                  <c:v>5</c:v>
                </c:pt>
                <c:pt idx="16">
                  <c:v>3</c:v>
                </c:pt>
                <c:pt idx="17">
                  <c:v>5</c:v>
                </c:pt>
                <c:pt idx="18">
                  <c:v>3</c:v>
                </c:pt>
              </c:numCache>
            </c:numRef>
          </c:val>
        </c:ser>
        <c:ser>
          <c:idx val="1"/>
          <c:order val="1"/>
          <c:tx>
            <c:strRef>
              <c:f>Sheet1!$C$1</c:f>
              <c:strCache>
                <c:ptCount val="1"/>
                <c:pt idx="0">
                  <c:v>Optimization Case Studies</c:v>
                </c:pt>
              </c:strCache>
            </c:strRef>
          </c:tx>
          <c:invertIfNegative val="0"/>
          <c:cat>
            <c:numRef>
              <c:f>Sheet1!$A$2:$A$20</c:f>
              <c:numCache>
                <c:formatCode>General</c:formatCode>
                <c:ptCount val="19"/>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numCache>
            </c:numRef>
          </c:cat>
          <c:val>
            <c:numRef>
              <c:f>Sheet1!$C$2:$C$20</c:f>
              <c:numCache>
                <c:formatCode>General</c:formatCode>
                <c:ptCount val="19"/>
                <c:pt idx="5">
                  <c:v>4</c:v>
                </c:pt>
                <c:pt idx="6">
                  <c:v>3</c:v>
                </c:pt>
                <c:pt idx="7">
                  <c:v>2</c:v>
                </c:pt>
                <c:pt idx="8">
                  <c:v>6</c:v>
                </c:pt>
                <c:pt idx="9">
                  <c:v>6</c:v>
                </c:pt>
                <c:pt idx="10">
                  <c:v>9</c:v>
                </c:pt>
                <c:pt idx="11">
                  <c:v>5</c:v>
                </c:pt>
                <c:pt idx="12">
                  <c:v>7</c:v>
                </c:pt>
                <c:pt idx="13">
                  <c:v>6</c:v>
                </c:pt>
                <c:pt idx="14">
                  <c:v>5</c:v>
                </c:pt>
                <c:pt idx="15">
                  <c:v>1</c:v>
                </c:pt>
              </c:numCache>
            </c:numRef>
          </c:val>
        </c:ser>
        <c:dLbls>
          <c:showLegendKey val="0"/>
          <c:showVal val="0"/>
          <c:showCatName val="0"/>
          <c:showSerName val="0"/>
          <c:showPercent val="0"/>
          <c:showBubbleSize val="0"/>
        </c:dLbls>
        <c:gapWidth val="150"/>
        <c:overlap val="100"/>
        <c:axId val="180749824"/>
        <c:axId val="180751744"/>
      </c:barChart>
      <c:catAx>
        <c:axId val="180749824"/>
        <c:scaling>
          <c:orientation val="minMax"/>
        </c:scaling>
        <c:delete val="0"/>
        <c:axPos val="b"/>
        <c:title>
          <c:tx>
            <c:rich>
              <a:bodyPr/>
              <a:lstStyle/>
              <a:p>
                <a:pPr>
                  <a:defRPr sz="1200" b="0" u="sng" baseline="0"/>
                </a:pPr>
                <a:r>
                  <a:rPr lang="en-US" sz="1200" b="0" u="sng" baseline="0"/>
                  <a:t>Year</a:t>
                </a:r>
              </a:p>
            </c:rich>
          </c:tx>
          <c:overlay val="0"/>
        </c:title>
        <c:numFmt formatCode="General" sourceLinked="1"/>
        <c:majorTickMark val="out"/>
        <c:minorTickMark val="none"/>
        <c:tickLblPos val="nextTo"/>
        <c:crossAx val="180751744"/>
        <c:crosses val="autoZero"/>
        <c:auto val="1"/>
        <c:lblAlgn val="ctr"/>
        <c:lblOffset val="100"/>
        <c:noMultiLvlLbl val="0"/>
      </c:catAx>
      <c:valAx>
        <c:axId val="180751744"/>
        <c:scaling>
          <c:orientation val="minMax"/>
        </c:scaling>
        <c:delete val="0"/>
        <c:axPos val="l"/>
        <c:majorGridlines/>
        <c:title>
          <c:tx>
            <c:rich>
              <a:bodyPr rot="-5400000" vert="horz"/>
              <a:lstStyle/>
              <a:p>
                <a:pPr>
                  <a:defRPr sz="1200" b="0" u="sng" baseline="0"/>
                </a:pPr>
                <a:r>
                  <a:rPr lang="en-US" sz="1200" b="0" u="sng" baseline="0"/>
                  <a:t>Quantity</a:t>
                </a:r>
              </a:p>
            </c:rich>
          </c:tx>
          <c:layout>
            <c:manualLayout>
              <c:xMode val="edge"/>
              <c:yMode val="edge"/>
              <c:x val="2.0833333333333332E-2"/>
              <c:y val="0.44241438570178726"/>
            </c:manualLayout>
          </c:layout>
          <c:overlay val="0"/>
        </c:title>
        <c:numFmt formatCode="General" sourceLinked="1"/>
        <c:majorTickMark val="out"/>
        <c:minorTickMark val="none"/>
        <c:tickLblPos val="nextTo"/>
        <c:crossAx val="180749824"/>
        <c:crosses val="autoZero"/>
        <c:crossBetween val="between"/>
      </c:valAx>
    </c:plotArea>
    <c:legend>
      <c:legendPos val="r"/>
      <c:overlay val="0"/>
      <c:txPr>
        <a:bodyPr/>
        <a:lstStyle/>
        <a:p>
          <a:pPr>
            <a:defRPr sz="1200"/>
          </a:pPr>
          <a:endParaRPr lang="en-US"/>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32C442-1D14-44E3-81E6-701DF1EBE581}"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F2917C42-90F8-4C8C-BF88-298767ABBE51}">
      <dgm:prSet phldrT="[Text]" custT="1"/>
      <dgm:spPr/>
      <dgm:t>
        <a:bodyPr/>
        <a:lstStyle/>
        <a:p>
          <a:r>
            <a:rPr lang="en-US" sz="800" b="1">
              <a:latin typeface="Arial" panose="020B0604020202020204" pitchFamily="34" charset="0"/>
              <a:cs typeface="Arial" panose="020B0604020202020204" pitchFamily="34" charset="0"/>
            </a:rPr>
            <a:t>Equipment Life Cycle Management</a:t>
          </a:r>
        </a:p>
      </dgm:t>
    </dgm:pt>
    <dgm:pt modelId="{FC53167D-3BA3-4882-A53E-69263112A8B2}" type="parTrans" cxnId="{884B2446-4D56-4CB2-914E-C1F94659452F}">
      <dgm:prSet/>
      <dgm:spPr/>
      <dgm:t>
        <a:bodyPr/>
        <a:lstStyle/>
        <a:p>
          <a:endParaRPr lang="en-US" sz="800" b="1">
            <a:latin typeface="Arial" panose="020B0604020202020204" pitchFamily="34" charset="0"/>
            <a:cs typeface="Arial" panose="020B0604020202020204" pitchFamily="34" charset="0"/>
          </a:endParaRPr>
        </a:p>
      </dgm:t>
    </dgm:pt>
    <dgm:pt modelId="{1A288D5C-1E7A-4648-B633-BC0DB8040E57}" type="sibTrans" cxnId="{884B2446-4D56-4CB2-914E-C1F94659452F}">
      <dgm:prSet/>
      <dgm:spPr/>
      <dgm:t>
        <a:bodyPr/>
        <a:lstStyle/>
        <a:p>
          <a:endParaRPr lang="en-US" sz="800" b="1">
            <a:latin typeface="Arial" panose="020B0604020202020204" pitchFamily="34" charset="0"/>
            <a:cs typeface="Arial" panose="020B0604020202020204" pitchFamily="34" charset="0"/>
          </a:endParaRPr>
        </a:p>
      </dgm:t>
    </dgm:pt>
    <dgm:pt modelId="{01ED4EC5-24D8-466B-A42B-DA995219E73E}">
      <dgm:prSet phldrT="[Text]" custT="1"/>
      <dgm:spPr/>
      <dgm:t>
        <a:bodyPr/>
        <a:lstStyle/>
        <a:p>
          <a:r>
            <a:rPr lang="en-US" sz="800" b="1">
              <a:latin typeface="Arial" panose="020B0604020202020204" pitchFamily="34" charset="0"/>
              <a:cs typeface="Arial" panose="020B0604020202020204" pitchFamily="34" charset="0"/>
            </a:rPr>
            <a:t>Development Phase</a:t>
          </a:r>
        </a:p>
      </dgm:t>
    </dgm:pt>
    <dgm:pt modelId="{3D449A85-FB10-4158-A11C-835B9FA6E215}" type="parTrans" cxnId="{27FD9C2D-4B8B-4DD3-A937-B42904C36EA7}">
      <dgm:prSet/>
      <dgm:spPr/>
      <dgm:t>
        <a:bodyPr/>
        <a:lstStyle/>
        <a:p>
          <a:endParaRPr lang="en-US" sz="800" b="1">
            <a:latin typeface="Arial" panose="020B0604020202020204" pitchFamily="34" charset="0"/>
            <a:cs typeface="Arial" panose="020B0604020202020204" pitchFamily="34" charset="0"/>
          </a:endParaRPr>
        </a:p>
      </dgm:t>
    </dgm:pt>
    <dgm:pt modelId="{E4029431-9892-4685-B451-3D3FE491544D}" type="sibTrans" cxnId="{27FD9C2D-4B8B-4DD3-A937-B42904C36EA7}">
      <dgm:prSet/>
      <dgm:spPr/>
      <dgm:t>
        <a:bodyPr/>
        <a:lstStyle/>
        <a:p>
          <a:endParaRPr lang="en-US" sz="800" b="1">
            <a:latin typeface="Arial" panose="020B0604020202020204" pitchFamily="34" charset="0"/>
            <a:cs typeface="Arial" panose="020B0604020202020204" pitchFamily="34" charset="0"/>
          </a:endParaRPr>
        </a:p>
      </dgm:t>
    </dgm:pt>
    <dgm:pt modelId="{CB6B3E5F-DD96-4FE2-895F-C30A303F3398}">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Sustainment Phase</a:t>
          </a:r>
        </a:p>
        <a:p>
          <a:r>
            <a:rPr lang="en-US" sz="800" b="1">
              <a:latin typeface="Arial" panose="020B0604020202020204" pitchFamily="34" charset="0"/>
              <a:cs typeface="Arial" panose="020B0604020202020204" pitchFamily="34" charset="0"/>
            </a:rPr>
            <a:t>(integrated logistic support activities not shown)</a:t>
          </a:r>
        </a:p>
      </dgm:t>
    </dgm:pt>
    <dgm:pt modelId="{52CFA591-E64A-464F-AD0D-68F4153631F0}" type="parTrans" cxnId="{3C465548-CB5D-42FE-A4AE-35E1CAD53760}">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13AED586-D35E-480A-9946-36BEB537B486}" type="sibTrans" cxnId="{3C465548-CB5D-42FE-A4AE-35E1CAD53760}">
      <dgm:prSet/>
      <dgm:spPr/>
      <dgm:t>
        <a:bodyPr/>
        <a:lstStyle/>
        <a:p>
          <a:endParaRPr lang="en-US" sz="800" b="1">
            <a:latin typeface="Arial" panose="020B0604020202020204" pitchFamily="34" charset="0"/>
            <a:cs typeface="Arial" panose="020B0604020202020204" pitchFamily="34" charset="0"/>
          </a:endParaRPr>
        </a:p>
      </dgm:t>
    </dgm:pt>
    <dgm:pt modelId="{921087C7-C6BD-4A16-85B3-95D4C24F079B}">
      <dgm:prSet phldrT="[Text]" custT="1"/>
      <dgm:spPr/>
      <dgm:t>
        <a:bodyPr/>
        <a:lstStyle/>
        <a:p>
          <a:r>
            <a:rPr lang="en-US" sz="800" b="1">
              <a:latin typeface="Arial" panose="020B0604020202020204" pitchFamily="34" charset="0"/>
              <a:cs typeface="Arial" panose="020B0604020202020204" pitchFamily="34" charset="0"/>
            </a:rPr>
            <a:t>Retirement   Phase</a:t>
          </a:r>
        </a:p>
      </dgm:t>
    </dgm:pt>
    <dgm:pt modelId="{0E262FB3-DC78-462A-AAC8-4EA995D9DB4B}" type="parTrans" cxnId="{32B6E303-CA78-4443-BE41-68B8E0890DC0}">
      <dgm:prSet/>
      <dgm:spPr/>
      <dgm:t>
        <a:bodyPr/>
        <a:lstStyle/>
        <a:p>
          <a:endParaRPr lang="en-US" sz="800" b="1">
            <a:latin typeface="Arial" panose="020B0604020202020204" pitchFamily="34" charset="0"/>
            <a:cs typeface="Arial" panose="020B0604020202020204" pitchFamily="34" charset="0"/>
          </a:endParaRPr>
        </a:p>
      </dgm:t>
    </dgm:pt>
    <dgm:pt modelId="{C53A5C58-BF02-4215-872E-C16ED0ECE386}" type="sibTrans" cxnId="{32B6E303-CA78-4443-BE41-68B8E0890DC0}">
      <dgm:prSet/>
      <dgm:spPr/>
      <dgm:t>
        <a:bodyPr/>
        <a:lstStyle/>
        <a:p>
          <a:endParaRPr lang="en-US" sz="800" b="1">
            <a:latin typeface="Arial" panose="020B0604020202020204" pitchFamily="34" charset="0"/>
            <a:cs typeface="Arial" panose="020B0604020202020204" pitchFamily="34" charset="0"/>
          </a:endParaRPr>
        </a:p>
      </dgm:t>
    </dgm:pt>
    <dgm:pt modelId="{09727104-4672-4FAE-9A22-1F06865A3B7B}">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Research</a:t>
          </a:r>
        </a:p>
      </dgm:t>
    </dgm:pt>
    <dgm:pt modelId="{3B839C53-BE69-4DC2-AFBC-68F0A43F7A70}" type="parTrans" cxnId="{C82F5704-E11C-41A9-9822-705336608AE6}">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B001BD68-B7B3-42F8-87EA-7956B8DE9031}" type="sibTrans" cxnId="{C82F5704-E11C-41A9-9822-705336608AE6}">
      <dgm:prSet/>
      <dgm:spPr/>
      <dgm:t>
        <a:bodyPr/>
        <a:lstStyle/>
        <a:p>
          <a:endParaRPr lang="en-US" sz="800" b="1">
            <a:latin typeface="Arial" panose="020B0604020202020204" pitchFamily="34" charset="0"/>
            <a:cs typeface="Arial" panose="020B0604020202020204" pitchFamily="34" charset="0"/>
          </a:endParaRPr>
        </a:p>
      </dgm:t>
    </dgm:pt>
    <dgm:pt modelId="{1B9898BB-D380-43EB-B437-0DA024F6D025}">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Development</a:t>
          </a:r>
        </a:p>
      </dgm:t>
    </dgm:pt>
    <dgm:pt modelId="{81A84F01-B29C-4619-9F2E-FE55F632830F}" type="parTrans" cxnId="{EB7265BE-68A5-45FE-AE79-2D5F4750A683}">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B7FAF9DE-1759-43A8-9D63-95B1D2619199}" type="sibTrans" cxnId="{EB7265BE-68A5-45FE-AE79-2D5F4750A683}">
      <dgm:prSet/>
      <dgm:spPr/>
      <dgm:t>
        <a:bodyPr/>
        <a:lstStyle/>
        <a:p>
          <a:endParaRPr lang="en-US" sz="800" b="1">
            <a:latin typeface="Arial" panose="020B0604020202020204" pitchFamily="34" charset="0"/>
            <a:cs typeface="Arial" panose="020B0604020202020204" pitchFamily="34" charset="0"/>
          </a:endParaRPr>
        </a:p>
      </dgm:t>
    </dgm:pt>
    <dgm:pt modelId="{0AED4550-71ED-4F6F-A2C5-31574B89C40A}">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Testing</a:t>
          </a:r>
        </a:p>
      </dgm:t>
    </dgm:pt>
    <dgm:pt modelId="{7827F1BE-83DF-458B-8CC4-30D0E9743183}" type="parTrans" cxnId="{D2F4515C-21DC-4E3B-8BF6-8D86317A6ED7}">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D74D2043-90CD-49E9-B657-5DF4D7784B96}" type="sibTrans" cxnId="{D2F4515C-21DC-4E3B-8BF6-8D86317A6ED7}">
      <dgm:prSet/>
      <dgm:spPr/>
      <dgm:t>
        <a:bodyPr/>
        <a:lstStyle/>
        <a:p>
          <a:endParaRPr lang="en-US" sz="800" b="1">
            <a:latin typeface="Arial" panose="020B0604020202020204" pitchFamily="34" charset="0"/>
            <a:cs typeface="Arial" panose="020B0604020202020204" pitchFamily="34" charset="0"/>
          </a:endParaRPr>
        </a:p>
      </dgm:t>
    </dgm:pt>
    <dgm:pt modelId="{F15D5871-BB39-466C-A7AD-274A5E146C42}">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Evaluation</a:t>
          </a:r>
        </a:p>
      </dgm:t>
    </dgm:pt>
    <dgm:pt modelId="{AA59CFAC-390F-47B6-87C5-3332B054E9ED}" type="parTrans" cxnId="{1F3DABE1-78A2-410D-8122-84B78AF1D5B6}">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B7BB5E8C-69E7-49BC-B312-A4030C61E86F}" type="sibTrans" cxnId="{1F3DABE1-78A2-410D-8122-84B78AF1D5B6}">
      <dgm:prSet/>
      <dgm:spPr/>
      <dgm:t>
        <a:bodyPr/>
        <a:lstStyle/>
        <a:p>
          <a:endParaRPr lang="en-US" sz="800" b="1">
            <a:latin typeface="Arial" panose="020B0604020202020204" pitchFamily="34" charset="0"/>
            <a:cs typeface="Arial" panose="020B0604020202020204" pitchFamily="34" charset="0"/>
          </a:endParaRPr>
        </a:p>
      </dgm:t>
    </dgm:pt>
    <dgm:pt modelId="{A2E839E8-25CA-4523-BAC8-A9CF44FACF44}">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Implementation</a:t>
          </a:r>
        </a:p>
      </dgm:t>
    </dgm:pt>
    <dgm:pt modelId="{C19FEB04-6BB6-41CA-A3E5-019739438448}" type="parTrans" cxnId="{882AD7C6-6987-43A5-A122-63E88ED8F073}">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84EBF781-2364-419C-8D25-1ACEA57C49D8}" type="sibTrans" cxnId="{882AD7C6-6987-43A5-A122-63E88ED8F073}">
      <dgm:prSet/>
      <dgm:spPr/>
      <dgm:t>
        <a:bodyPr/>
        <a:lstStyle/>
        <a:p>
          <a:endParaRPr lang="en-US" sz="800" b="1">
            <a:latin typeface="Arial" panose="020B0604020202020204" pitchFamily="34" charset="0"/>
            <a:cs typeface="Arial" panose="020B0604020202020204" pitchFamily="34" charset="0"/>
          </a:endParaRPr>
        </a:p>
      </dgm:t>
    </dgm:pt>
    <dgm:pt modelId="{9C1D3163-420A-4921-AECD-49BA379A1BBA}">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Maintenance</a:t>
          </a:r>
        </a:p>
      </dgm:t>
    </dgm:pt>
    <dgm:pt modelId="{23109A71-D422-42A6-8C2B-AF8F447B40D3}" type="parTrans" cxnId="{2E29E445-E666-4398-BDEA-8DE08E20B3A9}">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CB52679D-D79C-42C3-A73C-4C41E129B5D1}" type="sibTrans" cxnId="{2E29E445-E666-4398-BDEA-8DE08E20B3A9}">
      <dgm:prSet/>
      <dgm:spPr/>
      <dgm:t>
        <a:bodyPr/>
        <a:lstStyle/>
        <a:p>
          <a:endParaRPr lang="en-US" sz="800" b="1">
            <a:latin typeface="Arial" panose="020B0604020202020204" pitchFamily="34" charset="0"/>
            <a:cs typeface="Arial" panose="020B0604020202020204" pitchFamily="34" charset="0"/>
          </a:endParaRPr>
        </a:p>
      </dgm:t>
    </dgm:pt>
    <dgm:pt modelId="{A836B8E5-38CF-428B-B003-29D8D175972A}">
      <dgm:prSet phldrT="[Text]" custT="1"/>
      <dgm:spPr/>
      <dgm:t>
        <a:bodyPr/>
        <a:lstStyle/>
        <a:p>
          <a:r>
            <a:rPr lang="en-US" sz="800" b="1">
              <a:latin typeface="Arial" panose="020B0604020202020204" pitchFamily="34" charset="0"/>
              <a:cs typeface="Arial" panose="020B0604020202020204" pitchFamily="34" charset="0"/>
            </a:rPr>
            <a:t>Modernization</a:t>
          </a:r>
        </a:p>
      </dgm:t>
    </dgm:pt>
    <dgm:pt modelId="{9BDFBE1A-2A70-4F17-B645-61F85AE050DD}" type="parTrans" cxnId="{3480ED35-36FF-41D1-ACB5-C12D62A191ED}">
      <dgm:prSet/>
      <dgm:spPr/>
      <dgm:t>
        <a:bodyPr/>
        <a:lstStyle/>
        <a:p>
          <a:endParaRPr lang="en-US" sz="800" b="1">
            <a:latin typeface="Arial" panose="020B0604020202020204" pitchFamily="34" charset="0"/>
            <a:cs typeface="Arial" panose="020B0604020202020204" pitchFamily="34" charset="0"/>
          </a:endParaRPr>
        </a:p>
      </dgm:t>
    </dgm:pt>
    <dgm:pt modelId="{1435567A-74FE-4279-A157-F9FAB2E87BD4}" type="sibTrans" cxnId="{3480ED35-36FF-41D1-ACB5-C12D62A191ED}">
      <dgm:prSet/>
      <dgm:spPr/>
      <dgm:t>
        <a:bodyPr/>
        <a:lstStyle/>
        <a:p>
          <a:endParaRPr lang="en-US" sz="800" b="1">
            <a:latin typeface="Arial" panose="020B0604020202020204" pitchFamily="34" charset="0"/>
            <a:cs typeface="Arial" panose="020B0604020202020204" pitchFamily="34" charset="0"/>
          </a:endParaRPr>
        </a:p>
      </dgm:t>
    </dgm:pt>
    <dgm:pt modelId="{0842A130-0024-4A5B-9CF7-1EFBF1EA9B57}">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Upgrades</a:t>
          </a:r>
        </a:p>
      </dgm:t>
    </dgm:pt>
    <dgm:pt modelId="{30FAE98E-4F32-4304-A587-09196E8564D7}" type="parTrans" cxnId="{0FEB563B-ECE0-4676-BE42-BE728EAD1FB3}">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632A4A66-9D8B-493D-9C86-8A1ECDAD70E1}" type="sibTrans" cxnId="{0FEB563B-ECE0-4676-BE42-BE728EAD1FB3}">
      <dgm:prSet/>
      <dgm:spPr/>
      <dgm:t>
        <a:bodyPr/>
        <a:lstStyle/>
        <a:p>
          <a:endParaRPr lang="en-US" sz="800" b="1">
            <a:latin typeface="Arial" panose="020B0604020202020204" pitchFamily="34" charset="0"/>
            <a:cs typeface="Arial" panose="020B0604020202020204" pitchFamily="34" charset="0"/>
          </a:endParaRPr>
        </a:p>
      </dgm:t>
    </dgm:pt>
    <dgm:pt modelId="{ECF9A39C-0A04-4874-AD5D-5DC3AB530565}">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Replacements</a:t>
          </a:r>
        </a:p>
      </dgm:t>
    </dgm:pt>
    <dgm:pt modelId="{D5C0E6FC-E508-4F61-B3DD-E21460728051}" type="parTrans" cxnId="{ABAF6ED9-5348-4C38-9A07-92EC9ADD0FEC}">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65A2147C-D7A8-4C63-AB7D-24B7594B5BC9}" type="sibTrans" cxnId="{ABAF6ED9-5348-4C38-9A07-92EC9ADD0FEC}">
      <dgm:prSet/>
      <dgm:spPr/>
      <dgm:t>
        <a:bodyPr/>
        <a:lstStyle/>
        <a:p>
          <a:endParaRPr lang="en-US" sz="800" b="1">
            <a:latin typeface="Arial" panose="020B0604020202020204" pitchFamily="34" charset="0"/>
            <a:cs typeface="Arial" panose="020B0604020202020204" pitchFamily="34" charset="0"/>
          </a:endParaRPr>
        </a:p>
      </dgm:t>
    </dgm:pt>
    <dgm:pt modelId="{4539956C-EE12-497F-960B-80EEF3962B8C}">
      <dgm:prSet phldrT="[Text]" custT="1"/>
      <dgm:spPr/>
      <dgm:t>
        <a:bodyPr/>
        <a:lstStyle/>
        <a:p>
          <a:r>
            <a:rPr lang="en-US" sz="800" b="1">
              <a:latin typeface="Arial" panose="020B0604020202020204" pitchFamily="34" charset="0"/>
              <a:cs typeface="Arial" panose="020B0604020202020204" pitchFamily="34" charset="0"/>
            </a:rPr>
            <a:t>Reactive Strategies</a:t>
          </a:r>
        </a:p>
      </dgm:t>
    </dgm:pt>
    <dgm:pt modelId="{04D5D5B4-0FDF-482B-AD55-1A3913573ED1}" type="parTrans" cxnId="{7743EAD3-1BBF-4114-B46B-5BD7A1D70B63}">
      <dgm:prSet/>
      <dgm:spPr/>
      <dgm:t>
        <a:bodyPr/>
        <a:lstStyle/>
        <a:p>
          <a:endParaRPr lang="en-US" sz="800" b="1">
            <a:latin typeface="Arial" panose="020B0604020202020204" pitchFamily="34" charset="0"/>
            <a:cs typeface="Arial" panose="020B0604020202020204" pitchFamily="34" charset="0"/>
          </a:endParaRPr>
        </a:p>
      </dgm:t>
    </dgm:pt>
    <dgm:pt modelId="{5D260EC8-46C5-413A-A1F8-595BDAEC085D}" type="sibTrans" cxnId="{7743EAD3-1BBF-4114-B46B-5BD7A1D70B63}">
      <dgm:prSet/>
      <dgm:spPr/>
      <dgm:t>
        <a:bodyPr/>
        <a:lstStyle/>
        <a:p>
          <a:endParaRPr lang="en-US" sz="800" b="1">
            <a:latin typeface="Arial" panose="020B0604020202020204" pitchFamily="34" charset="0"/>
            <a:cs typeface="Arial" panose="020B0604020202020204" pitchFamily="34" charset="0"/>
          </a:endParaRPr>
        </a:p>
      </dgm:t>
    </dgm:pt>
    <dgm:pt modelId="{D6A46D8B-A655-4552-8990-84B4398E86C8}">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Preventive Strategies</a:t>
          </a:r>
        </a:p>
      </dgm:t>
    </dgm:pt>
    <dgm:pt modelId="{59F5611F-C2DC-423A-9D51-A3E901CCCCD0}" type="parTrans" cxnId="{5CB3FEAC-6263-4251-A925-5CD38EFB516F}">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ECED1BA6-A365-476A-97B4-40EF614761B7}" type="sibTrans" cxnId="{5CB3FEAC-6263-4251-A925-5CD38EFB516F}">
      <dgm:prSet/>
      <dgm:spPr/>
      <dgm:t>
        <a:bodyPr/>
        <a:lstStyle/>
        <a:p>
          <a:endParaRPr lang="en-US" sz="800" b="1">
            <a:latin typeface="Arial" panose="020B0604020202020204" pitchFamily="34" charset="0"/>
            <a:cs typeface="Arial" panose="020B0604020202020204" pitchFamily="34" charset="0"/>
          </a:endParaRPr>
        </a:p>
      </dgm:t>
    </dgm:pt>
    <dgm:pt modelId="{44A6A749-6515-427A-A1BE-365DA3752889}">
      <dgm:prSet phldrT="[Text]" custT="1"/>
      <dgm:spPr/>
      <dgm:t>
        <a:bodyPr/>
        <a:lstStyle/>
        <a:p>
          <a:r>
            <a:rPr lang="en-US" sz="800" b="1">
              <a:latin typeface="Arial" panose="020B0604020202020204" pitchFamily="34" charset="0"/>
              <a:cs typeface="Arial" panose="020B0604020202020204" pitchFamily="34" charset="0"/>
            </a:rPr>
            <a:t>Corrective     Policy</a:t>
          </a:r>
        </a:p>
      </dgm:t>
    </dgm:pt>
    <dgm:pt modelId="{88F47A42-C5AA-4F72-B970-76AB7A604AD9}" type="parTrans" cxnId="{BE6684A1-B34C-49A2-9E3E-F000B267D04C}">
      <dgm:prSet/>
      <dgm:spPr/>
      <dgm:t>
        <a:bodyPr/>
        <a:lstStyle/>
        <a:p>
          <a:endParaRPr lang="en-US" sz="800" b="1">
            <a:latin typeface="Arial" panose="020B0604020202020204" pitchFamily="34" charset="0"/>
            <a:cs typeface="Arial" panose="020B0604020202020204" pitchFamily="34" charset="0"/>
          </a:endParaRPr>
        </a:p>
      </dgm:t>
    </dgm:pt>
    <dgm:pt modelId="{F467916B-F93A-4840-9484-DF0C6B627315}" type="sibTrans" cxnId="{BE6684A1-B34C-49A2-9E3E-F000B267D04C}">
      <dgm:prSet/>
      <dgm:spPr/>
      <dgm:t>
        <a:bodyPr/>
        <a:lstStyle/>
        <a:p>
          <a:endParaRPr lang="en-US" sz="800" b="1">
            <a:latin typeface="Arial" panose="020B0604020202020204" pitchFamily="34" charset="0"/>
            <a:cs typeface="Arial" panose="020B0604020202020204" pitchFamily="34" charset="0"/>
          </a:endParaRPr>
        </a:p>
      </dgm:t>
    </dgm:pt>
    <dgm:pt modelId="{58A085E1-ABA7-465A-99B0-091DC947812A}">
      <dgm:prSet phldrT="[Text]" custT="1"/>
      <dgm:spPr/>
      <dgm:t>
        <a:bodyPr/>
        <a:lstStyle/>
        <a:p>
          <a:r>
            <a:rPr lang="en-US" sz="800" b="1">
              <a:latin typeface="Arial" panose="020B0604020202020204" pitchFamily="34" charset="0"/>
              <a:cs typeface="Arial" panose="020B0604020202020204" pitchFamily="34" charset="0"/>
            </a:rPr>
            <a:t>Prospective   Policy</a:t>
          </a:r>
        </a:p>
      </dgm:t>
    </dgm:pt>
    <dgm:pt modelId="{9380231A-3F4F-435B-9C91-8E6730F1303B}" type="parTrans" cxnId="{E7090AF1-6E6B-4D49-9222-BBA17B600DBD}">
      <dgm:prSet/>
      <dgm:spPr/>
      <dgm:t>
        <a:bodyPr/>
        <a:lstStyle/>
        <a:p>
          <a:endParaRPr lang="en-US" sz="800" b="1">
            <a:latin typeface="Arial" panose="020B0604020202020204" pitchFamily="34" charset="0"/>
            <a:cs typeface="Arial" panose="020B0604020202020204" pitchFamily="34" charset="0"/>
          </a:endParaRPr>
        </a:p>
      </dgm:t>
    </dgm:pt>
    <dgm:pt modelId="{35CDF506-856F-4895-B090-AFBA1D4CDA5F}" type="sibTrans" cxnId="{E7090AF1-6E6B-4D49-9222-BBA17B600DBD}">
      <dgm:prSet/>
      <dgm:spPr/>
      <dgm:t>
        <a:bodyPr/>
        <a:lstStyle/>
        <a:p>
          <a:endParaRPr lang="en-US" sz="800" b="1">
            <a:latin typeface="Arial" panose="020B0604020202020204" pitchFamily="34" charset="0"/>
            <a:cs typeface="Arial" panose="020B0604020202020204" pitchFamily="34" charset="0"/>
          </a:endParaRPr>
        </a:p>
      </dgm:t>
    </dgm:pt>
    <dgm:pt modelId="{370E087C-A7AE-49B7-BC0D-F1E4B0A22B2B}">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Predictive      Policy</a:t>
          </a:r>
        </a:p>
      </dgm:t>
    </dgm:pt>
    <dgm:pt modelId="{384CFE37-02BD-4DE5-BF4E-096B60682E7F}" type="parTrans" cxnId="{187EE23C-46DE-4A0E-858C-E5BE1F8D7536}">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31D77984-7115-4FD5-AC93-BD928EB45E37}" type="sibTrans" cxnId="{187EE23C-46DE-4A0E-858C-E5BE1F8D7536}">
      <dgm:prSet/>
      <dgm:spPr/>
      <dgm:t>
        <a:bodyPr/>
        <a:lstStyle/>
        <a:p>
          <a:endParaRPr lang="en-US" sz="800" b="1">
            <a:latin typeface="Arial" panose="020B0604020202020204" pitchFamily="34" charset="0"/>
            <a:cs typeface="Arial" panose="020B0604020202020204" pitchFamily="34" charset="0"/>
          </a:endParaRPr>
        </a:p>
      </dgm:t>
    </dgm:pt>
    <dgm:pt modelId="{051646CE-B4B7-487B-B857-100064367EBB}">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Proactive       Policy</a:t>
          </a:r>
        </a:p>
      </dgm:t>
    </dgm:pt>
    <dgm:pt modelId="{F9D4E473-493D-41A3-AAC9-6FC437A5157D}" type="parTrans" cxnId="{C5F3F4A8-E2E7-417F-9930-C7B6ECDFBF63}">
      <dgm:prSet/>
      <dgm:spPr/>
      <dgm:t>
        <a:bodyPr/>
        <a:lstStyle/>
        <a:p>
          <a:endParaRPr lang="en-US" sz="800" b="1">
            <a:latin typeface="Arial" panose="020B0604020202020204" pitchFamily="34" charset="0"/>
            <a:cs typeface="Arial" panose="020B0604020202020204" pitchFamily="34" charset="0"/>
          </a:endParaRPr>
        </a:p>
      </dgm:t>
    </dgm:pt>
    <dgm:pt modelId="{11D00EA1-B78D-4201-A164-D78A866CB181}" type="sibTrans" cxnId="{C5F3F4A8-E2E7-417F-9930-C7B6ECDFBF63}">
      <dgm:prSet/>
      <dgm:spPr/>
      <dgm:t>
        <a:bodyPr/>
        <a:lstStyle/>
        <a:p>
          <a:endParaRPr lang="en-US" sz="800" b="1">
            <a:latin typeface="Arial" panose="020B0604020202020204" pitchFamily="34" charset="0"/>
            <a:cs typeface="Arial" panose="020B0604020202020204" pitchFamily="34" charset="0"/>
          </a:endParaRPr>
        </a:p>
      </dgm:t>
    </dgm:pt>
    <dgm:pt modelId="{E7EE821C-8362-477B-8C2D-FF6F007A03E1}">
      <dgm:prSet phldrT="[Text]" custT="1"/>
      <dgm:spPr/>
      <dgm:t>
        <a:bodyPr/>
        <a:lstStyle/>
        <a:p>
          <a:r>
            <a:rPr lang="en-US" sz="800" b="1">
              <a:latin typeface="Arial" panose="020B0604020202020204" pitchFamily="34" charset="0"/>
              <a:cs typeface="Arial" panose="020B0604020202020204" pitchFamily="34" charset="0"/>
            </a:rPr>
            <a:t>Predeterminative Policy</a:t>
          </a:r>
        </a:p>
      </dgm:t>
    </dgm:pt>
    <dgm:pt modelId="{89AA7136-AFA1-4670-B724-59EFA225F502}" type="parTrans" cxnId="{0401212E-4102-4EF3-BA79-61307746A947}">
      <dgm:prSet/>
      <dgm:spPr/>
      <dgm:t>
        <a:bodyPr/>
        <a:lstStyle/>
        <a:p>
          <a:endParaRPr lang="en-US" sz="800" b="1">
            <a:latin typeface="Arial" panose="020B0604020202020204" pitchFamily="34" charset="0"/>
            <a:cs typeface="Arial" panose="020B0604020202020204" pitchFamily="34" charset="0"/>
          </a:endParaRPr>
        </a:p>
      </dgm:t>
    </dgm:pt>
    <dgm:pt modelId="{F8ED8D69-84FA-4A4F-8077-AE38CB1C2F4D}" type="sibTrans" cxnId="{0401212E-4102-4EF3-BA79-61307746A947}">
      <dgm:prSet/>
      <dgm:spPr/>
      <dgm:t>
        <a:bodyPr/>
        <a:lstStyle/>
        <a:p>
          <a:endParaRPr lang="en-US" sz="800" b="1">
            <a:latin typeface="Arial" panose="020B0604020202020204" pitchFamily="34" charset="0"/>
            <a:cs typeface="Arial" panose="020B0604020202020204" pitchFamily="34" charset="0"/>
          </a:endParaRPr>
        </a:p>
      </dgm:t>
    </dgm:pt>
    <dgm:pt modelId="{67E349A2-E52E-45E0-ADDC-8EC700F6037F}">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Sales</a:t>
          </a:r>
        </a:p>
      </dgm:t>
    </dgm:pt>
    <dgm:pt modelId="{4637867A-C3C8-4B52-88A9-DED6C65353F4}" type="parTrans" cxnId="{695C38A3-2BB0-460C-9C91-DCA3046282E1}">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788B10A3-7CB5-4227-8754-058297A1387A}" type="sibTrans" cxnId="{695C38A3-2BB0-460C-9C91-DCA3046282E1}">
      <dgm:prSet/>
      <dgm:spPr/>
      <dgm:t>
        <a:bodyPr/>
        <a:lstStyle/>
        <a:p>
          <a:endParaRPr lang="en-US" sz="800" b="1">
            <a:latin typeface="Arial" panose="020B0604020202020204" pitchFamily="34" charset="0"/>
            <a:cs typeface="Arial" panose="020B0604020202020204" pitchFamily="34" charset="0"/>
          </a:endParaRPr>
        </a:p>
      </dgm:t>
    </dgm:pt>
    <dgm:pt modelId="{1D16906C-6BEF-4B30-A9E5-44B4C52BAEE2}">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Recycling</a:t>
          </a:r>
        </a:p>
      </dgm:t>
    </dgm:pt>
    <dgm:pt modelId="{23817167-462E-4274-9AA1-0E830C2DFCD3}" type="parTrans" cxnId="{5DD1306B-706A-4C08-A12A-0CF95E4569CF}">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43C1A99A-799B-4E7D-952D-C9500135DD8A}" type="sibTrans" cxnId="{5DD1306B-706A-4C08-A12A-0CF95E4569CF}">
      <dgm:prSet/>
      <dgm:spPr/>
      <dgm:t>
        <a:bodyPr/>
        <a:lstStyle/>
        <a:p>
          <a:endParaRPr lang="en-US" sz="800" b="1">
            <a:latin typeface="Arial" panose="020B0604020202020204" pitchFamily="34" charset="0"/>
            <a:cs typeface="Arial" panose="020B0604020202020204" pitchFamily="34" charset="0"/>
          </a:endParaRPr>
        </a:p>
      </dgm:t>
    </dgm:pt>
    <dgm:pt modelId="{A6875670-A87E-4779-B305-67682BE2C4D7}">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Scrap</a:t>
          </a:r>
        </a:p>
      </dgm:t>
    </dgm:pt>
    <dgm:pt modelId="{138F9B35-A792-404A-B2D8-D38D47F0F402}" type="parTrans" cxnId="{5FD3E20F-1134-4622-A793-9A0065C64D48}">
      <dgm:prSet/>
      <dgm:spPr>
        <a:ln>
          <a:solidFill>
            <a:schemeClr val="accent1">
              <a:shade val="8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8E68FD01-03C5-4C6E-B3DC-F4FBA429A6FA}" type="sibTrans" cxnId="{5FD3E20F-1134-4622-A793-9A0065C64D48}">
      <dgm:prSet/>
      <dgm:spPr/>
      <dgm:t>
        <a:bodyPr/>
        <a:lstStyle/>
        <a:p>
          <a:endParaRPr lang="en-US" sz="800" b="1">
            <a:latin typeface="Arial" panose="020B0604020202020204" pitchFamily="34" charset="0"/>
            <a:cs typeface="Arial" panose="020B0604020202020204" pitchFamily="34" charset="0"/>
          </a:endParaRPr>
        </a:p>
      </dgm:t>
    </dgm:pt>
    <dgm:pt modelId="{5DC6B2A4-686C-48B6-B904-21039155BBFF}">
      <dgm:prSet phldrT="[Text]" custT="1"/>
      <dgm:spPr>
        <a:ln>
          <a:solidFill>
            <a:srgbClr val="FF0000"/>
          </a:solidFill>
        </a:ln>
      </dgm:spPr>
      <dgm:t>
        <a:bodyPr/>
        <a:lstStyle/>
        <a:p>
          <a:r>
            <a:rPr lang="en-US" sz="775" b="1">
              <a:latin typeface="Arial" panose="020B0604020202020204" pitchFamily="34" charset="0"/>
              <a:cs typeface="Arial" panose="020B0604020202020204" pitchFamily="34" charset="0"/>
            </a:rPr>
            <a:t>Condition-Based Maintenance Tactics</a:t>
          </a:r>
        </a:p>
      </dgm:t>
    </dgm:pt>
    <dgm:pt modelId="{22793AC5-50C9-4C9A-B2ED-A14A75E512A7}" type="parTrans" cxnId="{C3918B30-3FAF-46A2-8B22-486204621079}">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E32D50D1-2BD9-43ED-A7BF-4C63D3AE548D}" type="sibTrans" cxnId="{C3918B30-3FAF-46A2-8B22-486204621079}">
      <dgm:prSet/>
      <dgm:spPr/>
      <dgm:t>
        <a:bodyPr/>
        <a:lstStyle/>
        <a:p>
          <a:endParaRPr lang="en-US" sz="800" b="1">
            <a:latin typeface="Arial" panose="020B0604020202020204" pitchFamily="34" charset="0"/>
            <a:cs typeface="Arial" panose="020B0604020202020204" pitchFamily="34" charset="0"/>
          </a:endParaRPr>
        </a:p>
      </dgm:t>
    </dgm:pt>
    <dgm:pt modelId="{26869214-7607-4522-8388-3367278FF4F5}">
      <dgm:prSet phldrT="[Text]" custT="1"/>
      <dgm:spPr/>
      <dgm:t>
        <a:bodyPr/>
        <a:lstStyle/>
        <a:p>
          <a:r>
            <a:rPr lang="en-US" sz="775" b="1">
              <a:latin typeface="Arial" panose="020B0604020202020204" pitchFamily="34" charset="0"/>
              <a:cs typeface="Arial" panose="020B0604020202020204" pitchFamily="34" charset="0"/>
            </a:rPr>
            <a:t>Avoidance-Based Maintenance Tactics</a:t>
          </a:r>
        </a:p>
      </dgm:t>
    </dgm:pt>
    <dgm:pt modelId="{5D06D45A-4280-4CA2-9EE1-01B14437C3B3}" type="parTrans" cxnId="{2BA62031-F07D-4E51-9DF5-DCBA5E930B13}">
      <dgm:prSet/>
      <dgm:spPr/>
      <dgm:t>
        <a:bodyPr/>
        <a:lstStyle/>
        <a:p>
          <a:endParaRPr lang="en-US" sz="800" b="1">
            <a:latin typeface="Arial" panose="020B0604020202020204" pitchFamily="34" charset="0"/>
            <a:cs typeface="Arial" panose="020B0604020202020204" pitchFamily="34" charset="0"/>
          </a:endParaRPr>
        </a:p>
      </dgm:t>
    </dgm:pt>
    <dgm:pt modelId="{DDABC1B9-90AF-442A-B75C-E6750DD182CF}" type="sibTrans" cxnId="{2BA62031-F07D-4E51-9DF5-DCBA5E930B13}">
      <dgm:prSet/>
      <dgm:spPr/>
      <dgm:t>
        <a:bodyPr/>
        <a:lstStyle/>
        <a:p>
          <a:endParaRPr lang="en-US" sz="800" b="1">
            <a:latin typeface="Arial" panose="020B0604020202020204" pitchFamily="34" charset="0"/>
            <a:cs typeface="Arial" panose="020B0604020202020204" pitchFamily="34" charset="0"/>
          </a:endParaRPr>
        </a:p>
      </dgm:t>
    </dgm:pt>
    <dgm:pt modelId="{C8FD6A51-5897-4BA1-8B7F-92342C6B9FF5}">
      <dgm:prSet phldrT="[Text]" custT="1"/>
      <dgm:spPr/>
      <dgm:t>
        <a:bodyPr/>
        <a:lstStyle/>
        <a:p>
          <a:r>
            <a:rPr lang="en-US" sz="775" b="1">
              <a:latin typeface="Arial" panose="020B0604020202020204" pitchFamily="34" charset="0"/>
              <a:cs typeface="Arial" panose="020B0604020202020204" pitchFamily="34" charset="0"/>
            </a:rPr>
            <a:t>Detective- Based Maintenance Tactis</a:t>
          </a:r>
        </a:p>
      </dgm:t>
    </dgm:pt>
    <dgm:pt modelId="{1EAFD055-D8D6-452A-A423-8B2F6E8BD4FB}" type="parTrans" cxnId="{9D30D198-70EB-48E0-BFDC-7979608C8DA3}">
      <dgm:prSet/>
      <dgm:spPr/>
      <dgm:t>
        <a:bodyPr/>
        <a:lstStyle/>
        <a:p>
          <a:endParaRPr lang="en-US" sz="800" b="1">
            <a:latin typeface="Arial" panose="020B0604020202020204" pitchFamily="34" charset="0"/>
            <a:cs typeface="Arial" panose="020B0604020202020204" pitchFamily="34" charset="0"/>
          </a:endParaRPr>
        </a:p>
      </dgm:t>
    </dgm:pt>
    <dgm:pt modelId="{DFB823D8-B023-4645-A024-780179A54B2D}" type="sibTrans" cxnId="{9D30D198-70EB-48E0-BFDC-7979608C8DA3}">
      <dgm:prSet/>
      <dgm:spPr/>
      <dgm:t>
        <a:bodyPr/>
        <a:lstStyle/>
        <a:p>
          <a:endParaRPr lang="en-US" sz="800" b="1">
            <a:latin typeface="Arial" panose="020B0604020202020204" pitchFamily="34" charset="0"/>
            <a:cs typeface="Arial" panose="020B0604020202020204" pitchFamily="34" charset="0"/>
          </a:endParaRPr>
        </a:p>
      </dgm:t>
    </dgm:pt>
    <dgm:pt modelId="{3FF2A904-15C2-4DD9-93F5-DF603890A79D}">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Prognostics &amp; Health  Management System</a:t>
          </a:r>
        </a:p>
      </dgm:t>
    </dgm:pt>
    <dgm:pt modelId="{0EC12BD1-174E-4D3B-A45B-E16D2FE8C3C1}" type="parTrans" cxnId="{7ADA3ADC-CE60-452E-889B-C6F9B949D700}">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6FE545E6-2848-42AC-9783-CDA9D9671431}" type="sibTrans" cxnId="{7ADA3ADC-CE60-452E-889B-C6F9B949D700}">
      <dgm:prSet/>
      <dgm:spPr/>
      <dgm:t>
        <a:bodyPr/>
        <a:lstStyle/>
        <a:p>
          <a:endParaRPr lang="en-US" sz="800" b="1">
            <a:latin typeface="Arial" panose="020B0604020202020204" pitchFamily="34" charset="0"/>
            <a:cs typeface="Arial" panose="020B0604020202020204" pitchFamily="34" charset="0"/>
          </a:endParaRPr>
        </a:p>
      </dgm:t>
    </dgm:pt>
    <dgm:pt modelId="{2BAC97FC-E867-49CA-85B5-C22D92CA5791}">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Diagnostic Methods</a:t>
          </a:r>
        </a:p>
      </dgm:t>
    </dgm:pt>
    <dgm:pt modelId="{7944C36A-B6B5-448B-9B67-8ECD4D69316E}" type="parTrans" cxnId="{F13105DB-2CE2-40BB-B633-C43D7ACF0183}">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C1E592B8-7993-4715-A329-71FDFFE9E8A3}" type="sibTrans" cxnId="{F13105DB-2CE2-40BB-B633-C43D7ACF0183}">
      <dgm:prSet/>
      <dgm:spPr/>
      <dgm:t>
        <a:bodyPr/>
        <a:lstStyle/>
        <a:p>
          <a:endParaRPr lang="en-US" sz="800" b="1">
            <a:latin typeface="Arial" panose="020B0604020202020204" pitchFamily="34" charset="0"/>
            <a:cs typeface="Arial" panose="020B0604020202020204" pitchFamily="34" charset="0"/>
          </a:endParaRPr>
        </a:p>
      </dgm:t>
    </dgm:pt>
    <dgm:pt modelId="{CD0E9FEE-B701-40B6-9EB0-AE1C5798D082}">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Prognostic Methods</a:t>
          </a:r>
        </a:p>
      </dgm:t>
    </dgm:pt>
    <dgm:pt modelId="{8B10A6A3-7688-41E2-A70C-5C3B1C0A4BA6}" type="parTrans" cxnId="{02BB2B62-2A86-48A5-B853-177169B049AD}">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B9B61FAC-FF51-48E7-B7D7-C9B8CF47C93B}" type="sibTrans" cxnId="{02BB2B62-2A86-48A5-B853-177169B049AD}">
      <dgm:prSet/>
      <dgm:spPr/>
      <dgm:t>
        <a:bodyPr/>
        <a:lstStyle/>
        <a:p>
          <a:endParaRPr lang="en-US" sz="800" b="1">
            <a:latin typeface="Arial" panose="020B0604020202020204" pitchFamily="34" charset="0"/>
            <a:cs typeface="Arial" panose="020B0604020202020204" pitchFamily="34" charset="0"/>
          </a:endParaRPr>
        </a:p>
      </dgm:t>
    </dgm:pt>
    <dgm:pt modelId="{B368312D-921A-4AE0-89DF-11B88892B89F}">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Data / Knowledge          Feedback &amp; Incorporation</a:t>
          </a:r>
        </a:p>
      </dgm:t>
    </dgm:pt>
    <dgm:pt modelId="{712C8C58-06F3-4F9A-BBEE-CED528F5545D}" type="parTrans" cxnId="{54BA82DD-7B45-4F18-9E5C-455532754C7C}">
      <dgm:prSet/>
      <dgm:spPr>
        <a:ln>
          <a:noFill/>
        </a:ln>
      </dgm:spPr>
      <dgm:t>
        <a:bodyPr/>
        <a:lstStyle/>
        <a:p>
          <a:endParaRPr lang="en-US" sz="800" b="1">
            <a:latin typeface="Arial" panose="020B0604020202020204" pitchFamily="34" charset="0"/>
            <a:cs typeface="Arial" panose="020B0604020202020204" pitchFamily="34" charset="0"/>
          </a:endParaRPr>
        </a:p>
      </dgm:t>
    </dgm:pt>
    <dgm:pt modelId="{EA5198FC-607A-44C9-A97A-426AB2387356}" type="sibTrans" cxnId="{54BA82DD-7B45-4F18-9E5C-455532754C7C}">
      <dgm:prSet/>
      <dgm:spPr/>
      <dgm:t>
        <a:bodyPr/>
        <a:lstStyle/>
        <a:p>
          <a:endParaRPr lang="en-US" sz="800" b="1">
            <a:latin typeface="Arial" panose="020B0604020202020204" pitchFamily="34" charset="0"/>
            <a:cs typeface="Arial" panose="020B0604020202020204" pitchFamily="34" charset="0"/>
          </a:endParaRPr>
        </a:p>
      </dgm:t>
    </dgm:pt>
    <dgm:pt modelId="{24CDA86D-F45C-483C-AF4F-D203884BBE2D}">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Production</a:t>
          </a:r>
        </a:p>
      </dgm:t>
    </dgm:pt>
    <dgm:pt modelId="{433E4696-FA80-42BC-8154-27EBC166562C}" type="parTrans" cxnId="{5156A0B8-88F7-4A57-83AC-61FFB4D6B8EF}">
      <dgm:prSet/>
      <dgm:spPr>
        <a:ln>
          <a:solidFill>
            <a:schemeClr val="accent1">
              <a:shade val="80000"/>
              <a:hueOff val="0"/>
              <a:satOff val="0"/>
              <a:lumOff val="0"/>
              <a:alpha val="25000"/>
            </a:schemeClr>
          </a:solidFill>
        </a:ln>
      </dgm:spPr>
      <dgm:t>
        <a:bodyPr/>
        <a:lstStyle/>
        <a:p>
          <a:endParaRPr lang="en-US"/>
        </a:p>
      </dgm:t>
    </dgm:pt>
    <dgm:pt modelId="{396631E1-0B00-47CC-890E-95844249C22E}" type="sibTrans" cxnId="{5156A0B8-88F7-4A57-83AC-61FFB4D6B8EF}">
      <dgm:prSet/>
      <dgm:spPr/>
      <dgm:t>
        <a:bodyPr/>
        <a:lstStyle/>
        <a:p>
          <a:endParaRPr lang="en-US"/>
        </a:p>
      </dgm:t>
    </dgm:pt>
    <dgm:pt modelId="{0E292680-7F8F-4600-BA7B-7BB2276877B5}">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Modifications</a:t>
          </a:r>
        </a:p>
      </dgm:t>
    </dgm:pt>
    <dgm:pt modelId="{58634866-5AFD-43DE-BE1E-603A48CB3BA8}" type="parTrans" cxnId="{FF3FF52C-0650-49AD-B96D-BF1620231885}">
      <dgm:prSet/>
      <dgm:spPr>
        <a:ln>
          <a:solidFill>
            <a:schemeClr val="accent1">
              <a:shade val="80000"/>
              <a:hueOff val="0"/>
              <a:satOff val="0"/>
              <a:lumOff val="0"/>
              <a:alpha val="25000"/>
            </a:schemeClr>
          </a:solidFill>
        </a:ln>
      </dgm:spPr>
      <dgm:t>
        <a:bodyPr/>
        <a:lstStyle/>
        <a:p>
          <a:endParaRPr lang="en-US"/>
        </a:p>
      </dgm:t>
    </dgm:pt>
    <dgm:pt modelId="{A03F521B-69DB-4FD0-9186-B78684B4966D}" type="sibTrans" cxnId="{FF3FF52C-0650-49AD-B96D-BF1620231885}">
      <dgm:prSet/>
      <dgm:spPr/>
      <dgm:t>
        <a:bodyPr/>
        <a:lstStyle/>
        <a:p>
          <a:endParaRPr lang="en-US"/>
        </a:p>
      </dgm:t>
    </dgm:pt>
    <dgm:pt modelId="{3175D8C2-D281-4E43-A186-C062EE870980}">
      <dgm:prSet phldrT="[Text]" custT="1"/>
      <dgm:spPr>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gradFill>
      </dgm:spPr>
      <dgm:t>
        <a:bodyPr/>
        <a:lstStyle/>
        <a:p>
          <a:r>
            <a:rPr lang="en-US" sz="800" b="1">
              <a:solidFill>
                <a:schemeClr val="bg1">
                  <a:lumMod val="50000"/>
                </a:schemeClr>
              </a:solidFill>
              <a:latin typeface="Arial" panose="020B0604020202020204" pitchFamily="34" charset="0"/>
              <a:cs typeface="Arial" panose="020B0604020202020204" pitchFamily="34" charset="0"/>
            </a:rPr>
            <a:t>Concept</a:t>
          </a:r>
        </a:p>
      </dgm:t>
    </dgm:pt>
    <dgm:pt modelId="{1D3845AA-FB3E-42F4-9141-E72080E51A41}" type="parTrans" cxnId="{1AFA3B3E-C88E-456A-8391-01737976F1AB}">
      <dgm:prSet/>
      <dgm:spPr/>
      <dgm:t>
        <a:bodyPr/>
        <a:lstStyle/>
        <a:p>
          <a:endParaRPr lang="en-US"/>
        </a:p>
      </dgm:t>
    </dgm:pt>
    <dgm:pt modelId="{5F90D0C4-D889-4830-827E-312E72F6B121}" type="sibTrans" cxnId="{1AFA3B3E-C88E-456A-8391-01737976F1AB}">
      <dgm:prSet/>
      <dgm:spPr/>
      <dgm:t>
        <a:bodyPr/>
        <a:lstStyle/>
        <a:p>
          <a:endParaRPr lang="en-US"/>
        </a:p>
      </dgm:t>
    </dgm:pt>
    <dgm:pt modelId="{37272892-3998-4CB3-B396-C3525DB747D5}" type="pres">
      <dgm:prSet presAssocID="{6F32C442-1D14-44E3-81E6-701DF1EBE581}" presName="hierChild1" presStyleCnt="0">
        <dgm:presLayoutVars>
          <dgm:orgChart val="1"/>
          <dgm:chPref val="1"/>
          <dgm:dir/>
          <dgm:animOne val="branch"/>
          <dgm:animLvl val="lvl"/>
          <dgm:resizeHandles/>
        </dgm:presLayoutVars>
      </dgm:prSet>
      <dgm:spPr/>
      <dgm:t>
        <a:bodyPr/>
        <a:lstStyle/>
        <a:p>
          <a:endParaRPr lang="en-US"/>
        </a:p>
      </dgm:t>
    </dgm:pt>
    <dgm:pt modelId="{E3381C1E-9801-4E5A-A022-8EDA620327D3}" type="pres">
      <dgm:prSet presAssocID="{F2917C42-90F8-4C8C-BF88-298767ABBE51}" presName="hierRoot1" presStyleCnt="0">
        <dgm:presLayoutVars>
          <dgm:hierBranch val="init"/>
        </dgm:presLayoutVars>
      </dgm:prSet>
      <dgm:spPr/>
    </dgm:pt>
    <dgm:pt modelId="{C22F1232-6CA2-440C-A2B1-C3CB6DADCA08}" type="pres">
      <dgm:prSet presAssocID="{F2917C42-90F8-4C8C-BF88-298767ABBE51}" presName="rootComposite1" presStyleCnt="0"/>
      <dgm:spPr/>
    </dgm:pt>
    <dgm:pt modelId="{CD760DB6-D0FD-4E74-838C-5A0C3B4CC5A2}" type="pres">
      <dgm:prSet presAssocID="{F2917C42-90F8-4C8C-BF88-298767ABBE51}" presName="rootText1" presStyleLbl="node0" presStyleIdx="0" presStyleCnt="1" custScaleX="127495" custLinFactNeighborX="19293" custLinFactNeighborY="1661">
        <dgm:presLayoutVars>
          <dgm:chPref val="3"/>
        </dgm:presLayoutVars>
      </dgm:prSet>
      <dgm:spPr/>
      <dgm:t>
        <a:bodyPr/>
        <a:lstStyle/>
        <a:p>
          <a:endParaRPr lang="en-US"/>
        </a:p>
      </dgm:t>
    </dgm:pt>
    <dgm:pt modelId="{7AA0B3DD-0BCA-4A51-9EF3-81F5BBF6CBFB}" type="pres">
      <dgm:prSet presAssocID="{F2917C42-90F8-4C8C-BF88-298767ABBE51}" presName="rootConnector1" presStyleLbl="node1" presStyleIdx="0" presStyleCnt="0"/>
      <dgm:spPr/>
      <dgm:t>
        <a:bodyPr/>
        <a:lstStyle/>
        <a:p>
          <a:endParaRPr lang="en-US"/>
        </a:p>
      </dgm:t>
    </dgm:pt>
    <dgm:pt modelId="{FB3AAE77-F14B-4681-B654-93B8A7A1D3B0}" type="pres">
      <dgm:prSet presAssocID="{F2917C42-90F8-4C8C-BF88-298767ABBE51}" presName="hierChild2" presStyleCnt="0"/>
      <dgm:spPr/>
    </dgm:pt>
    <dgm:pt modelId="{3D346F22-B50F-4A24-BA8A-954FDCC9CC14}" type="pres">
      <dgm:prSet presAssocID="{3D449A85-FB10-4158-A11C-835B9FA6E215}" presName="Name37" presStyleLbl="parChTrans1D2" presStyleIdx="0" presStyleCnt="3"/>
      <dgm:spPr/>
      <dgm:t>
        <a:bodyPr/>
        <a:lstStyle/>
        <a:p>
          <a:endParaRPr lang="en-US"/>
        </a:p>
      </dgm:t>
    </dgm:pt>
    <dgm:pt modelId="{FD703B45-9B76-48CD-A1F0-1F7E74B5A663}" type="pres">
      <dgm:prSet presAssocID="{01ED4EC5-24D8-466B-A42B-DA995219E73E}" presName="hierRoot2" presStyleCnt="0">
        <dgm:presLayoutVars>
          <dgm:hierBranch val="r"/>
        </dgm:presLayoutVars>
      </dgm:prSet>
      <dgm:spPr/>
    </dgm:pt>
    <dgm:pt modelId="{C5F7E110-3FFA-4457-964E-7076DEFEF7AB}" type="pres">
      <dgm:prSet presAssocID="{01ED4EC5-24D8-466B-A42B-DA995219E73E}" presName="rootComposite" presStyleCnt="0"/>
      <dgm:spPr/>
    </dgm:pt>
    <dgm:pt modelId="{3239528E-7795-48E2-9EFC-10BB5763293C}" type="pres">
      <dgm:prSet presAssocID="{01ED4EC5-24D8-466B-A42B-DA995219E73E}" presName="rootText" presStyleLbl="node2" presStyleIdx="0" presStyleCnt="3" custLinFactNeighborY="4236">
        <dgm:presLayoutVars>
          <dgm:chPref val="3"/>
        </dgm:presLayoutVars>
      </dgm:prSet>
      <dgm:spPr/>
      <dgm:t>
        <a:bodyPr/>
        <a:lstStyle/>
        <a:p>
          <a:endParaRPr lang="en-US"/>
        </a:p>
      </dgm:t>
    </dgm:pt>
    <dgm:pt modelId="{B5F103D8-8E87-471F-BBF2-122A18BB296F}" type="pres">
      <dgm:prSet presAssocID="{01ED4EC5-24D8-466B-A42B-DA995219E73E}" presName="rootConnector" presStyleLbl="node2" presStyleIdx="0" presStyleCnt="3"/>
      <dgm:spPr/>
      <dgm:t>
        <a:bodyPr/>
        <a:lstStyle/>
        <a:p>
          <a:endParaRPr lang="en-US"/>
        </a:p>
      </dgm:t>
    </dgm:pt>
    <dgm:pt modelId="{86DD9BCD-9EBB-4DC5-8A39-892AB3FC201B}" type="pres">
      <dgm:prSet presAssocID="{01ED4EC5-24D8-466B-A42B-DA995219E73E}" presName="hierChild4" presStyleCnt="0"/>
      <dgm:spPr/>
    </dgm:pt>
    <dgm:pt modelId="{82497A44-64E4-46D6-9201-99C7FB6071B7}" type="pres">
      <dgm:prSet presAssocID="{1D3845AA-FB3E-42F4-9141-E72080E51A41}" presName="Name50" presStyleLbl="parChTrans1D3" presStyleIdx="0" presStyleCnt="12"/>
      <dgm:spPr/>
      <dgm:t>
        <a:bodyPr/>
        <a:lstStyle/>
        <a:p>
          <a:endParaRPr lang="en-US"/>
        </a:p>
      </dgm:t>
    </dgm:pt>
    <dgm:pt modelId="{A6A0BEC8-8C31-4E6A-898C-8DC8D952D1D1}" type="pres">
      <dgm:prSet presAssocID="{3175D8C2-D281-4E43-A186-C062EE870980}" presName="hierRoot2" presStyleCnt="0">
        <dgm:presLayoutVars>
          <dgm:hierBranch val="init"/>
        </dgm:presLayoutVars>
      </dgm:prSet>
      <dgm:spPr/>
    </dgm:pt>
    <dgm:pt modelId="{FCEE8A86-4334-4994-BFEA-1AB42023ACCC}" type="pres">
      <dgm:prSet presAssocID="{3175D8C2-D281-4E43-A186-C062EE870980}" presName="rootComposite" presStyleCnt="0"/>
      <dgm:spPr/>
    </dgm:pt>
    <dgm:pt modelId="{DEC6ECE6-8DAC-44B0-BA51-D34F31600F9A}" type="pres">
      <dgm:prSet presAssocID="{3175D8C2-D281-4E43-A186-C062EE870980}" presName="rootText" presStyleLbl="node3" presStyleIdx="0" presStyleCnt="12" custLinFactNeighborY="24728">
        <dgm:presLayoutVars>
          <dgm:chPref val="3"/>
        </dgm:presLayoutVars>
      </dgm:prSet>
      <dgm:spPr/>
      <dgm:t>
        <a:bodyPr/>
        <a:lstStyle/>
        <a:p>
          <a:endParaRPr lang="en-US"/>
        </a:p>
      </dgm:t>
    </dgm:pt>
    <dgm:pt modelId="{AAFE16DA-0C09-4DEA-A15C-BFCAF741418E}" type="pres">
      <dgm:prSet presAssocID="{3175D8C2-D281-4E43-A186-C062EE870980}" presName="rootConnector" presStyleLbl="node3" presStyleIdx="0" presStyleCnt="12"/>
      <dgm:spPr/>
      <dgm:t>
        <a:bodyPr/>
        <a:lstStyle/>
        <a:p>
          <a:endParaRPr lang="en-US"/>
        </a:p>
      </dgm:t>
    </dgm:pt>
    <dgm:pt modelId="{CA19C959-FDB4-48AB-BD3C-0E4CB74124EA}" type="pres">
      <dgm:prSet presAssocID="{3175D8C2-D281-4E43-A186-C062EE870980}" presName="hierChild4" presStyleCnt="0"/>
      <dgm:spPr/>
    </dgm:pt>
    <dgm:pt modelId="{13182F44-3D1B-4D65-B33E-E8CDB1675577}" type="pres">
      <dgm:prSet presAssocID="{3175D8C2-D281-4E43-A186-C062EE870980}" presName="hierChild5" presStyleCnt="0"/>
      <dgm:spPr/>
    </dgm:pt>
    <dgm:pt modelId="{A64E6862-035C-48CF-BD64-0A17FD0CDDDC}" type="pres">
      <dgm:prSet presAssocID="{3B839C53-BE69-4DC2-AFBC-68F0A43F7A70}" presName="Name50" presStyleLbl="parChTrans1D3" presStyleIdx="1" presStyleCnt="12"/>
      <dgm:spPr/>
      <dgm:t>
        <a:bodyPr/>
        <a:lstStyle/>
        <a:p>
          <a:endParaRPr lang="en-US"/>
        </a:p>
      </dgm:t>
    </dgm:pt>
    <dgm:pt modelId="{BA3029E4-11E7-42CA-951E-EDF183DA8CD4}" type="pres">
      <dgm:prSet presAssocID="{09727104-4672-4FAE-9A22-1F06865A3B7B}" presName="hierRoot2" presStyleCnt="0">
        <dgm:presLayoutVars>
          <dgm:hierBranch val="init"/>
        </dgm:presLayoutVars>
      </dgm:prSet>
      <dgm:spPr/>
    </dgm:pt>
    <dgm:pt modelId="{C21A82A8-FF23-4B58-AD94-02F4F2E53304}" type="pres">
      <dgm:prSet presAssocID="{09727104-4672-4FAE-9A22-1F06865A3B7B}" presName="rootComposite" presStyleCnt="0"/>
      <dgm:spPr/>
    </dgm:pt>
    <dgm:pt modelId="{182192E4-24C3-438D-B19C-A6744064BFA3}" type="pres">
      <dgm:prSet presAssocID="{09727104-4672-4FAE-9A22-1F06865A3B7B}" presName="rootText" presStyleLbl="node3" presStyleIdx="1" presStyleCnt="12" custLinFactNeighborY="14930">
        <dgm:presLayoutVars>
          <dgm:chPref val="3"/>
        </dgm:presLayoutVars>
      </dgm:prSet>
      <dgm:spPr/>
      <dgm:t>
        <a:bodyPr/>
        <a:lstStyle/>
        <a:p>
          <a:endParaRPr lang="en-US"/>
        </a:p>
      </dgm:t>
    </dgm:pt>
    <dgm:pt modelId="{788518C3-56C2-45F5-B171-4D7E121BCC85}" type="pres">
      <dgm:prSet presAssocID="{09727104-4672-4FAE-9A22-1F06865A3B7B}" presName="rootConnector" presStyleLbl="node3" presStyleIdx="1" presStyleCnt="12"/>
      <dgm:spPr/>
      <dgm:t>
        <a:bodyPr/>
        <a:lstStyle/>
        <a:p>
          <a:endParaRPr lang="en-US"/>
        </a:p>
      </dgm:t>
    </dgm:pt>
    <dgm:pt modelId="{6EC646DA-E039-4771-BF74-B7CD8F0EC7C9}" type="pres">
      <dgm:prSet presAssocID="{09727104-4672-4FAE-9A22-1F06865A3B7B}" presName="hierChild4" presStyleCnt="0"/>
      <dgm:spPr/>
    </dgm:pt>
    <dgm:pt modelId="{D6181EAA-6F04-4A34-B594-E4F0C106CB99}" type="pres">
      <dgm:prSet presAssocID="{09727104-4672-4FAE-9A22-1F06865A3B7B}" presName="hierChild5" presStyleCnt="0"/>
      <dgm:spPr/>
    </dgm:pt>
    <dgm:pt modelId="{BBB5991A-94BD-434A-8AC3-D3F6FDAD1C3D}" type="pres">
      <dgm:prSet presAssocID="{81A84F01-B29C-4619-9F2E-FE55F632830F}" presName="Name50" presStyleLbl="parChTrans1D3" presStyleIdx="2" presStyleCnt="12"/>
      <dgm:spPr/>
      <dgm:t>
        <a:bodyPr/>
        <a:lstStyle/>
        <a:p>
          <a:endParaRPr lang="en-US"/>
        </a:p>
      </dgm:t>
    </dgm:pt>
    <dgm:pt modelId="{9DDFB2DA-888A-4F54-8A3B-FF7DD252EAEF}" type="pres">
      <dgm:prSet presAssocID="{1B9898BB-D380-43EB-B437-0DA024F6D025}" presName="hierRoot2" presStyleCnt="0">
        <dgm:presLayoutVars>
          <dgm:hierBranch val="init"/>
        </dgm:presLayoutVars>
      </dgm:prSet>
      <dgm:spPr/>
    </dgm:pt>
    <dgm:pt modelId="{EDD335F1-FF40-434E-90A5-7A0A691E8880}" type="pres">
      <dgm:prSet presAssocID="{1B9898BB-D380-43EB-B437-0DA024F6D025}" presName="rootComposite" presStyleCnt="0"/>
      <dgm:spPr/>
    </dgm:pt>
    <dgm:pt modelId="{79C09EA9-A081-4B7F-BE50-AA560DEEB865}" type="pres">
      <dgm:prSet presAssocID="{1B9898BB-D380-43EB-B437-0DA024F6D025}" presName="rootText" presStyleLbl="node3" presStyleIdx="2" presStyleCnt="12" custLinFactNeighborY="5507">
        <dgm:presLayoutVars>
          <dgm:chPref val="3"/>
        </dgm:presLayoutVars>
      </dgm:prSet>
      <dgm:spPr/>
      <dgm:t>
        <a:bodyPr/>
        <a:lstStyle/>
        <a:p>
          <a:endParaRPr lang="en-US"/>
        </a:p>
      </dgm:t>
    </dgm:pt>
    <dgm:pt modelId="{AC1B4C0E-B808-4826-B881-3B220B9BCE79}" type="pres">
      <dgm:prSet presAssocID="{1B9898BB-D380-43EB-B437-0DA024F6D025}" presName="rootConnector" presStyleLbl="node3" presStyleIdx="2" presStyleCnt="12"/>
      <dgm:spPr/>
      <dgm:t>
        <a:bodyPr/>
        <a:lstStyle/>
        <a:p>
          <a:endParaRPr lang="en-US"/>
        </a:p>
      </dgm:t>
    </dgm:pt>
    <dgm:pt modelId="{2A9BC22C-1868-422C-97E7-2FEE332BBB91}" type="pres">
      <dgm:prSet presAssocID="{1B9898BB-D380-43EB-B437-0DA024F6D025}" presName="hierChild4" presStyleCnt="0"/>
      <dgm:spPr/>
    </dgm:pt>
    <dgm:pt modelId="{9E4B099B-DCB4-4557-991F-AA786CB1B42F}" type="pres">
      <dgm:prSet presAssocID="{1B9898BB-D380-43EB-B437-0DA024F6D025}" presName="hierChild5" presStyleCnt="0"/>
      <dgm:spPr/>
    </dgm:pt>
    <dgm:pt modelId="{D1626C5A-959C-4098-A822-B6FEB90760B5}" type="pres">
      <dgm:prSet presAssocID="{7827F1BE-83DF-458B-8CC4-30D0E9743183}" presName="Name50" presStyleLbl="parChTrans1D3" presStyleIdx="3" presStyleCnt="12"/>
      <dgm:spPr/>
      <dgm:t>
        <a:bodyPr/>
        <a:lstStyle/>
        <a:p>
          <a:endParaRPr lang="en-US"/>
        </a:p>
      </dgm:t>
    </dgm:pt>
    <dgm:pt modelId="{2469B4D1-EF0D-4412-B13C-2ADE51F506EE}" type="pres">
      <dgm:prSet presAssocID="{0AED4550-71ED-4F6F-A2C5-31574B89C40A}" presName="hierRoot2" presStyleCnt="0">
        <dgm:presLayoutVars>
          <dgm:hierBranch val="init"/>
        </dgm:presLayoutVars>
      </dgm:prSet>
      <dgm:spPr/>
    </dgm:pt>
    <dgm:pt modelId="{2923C396-C23C-42A5-8ECE-3FE735330AAD}" type="pres">
      <dgm:prSet presAssocID="{0AED4550-71ED-4F6F-A2C5-31574B89C40A}" presName="rootComposite" presStyleCnt="0"/>
      <dgm:spPr/>
    </dgm:pt>
    <dgm:pt modelId="{6EE72402-92F0-447B-B43A-CB6231609198}" type="pres">
      <dgm:prSet presAssocID="{0AED4550-71ED-4F6F-A2C5-31574B89C40A}" presName="rootText" presStyleLbl="node3" presStyleIdx="3" presStyleCnt="12" custLinFactNeighborY="-6081">
        <dgm:presLayoutVars>
          <dgm:chPref val="3"/>
        </dgm:presLayoutVars>
      </dgm:prSet>
      <dgm:spPr/>
      <dgm:t>
        <a:bodyPr/>
        <a:lstStyle/>
        <a:p>
          <a:endParaRPr lang="en-US"/>
        </a:p>
      </dgm:t>
    </dgm:pt>
    <dgm:pt modelId="{886A61FD-0C85-4E5F-8AC2-BBD2C67329F0}" type="pres">
      <dgm:prSet presAssocID="{0AED4550-71ED-4F6F-A2C5-31574B89C40A}" presName="rootConnector" presStyleLbl="node3" presStyleIdx="3" presStyleCnt="12"/>
      <dgm:spPr/>
      <dgm:t>
        <a:bodyPr/>
        <a:lstStyle/>
        <a:p>
          <a:endParaRPr lang="en-US"/>
        </a:p>
      </dgm:t>
    </dgm:pt>
    <dgm:pt modelId="{DF58BE36-20B2-4D9E-80E2-30B1F5A50F85}" type="pres">
      <dgm:prSet presAssocID="{0AED4550-71ED-4F6F-A2C5-31574B89C40A}" presName="hierChild4" presStyleCnt="0"/>
      <dgm:spPr/>
    </dgm:pt>
    <dgm:pt modelId="{658A18AE-A24F-4606-A08D-2026036FA113}" type="pres">
      <dgm:prSet presAssocID="{0AED4550-71ED-4F6F-A2C5-31574B89C40A}" presName="hierChild5" presStyleCnt="0"/>
      <dgm:spPr/>
    </dgm:pt>
    <dgm:pt modelId="{625C2974-7F3E-4FE9-9254-8CAA8F608FB4}" type="pres">
      <dgm:prSet presAssocID="{AA59CFAC-390F-47B6-87C5-3332B054E9ED}" presName="Name50" presStyleLbl="parChTrans1D3" presStyleIdx="4" presStyleCnt="12"/>
      <dgm:spPr/>
      <dgm:t>
        <a:bodyPr/>
        <a:lstStyle/>
        <a:p>
          <a:endParaRPr lang="en-US"/>
        </a:p>
      </dgm:t>
    </dgm:pt>
    <dgm:pt modelId="{20D2F133-A3A2-469B-9A60-4EB8A76A113E}" type="pres">
      <dgm:prSet presAssocID="{F15D5871-BB39-466C-A7AD-274A5E146C42}" presName="hierRoot2" presStyleCnt="0">
        <dgm:presLayoutVars>
          <dgm:hierBranch val="init"/>
        </dgm:presLayoutVars>
      </dgm:prSet>
      <dgm:spPr/>
    </dgm:pt>
    <dgm:pt modelId="{4C166372-042A-4D5E-BD0A-4697167DCBE0}" type="pres">
      <dgm:prSet presAssocID="{F15D5871-BB39-466C-A7AD-274A5E146C42}" presName="rootComposite" presStyleCnt="0"/>
      <dgm:spPr/>
    </dgm:pt>
    <dgm:pt modelId="{21C16290-B7C7-4B7C-B3B1-E02797B80F76}" type="pres">
      <dgm:prSet presAssocID="{F15D5871-BB39-466C-A7AD-274A5E146C42}" presName="rootText" presStyleLbl="node3" presStyleIdx="4" presStyleCnt="12" custLinFactNeighborY="-14934">
        <dgm:presLayoutVars>
          <dgm:chPref val="3"/>
        </dgm:presLayoutVars>
      </dgm:prSet>
      <dgm:spPr/>
      <dgm:t>
        <a:bodyPr/>
        <a:lstStyle/>
        <a:p>
          <a:endParaRPr lang="en-US"/>
        </a:p>
      </dgm:t>
    </dgm:pt>
    <dgm:pt modelId="{E6D328CB-8F10-449B-A544-7817C8CDCC19}" type="pres">
      <dgm:prSet presAssocID="{F15D5871-BB39-466C-A7AD-274A5E146C42}" presName="rootConnector" presStyleLbl="node3" presStyleIdx="4" presStyleCnt="12"/>
      <dgm:spPr/>
      <dgm:t>
        <a:bodyPr/>
        <a:lstStyle/>
        <a:p>
          <a:endParaRPr lang="en-US"/>
        </a:p>
      </dgm:t>
    </dgm:pt>
    <dgm:pt modelId="{81408831-D4B9-4330-AC79-9C24D7AAC294}" type="pres">
      <dgm:prSet presAssocID="{F15D5871-BB39-466C-A7AD-274A5E146C42}" presName="hierChild4" presStyleCnt="0"/>
      <dgm:spPr/>
    </dgm:pt>
    <dgm:pt modelId="{72959732-7B5A-49BE-8078-A7053488E524}" type="pres">
      <dgm:prSet presAssocID="{F15D5871-BB39-466C-A7AD-274A5E146C42}" presName="hierChild5" presStyleCnt="0"/>
      <dgm:spPr/>
    </dgm:pt>
    <dgm:pt modelId="{74DA33B0-9F82-49D1-A849-048E62BFF51D}" type="pres">
      <dgm:prSet presAssocID="{433E4696-FA80-42BC-8154-27EBC166562C}" presName="Name50" presStyleLbl="parChTrans1D3" presStyleIdx="5" presStyleCnt="12"/>
      <dgm:spPr/>
      <dgm:t>
        <a:bodyPr/>
        <a:lstStyle/>
        <a:p>
          <a:endParaRPr lang="en-US"/>
        </a:p>
      </dgm:t>
    </dgm:pt>
    <dgm:pt modelId="{CD7DF505-D331-4932-977E-96F372F5D509}" type="pres">
      <dgm:prSet presAssocID="{24CDA86D-F45C-483C-AF4F-D203884BBE2D}" presName="hierRoot2" presStyleCnt="0">
        <dgm:presLayoutVars>
          <dgm:hierBranch val="init"/>
        </dgm:presLayoutVars>
      </dgm:prSet>
      <dgm:spPr/>
    </dgm:pt>
    <dgm:pt modelId="{6530C6F2-B8FD-4F89-AC58-3CE89D43352B}" type="pres">
      <dgm:prSet presAssocID="{24CDA86D-F45C-483C-AF4F-D203884BBE2D}" presName="rootComposite" presStyleCnt="0"/>
      <dgm:spPr/>
    </dgm:pt>
    <dgm:pt modelId="{72A1C4A0-F3B4-43E4-8A2E-4CF0E33B2CDD}" type="pres">
      <dgm:prSet presAssocID="{24CDA86D-F45C-483C-AF4F-D203884BBE2D}" presName="rootText" presStyleLbl="node3" presStyleIdx="5" presStyleCnt="12" custLinFactNeighborY="-23258">
        <dgm:presLayoutVars>
          <dgm:chPref val="3"/>
        </dgm:presLayoutVars>
      </dgm:prSet>
      <dgm:spPr/>
      <dgm:t>
        <a:bodyPr/>
        <a:lstStyle/>
        <a:p>
          <a:endParaRPr lang="en-US"/>
        </a:p>
      </dgm:t>
    </dgm:pt>
    <dgm:pt modelId="{6D26F13E-9449-4D3D-82ED-0FE996C8FCFC}" type="pres">
      <dgm:prSet presAssocID="{24CDA86D-F45C-483C-AF4F-D203884BBE2D}" presName="rootConnector" presStyleLbl="node3" presStyleIdx="5" presStyleCnt="12"/>
      <dgm:spPr/>
      <dgm:t>
        <a:bodyPr/>
        <a:lstStyle/>
        <a:p>
          <a:endParaRPr lang="en-US"/>
        </a:p>
      </dgm:t>
    </dgm:pt>
    <dgm:pt modelId="{71C48E32-508D-402A-A509-16EBAEBEC2C1}" type="pres">
      <dgm:prSet presAssocID="{24CDA86D-F45C-483C-AF4F-D203884BBE2D}" presName="hierChild4" presStyleCnt="0"/>
      <dgm:spPr/>
    </dgm:pt>
    <dgm:pt modelId="{58FA52A3-6260-42EB-963F-E5C7DEEEC58A}" type="pres">
      <dgm:prSet presAssocID="{24CDA86D-F45C-483C-AF4F-D203884BBE2D}" presName="hierChild5" presStyleCnt="0"/>
      <dgm:spPr/>
    </dgm:pt>
    <dgm:pt modelId="{0CC9CA38-5D72-49E1-A5AD-1F841D20FED1}" type="pres">
      <dgm:prSet presAssocID="{C19FEB04-6BB6-41CA-A3E5-019739438448}" presName="Name50" presStyleLbl="parChTrans1D3" presStyleIdx="6" presStyleCnt="12"/>
      <dgm:spPr/>
      <dgm:t>
        <a:bodyPr/>
        <a:lstStyle/>
        <a:p>
          <a:endParaRPr lang="en-US"/>
        </a:p>
      </dgm:t>
    </dgm:pt>
    <dgm:pt modelId="{AC1DF611-1F3F-4709-8AD0-B933A84FB980}" type="pres">
      <dgm:prSet presAssocID="{A2E839E8-25CA-4523-BAC8-A9CF44FACF44}" presName="hierRoot2" presStyleCnt="0">
        <dgm:presLayoutVars>
          <dgm:hierBranch val="init"/>
        </dgm:presLayoutVars>
      </dgm:prSet>
      <dgm:spPr/>
    </dgm:pt>
    <dgm:pt modelId="{3B7865C9-96DD-4675-A6A9-4D397A119DC7}" type="pres">
      <dgm:prSet presAssocID="{A2E839E8-25CA-4523-BAC8-A9CF44FACF44}" presName="rootComposite" presStyleCnt="0"/>
      <dgm:spPr/>
    </dgm:pt>
    <dgm:pt modelId="{120D99D6-1F3D-477F-9017-AC6CCE6ED844}" type="pres">
      <dgm:prSet presAssocID="{A2E839E8-25CA-4523-BAC8-A9CF44FACF44}" presName="rootText" presStyleLbl="node3" presStyleIdx="6" presStyleCnt="12" custLinFactNeighborY="-29980">
        <dgm:presLayoutVars>
          <dgm:chPref val="3"/>
        </dgm:presLayoutVars>
      </dgm:prSet>
      <dgm:spPr/>
      <dgm:t>
        <a:bodyPr/>
        <a:lstStyle/>
        <a:p>
          <a:endParaRPr lang="en-US"/>
        </a:p>
      </dgm:t>
    </dgm:pt>
    <dgm:pt modelId="{3F27A60F-7B0A-451F-B292-635C9A24BB92}" type="pres">
      <dgm:prSet presAssocID="{A2E839E8-25CA-4523-BAC8-A9CF44FACF44}" presName="rootConnector" presStyleLbl="node3" presStyleIdx="6" presStyleCnt="12"/>
      <dgm:spPr/>
      <dgm:t>
        <a:bodyPr/>
        <a:lstStyle/>
        <a:p>
          <a:endParaRPr lang="en-US"/>
        </a:p>
      </dgm:t>
    </dgm:pt>
    <dgm:pt modelId="{D6AAB2FC-18B8-40F0-8C93-81D35742F5E6}" type="pres">
      <dgm:prSet presAssocID="{A2E839E8-25CA-4523-BAC8-A9CF44FACF44}" presName="hierChild4" presStyleCnt="0"/>
      <dgm:spPr/>
    </dgm:pt>
    <dgm:pt modelId="{7085C76F-67F2-4138-9301-886F618AC534}" type="pres">
      <dgm:prSet presAssocID="{A2E839E8-25CA-4523-BAC8-A9CF44FACF44}" presName="hierChild5" presStyleCnt="0"/>
      <dgm:spPr/>
    </dgm:pt>
    <dgm:pt modelId="{7ABCF5BC-C51F-4738-A5C7-B980F6F5B08E}" type="pres">
      <dgm:prSet presAssocID="{01ED4EC5-24D8-466B-A42B-DA995219E73E}" presName="hierChild5" presStyleCnt="0"/>
      <dgm:spPr/>
    </dgm:pt>
    <dgm:pt modelId="{A91128B0-8946-4163-8079-2993F0338291}" type="pres">
      <dgm:prSet presAssocID="{52CFA591-E64A-464F-AD0D-68F4153631F0}" presName="Name37" presStyleLbl="parChTrans1D2" presStyleIdx="1" presStyleCnt="3"/>
      <dgm:spPr/>
      <dgm:t>
        <a:bodyPr/>
        <a:lstStyle/>
        <a:p>
          <a:endParaRPr lang="en-US"/>
        </a:p>
      </dgm:t>
    </dgm:pt>
    <dgm:pt modelId="{78EFB2C4-4DFE-42A4-AC7E-B0BEFC086971}" type="pres">
      <dgm:prSet presAssocID="{CB6B3E5F-DD96-4FE2-895F-C30A303F3398}" presName="hierRoot2" presStyleCnt="0">
        <dgm:presLayoutVars>
          <dgm:hierBranch val="init"/>
        </dgm:presLayoutVars>
      </dgm:prSet>
      <dgm:spPr/>
    </dgm:pt>
    <dgm:pt modelId="{DA4E7F3E-7382-48FD-8FD3-E6C2D15A0C26}" type="pres">
      <dgm:prSet presAssocID="{CB6B3E5F-DD96-4FE2-895F-C30A303F3398}" presName="rootComposite" presStyleCnt="0"/>
      <dgm:spPr/>
    </dgm:pt>
    <dgm:pt modelId="{1EC4A1CA-95D4-4415-87F6-4131DB3B4A63}" type="pres">
      <dgm:prSet presAssocID="{CB6B3E5F-DD96-4FE2-895F-C30A303F3398}" presName="rootText" presStyleLbl="node2" presStyleIdx="1" presStyleCnt="3" custScaleX="579524" custLinFactNeighborX="-88638" custLinFactNeighborY="4236">
        <dgm:presLayoutVars>
          <dgm:chPref val="3"/>
        </dgm:presLayoutVars>
      </dgm:prSet>
      <dgm:spPr/>
      <dgm:t>
        <a:bodyPr/>
        <a:lstStyle/>
        <a:p>
          <a:endParaRPr lang="en-US"/>
        </a:p>
      </dgm:t>
    </dgm:pt>
    <dgm:pt modelId="{8B14E862-CA42-4149-9AF8-0381D975D997}" type="pres">
      <dgm:prSet presAssocID="{CB6B3E5F-DD96-4FE2-895F-C30A303F3398}" presName="rootConnector" presStyleLbl="node2" presStyleIdx="1" presStyleCnt="3"/>
      <dgm:spPr/>
      <dgm:t>
        <a:bodyPr/>
        <a:lstStyle/>
        <a:p>
          <a:endParaRPr lang="en-US"/>
        </a:p>
      </dgm:t>
    </dgm:pt>
    <dgm:pt modelId="{AAD801CB-505E-4AC1-91C1-090C75597780}" type="pres">
      <dgm:prSet presAssocID="{CB6B3E5F-DD96-4FE2-895F-C30A303F3398}" presName="hierChild4" presStyleCnt="0"/>
      <dgm:spPr/>
    </dgm:pt>
    <dgm:pt modelId="{BBBFB9B9-D45E-4BD6-873E-8E2C7D998C2E}" type="pres">
      <dgm:prSet presAssocID="{23109A71-D422-42A6-8C2B-AF8F447B40D3}" presName="Name37" presStyleLbl="parChTrans1D3" presStyleIdx="7" presStyleCnt="12"/>
      <dgm:spPr/>
      <dgm:t>
        <a:bodyPr/>
        <a:lstStyle/>
        <a:p>
          <a:endParaRPr lang="en-US"/>
        </a:p>
      </dgm:t>
    </dgm:pt>
    <dgm:pt modelId="{C8AC9F1F-AE5C-4D9A-908B-53E2862C2589}" type="pres">
      <dgm:prSet presAssocID="{9C1D3163-420A-4921-AECD-49BA379A1BBA}" presName="hierRoot2" presStyleCnt="0">
        <dgm:presLayoutVars>
          <dgm:hierBranch val="init"/>
        </dgm:presLayoutVars>
      </dgm:prSet>
      <dgm:spPr/>
    </dgm:pt>
    <dgm:pt modelId="{4D345BCB-1D9E-4716-834E-9ABD0DD49FD9}" type="pres">
      <dgm:prSet presAssocID="{9C1D3163-420A-4921-AECD-49BA379A1BBA}" presName="rootComposite" presStyleCnt="0"/>
      <dgm:spPr/>
    </dgm:pt>
    <dgm:pt modelId="{3C8DE55D-736E-44F2-AEEC-DABD8166A966}" type="pres">
      <dgm:prSet presAssocID="{9C1D3163-420A-4921-AECD-49BA379A1BBA}" presName="rootText" presStyleLbl="node3" presStyleIdx="7" presStyleCnt="12" custLinFactNeighborX="7720" custLinFactNeighborY="4452">
        <dgm:presLayoutVars>
          <dgm:chPref val="3"/>
        </dgm:presLayoutVars>
      </dgm:prSet>
      <dgm:spPr/>
      <dgm:t>
        <a:bodyPr/>
        <a:lstStyle/>
        <a:p>
          <a:endParaRPr lang="en-US"/>
        </a:p>
      </dgm:t>
    </dgm:pt>
    <dgm:pt modelId="{B9A57EF1-7C49-423A-835E-8D81F0775F80}" type="pres">
      <dgm:prSet presAssocID="{9C1D3163-420A-4921-AECD-49BA379A1BBA}" presName="rootConnector" presStyleLbl="node3" presStyleIdx="7" presStyleCnt="12"/>
      <dgm:spPr/>
      <dgm:t>
        <a:bodyPr/>
        <a:lstStyle/>
        <a:p>
          <a:endParaRPr lang="en-US"/>
        </a:p>
      </dgm:t>
    </dgm:pt>
    <dgm:pt modelId="{0FA2987B-F49F-4AFA-896F-614986E20F25}" type="pres">
      <dgm:prSet presAssocID="{9C1D3163-420A-4921-AECD-49BA379A1BBA}" presName="hierChild4" presStyleCnt="0"/>
      <dgm:spPr/>
    </dgm:pt>
    <dgm:pt modelId="{38D7D497-D2D8-4849-B40E-DF2ADDBC8DC8}" type="pres">
      <dgm:prSet presAssocID="{04D5D5B4-0FDF-482B-AD55-1A3913573ED1}" presName="Name37" presStyleLbl="parChTrans1D4" presStyleIdx="0" presStyleCnt="17"/>
      <dgm:spPr/>
      <dgm:t>
        <a:bodyPr/>
        <a:lstStyle/>
        <a:p>
          <a:endParaRPr lang="en-US"/>
        </a:p>
      </dgm:t>
    </dgm:pt>
    <dgm:pt modelId="{C7C2B35A-5207-4C4F-BBA2-71285794DA2E}" type="pres">
      <dgm:prSet presAssocID="{4539956C-EE12-497F-960B-80EEF3962B8C}" presName="hierRoot2" presStyleCnt="0">
        <dgm:presLayoutVars>
          <dgm:hierBranch/>
        </dgm:presLayoutVars>
      </dgm:prSet>
      <dgm:spPr/>
    </dgm:pt>
    <dgm:pt modelId="{2B1397E7-CD34-4BBB-8A55-212A27D10723}" type="pres">
      <dgm:prSet presAssocID="{4539956C-EE12-497F-960B-80EEF3962B8C}" presName="rootComposite" presStyleCnt="0"/>
      <dgm:spPr/>
    </dgm:pt>
    <dgm:pt modelId="{BCD852C5-E669-4C33-BA4A-EF12C295BB01}" type="pres">
      <dgm:prSet presAssocID="{4539956C-EE12-497F-960B-80EEF3962B8C}" presName="rootText" presStyleLbl="node4" presStyleIdx="0" presStyleCnt="17" custLinFactNeighborX="7720" custLinFactNeighborY="7049">
        <dgm:presLayoutVars>
          <dgm:chPref val="3"/>
        </dgm:presLayoutVars>
      </dgm:prSet>
      <dgm:spPr/>
      <dgm:t>
        <a:bodyPr/>
        <a:lstStyle/>
        <a:p>
          <a:endParaRPr lang="en-US"/>
        </a:p>
      </dgm:t>
    </dgm:pt>
    <dgm:pt modelId="{0DCE54C5-1A9B-43B0-8E82-1280E27A863E}" type="pres">
      <dgm:prSet presAssocID="{4539956C-EE12-497F-960B-80EEF3962B8C}" presName="rootConnector" presStyleLbl="node4" presStyleIdx="0" presStyleCnt="17"/>
      <dgm:spPr/>
      <dgm:t>
        <a:bodyPr/>
        <a:lstStyle/>
        <a:p>
          <a:endParaRPr lang="en-US"/>
        </a:p>
      </dgm:t>
    </dgm:pt>
    <dgm:pt modelId="{3BCEEBDE-12D2-4339-95C7-D20DD78D253E}" type="pres">
      <dgm:prSet presAssocID="{4539956C-EE12-497F-960B-80EEF3962B8C}" presName="hierChild4" presStyleCnt="0"/>
      <dgm:spPr/>
    </dgm:pt>
    <dgm:pt modelId="{91B1A8FD-A8F2-4FC2-B7C4-BEA48781C604}" type="pres">
      <dgm:prSet presAssocID="{88F47A42-C5AA-4F72-B970-76AB7A604AD9}" presName="Name35" presStyleLbl="parChTrans1D4" presStyleIdx="1" presStyleCnt="17"/>
      <dgm:spPr/>
      <dgm:t>
        <a:bodyPr/>
        <a:lstStyle/>
        <a:p>
          <a:endParaRPr lang="en-US"/>
        </a:p>
      </dgm:t>
    </dgm:pt>
    <dgm:pt modelId="{A5DBD508-D4A1-4BFB-ACA4-F82D630F63A5}" type="pres">
      <dgm:prSet presAssocID="{44A6A749-6515-427A-A1BE-365DA3752889}" presName="hierRoot2" presStyleCnt="0">
        <dgm:presLayoutVars>
          <dgm:hierBranch val="init"/>
        </dgm:presLayoutVars>
      </dgm:prSet>
      <dgm:spPr/>
    </dgm:pt>
    <dgm:pt modelId="{35732A49-4870-4A70-A768-E26891D33E8D}" type="pres">
      <dgm:prSet presAssocID="{44A6A749-6515-427A-A1BE-365DA3752889}" presName="rootComposite" presStyleCnt="0"/>
      <dgm:spPr/>
    </dgm:pt>
    <dgm:pt modelId="{C986CA3D-F29A-4AE2-BB1B-BAF57257190A}" type="pres">
      <dgm:prSet presAssocID="{44A6A749-6515-427A-A1BE-365DA3752889}" presName="rootText" presStyleLbl="node4" presStyleIdx="1" presStyleCnt="17" custLinFactNeighborX="7720" custLinFactNeighborY="9646">
        <dgm:presLayoutVars>
          <dgm:chPref val="3"/>
        </dgm:presLayoutVars>
      </dgm:prSet>
      <dgm:spPr/>
      <dgm:t>
        <a:bodyPr/>
        <a:lstStyle/>
        <a:p>
          <a:endParaRPr lang="en-US"/>
        </a:p>
      </dgm:t>
    </dgm:pt>
    <dgm:pt modelId="{1F4FDA6D-7BB0-4949-B0BE-F573E98B7B67}" type="pres">
      <dgm:prSet presAssocID="{44A6A749-6515-427A-A1BE-365DA3752889}" presName="rootConnector" presStyleLbl="node4" presStyleIdx="1" presStyleCnt="17"/>
      <dgm:spPr/>
      <dgm:t>
        <a:bodyPr/>
        <a:lstStyle/>
        <a:p>
          <a:endParaRPr lang="en-US"/>
        </a:p>
      </dgm:t>
    </dgm:pt>
    <dgm:pt modelId="{6FD7450C-8384-45E1-A3E3-8058857B6CD3}" type="pres">
      <dgm:prSet presAssocID="{44A6A749-6515-427A-A1BE-365DA3752889}" presName="hierChild4" presStyleCnt="0"/>
      <dgm:spPr/>
    </dgm:pt>
    <dgm:pt modelId="{6198EEF7-A878-41F9-BC2D-09A22AC8F687}" type="pres">
      <dgm:prSet presAssocID="{44A6A749-6515-427A-A1BE-365DA3752889}" presName="hierChild5" presStyleCnt="0"/>
      <dgm:spPr/>
    </dgm:pt>
    <dgm:pt modelId="{698DB9A8-0B6C-4B33-BCFC-E8C50118FEE3}" type="pres">
      <dgm:prSet presAssocID="{9380231A-3F4F-435B-9C91-8E6730F1303B}" presName="Name35" presStyleLbl="parChTrans1D4" presStyleIdx="2" presStyleCnt="17"/>
      <dgm:spPr/>
      <dgm:t>
        <a:bodyPr/>
        <a:lstStyle/>
        <a:p>
          <a:endParaRPr lang="en-US"/>
        </a:p>
      </dgm:t>
    </dgm:pt>
    <dgm:pt modelId="{A626E46F-FFC8-4F98-BA4E-3CADAB73BDBE}" type="pres">
      <dgm:prSet presAssocID="{58A085E1-ABA7-465A-99B0-091DC947812A}" presName="hierRoot2" presStyleCnt="0">
        <dgm:presLayoutVars>
          <dgm:hierBranch val="init"/>
        </dgm:presLayoutVars>
      </dgm:prSet>
      <dgm:spPr/>
    </dgm:pt>
    <dgm:pt modelId="{90B9BF00-C63C-4654-990C-6F557EB8E56A}" type="pres">
      <dgm:prSet presAssocID="{58A085E1-ABA7-465A-99B0-091DC947812A}" presName="rootComposite" presStyleCnt="0"/>
      <dgm:spPr/>
    </dgm:pt>
    <dgm:pt modelId="{A2399634-4D6E-4F34-9488-EFC23B04A569}" type="pres">
      <dgm:prSet presAssocID="{58A085E1-ABA7-465A-99B0-091DC947812A}" presName="rootText" presStyleLbl="node4" presStyleIdx="2" presStyleCnt="17" custLinFactNeighborX="7720" custLinFactNeighborY="9646">
        <dgm:presLayoutVars>
          <dgm:chPref val="3"/>
        </dgm:presLayoutVars>
      </dgm:prSet>
      <dgm:spPr/>
      <dgm:t>
        <a:bodyPr/>
        <a:lstStyle/>
        <a:p>
          <a:endParaRPr lang="en-US"/>
        </a:p>
      </dgm:t>
    </dgm:pt>
    <dgm:pt modelId="{52E8E0B2-23CC-4A31-847B-31B65F23F148}" type="pres">
      <dgm:prSet presAssocID="{58A085E1-ABA7-465A-99B0-091DC947812A}" presName="rootConnector" presStyleLbl="node4" presStyleIdx="2" presStyleCnt="17"/>
      <dgm:spPr/>
      <dgm:t>
        <a:bodyPr/>
        <a:lstStyle/>
        <a:p>
          <a:endParaRPr lang="en-US"/>
        </a:p>
      </dgm:t>
    </dgm:pt>
    <dgm:pt modelId="{691D3DF2-E5DE-4DB0-BC6E-A4C399321C8E}" type="pres">
      <dgm:prSet presAssocID="{58A085E1-ABA7-465A-99B0-091DC947812A}" presName="hierChild4" presStyleCnt="0"/>
      <dgm:spPr/>
    </dgm:pt>
    <dgm:pt modelId="{C9E23AFD-C380-4611-B3A4-505B646E62E3}" type="pres">
      <dgm:prSet presAssocID="{58A085E1-ABA7-465A-99B0-091DC947812A}" presName="hierChild5" presStyleCnt="0"/>
      <dgm:spPr/>
    </dgm:pt>
    <dgm:pt modelId="{15CA3CFF-65CB-49A8-8B0D-EEE8A96DC84A}" type="pres">
      <dgm:prSet presAssocID="{4539956C-EE12-497F-960B-80EEF3962B8C}" presName="hierChild5" presStyleCnt="0"/>
      <dgm:spPr/>
    </dgm:pt>
    <dgm:pt modelId="{C3F4D53E-E64C-4A75-8AA2-2F38800AE9F5}" type="pres">
      <dgm:prSet presAssocID="{59F5611F-C2DC-423A-9D51-A3E901CCCCD0}" presName="Name37" presStyleLbl="parChTrans1D4" presStyleIdx="3" presStyleCnt="17"/>
      <dgm:spPr/>
      <dgm:t>
        <a:bodyPr/>
        <a:lstStyle/>
        <a:p>
          <a:endParaRPr lang="en-US"/>
        </a:p>
      </dgm:t>
    </dgm:pt>
    <dgm:pt modelId="{1D080162-FA9F-4249-9DD2-2FCEB0BA1507}" type="pres">
      <dgm:prSet presAssocID="{D6A46D8B-A655-4552-8990-84B4398E86C8}" presName="hierRoot2" presStyleCnt="0">
        <dgm:presLayoutVars>
          <dgm:hierBranch val="init"/>
        </dgm:presLayoutVars>
      </dgm:prSet>
      <dgm:spPr/>
    </dgm:pt>
    <dgm:pt modelId="{A0BCEA0D-0DCA-4558-9833-29C732296CC5}" type="pres">
      <dgm:prSet presAssocID="{D6A46D8B-A655-4552-8990-84B4398E86C8}" presName="rootComposite" presStyleCnt="0"/>
      <dgm:spPr/>
    </dgm:pt>
    <dgm:pt modelId="{B432A6A5-3544-4269-A231-1259E6D92DF0}" type="pres">
      <dgm:prSet presAssocID="{D6A46D8B-A655-4552-8990-84B4398E86C8}" presName="rootText" presStyleLbl="node4" presStyleIdx="3" presStyleCnt="17" custLinFactNeighborY="7049">
        <dgm:presLayoutVars>
          <dgm:chPref val="3"/>
        </dgm:presLayoutVars>
      </dgm:prSet>
      <dgm:spPr/>
      <dgm:t>
        <a:bodyPr/>
        <a:lstStyle/>
        <a:p>
          <a:endParaRPr lang="en-US"/>
        </a:p>
      </dgm:t>
    </dgm:pt>
    <dgm:pt modelId="{FEA872B6-679A-44DF-9CC6-C82374FEF7B6}" type="pres">
      <dgm:prSet presAssocID="{D6A46D8B-A655-4552-8990-84B4398E86C8}" presName="rootConnector" presStyleLbl="node4" presStyleIdx="3" presStyleCnt="17"/>
      <dgm:spPr/>
      <dgm:t>
        <a:bodyPr/>
        <a:lstStyle/>
        <a:p>
          <a:endParaRPr lang="en-US"/>
        </a:p>
      </dgm:t>
    </dgm:pt>
    <dgm:pt modelId="{347C8ED5-0FCD-4E1D-91D4-49D51D4578F3}" type="pres">
      <dgm:prSet presAssocID="{D6A46D8B-A655-4552-8990-84B4398E86C8}" presName="hierChild4" presStyleCnt="0"/>
      <dgm:spPr/>
    </dgm:pt>
    <dgm:pt modelId="{8E475A9D-BF44-45B4-B8BC-9DED6A2BB3A1}" type="pres">
      <dgm:prSet presAssocID="{384CFE37-02BD-4DE5-BF4E-096B60682E7F}" presName="Name37" presStyleLbl="parChTrans1D4" presStyleIdx="4" presStyleCnt="17"/>
      <dgm:spPr/>
      <dgm:t>
        <a:bodyPr/>
        <a:lstStyle/>
        <a:p>
          <a:endParaRPr lang="en-US"/>
        </a:p>
      </dgm:t>
    </dgm:pt>
    <dgm:pt modelId="{3D2F3F4B-00A5-4C49-8265-7303DAB1EC7C}" type="pres">
      <dgm:prSet presAssocID="{370E087C-A7AE-49B7-BC0D-F1E4B0A22B2B}" presName="hierRoot2" presStyleCnt="0">
        <dgm:presLayoutVars>
          <dgm:hierBranch val="init"/>
        </dgm:presLayoutVars>
      </dgm:prSet>
      <dgm:spPr/>
    </dgm:pt>
    <dgm:pt modelId="{2F9FBDB5-C47C-48E1-8BF9-00111D6A4F56}" type="pres">
      <dgm:prSet presAssocID="{370E087C-A7AE-49B7-BC0D-F1E4B0A22B2B}" presName="rootComposite" presStyleCnt="0"/>
      <dgm:spPr/>
    </dgm:pt>
    <dgm:pt modelId="{EE0E319F-C9AC-49D7-90B2-679F7B37A7B1}" type="pres">
      <dgm:prSet presAssocID="{370E087C-A7AE-49B7-BC0D-F1E4B0A22B2B}" presName="rootText" presStyleLbl="node4" presStyleIdx="4" presStyleCnt="17" custLinFactNeighborX="7720" custLinFactNeighborY="9646">
        <dgm:presLayoutVars>
          <dgm:chPref val="3"/>
        </dgm:presLayoutVars>
      </dgm:prSet>
      <dgm:spPr/>
      <dgm:t>
        <a:bodyPr/>
        <a:lstStyle/>
        <a:p>
          <a:endParaRPr lang="en-US"/>
        </a:p>
      </dgm:t>
    </dgm:pt>
    <dgm:pt modelId="{4BE35F31-B14A-467B-B5F1-18A96FFB5460}" type="pres">
      <dgm:prSet presAssocID="{370E087C-A7AE-49B7-BC0D-F1E4B0A22B2B}" presName="rootConnector" presStyleLbl="node4" presStyleIdx="4" presStyleCnt="17"/>
      <dgm:spPr/>
      <dgm:t>
        <a:bodyPr/>
        <a:lstStyle/>
        <a:p>
          <a:endParaRPr lang="en-US"/>
        </a:p>
      </dgm:t>
    </dgm:pt>
    <dgm:pt modelId="{8DB9E849-712D-4F48-98BF-1EDBB6C72E6F}" type="pres">
      <dgm:prSet presAssocID="{370E087C-A7AE-49B7-BC0D-F1E4B0A22B2B}" presName="hierChild4" presStyleCnt="0"/>
      <dgm:spPr/>
    </dgm:pt>
    <dgm:pt modelId="{9A1E7232-093B-47C7-88C7-17F97EDA6205}" type="pres">
      <dgm:prSet presAssocID="{22793AC5-50C9-4C9A-B2ED-A14A75E512A7}" presName="Name37" presStyleLbl="parChTrans1D4" presStyleIdx="5" presStyleCnt="17"/>
      <dgm:spPr/>
      <dgm:t>
        <a:bodyPr/>
        <a:lstStyle/>
        <a:p>
          <a:endParaRPr lang="en-US"/>
        </a:p>
      </dgm:t>
    </dgm:pt>
    <dgm:pt modelId="{A5AC6EFF-681D-43B2-9F82-E3ACCAD1A4EB}" type="pres">
      <dgm:prSet presAssocID="{5DC6B2A4-686C-48B6-B904-21039155BBFF}" presName="hierRoot2" presStyleCnt="0">
        <dgm:presLayoutVars>
          <dgm:hierBranch val="init"/>
        </dgm:presLayoutVars>
      </dgm:prSet>
      <dgm:spPr/>
    </dgm:pt>
    <dgm:pt modelId="{697690FD-86EF-4E17-9562-0E1DE2341A02}" type="pres">
      <dgm:prSet presAssocID="{5DC6B2A4-686C-48B6-B904-21039155BBFF}" presName="rootComposite" presStyleCnt="0"/>
      <dgm:spPr/>
    </dgm:pt>
    <dgm:pt modelId="{4FFE3426-E227-42C4-846F-D65C0F555DCF}" type="pres">
      <dgm:prSet presAssocID="{5DC6B2A4-686C-48B6-B904-21039155BBFF}" presName="rootText" presStyleLbl="node4" presStyleIdx="5" presStyleCnt="17" custLinFactNeighborX="7720" custLinFactNeighborY="12142">
        <dgm:presLayoutVars>
          <dgm:chPref val="3"/>
        </dgm:presLayoutVars>
      </dgm:prSet>
      <dgm:spPr/>
      <dgm:t>
        <a:bodyPr/>
        <a:lstStyle/>
        <a:p>
          <a:endParaRPr lang="en-US"/>
        </a:p>
      </dgm:t>
    </dgm:pt>
    <dgm:pt modelId="{38954C0D-B477-4367-9F0B-0C935459702F}" type="pres">
      <dgm:prSet presAssocID="{5DC6B2A4-686C-48B6-B904-21039155BBFF}" presName="rootConnector" presStyleLbl="node4" presStyleIdx="5" presStyleCnt="17"/>
      <dgm:spPr/>
      <dgm:t>
        <a:bodyPr/>
        <a:lstStyle/>
        <a:p>
          <a:endParaRPr lang="en-US"/>
        </a:p>
      </dgm:t>
    </dgm:pt>
    <dgm:pt modelId="{14DFAF6E-9010-4C69-A2F0-C69F9ED77141}" type="pres">
      <dgm:prSet presAssocID="{5DC6B2A4-686C-48B6-B904-21039155BBFF}" presName="hierChild4" presStyleCnt="0"/>
      <dgm:spPr/>
    </dgm:pt>
    <dgm:pt modelId="{8F1845C7-3A56-4B05-92A3-BA78999E7A15}" type="pres">
      <dgm:prSet presAssocID="{0EC12BD1-174E-4D3B-A45B-E16D2FE8C3C1}" presName="Name37" presStyleLbl="parChTrans1D4" presStyleIdx="6" presStyleCnt="17"/>
      <dgm:spPr/>
      <dgm:t>
        <a:bodyPr/>
        <a:lstStyle/>
        <a:p>
          <a:endParaRPr lang="en-US"/>
        </a:p>
      </dgm:t>
    </dgm:pt>
    <dgm:pt modelId="{7C125EA0-35CB-4D28-A0A2-6157F123C8E8}" type="pres">
      <dgm:prSet presAssocID="{3FF2A904-15C2-4DD9-93F5-DF603890A79D}" presName="hierRoot2" presStyleCnt="0">
        <dgm:presLayoutVars>
          <dgm:hierBranch/>
        </dgm:presLayoutVars>
      </dgm:prSet>
      <dgm:spPr/>
    </dgm:pt>
    <dgm:pt modelId="{EA214B66-2047-4207-8974-0AC1DECA765A}" type="pres">
      <dgm:prSet presAssocID="{3FF2A904-15C2-4DD9-93F5-DF603890A79D}" presName="rootComposite" presStyleCnt="0"/>
      <dgm:spPr/>
    </dgm:pt>
    <dgm:pt modelId="{E46904E8-5917-49E1-9EB4-16C307688C63}" type="pres">
      <dgm:prSet presAssocID="{3FF2A904-15C2-4DD9-93F5-DF603890A79D}" presName="rootText" presStyleLbl="node4" presStyleIdx="6" presStyleCnt="17" custScaleX="148561" custLinFactNeighborX="7720" custLinFactNeighborY="-3537">
        <dgm:presLayoutVars>
          <dgm:chPref val="3"/>
        </dgm:presLayoutVars>
      </dgm:prSet>
      <dgm:spPr/>
      <dgm:t>
        <a:bodyPr/>
        <a:lstStyle/>
        <a:p>
          <a:endParaRPr lang="en-US"/>
        </a:p>
      </dgm:t>
    </dgm:pt>
    <dgm:pt modelId="{D72EED7F-785B-4427-8044-BA57873F39D4}" type="pres">
      <dgm:prSet presAssocID="{3FF2A904-15C2-4DD9-93F5-DF603890A79D}" presName="rootConnector" presStyleLbl="node4" presStyleIdx="6" presStyleCnt="17"/>
      <dgm:spPr/>
      <dgm:t>
        <a:bodyPr/>
        <a:lstStyle/>
        <a:p>
          <a:endParaRPr lang="en-US"/>
        </a:p>
      </dgm:t>
    </dgm:pt>
    <dgm:pt modelId="{EC525B32-9697-4E2D-90EA-315F00877FC8}" type="pres">
      <dgm:prSet presAssocID="{3FF2A904-15C2-4DD9-93F5-DF603890A79D}" presName="hierChild4" presStyleCnt="0"/>
      <dgm:spPr/>
    </dgm:pt>
    <dgm:pt modelId="{6605A1C9-FA4C-42BC-BF91-6B8AC9F66F86}" type="pres">
      <dgm:prSet presAssocID="{7944C36A-B6B5-448B-9B67-8ECD4D69316E}" presName="Name35" presStyleLbl="parChTrans1D4" presStyleIdx="7" presStyleCnt="17"/>
      <dgm:spPr/>
      <dgm:t>
        <a:bodyPr/>
        <a:lstStyle/>
        <a:p>
          <a:endParaRPr lang="en-US"/>
        </a:p>
      </dgm:t>
    </dgm:pt>
    <dgm:pt modelId="{F9994FEA-06A7-476F-BC34-B53141DF84D8}" type="pres">
      <dgm:prSet presAssocID="{2BAC97FC-E867-49CA-85B5-C22D92CA5791}" presName="hierRoot2" presStyleCnt="0">
        <dgm:presLayoutVars>
          <dgm:hierBranch val="init"/>
        </dgm:presLayoutVars>
      </dgm:prSet>
      <dgm:spPr/>
    </dgm:pt>
    <dgm:pt modelId="{79E8CDD6-D5E0-4FDF-8AE2-6738F027190F}" type="pres">
      <dgm:prSet presAssocID="{2BAC97FC-E867-49CA-85B5-C22D92CA5791}" presName="rootComposite" presStyleCnt="0"/>
      <dgm:spPr/>
    </dgm:pt>
    <dgm:pt modelId="{39B672F5-C555-45B3-A6CD-56F164D0E58E}" type="pres">
      <dgm:prSet presAssocID="{2BAC97FC-E867-49CA-85B5-C22D92CA5791}" presName="rootText" presStyleLbl="node4" presStyleIdx="7" presStyleCnt="17" custLinFactNeighborX="7720" custLinFactNeighborY="-10003">
        <dgm:presLayoutVars>
          <dgm:chPref val="3"/>
        </dgm:presLayoutVars>
      </dgm:prSet>
      <dgm:spPr/>
      <dgm:t>
        <a:bodyPr/>
        <a:lstStyle/>
        <a:p>
          <a:endParaRPr lang="en-US"/>
        </a:p>
      </dgm:t>
    </dgm:pt>
    <dgm:pt modelId="{54912EF2-C352-4D1E-B589-0E8BB4BD2C50}" type="pres">
      <dgm:prSet presAssocID="{2BAC97FC-E867-49CA-85B5-C22D92CA5791}" presName="rootConnector" presStyleLbl="node4" presStyleIdx="7" presStyleCnt="17"/>
      <dgm:spPr/>
      <dgm:t>
        <a:bodyPr/>
        <a:lstStyle/>
        <a:p>
          <a:endParaRPr lang="en-US"/>
        </a:p>
      </dgm:t>
    </dgm:pt>
    <dgm:pt modelId="{78D08865-384F-45D9-8719-411522996B8E}" type="pres">
      <dgm:prSet presAssocID="{2BAC97FC-E867-49CA-85B5-C22D92CA5791}" presName="hierChild4" presStyleCnt="0"/>
      <dgm:spPr/>
    </dgm:pt>
    <dgm:pt modelId="{3E55F1E6-34B9-4968-A93F-B72800A48834}" type="pres">
      <dgm:prSet presAssocID="{2BAC97FC-E867-49CA-85B5-C22D92CA5791}" presName="hierChild5" presStyleCnt="0"/>
      <dgm:spPr/>
    </dgm:pt>
    <dgm:pt modelId="{B8B31643-60A3-4932-898E-7811CD5530C1}" type="pres">
      <dgm:prSet presAssocID="{8B10A6A3-7688-41E2-A70C-5C3B1C0A4BA6}" presName="Name35" presStyleLbl="parChTrans1D4" presStyleIdx="8" presStyleCnt="17"/>
      <dgm:spPr/>
      <dgm:t>
        <a:bodyPr/>
        <a:lstStyle/>
        <a:p>
          <a:endParaRPr lang="en-US"/>
        </a:p>
      </dgm:t>
    </dgm:pt>
    <dgm:pt modelId="{ECE10F34-5C5E-4CA4-9782-427414A28DA9}" type="pres">
      <dgm:prSet presAssocID="{CD0E9FEE-B701-40B6-9EB0-AE1C5798D082}" presName="hierRoot2" presStyleCnt="0">
        <dgm:presLayoutVars>
          <dgm:hierBranch val="l"/>
        </dgm:presLayoutVars>
      </dgm:prSet>
      <dgm:spPr/>
    </dgm:pt>
    <dgm:pt modelId="{2881E03F-CE70-4DFB-9198-94936027E186}" type="pres">
      <dgm:prSet presAssocID="{CD0E9FEE-B701-40B6-9EB0-AE1C5798D082}" presName="rootComposite" presStyleCnt="0"/>
      <dgm:spPr/>
    </dgm:pt>
    <dgm:pt modelId="{3FB0BEE5-4384-45F4-B591-5B6539789C80}" type="pres">
      <dgm:prSet presAssocID="{CD0E9FEE-B701-40B6-9EB0-AE1C5798D082}" presName="rootText" presStyleLbl="node4" presStyleIdx="8" presStyleCnt="17" custLinFactNeighborX="7720" custLinFactNeighborY="-10003">
        <dgm:presLayoutVars>
          <dgm:chPref val="3"/>
        </dgm:presLayoutVars>
      </dgm:prSet>
      <dgm:spPr/>
      <dgm:t>
        <a:bodyPr/>
        <a:lstStyle/>
        <a:p>
          <a:endParaRPr lang="en-US"/>
        </a:p>
      </dgm:t>
    </dgm:pt>
    <dgm:pt modelId="{8BC8C418-9074-4F62-8625-366B9FD85C1D}" type="pres">
      <dgm:prSet presAssocID="{CD0E9FEE-B701-40B6-9EB0-AE1C5798D082}" presName="rootConnector" presStyleLbl="node4" presStyleIdx="8" presStyleCnt="17"/>
      <dgm:spPr/>
      <dgm:t>
        <a:bodyPr/>
        <a:lstStyle/>
        <a:p>
          <a:endParaRPr lang="en-US"/>
        </a:p>
      </dgm:t>
    </dgm:pt>
    <dgm:pt modelId="{DCAA0ECC-320B-47F2-97A4-C286D112D8F8}" type="pres">
      <dgm:prSet presAssocID="{CD0E9FEE-B701-40B6-9EB0-AE1C5798D082}" presName="hierChild4" presStyleCnt="0"/>
      <dgm:spPr/>
    </dgm:pt>
    <dgm:pt modelId="{A4CB29DB-9FEE-4BC4-A694-95FF4697F6B0}" type="pres">
      <dgm:prSet presAssocID="{712C8C58-06F3-4F9A-BBEE-CED528F5545D}" presName="Name50" presStyleLbl="parChTrans1D4" presStyleIdx="9" presStyleCnt="17"/>
      <dgm:spPr/>
      <dgm:t>
        <a:bodyPr/>
        <a:lstStyle/>
        <a:p>
          <a:endParaRPr lang="en-US"/>
        </a:p>
      </dgm:t>
    </dgm:pt>
    <dgm:pt modelId="{F06CE50F-7F8B-4BD8-81CF-36B84DD3B464}" type="pres">
      <dgm:prSet presAssocID="{B368312D-921A-4AE0-89DF-11B88892B89F}" presName="hierRoot2" presStyleCnt="0">
        <dgm:presLayoutVars>
          <dgm:hierBranch val="l"/>
        </dgm:presLayoutVars>
      </dgm:prSet>
      <dgm:spPr/>
    </dgm:pt>
    <dgm:pt modelId="{32756F47-2994-4B62-964E-C484A308BCF1}" type="pres">
      <dgm:prSet presAssocID="{B368312D-921A-4AE0-89DF-11B88892B89F}" presName="rootComposite" presStyleCnt="0"/>
      <dgm:spPr/>
    </dgm:pt>
    <dgm:pt modelId="{B1AAB609-7693-472A-8703-ABDBEF745672}" type="pres">
      <dgm:prSet presAssocID="{B368312D-921A-4AE0-89DF-11B88892B89F}" presName="rootText" presStyleLbl="node4" presStyleIdx="9" presStyleCnt="17" custScaleX="125705" custLinFactNeighborX="-20008" custLinFactNeighborY="-29510">
        <dgm:presLayoutVars>
          <dgm:chPref val="3"/>
        </dgm:presLayoutVars>
      </dgm:prSet>
      <dgm:spPr/>
      <dgm:t>
        <a:bodyPr/>
        <a:lstStyle/>
        <a:p>
          <a:endParaRPr lang="en-US"/>
        </a:p>
      </dgm:t>
    </dgm:pt>
    <dgm:pt modelId="{8230B31F-284F-462A-9FD4-70467E1DA264}" type="pres">
      <dgm:prSet presAssocID="{B368312D-921A-4AE0-89DF-11B88892B89F}" presName="rootConnector" presStyleLbl="node4" presStyleIdx="9" presStyleCnt="17"/>
      <dgm:spPr/>
      <dgm:t>
        <a:bodyPr/>
        <a:lstStyle/>
        <a:p>
          <a:endParaRPr lang="en-US"/>
        </a:p>
      </dgm:t>
    </dgm:pt>
    <dgm:pt modelId="{7EB43F1A-6F65-47E4-9900-CD1E2406E471}" type="pres">
      <dgm:prSet presAssocID="{B368312D-921A-4AE0-89DF-11B88892B89F}" presName="hierChild4" presStyleCnt="0"/>
      <dgm:spPr/>
    </dgm:pt>
    <dgm:pt modelId="{38D88B6F-5775-4A56-A383-859FE876ECAE}" type="pres">
      <dgm:prSet presAssocID="{B368312D-921A-4AE0-89DF-11B88892B89F}" presName="hierChild5" presStyleCnt="0"/>
      <dgm:spPr/>
    </dgm:pt>
    <dgm:pt modelId="{6CDFB373-768F-4213-A2DA-4A0A24DBB5F4}" type="pres">
      <dgm:prSet presAssocID="{CD0E9FEE-B701-40B6-9EB0-AE1C5798D082}" presName="hierChild5" presStyleCnt="0"/>
      <dgm:spPr/>
    </dgm:pt>
    <dgm:pt modelId="{6264A361-5C21-49F4-B50E-89EB9D54615B}" type="pres">
      <dgm:prSet presAssocID="{3FF2A904-15C2-4DD9-93F5-DF603890A79D}" presName="hierChild5" presStyleCnt="0"/>
      <dgm:spPr/>
    </dgm:pt>
    <dgm:pt modelId="{FBB1CF08-F958-4AB4-AD4D-106B18749672}" type="pres">
      <dgm:prSet presAssocID="{5DC6B2A4-686C-48B6-B904-21039155BBFF}" presName="hierChild5" presStyleCnt="0"/>
      <dgm:spPr/>
    </dgm:pt>
    <dgm:pt modelId="{2DFEAF0D-3A46-47A4-8089-9CBC1F88ECA2}" type="pres">
      <dgm:prSet presAssocID="{5D06D45A-4280-4CA2-9EE1-01B14437C3B3}" presName="Name37" presStyleLbl="parChTrans1D4" presStyleIdx="10" presStyleCnt="17"/>
      <dgm:spPr/>
      <dgm:t>
        <a:bodyPr/>
        <a:lstStyle/>
        <a:p>
          <a:endParaRPr lang="en-US"/>
        </a:p>
      </dgm:t>
    </dgm:pt>
    <dgm:pt modelId="{09421DF9-E6A6-4A81-BDD5-F20E62928B13}" type="pres">
      <dgm:prSet presAssocID="{26869214-7607-4522-8388-3367278FF4F5}" presName="hierRoot2" presStyleCnt="0">
        <dgm:presLayoutVars>
          <dgm:hierBranch val="init"/>
        </dgm:presLayoutVars>
      </dgm:prSet>
      <dgm:spPr/>
    </dgm:pt>
    <dgm:pt modelId="{97EA71D3-702A-418E-B6FC-906C6DC8BFB2}" type="pres">
      <dgm:prSet presAssocID="{26869214-7607-4522-8388-3367278FF4F5}" presName="rootComposite" presStyleCnt="0"/>
      <dgm:spPr/>
    </dgm:pt>
    <dgm:pt modelId="{F682D9B9-44F5-4A6E-BC05-E5754C19010E}" type="pres">
      <dgm:prSet presAssocID="{26869214-7607-4522-8388-3367278FF4F5}" presName="rootText" presStyleLbl="node4" presStyleIdx="10" presStyleCnt="17" custLinFactNeighborX="7720" custLinFactNeighborY="12142">
        <dgm:presLayoutVars>
          <dgm:chPref val="3"/>
        </dgm:presLayoutVars>
      </dgm:prSet>
      <dgm:spPr/>
      <dgm:t>
        <a:bodyPr/>
        <a:lstStyle/>
        <a:p>
          <a:endParaRPr lang="en-US"/>
        </a:p>
      </dgm:t>
    </dgm:pt>
    <dgm:pt modelId="{DBEC0121-1FB8-403F-AAB5-950B1F29D2BE}" type="pres">
      <dgm:prSet presAssocID="{26869214-7607-4522-8388-3367278FF4F5}" presName="rootConnector" presStyleLbl="node4" presStyleIdx="10" presStyleCnt="17"/>
      <dgm:spPr/>
      <dgm:t>
        <a:bodyPr/>
        <a:lstStyle/>
        <a:p>
          <a:endParaRPr lang="en-US"/>
        </a:p>
      </dgm:t>
    </dgm:pt>
    <dgm:pt modelId="{82E726E9-D1F4-4891-95DB-BC4A50667323}" type="pres">
      <dgm:prSet presAssocID="{26869214-7607-4522-8388-3367278FF4F5}" presName="hierChild4" presStyleCnt="0"/>
      <dgm:spPr/>
    </dgm:pt>
    <dgm:pt modelId="{C0AAFBAC-2AFE-499E-B95F-51FDB3053C7B}" type="pres">
      <dgm:prSet presAssocID="{26869214-7607-4522-8388-3367278FF4F5}" presName="hierChild5" presStyleCnt="0"/>
      <dgm:spPr/>
    </dgm:pt>
    <dgm:pt modelId="{A22AD266-B1D1-450D-8DC6-4B5A898235FE}" type="pres">
      <dgm:prSet presAssocID="{1EAFD055-D8D6-452A-A423-8B2F6E8BD4FB}" presName="Name37" presStyleLbl="parChTrans1D4" presStyleIdx="11" presStyleCnt="17"/>
      <dgm:spPr/>
      <dgm:t>
        <a:bodyPr/>
        <a:lstStyle/>
        <a:p>
          <a:endParaRPr lang="en-US"/>
        </a:p>
      </dgm:t>
    </dgm:pt>
    <dgm:pt modelId="{6C2D50F4-72A6-4B36-8C25-9EE297BC80AA}" type="pres">
      <dgm:prSet presAssocID="{C8FD6A51-5897-4BA1-8B7F-92342C6B9FF5}" presName="hierRoot2" presStyleCnt="0">
        <dgm:presLayoutVars>
          <dgm:hierBranch val="init"/>
        </dgm:presLayoutVars>
      </dgm:prSet>
      <dgm:spPr/>
    </dgm:pt>
    <dgm:pt modelId="{5CAEC0D4-B2C6-4EF9-8084-51081C623C71}" type="pres">
      <dgm:prSet presAssocID="{C8FD6A51-5897-4BA1-8B7F-92342C6B9FF5}" presName="rootComposite" presStyleCnt="0"/>
      <dgm:spPr/>
    </dgm:pt>
    <dgm:pt modelId="{6191772E-D5B5-4265-B25D-985EB8FAABCD}" type="pres">
      <dgm:prSet presAssocID="{C8FD6A51-5897-4BA1-8B7F-92342C6B9FF5}" presName="rootText" presStyleLbl="node4" presStyleIdx="11" presStyleCnt="17" custLinFactNeighborX="7720" custLinFactNeighborY="12142">
        <dgm:presLayoutVars>
          <dgm:chPref val="3"/>
        </dgm:presLayoutVars>
      </dgm:prSet>
      <dgm:spPr/>
      <dgm:t>
        <a:bodyPr/>
        <a:lstStyle/>
        <a:p>
          <a:endParaRPr lang="en-US"/>
        </a:p>
      </dgm:t>
    </dgm:pt>
    <dgm:pt modelId="{47CD8D12-CFD2-4A35-BA19-9A2F768F10F2}" type="pres">
      <dgm:prSet presAssocID="{C8FD6A51-5897-4BA1-8B7F-92342C6B9FF5}" presName="rootConnector" presStyleLbl="node4" presStyleIdx="11" presStyleCnt="17"/>
      <dgm:spPr/>
      <dgm:t>
        <a:bodyPr/>
        <a:lstStyle/>
        <a:p>
          <a:endParaRPr lang="en-US"/>
        </a:p>
      </dgm:t>
    </dgm:pt>
    <dgm:pt modelId="{BEF18473-7FE9-4D81-8AF8-D0D55B0726BD}" type="pres">
      <dgm:prSet presAssocID="{C8FD6A51-5897-4BA1-8B7F-92342C6B9FF5}" presName="hierChild4" presStyleCnt="0"/>
      <dgm:spPr/>
    </dgm:pt>
    <dgm:pt modelId="{EE0BD805-DDD2-4DD5-BD74-6D5EBEF16724}" type="pres">
      <dgm:prSet presAssocID="{C8FD6A51-5897-4BA1-8B7F-92342C6B9FF5}" presName="hierChild5" presStyleCnt="0"/>
      <dgm:spPr/>
    </dgm:pt>
    <dgm:pt modelId="{7374D945-AA53-446A-A9A4-DBF29384A804}" type="pres">
      <dgm:prSet presAssocID="{370E087C-A7AE-49B7-BC0D-F1E4B0A22B2B}" presName="hierChild5" presStyleCnt="0"/>
      <dgm:spPr/>
    </dgm:pt>
    <dgm:pt modelId="{92056FE1-F640-44EC-B45E-E12840EE3A1C}" type="pres">
      <dgm:prSet presAssocID="{F9D4E473-493D-41A3-AAC9-6FC437A5157D}" presName="Name37" presStyleLbl="parChTrans1D4" presStyleIdx="12" presStyleCnt="17"/>
      <dgm:spPr/>
      <dgm:t>
        <a:bodyPr/>
        <a:lstStyle/>
        <a:p>
          <a:endParaRPr lang="en-US"/>
        </a:p>
      </dgm:t>
    </dgm:pt>
    <dgm:pt modelId="{537D864D-C0DF-42E1-8E68-CBC368BEDB7F}" type="pres">
      <dgm:prSet presAssocID="{051646CE-B4B7-487B-B857-100064367EBB}" presName="hierRoot2" presStyleCnt="0">
        <dgm:presLayoutVars>
          <dgm:hierBranch val="init"/>
        </dgm:presLayoutVars>
      </dgm:prSet>
      <dgm:spPr/>
    </dgm:pt>
    <dgm:pt modelId="{EB96F9E0-215D-41E5-B522-F8F6ADE46BF7}" type="pres">
      <dgm:prSet presAssocID="{051646CE-B4B7-487B-B857-100064367EBB}" presName="rootComposite" presStyleCnt="0"/>
      <dgm:spPr/>
    </dgm:pt>
    <dgm:pt modelId="{12CB0AC7-437E-4E23-B956-820BCC6A0214}" type="pres">
      <dgm:prSet presAssocID="{051646CE-B4B7-487B-B857-100064367EBB}" presName="rootText" presStyleLbl="node4" presStyleIdx="12" presStyleCnt="17" custLinFactNeighborX="7720" custLinFactNeighborY="9646">
        <dgm:presLayoutVars>
          <dgm:chPref val="3"/>
        </dgm:presLayoutVars>
      </dgm:prSet>
      <dgm:spPr/>
      <dgm:t>
        <a:bodyPr/>
        <a:lstStyle/>
        <a:p>
          <a:endParaRPr lang="en-US"/>
        </a:p>
      </dgm:t>
    </dgm:pt>
    <dgm:pt modelId="{E94AA239-3D8C-453F-85BB-928417B6696A}" type="pres">
      <dgm:prSet presAssocID="{051646CE-B4B7-487B-B857-100064367EBB}" presName="rootConnector" presStyleLbl="node4" presStyleIdx="12" presStyleCnt="17"/>
      <dgm:spPr/>
      <dgm:t>
        <a:bodyPr/>
        <a:lstStyle/>
        <a:p>
          <a:endParaRPr lang="en-US"/>
        </a:p>
      </dgm:t>
    </dgm:pt>
    <dgm:pt modelId="{E9D91FA8-117C-46F1-80A4-F05D9E3969E5}" type="pres">
      <dgm:prSet presAssocID="{051646CE-B4B7-487B-B857-100064367EBB}" presName="hierChild4" presStyleCnt="0"/>
      <dgm:spPr/>
    </dgm:pt>
    <dgm:pt modelId="{A5E107B5-8D7C-4536-BCBC-DE9F9C3C4975}" type="pres">
      <dgm:prSet presAssocID="{051646CE-B4B7-487B-B857-100064367EBB}" presName="hierChild5" presStyleCnt="0"/>
      <dgm:spPr/>
    </dgm:pt>
    <dgm:pt modelId="{C06FFCC4-53D7-4AF5-8E3C-D8255B7D6A49}" type="pres">
      <dgm:prSet presAssocID="{89AA7136-AFA1-4670-B724-59EFA225F502}" presName="Name37" presStyleLbl="parChTrans1D4" presStyleIdx="13" presStyleCnt="17"/>
      <dgm:spPr/>
      <dgm:t>
        <a:bodyPr/>
        <a:lstStyle/>
        <a:p>
          <a:endParaRPr lang="en-US"/>
        </a:p>
      </dgm:t>
    </dgm:pt>
    <dgm:pt modelId="{0BE0D5F4-9255-417D-826C-B8375E833826}" type="pres">
      <dgm:prSet presAssocID="{E7EE821C-8362-477B-8C2D-FF6F007A03E1}" presName="hierRoot2" presStyleCnt="0">
        <dgm:presLayoutVars>
          <dgm:hierBranch val="init"/>
        </dgm:presLayoutVars>
      </dgm:prSet>
      <dgm:spPr/>
    </dgm:pt>
    <dgm:pt modelId="{ABB7E6F3-A962-475B-8951-FB2E8B4C52F8}" type="pres">
      <dgm:prSet presAssocID="{E7EE821C-8362-477B-8C2D-FF6F007A03E1}" presName="rootComposite" presStyleCnt="0"/>
      <dgm:spPr/>
    </dgm:pt>
    <dgm:pt modelId="{4249C56F-BAC6-4286-9F60-747CD540151A}" type="pres">
      <dgm:prSet presAssocID="{E7EE821C-8362-477B-8C2D-FF6F007A03E1}" presName="rootText" presStyleLbl="node4" presStyleIdx="13" presStyleCnt="17" custScaleX="114635" custLinFactNeighborX="7720" custLinFactNeighborY="9646">
        <dgm:presLayoutVars>
          <dgm:chPref val="3"/>
        </dgm:presLayoutVars>
      </dgm:prSet>
      <dgm:spPr/>
      <dgm:t>
        <a:bodyPr/>
        <a:lstStyle/>
        <a:p>
          <a:endParaRPr lang="en-US"/>
        </a:p>
      </dgm:t>
    </dgm:pt>
    <dgm:pt modelId="{03AA473D-5683-4E6A-A2EF-B2B5058612D2}" type="pres">
      <dgm:prSet presAssocID="{E7EE821C-8362-477B-8C2D-FF6F007A03E1}" presName="rootConnector" presStyleLbl="node4" presStyleIdx="13" presStyleCnt="17"/>
      <dgm:spPr/>
      <dgm:t>
        <a:bodyPr/>
        <a:lstStyle/>
        <a:p>
          <a:endParaRPr lang="en-US"/>
        </a:p>
      </dgm:t>
    </dgm:pt>
    <dgm:pt modelId="{354DCDFF-7E04-4A6B-8641-5C04080D5865}" type="pres">
      <dgm:prSet presAssocID="{E7EE821C-8362-477B-8C2D-FF6F007A03E1}" presName="hierChild4" presStyleCnt="0"/>
      <dgm:spPr/>
    </dgm:pt>
    <dgm:pt modelId="{7DAC5FCB-80C2-469E-9898-0BB47EC72448}" type="pres">
      <dgm:prSet presAssocID="{E7EE821C-8362-477B-8C2D-FF6F007A03E1}" presName="hierChild5" presStyleCnt="0"/>
      <dgm:spPr/>
    </dgm:pt>
    <dgm:pt modelId="{7FA0E56C-7522-4E49-80D1-C2D9515E510B}" type="pres">
      <dgm:prSet presAssocID="{D6A46D8B-A655-4552-8990-84B4398E86C8}" presName="hierChild5" presStyleCnt="0"/>
      <dgm:spPr/>
    </dgm:pt>
    <dgm:pt modelId="{E12485DD-10E7-4DFE-8908-3E632B8C3385}" type="pres">
      <dgm:prSet presAssocID="{9C1D3163-420A-4921-AECD-49BA379A1BBA}" presName="hierChild5" presStyleCnt="0"/>
      <dgm:spPr/>
    </dgm:pt>
    <dgm:pt modelId="{BADC0062-5923-4789-8D14-B0281E3373C9}" type="pres">
      <dgm:prSet presAssocID="{9BDFBE1A-2A70-4F17-B645-61F85AE050DD}" presName="Name37" presStyleLbl="parChTrans1D3" presStyleIdx="8" presStyleCnt="12"/>
      <dgm:spPr/>
      <dgm:t>
        <a:bodyPr/>
        <a:lstStyle/>
        <a:p>
          <a:endParaRPr lang="en-US"/>
        </a:p>
      </dgm:t>
    </dgm:pt>
    <dgm:pt modelId="{4967CA8E-C145-42A1-82E4-4FF9699346A9}" type="pres">
      <dgm:prSet presAssocID="{A836B8E5-38CF-428B-B003-29D8D175972A}" presName="hierRoot2" presStyleCnt="0">
        <dgm:presLayoutVars>
          <dgm:hierBranch val="l"/>
        </dgm:presLayoutVars>
      </dgm:prSet>
      <dgm:spPr/>
    </dgm:pt>
    <dgm:pt modelId="{14EB9FD5-B39F-448E-A5EA-C7DE3CE2D2FD}" type="pres">
      <dgm:prSet presAssocID="{A836B8E5-38CF-428B-B003-29D8D175972A}" presName="rootComposite" presStyleCnt="0"/>
      <dgm:spPr/>
    </dgm:pt>
    <dgm:pt modelId="{8B68B454-42D9-4441-BE98-CC04EFD4631A}" type="pres">
      <dgm:prSet presAssocID="{A836B8E5-38CF-428B-B003-29D8D175972A}" presName="rootText" presStyleLbl="node3" presStyleIdx="8" presStyleCnt="12" custLinFactNeighborX="16984" custLinFactNeighborY="4452">
        <dgm:presLayoutVars>
          <dgm:chPref val="3"/>
        </dgm:presLayoutVars>
      </dgm:prSet>
      <dgm:spPr/>
      <dgm:t>
        <a:bodyPr/>
        <a:lstStyle/>
        <a:p>
          <a:endParaRPr lang="en-US"/>
        </a:p>
      </dgm:t>
    </dgm:pt>
    <dgm:pt modelId="{9075DF3E-BAC8-4092-902E-268B41145D7D}" type="pres">
      <dgm:prSet presAssocID="{A836B8E5-38CF-428B-B003-29D8D175972A}" presName="rootConnector" presStyleLbl="node3" presStyleIdx="8" presStyleCnt="12"/>
      <dgm:spPr/>
      <dgm:t>
        <a:bodyPr/>
        <a:lstStyle/>
        <a:p>
          <a:endParaRPr lang="en-US"/>
        </a:p>
      </dgm:t>
    </dgm:pt>
    <dgm:pt modelId="{2578E431-7350-4426-A6B8-8FF55C859305}" type="pres">
      <dgm:prSet presAssocID="{A836B8E5-38CF-428B-B003-29D8D175972A}" presName="hierChild4" presStyleCnt="0"/>
      <dgm:spPr/>
    </dgm:pt>
    <dgm:pt modelId="{4D37FCA0-AA85-4CB7-AA98-F1EFFB60D2AF}" type="pres">
      <dgm:prSet presAssocID="{58634866-5AFD-43DE-BE1E-603A48CB3BA8}" presName="Name50" presStyleLbl="parChTrans1D4" presStyleIdx="14" presStyleCnt="17"/>
      <dgm:spPr/>
      <dgm:t>
        <a:bodyPr/>
        <a:lstStyle/>
        <a:p>
          <a:endParaRPr lang="en-US"/>
        </a:p>
      </dgm:t>
    </dgm:pt>
    <dgm:pt modelId="{3AEDBC2E-7BEC-4861-92D8-F216C7C6999E}" type="pres">
      <dgm:prSet presAssocID="{0E292680-7F8F-4600-BA7B-7BB2276877B5}" presName="hierRoot2" presStyleCnt="0">
        <dgm:presLayoutVars>
          <dgm:hierBranch val="init"/>
        </dgm:presLayoutVars>
      </dgm:prSet>
      <dgm:spPr/>
    </dgm:pt>
    <dgm:pt modelId="{26D53CCC-8CE7-4C21-9CD7-30474627DA42}" type="pres">
      <dgm:prSet presAssocID="{0E292680-7F8F-4600-BA7B-7BB2276877B5}" presName="rootComposite" presStyleCnt="0"/>
      <dgm:spPr/>
    </dgm:pt>
    <dgm:pt modelId="{3B461651-67A6-4426-A283-D83711B624E8}" type="pres">
      <dgm:prSet presAssocID="{0E292680-7F8F-4600-BA7B-7BB2276877B5}" presName="rootText" presStyleLbl="node4" presStyleIdx="14" presStyleCnt="17" custLinFactY="200000" custLinFactNeighborX="15660" custLinFactNeighborY="210379">
        <dgm:presLayoutVars>
          <dgm:chPref val="3"/>
        </dgm:presLayoutVars>
      </dgm:prSet>
      <dgm:spPr/>
      <dgm:t>
        <a:bodyPr/>
        <a:lstStyle/>
        <a:p>
          <a:endParaRPr lang="en-US"/>
        </a:p>
      </dgm:t>
    </dgm:pt>
    <dgm:pt modelId="{FEA4A5DC-1B03-4953-8974-384B89F4AD3C}" type="pres">
      <dgm:prSet presAssocID="{0E292680-7F8F-4600-BA7B-7BB2276877B5}" presName="rootConnector" presStyleLbl="node4" presStyleIdx="14" presStyleCnt="17"/>
      <dgm:spPr/>
      <dgm:t>
        <a:bodyPr/>
        <a:lstStyle/>
        <a:p>
          <a:endParaRPr lang="en-US"/>
        </a:p>
      </dgm:t>
    </dgm:pt>
    <dgm:pt modelId="{B2C7503C-351B-41FB-87DA-C958A56C53C1}" type="pres">
      <dgm:prSet presAssocID="{0E292680-7F8F-4600-BA7B-7BB2276877B5}" presName="hierChild4" presStyleCnt="0"/>
      <dgm:spPr/>
    </dgm:pt>
    <dgm:pt modelId="{0DD11B0B-2B9C-4856-ACE3-2FB0D014EC3F}" type="pres">
      <dgm:prSet presAssocID="{0E292680-7F8F-4600-BA7B-7BB2276877B5}" presName="hierChild5" presStyleCnt="0"/>
      <dgm:spPr/>
    </dgm:pt>
    <dgm:pt modelId="{92CA6B0E-CE00-4943-89A3-F5227210ADBA}" type="pres">
      <dgm:prSet presAssocID="{30FAE98E-4F32-4304-A587-09196E8564D7}" presName="Name50" presStyleLbl="parChTrans1D4" presStyleIdx="15" presStyleCnt="17"/>
      <dgm:spPr/>
      <dgm:t>
        <a:bodyPr/>
        <a:lstStyle/>
        <a:p>
          <a:endParaRPr lang="en-US"/>
        </a:p>
      </dgm:t>
    </dgm:pt>
    <dgm:pt modelId="{6542B82F-DF4C-45FF-A26E-03B2BE3A476F}" type="pres">
      <dgm:prSet presAssocID="{0842A130-0024-4A5B-9CF7-1EFBF1EA9B57}" presName="hierRoot2" presStyleCnt="0">
        <dgm:presLayoutVars>
          <dgm:hierBranch val="init"/>
        </dgm:presLayoutVars>
      </dgm:prSet>
      <dgm:spPr/>
    </dgm:pt>
    <dgm:pt modelId="{548824ED-8226-4A71-9735-276C3025C2E2}" type="pres">
      <dgm:prSet presAssocID="{0842A130-0024-4A5B-9CF7-1EFBF1EA9B57}" presName="rootComposite" presStyleCnt="0"/>
      <dgm:spPr/>
    </dgm:pt>
    <dgm:pt modelId="{DB40B54C-5024-4474-863B-2C4475E54716}" type="pres">
      <dgm:prSet presAssocID="{0842A130-0024-4A5B-9CF7-1EFBF1EA9B57}" presName="rootText" presStyleLbl="node4" presStyleIdx="15" presStyleCnt="17" custLinFactY="200000" custLinFactNeighborX="16984" custLinFactNeighborY="203125">
        <dgm:presLayoutVars>
          <dgm:chPref val="3"/>
        </dgm:presLayoutVars>
      </dgm:prSet>
      <dgm:spPr/>
      <dgm:t>
        <a:bodyPr/>
        <a:lstStyle/>
        <a:p>
          <a:endParaRPr lang="en-US"/>
        </a:p>
      </dgm:t>
    </dgm:pt>
    <dgm:pt modelId="{9249023B-1982-46FF-BA9C-4CE46E10A6AB}" type="pres">
      <dgm:prSet presAssocID="{0842A130-0024-4A5B-9CF7-1EFBF1EA9B57}" presName="rootConnector" presStyleLbl="node4" presStyleIdx="15" presStyleCnt="17"/>
      <dgm:spPr/>
      <dgm:t>
        <a:bodyPr/>
        <a:lstStyle/>
        <a:p>
          <a:endParaRPr lang="en-US"/>
        </a:p>
      </dgm:t>
    </dgm:pt>
    <dgm:pt modelId="{13D8B6D1-9800-44AF-B467-AF8969E1B596}" type="pres">
      <dgm:prSet presAssocID="{0842A130-0024-4A5B-9CF7-1EFBF1EA9B57}" presName="hierChild4" presStyleCnt="0"/>
      <dgm:spPr/>
    </dgm:pt>
    <dgm:pt modelId="{87BB10E4-FE23-457C-B8DD-3AC8AE5EBE6F}" type="pres">
      <dgm:prSet presAssocID="{0842A130-0024-4A5B-9CF7-1EFBF1EA9B57}" presName="hierChild5" presStyleCnt="0"/>
      <dgm:spPr/>
    </dgm:pt>
    <dgm:pt modelId="{E231CF57-AC38-4738-974B-3C6146A8E8A6}" type="pres">
      <dgm:prSet presAssocID="{D5C0E6FC-E508-4F61-B3DD-E21460728051}" presName="Name50" presStyleLbl="parChTrans1D4" presStyleIdx="16" presStyleCnt="17"/>
      <dgm:spPr/>
      <dgm:t>
        <a:bodyPr/>
        <a:lstStyle/>
        <a:p>
          <a:endParaRPr lang="en-US"/>
        </a:p>
      </dgm:t>
    </dgm:pt>
    <dgm:pt modelId="{B13AD138-A204-456F-ABDD-0B1639950AE3}" type="pres">
      <dgm:prSet presAssocID="{ECF9A39C-0A04-4874-AD5D-5DC3AB530565}" presName="hierRoot2" presStyleCnt="0">
        <dgm:presLayoutVars>
          <dgm:hierBranch val="init"/>
        </dgm:presLayoutVars>
      </dgm:prSet>
      <dgm:spPr/>
    </dgm:pt>
    <dgm:pt modelId="{DAF9848D-51C0-4503-BC34-62C6059EE417}" type="pres">
      <dgm:prSet presAssocID="{ECF9A39C-0A04-4874-AD5D-5DC3AB530565}" presName="rootComposite" presStyleCnt="0"/>
      <dgm:spPr/>
    </dgm:pt>
    <dgm:pt modelId="{66487B18-729A-43CA-BC17-835A1045F046}" type="pres">
      <dgm:prSet presAssocID="{ECF9A39C-0A04-4874-AD5D-5DC3AB530565}" presName="rootText" presStyleLbl="node4" presStyleIdx="16" presStyleCnt="17" custLinFactY="192107" custLinFactNeighborX="16984" custLinFactNeighborY="200000">
        <dgm:presLayoutVars>
          <dgm:chPref val="3"/>
        </dgm:presLayoutVars>
      </dgm:prSet>
      <dgm:spPr/>
      <dgm:t>
        <a:bodyPr/>
        <a:lstStyle/>
        <a:p>
          <a:endParaRPr lang="en-US"/>
        </a:p>
      </dgm:t>
    </dgm:pt>
    <dgm:pt modelId="{A4F89749-9B11-44FC-918E-B6012A36585E}" type="pres">
      <dgm:prSet presAssocID="{ECF9A39C-0A04-4874-AD5D-5DC3AB530565}" presName="rootConnector" presStyleLbl="node4" presStyleIdx="16" presStyleCnt="17"/>
      <dgm:spPr/>
      <dgm:t>
        <a:bodyPr/>
        <a:lstStyle/>
        <a:p>
          <a:endParaRPr lang="en-US"/>
        </a:p>
      </dgm:t>
    </dgm:pt>
    <dgm:pt modelId="{B396F9B1-4AF6-4100-83BE-F11E6CCEDFB3}" type="pres">
      <dgm:prSet presAssocID="{ECF9A39C-0A04-4874-AD5D-5DC3AB530565}" presName="hierChild4" presStyleCnt="0"/>
      <dgm:spPr/>
    </dgm:pt>
    <dgm:pt modelId="{956C4C8C-1103-471C-9566-3C6708AAE42A}" type="pres">
      <dgm:prSet presAssocID="{ECF9A39C-0A04-4874-AD5D-5DC3AB530565}" presName="hierChild5" presStyleCnt="0"/>
      <dgm:spPr/>
    </dgm:pt>
    <dgm:pt modelId="{49D39AE9-00C4-485F-A3E6-FEE09AACDD61}" type="pres">
      <dgm:prSet presAssocID="{A836B8E5-38CF-428B-B003-29D8D175972A}" presName="hierChild5" presStyleCnt="0"/>
      <dgm:spPr/>
    </dgm:pt>
    <dgm:pt modelId="{9D4D9D73-EB58-4CAA-B371-5CD7517DD35A}" type="pres">
      <dgm:prSet presAssocID="{CB6B3E5F-DD96-4FE2-895F-C30A303F3398}" presName="hierChild5" presStyleCnt="0"/>
      <dgm:spPr/>
    </dgm:pt>
    <dgm:pt modelId="{4066ED0A-5495-4F07-BE10-285FD8479FAC}" type="pres">
      <dgm:prSet presAssocID="{0E262FB3-DC78-462A-AAC8-4EA995D9DB4B}" presName="Name37" presStyleLbl="parChTrans1D2" presStyleIdx="2" presStyleCnt="3"/>
      <dgm:spPr/>
      <dgm:t>
        <a:bodyPr/>
        <a:lstStyle/>
        <a:p>
          <a:endParaRPr lang="en-US"/>
        </a:p>
      </dgm:t>
    </dgm:pt>
    <dgm:pt modelId="{0D0704CC-CD10-43C3-8DE3-02DE5892D9F8}" type="pres">
      <dgm:prSet presAssocID="{921087C7-C6BD-4A16-85B3-95D4C24F079B}" presName="hierRoot2" presStyleCnt="0">
        <dgm:presLayoutVars>
          <dgm:hierBranch val="l"/>
        </dgm:presLayoutVars>
      </dgm:prSet>
      <dgm:spPr/>
    </dgm:pt>
    <dgm:pt modelId="{EF66BE5F-1E68-44DB-B6E7-8FA1B268F8D3}" type="pres">
      <dgm:prSet presAssocID="{921087C7-C6BD-4A16-85B3-95D4C24F079B}" presName="rootComposite" presStyleCnt="0"/>
      <dgm:spPr/>
    </dgm:pt>
    <dgm:pt modelId="{CD57A46A-C087-49C1-8D04-74F122AA145C}" type="pres">
      <dgm:prSet presAssocID="{921087C7-C6BD-4A16-85B3-95D4C24F079B}" presName="rootText" presStyleLbl="node2" presStyleIdx="2" presStyleCnt="3" custLinFactNeighborY="4236">
        <dgm:presLayoutVars>
          <dgm:chPref val="3"/>
        </dgm:presLayoutVars>
      </dgm:prSet>
      <dgm:spPr/>
      <dgm:t>
        <a:bodyPr/>
        <a:lstStyle/>
        <a:p>
          <a:endParaRPr lang="en-US"/>
        </a:p>
      </dgm:t>
    </dgm:pt>
    <dgm:pt modelId="{5C63628D-0A6A-4718-ADE9-6BCFC5B0DC88}" type="pres">
      <dgm:prSet presAssocID="{921087C7-C6BD-4A16-85B3-95D4C24F079B}" presName="rootConnector" presStyleLbl="node2" presStyleIdx="2" presStyleCnt="3"/>
      <dgm:spPr/>
      <dgm:t>
        <a:bodyPr/>
        <a:lstStyle/>
        <a:p>
          <a:endParaRPr lang="en-US"/>
        </a:p>
      </dgm:t>
    </dgm:pt>
    <dgm:pt modelId="{78B750DA-7A94-4E02-ADD9-845C9525D2B5}" type="pres">
      <dgm:prSet presAssocID="{921087C7-C6BD-4A16-85B3-95D4C24F079B}" presName="hierChild4" presStyleCnt="0"/>
      <dgm:spPr/>
    </dgm:pt>
    <dgm:pt modelId="{0F76A77F-C72D-4619-A4C1-249BAA07118F}" type="pres">
      <dgm:prSet presAssocID="{4637867A-C3C8-4B52-88A9-DED6C65353F4}" presName="Name50" presStyleLbl="parChTrans1D3" presStyleIdx="9" presStyleCnt="12"/>
      <dgm:spPr/>
      <dgm:t>
        <a:bodyPr/>
        <a:lstStyle/>
        <a:p>
          <a:endParaRPr lang="en-US"/>
        </a:p>
      </dgm:t>
    </dgm:pt>
    <dgm:pt modelId="{582EC075-C12B-4936-995C-80E6F5352338}" type="pres">
      <dgm:prSet presAssocID="{67E349A2-E52E-45E0-ADDC-8EC700F6037F}" presName="hierRoot2" presStyleCnt="0">
        <dgm:presLayoutVars>
          <dgm:hierBranch val="init"/>
        </dgm:presLayoutVars>
      </dgm:prSet>
      <dgm:spPr/>
    </dgm:pt>
    <dgm:pt modelId="{73E38444-DFFC-4BA3-9D6A-EDF69F8FBB2C}" type="pres">
      <dgm:prSet presAssocID="{67E349A2-E52E-45E0-ADDC-8EC700F6037F}" presName="rootComposite" presStyleCnt="0"/>
      <dgm:spPr/>
    </dgm:pt>
    <dgm:pt modelId="{B3D93096-A17C-4532-98A2-CD0436DBBC56}" type="pres">
      <dgm:prSet presAssocID="{67E349A2-E52E-45E0-ADDC-8EC700F6037F}" presName="rootText" presStyleLbl="node3" presStyleIdx="9" presStyleCnt="12" custLinFactY="251607" custLinFactNeighborY="300000">
        <dgm:presLayoutVars>
          <dgm:chPref val="3"/>
        </dgm:presLayoutVars>
      </dgm:prSet>
      <dgm:spPr/>
      <dgm:t>
        <a:bodyPr/>
        <a:lstStyle/>
        <a:p>
          <a:endParaRPr lang="en-US"/>
        </a:p>
      </dgm:t>
    </dgm:pt>
    <dgm:pt modelId="{7A9C650E-8559-41B7-9167-4961861922C4}" type="pres">
      <dgm:prSet presAssocID="{67E349A2-E52E-45E0-ADDC-8EC700F6037F}" presName="rootConnector" presStyleLbl="node3" presStyleIdx="9" presStyleCnt="12"/>
      <dgm:spPr/>
      <dgm:t>
        <a:bodyPr/>
        <a:lstStyle/>
        <a:p>
          <a:endParaRPr lang="en-US"/>
        </a:p>
      </dgm:t>
    </dgm:pt>
    <dgm:pt modelId="{09D6A194-DC5C-4A44-830B-07DC63A3AEDA}" type="pres">
      <dgm:prSet presAssocID="{67E349A2-E52E-45E0-ADDC-8EC700F6037F}" presName="hierChild4" presStyleCnt="0"/>
      <dgm:spPr/>
    </dgm:pt>
    <dgm:pt modelId="{51331096-78C3-4D73-99D0-5967A636FD63}" type="pres">
      <dgm:prSet presAssocID="{67E349A2-E52E-45E0-ADDC-8EC700F6037F}" presName="hierChild5" presStyleCnt="0"/>
      <dgm:spPr/>
    </dgm:pt>
    <dgm:pt modelId="{190EA400-5176-47A2-ADE9-5A95598E400C}" type="pres">
      <dgm:prSet presAssocID="{23817167-462E-4274-9AA1-0E830C2DFCD3}" presName="Name50" presStyleLbl="parChTrans1D3" presStyleIdx="10" presStyleCnt="12"/>
      <dgm:spPr/>
      <dgm:t>
        <a:bodyPr/>
        <a:lstStyle/>
        <a:p>
          <a:endParaRPr lang="en-US"/>
        </a:p>
      </dgm:t>
    </dgm:pt>
    <dgm:pt modelId="{2EA29FF6-5073-4897-A668-15F25E572AAA}" type="pres">
      <dgm:prSet presAssocID="{1D16906C-6BEF-4B30-A9E5-44B4C52BAEE2}" presName="hierRoot2" presStyleCnt="0">
        <dgm:presLayoutVars>
          <dgm:hierBranch val="init"/>
        </dgm:presLayoutVars>
      </dgm:prSet>
      <dgm:spPr/>
    </dgm:pt>
    <dgm:pt modelId="{1E359643-E81D-4202-8ADC-259E0C4188EC}" type="pres">
      <dgm:prSet presAssocID="{1D16906C-6BEF-4B30-A9E5-44B4C52BAEE2}" presName="rootComposite" presStyleCnt="0"/>
      <dgm:spPr/>
    </dgm:pt>
    <dgm:pt modelId="{DD43CA48-817B-4C9A-BFEA-46AF42CCE78E}" type="pres">
      <dgm:prSet presAssocID="{1D16906C-6BEF-4B30-A9E5-44B4C52BAEE2}" presName="rootText" presStyleLbl="node3" presStyleIdx="10" presStyleCnt="12" custLinFactY="241159" custLinFactNeighborY="300000">
        <dgm:presLayoutVars>
          <dgm:chPref val="3"/>
        </dgm:presLayoutVars>
      </dgm:prSet>
      <dgm:spPr/>
      <dgm:t>
        <a:bodyPr/>
        <a:lstStyle/>
        <a:p>
          <a:endParaRPr lang="en-US"/>
        </a:p>
      </dgm:t>
    </dgm:pt>
    <dgm:pt modelId="{1636392F-E993-4EC4-9A88-68B9EC7D2BA8}" type="pres">
      <dgm:prSet presAssocID="{1D16906C-6BEF-4B30-A9E5-44B4C52BAEE2}" presName="rootConnector" presStyleLbl="node3" presStyleIdx="10" presStyleCnt="12"/>
      <dgm:spPr/>
      <dgm:t>
        <a:bodyPr/>
        <a:lstStyle/>
        <a:p>
          <a:endParaRPr lang="en-US"/>
        </a:p>
      </dgm:t>
    </dgm:pt>
    <dgm:pt modelId="{10FB41F9-BF9F-44F4-8DED-DF30D828E0B5}" type="pres">
      <dgm:prSet presAssocID="{1D16906C-6BEF-4B30-A9E5-44B4C52BAEE2}" presName="hierChild4" presStyleCnt="0"/>
      <dgm:spPr/>
    </dgm:pt>
    <dgm:pt modelId="{17368B7E-E022-4699-AE72-43A6CDC31E6E}" type="pres">
      <dgm:prSet presAssocID="{1D16906C-6BEF-4B30-A9E5-44B4C52BAEE2}" presName="hierChild5" presStyleCnt="0"/>
      <dgm:spPr/>
    </dgm:pt>
    <dgm:pt modelId="{4A03B636-F838-4D20-A05F-A3010D205961}" type="pres">
      <dgm:prSet presAssocID="{138F9B35-A792-404A-B2D8-D38D47F0F402}" presName="Name50" presStyleLbl="parChTrans1D3" presStyleIdx="11" presStyleCnt="12"/>
      <dgm:spPr/>
      <dgm:t>
        <a:bodyPr/>
        <a:lstStyle/>
        <a:p>
          <a:endParaRPr lang="en-US"/>
        </a:p>
      </dgm:t>
    </dgm:pt>
    <dgm:pt modelId="{D00F039E-C910-4BD3-AB78-B26B08DFDD00}" type="pres">
      <dgm:prSet presAssocID="{A6875670-A87E-4779-B305-67682BE2C4D7}" presName="hierRoot2" presStyleCnt="0">
        <dgm:presLayoutVars>
          <dgm:hierBranch val="init"/>
        </dgm:presLayoutVars>
      </dgm:prSet>
      <dgm:spPr/>
    </dgm:pt>
    <dgm:pt modelId="{BFE04ED8-44B8-45C5-876E-2A9AC2793728}" type="pres">
      <dgm:prSet presAssocID="{A6875670-A87E-4779-B305-67682BE2C4D7}" presName="rootComposite" presStyleCnt="0"/>
      <dgm:spPr/>
    </dgm:pt>
    <dgm:pt modelId="{45F6F704-55E0-45DD-8355-6C98B48BB8CB}" type="pres">
      <dgm:prSet presAssocID="{A6875670-A87E-4779-B305-67682BE2C4D7}" presName="rootText" presStyleLbl="node3" presStyleIdx="11" presStyleCnt="12" custLinFactY="233092" custLinFactNeighborY="300000">
        <dgm:presLayoutVars>
          <dgm:chPref val="3"/>
        </dgm:presLayoutVars>
      </dgm:prSet>
      <dgm:spPr/>
      <dgm:t>
        <a:bodyPr/>
        <a:lstStyle/>
        <a:p>
          <a:endParaRPr lang="en-US"/>
        </a:p>
      </dgm:t>
    </dgm:pt>
    <dgm:pt modelId="{4FD22C9E-7A92-4E1E-AB9F-5898AAE35C22}" type="pres">
      <dgm:prSet presAssocID="{A6875670-A87E-4779-B305-67682BE2C4D7}" presName="rootConnector" presStyleLbl="node3" presStyleIdx="11" presStyleCnt="12"/>
      <dgm:spPr/>
      <dgm:t>
        <a:bodyPr/>
        <a:lstStyle/>
        <a:p>
          <a:endParaRPr lang="en-US"/>
        </a:p>
      </dgm:t>
    </dgm:pt>
    <dgm:pt modelId="{EE0F17F8-49E4-49B5-8AAB-A40C40AA3F27}" type="pres">
      <dgm:prSet presAssocID="{A6875670-A87E-4779-B305-67682BE2C4D7}" presName="hierChild4" presStyleCnt="0"/>
      <dgm:spPr/>
    </dgm:pt>
    <dgm:pt modelId="{67467CCD-7791-489F-982D-BBF7AA84AE65}" type="pres">
      <dgm:prSet presAssocID="{A6875670-A87E-4779-B305-67682BE2C4D7}" presName="hierChild5" presStyleCnt="0"/>
      <dgm:spPr/>
    </dgm:pt>
    <dgm:pt modelId="{A8AD2619-223C-4568-8A0B-2BE9A69E6C73}" type="pres">
      <dgm:prSet presAssocID="{921087C7-C6BD-4A16-85B3-95D4C24F079B}" presName="hierChild5" presStyleCnt="0"/>
      <dgm:spPr/>
    </dgm:pt>
    <dgm:pt modelId="{14CA6A83-CDB6-4248-90F2-93E6BBFD1F47}" type="pres">
      <dgm:prSet presAssocID="{F2917C42-90F8-4C8C-BF88-298767ABBE51}" presName="hierChild3" presStyleCnt="0"/>
      <dgm:spPr/>
    </dgm:pt>
  </dgm:ptLst>
  <dgm:cxnLst>
    <dgm:cxn modelId="{8E0E16B7-1D92-4DD2-950C-12EBC6EAEC94}" type="presOf" srcId="{384CFE37-02BD-4DE5-BF4E-096B60682E7F}" destId="{8E475A9D-BF44-45B4-B8BC-9DED6A2BB3A1}" srcOrd="0" destOrd="0" presId="urn:microsoft.com/office/officeart/2005/8/layout/orgChart1"/>
    <dgm:cxn modelId="{54BBDC07-EE4D-4839-9BFA-B43E8D8AD521}" type="presOf" srcId="{CB6B3E5F-DD96-4FE2-895F-C30A303F3398}" destId="{1EC4A1CA-95D4-4415-87F6-4131DB3B4A63}" srcOrd="0" destOrd="0" presId="urn:microsoft.com/office/officeart/2005/8/layout/orgChart1"/>
    <dgm:cxn modelId="{5782B5E2-E8CE-40BA-8A51-FC3F3563F0EE}" type="presOf" srcId="{9C1D3163-420A-4921-AECD-49BA379A1BBA}" destId="{B9A57EF1-7C49-423A-835E-8D81F0775F80}" srcOrd="1" destOrd="0" presId="urn:microsoft.com/office/officeart/2005/8/layout/orgChart1"/>
    <dgm:cxn modelId="{3A64D39A-6049-43AD-A408-18C391E115F5}" type="presOf" srcId="{C8FD6A51-5897-4BA1-8B7F-92342C6B9FF5}" destId="{6191772E-D5B5-4265-B25D-985EB8FAABCD}" srcOrd="0" destOrd="0" presId="urn:microsoft.com/office/officeart/2005/8/layout/orgChart1"/>
    <dgm:cxn modelId="{1054DAB9-858F-4059-8345-F4CF9FA6AA87}" type="presOf" srcId="{9C1D3163-420A-4921-AECD-49BA379A1BBA}" destId="{3C8DE55D-736E-44F2-AEEC-DABD8166A966}" srcOrd="0" destOrd="0" presId="urn:microsoft.com/office/officeart/2005/8/layout/orgChart1"/>
    <dgm:cxn modelId="{4660A385-965B-4ED5-93C2-7E140073AFBA}" type="presOf" srcId="{30FAE98E-4F32-4304-A587-09196E8564D7}" destId="{92CA6B0E-CE00-4943-89A3-F5227210ADBA}" srcOrd="0" destOrd="0" presId="urn:microsoft.com/office/officeart/2005/8/layout/orgChart1"/>
    <dgm:cxn modelId="{1AFA3B3E-C88E-456A-8391-01737976F1AB}" srcId="{01ED4EC5-24D8-466B-A42B-DA995219E73E}" destId="{3175D8C2-D281-4E43-A186-C062EE870980}" srcOrd="0" destOrd="0" parTransId="{1D3845AA-FB3E-42F4-9141-E72080E51A41}" sibTransId="{5F90D0C4-D889-4830-827E-312E72F6B121}"/>
    <dgm:cxn modelId="{C01860AF-CA0D-43D2-A9D8-3A5FE7B50686}" type="presOf" srcId="{0842A130-0024-4A5B-9CF7-1EFBF1EA9B57}" destId="{9249023B-1982-46FF-BA9C-4CE46E10A6AB}" srcOrd="1" destOrd="0" presId="urn:microsoft.com/office/officeart/2005/8/layout/orgChart1"/>
    <dgm:cxn modelId="{D1B8B883-647B-4B57-95B9-D6E01789E7AE}" type="presOf" srcId="{4637867A-C3C8-4B52-88A9-DED6C65353F4}" destId="{0F76A77F-C72D-4619-A4C1-249BAA07118F}" srcOrd="0" destOrd="0" presId="urn:microsoft.com/office/officeart/2005/8/layout/orgChart1"/>
    <dgm:cxn modelId="{3C465548-CB5D-42FE-A4AE-35E1CAD53760}" srcId="{F2917C42-90F8-4C8C-BF88-298767ABBE51}" destId="{CB6B3E5F-DD96-4FE2-895F-C30A303F3398}" srcOrd="1" destOrd="0" parTransId="{52CFA591-E64A-464F-AD0D-68F4153631F0}" sibTransId="{13AED586-D35E-480A-9946-36BEB537B486}"/>
    <dgm:cxn modelId="{3480ED35-36FF-41D1-ACB5-C12D62A191ED}" srcId="{CB6B3E5F-DD96-4FE2-895F-C30A303F3398}" destId="{A836B8E5-38CF-428B-B003-29D8D175972A}" srcOrd="1" destOrd="0" parTransId="{9BDFBE1A-2A70-4F17-B645-61F85AE050DD}" sibTransId="{1435567A-74FE-4279-A157-F9FAB2E87BD4}"/>
    <dgm:cxn modelId="{C82F5704-E11C-41A9-9822-705336608AE6}" srcId="{01ED4EC5-24D8-466B-A42B-DA995219E73E}" destId="{09727104-4672-4FAE-9A22-1F06865A3B7B}" srcOrd="1" destOrd="0" parTransId="{3B839C53-BE69-4DC2-AFBC-68F0A43F7A70}" sibTransId="{B001BD68-B7B3-42F8-87EA-7956B8DE9031}"/>
    <dgm:cxn modelId="{8FCAC7DF-ECD1-4495-978B-E9F2EE92C7D3}" type="presOf" srcId="{F9D4E473-493D-41A3-AAC9-6FC437A5157D}" destId="{92056FE1-F640-44EC-B45E-E12840EE3A1C}" srcOrd="0" destOrd="0" presId="urn:microsoft.com/office/officeart/2005/8/layout/orgChart1"/>
    <dgm:cxn modelId="{E2CA42C9-7B1F-4AE5-83DE-6DAFEB6E985C}" type="presOf" srcId="{4539956C-EE12-497F-960B-80EEF3962B8C}" destId="{BCD852C5-E669-4C33-BA4A-EF12C295BB01}" srcOrd="0" destOrd="0" presId="urn:microsoft.com/office/officeart/2005/8/layout/orgChart1"/>
    <dgm:cxn modelId="{2758E94F-E2D2-499F-8DA7-592C2DFD54B9}" type="presOf" srcId="{D6A46D8B-A655-4552-8990-84B4398E86C8}" destId="{B432A6A5-3544-4269-A231-1259E6D92DF0}" srcOrd="0" destOrd="0" presId="urn:microsoft.com/office/officeart/2005/8/layout/orgChart1"/>
    <dgm:cxn modelId="{BD037AAC-B409-44D5-A0DB-0B69B1F92091}" type="presOf" srcId="{3B839C53-BE69-4DC2-AFBC-68F0A43F7A70}" destId="{A64E6862-035C-48CF-BD64-0A17FD0CDDDC}" srcOrd="0" destOrd="0" presId="urn:microsoft.com/office/officeart/2005/8/layout/orgChart1"/>
    <dgm:cxn modelId="{EB7265BE-68A5-45FE-AE79-2D5F4750A683}" srcId="{01ED4EC5-24D8-466B-A42B-DA995219E73E}" destId="{1B9898BB-D380-43EB-B437-0DA024F6D025}" srcOrd="2" destOrd="0" parTransId="{81A84F01-B29C-4619-9F2E-FE55F632830F}" sibTransId="{B7FAF9DE-1759-43A8-9D63-95B1D2619199}"/>
    <dgm:cxn modelId="{24403305-8E54-46AB-8E24-CC622E78342D}" type="presOf" srcId="{9BDFBE1A-2A70-4F17-B645-61F85AE050DD}" destId="{BADC0062-5923-4789-8D14-B0281E3373C9}" srcOrd="0" destOrd="0" presId="urn:microsoft.com/office/officeart/2005/8/layout/orgChart1"/>
    <dgm:cxn modelId="{AA62FB1A-4A35-4EDC-91C9-EFD974F00806}" type="presOf" srcId="{051646CE-B4B7-487B-B857-100064367EBB}" destId="{12CB0AC7-437E-4E23-B956-820BCC6A0214}" srcOrd="0" destOrd="0" presId="urn:microsoft.com/office/officeart/2005/8/layout/orgChart1"/>
    <dgm:cxn modelId="{3841A149-813C-41F2-BCCC-5442FCE0B54F}" type="presOf" srcId="{D5C0E6FC-E508-4F61-B3DD-E21460728051}" destId="{E231CF57-AC38-4738-974B-3C6146A8E8A6}" srcOrd="0" destOrd="0" presId="urn:microsoft.com/office/officeart/2005/8/layout/orgChart1"/>
    <dgm:cxn modelId="{42113212-1FDF-4AE4-9DAA-FCAABE92EC2E}" type="presOf" srcId="{A2E839E8-25CA-4523-BAC8-A9CF44FACF44}" destId="{3F27A60F-7B0A-451F-B292-635C9A24BB92}" srcOrd="1" destOrd="0" presId="urn:microsoft.com/office/officeart/2005/8/layout/orgChart1"/>
    <dgm:cxn modelId="{1ECFFAB5-5E87-4275-A49E-92A56EF2A607}" type="presOf" srcId="{0E262FB3-DC78-462A-AAC8-4EA995D9DB4B}" destId="{4066ED0A-5495-4F07-BE10-285FD8479FAC}" srcOrd="0" destOrd="0" presId="urn:microsoft.com/office/officeart/2005/8/layout/orgChart1"/>
    <dgm:cxn modelId="{21CC5D44-C844-4C5D-BC1F-25AFB99090FF}" type="presOf" srcId="{8B10A6A3-7688-41E2-A70C-5C3B1C0A4BA6}" destId="{B8B31643-60A3-4932-898E-7811CD5530C1}" srcOrd="0" destOrd="0" presId="urn:microsoft.com/office/officeart/2005/8/layout/orgChart1"/>
    <dgm:cxn modelId="{72686DCC-9A73-4CE0-A5E3-A8B2C8E33CE6}" type="presOf" srcId="{4539956C-EE12-497F-960B-80EEF3962B8C}" destId="{0DCE54C5-1A9B-43B0-8E82-1280E27A863E}" srcOrd="1" destOrd="0" presId="urn:microsoft.com/office/officeart/2005/8/layout/orgChart1"/>
    <dgm:cxn modelId="{7743EAD3-1BBF-4114-B46B-5BD7A1D70B63}" srcId="{9C1D3163-420A-4921-AECD-49BA379A1BBA}" destId="{4539956C-EE12-497F-960B-80EEF3962B8C}" srcOrd="0" destOrd="0" parTransId="{04D5D5B4-0FDF-482B-AD55-1A3913573ED1}" sibTransId="{5D260EC8-46C5-413A-A1F8-595BDAEC085D}"/>
    <dgm:cxn modelId="{DF35F639-D650-4E6B-A333-FFC3B92D7F0E}" type="presOf" srcId="{CD0E9FEE-B701-40B6-9EB0-AE1C5798D082}" destId="{8BC8C418-9074-4F62-8625-366B9FD85C1D}" srcOrd="1" destOrd="0" presId="urn:microsoft.com/office/officeart/2005/8/layout/orgChart1"/>
    <dgm:cxn modelId="{32B6E303-CA78-4443-BE41-68B8E0890DC0}" srcId="{F2917C42-90F8-4C8C-BF88-298767ABBE51}" destId="{921087C7-C6BD-4A16-85B3-95D4C24F079B}" srcOrd="2" destOrd="0" parTransId="{0E262FB3-DC78-462A-AAC8-4EA995D9DB4B}" sibTransId="{C53A5C58-BF02-4215-872E-C16ED0ECE386}"/>
    <dgm:cxn modelId="{02BB2B62-2A86-48A5-B853-177169B049AD}" srcId="{3FF2A904-15C2-4DD9-93F5-DF603890A79D}" destId="{CD0E9FEE-B701-40B6-9EB0-AE1C5798D082}" srcOrd="1" destOrd="0" parTransId="{8B10A6A3-7688-41E2-A70C-5C3B1C0A4BA6}" sibTransId="{B9B61FAC-FF51-48E7-B7D7-C9B8CF47C93B}"/>
    <dgm:cxn modelId="{2167FE42-E4D3-4856-8920-DB1BA97825A2}" type="presOf" srcId="{59F5611F-C2DC-423A-9D51-A3E901CCCCD0}" destId="{C3F4D53E-E64C-4A75-8AA2-2F38800AE9F5}" srcOrd="0" destOrd="0" presId="urn:microsoft.com/office/officeart/2005/8/layout/orgChart1"/>
    <dgm:cxn modelId="{C04DF4DA-2487-46DB-A88E-76358B26592C}" type="presOf" srcId="{3FF2A904-15C2-4DD9-93F5-DF603890A79D}" destId="{E46904E8-5917-49E1-9EB4-16C307688C63}" srcOrd="0" destOrd="0" presId="urn:microsoft.com/office/officeart/2005/8/layout/orgChart1"/>
    <dgm:cxn modelId="{66EA453C-633A-4136-B999-82CF475B9DAF}" type="presOf" srcId="{58A085E1-ABA7-465A-99B0-091DC947812A}" destId="{A2399634-4D6E-4F34-9488-EFC23B04A569}" srcOrd="0" destOrd="0" presId="urn:microsoft.com/office/officeart/2005/8/layout/orgChart1"/>
    <dgm:cxn modelId="{E058E10F-3D65-499B-AD71-83D2396BDCB5}" type="presOf" srcId="{09727104-4672-4FAE-9A22-1F06865A3B7B}" destId="{788518C3-56C2-45F5-B171-4D7E121BCC85}" srcOrd="1" destOrd="0" presId="urn:microsoft.com/office/officeart/2005/8/layout/orgChart1"/>
    <dgm:cxn modelId="{A63F27B5-79FE-4594-9726-D60C524B279C}" type="presOf" srcId="{C19FEB04-6BB6-41CA-A3E5-019739438448}" destId="{0CC9CA38-5D72-49E1-A5AD-1F841D20FED1}" srcOrd="0" destOrd="0" presId="urn:microsoft.com/office/officeart/2005/8/layout/orgChart1"/>
    <dgm:cxn modelId="{8F90B2BA-AEF9-4576-9F88-E9ED9246AAE9}" type="presOf" srcId="{44A6A749-6515-427A-A1BE-365DA3752889}" destId="{C986CA3D-F29A-4AE2-BB1B-BAF57257190A}" srcOrd="0" destOrd="0" presId="urn:microsoft.com/office/officeart/2005/8/layout/orgChart1"/>
    <dgm:cxn modelId="{46F17A46-9719-4FC1-9638-AD0F0733808E}" type="presOf" srcId="{7827F1BE-83DF-458B-8CC4-30D0E9743183}" destId="{D1626C5A-959C-4098-A822-B6FEB90760B5}" srcOrd="0" destOrd="0" presId="urn:microsoft.com/office/officeart/2005/8/layout/orgChart1"/>
    <dgm:cxn modelId="{C749E0A6-A561-475B-BE94-00D6D5EBCF99}" type="presOf" srcId="{ECF9A39C-0A04-4874-AD5D-5DC3AB530565}" destId="{A4F89749-9B11-44FC-918E-B6012A36585E}" srcOrd="1" destOrd="0" presId="urn:microsoft.com/office/officeart/2005/8/layout/orgChart1"/>
    <dgm:cxn modelId="{D8F492F3-7EBF-49CD-A1D4-C28E9A3F2581}" type="presOf" srcId="{89AA7136-AFA1-4670-B724-59EFA225F502}" destId="{C06FFCC4-53D7-4AF5-8E3C-D8255B7D6A49}" srcOrd="0" destOrd="0" presId="urn:microsoft.com/office/officeart/2005/8/layout/orgChart1"/>
    <dgm:cxn modelId="{CA7534C4-9100-4E56-BA82-DCFB7EA22A7C}" type="presOf" srcId="{44A6A749-6515-427A-A1BE-365DA3752889}" destId="{1F4FDA6D-7BB0-4949-B0BE-F573E98B7B67}" srcOrd="1" destOrd="0" presId="urn:microsoft.com/office/officeart/2005/8/layout/orgChart1"/>
    <dgm:cxn modelId="{9D30D198-70EB-48E0-BFDC-7979608C8DA3}" srcId="{370E087C-A7AE-49B7-BC0D-F1E4B0A22B2B}" destId="{C8FD6A51-5897-4BA1-8B7F-92342C6B9FF5}" srcOrd="2" destOrd="0" parTransId="{1EAFD055-D8D6-452A-A423-8B2F6E8BD4FB}" sibTransId="{DFB823D8-B023-4645-A024-780179A54B2D}"/>
    <dgm:cxn modelId="{B8F92DC0-59D2-4BED-94FE-7DD397435F9B}" type="presOf" srcId="{9380231A-3F4F-435B-9C91-8E6730F1303B}" destId="{698DB9A8-0B6C-4B33-BCFC-E8C50118FEE3}" srcOrd="0" destOrd="0" presId="urn:microsoft.com/office/officeart/2005/8/layout/orgChart1"/>
    <dgm:cxn modelId="{5D139F2E-D712-4C1C-8AEA-C815BCBAAF23}" type="presOf" srcId="{01ED4EC5-24D8-466B-A42B-DA995219E73E}" destId="{3239528E-7795-48E2-9EFC-10BB5763293C}" srcOrd="0" destOrd="0" presId="urn:microsoft.com/office/officeart/2005/8/layout/orgChart1"/>
    <dgm:cxn modelId="{884B2446-4D56-4CB2-914E-C1F94659452F}" srcId="{6F32C442-1D14-44E3-81E6-701DF1EBE581}" destId="{F2917C42-90F8-4C8C-BF88-298767ABBE51}" srcOrd="0" destOrd="0" parTransId="{FC53167D-3BA3-4882-A53E-69263112A8B2}" sibTransId="{1A288D5C-1E7A-4648-B633-BC0DB8040E57}"/>
    <dgm:cxn modelId="{695C38A3-2BB0-460C-9C91-DCA3046282E1}" srcId="{921087C7-C6BD-4A16-85B3-95D4C24F079B}" destId="{67E349A2-E52E-45E0-ADDC-8EC700F6037F}" srcOrd="0" destOrd="0" parTransId="{4637867A-C3C8-4B52-88A9-DED6C65353F4}" sibTransId="{788B10A3-7CB5-4227-8754-058297A1387A}"/>
    <dgm:cxn modelId="{187EE23C-46DE-4A0E-858C-E5BE1F8D7536}" srcId="{D6A46D8B-A655-4552-8990-84B4398E86C8}" destId="{370E087C-A7AE-49B7-BC0D-F1E4B0A22B2B}" srcOrd="0" destOrd="0" parTransId="{384CFE37-02BD-4DE5-BF4E-096B60682E7F}" sibTransId="{31D77984-7115-4FD5-AC93-BD928EB45E37}"/>
    <dgm:cxn modelId="{E7090AF1-6E6B-4D49-9222-BBA17B600DBD}" srcId="{4539956C-EE12-497F-960B-80EEF3962B8C}" destId="{58A085E1-ABA7-465A-99B0-091DC947812A}" srcOrd="1" destOrd="0" parTransId="{9380231A-3F4F-435B-9C91-8E6730F1303B}" sibTransId="{35CDF506-856F-4895-B090-AFBA1D4CDA5F}"/>
    <dgm:cxn modelId="{C6247080-27EF-4160-9603-803B80DCD9DC}" type="presOf" srcId="{1B9898BB-D380-43EB-B437-0DA024F6D025}" destId="{AC1B4C0E-B808-4826-B881-3B220B9BCE79}" srcOrd="1" destOrd="0" presId="urn:microsoft.com/office/officeart/2005/8/layout/orgChart1"/>
    <dgm:cxn modelId="{FE159B00-C199-4BCD-A08F-CB5F18533F76}" type="presOf" srcId="{0E292680-7F8F-4600-BA7B-7BB2276877B5}" destId="{3B461651-67A6-4426-A283-D83711B624E8}" srcOrd="0" destOrd="0" presId="urn:microsoft.com/office/officeart/2005/8/layout/orgChart1"/>
    <dgm:cxn modelId="{C3918B30-3FAF-46A2-8B22-486204621079}" srcId="{370E087C-A7AE-49B7-BC0D-F1E4B0A22B2B}" destId="{5DC6B2A4-686C-48B6-B904-21039155BBFF}" srcOrd="0" destOrd="0" parTransId="{22793AC5-50C9-4C9A-B2ED-A14A75E512A7}" sibTransId="{E32D50D1-2BD9-43ED-A7BF-4C63D3AE548D}"/>
    <dgm:cxn modelId="{79EB80A1-255A-4977-9207-BCB3CB4AD29F}" type="presOf" srcId="{921087C7-C6BD-4A16-85B3-95D4C24F079B}" destId="{5C63628D-0A6A-4718-ADE9-6BCFC5B0DC88}" srcOrd="1" destOrd="0" presId="urn:microsoft.com/office/officeart/2005/8/layout/orgChart1"/>
    <dgm:cxn modelId="{A75A7BD3-E57A-4D31-8E99-55388FBAC060}" type="presOf" srcId="{52CFA591-E64A-464F-AD0D-68F4153631F0}" destId="{A91128B0-8946-4163-8079-2993F0338291}" srcOrd="0" destOrd="0" presId="urn:microsoft.com/office/officeart/2005/8/layout/orgChart1"/>
    <dgm:cxn modelId="{37B43382-7680-4861-8895-D4DAAB156217}" type="presOf" srcId="{F15D5871-BB39-466C-A7AD-274A5E146C42}" destId="{21C16290-B7C7-4B7C-B3B1-E02797B80F76}" srcOrd="0" destOrd="0" presId="urn:microsoft.com/office/officeart/2005/8/layout/orgChart1"/>
    <dgm:cxn modelId="{BFBD5E84-38F9-4B8B-B78D-F904750654DC}" type="presOf" srcId="{F2917C42-90F8-4C8C-BF88-298767ABBE51}" destId="{CD760DB6-D0FD-4E74-838C-5A0C3B4CC5A2}" srcOrd="0" destOrd="0" presId="urn:microsoft.com/office/officeart/2005/8/layout/orgChart1"/>
    <dgm:cxn modelId="{0401212E-4102-4EF3-BA79-61307746A947}" srcId="{D6A46D8B-A655-4552-8990-84B4398E86C8}" destId="{E7EE821C-8362-477B-8C2D-FF6F007A03E1}" srcOrd="2" destOrd="0" parTransId="{89AA7136-AFA1-4670-B724-59EFA225F502}" sibTransId="{F8ED8D69-84FA-4A4F-8077-AE38CB1C2F4D}"/>
    <dgm:cxn modelId="{FE3DE3FB-A157-4C22-A040-23E95D5036BA}" type="presOf" srcId="{B368312D-921A-4AE0-89DF-11B88892B89F}" destId="{B1AAB609-7693-472A-8703-ABDBEF745672}" srcOrd="0" destOrd="0" presId="urn:microsoft.com/office/officeart/2005/8/layout/orgChart1"/>
    <dgm:cxn modelId="{15BFDA65-C050-4E19-902D-1CE3ACC563CE}" type="presOf" srcId="{23817167-462E-4274-9AA1-0E830C2DFCD3}" destId="{190EA400-5176-47A2-ADE9-5A95598E400C}" srcOrd="0" destOrd="0" presId="urn:microsoft.com/office/officeart/2005/8/layout/orgChart1"/>
    <dgm:cxn modelId="{88BCFCE1-D883-4E80-B18F-5A9F43A986A0}" type="presOf" srcId="{A2E839E8-25CA-4523-BAC8-A9CF44FACF44}" destId="{120D99D6-1F3D-477F-9017-AC6CCE6ED844}" srcOrd="0" destOrd="0" presId="urn:microsoft.com/office/officeart/2005/8/layout/orgChart1"/>
    <dgm:cxn modelId="{F13105DB-2CE2-40BB-B633-C43D7ACF0183}" srcId="{3FF2A904-15C2-4DD9-93F5-DF603890A79D}" destId="{2BAC97FC-E867-49CA-85B5-C22D92CA5791}" srcOrd="0" destOrd="0" parTransId="{7944C36A-B6B5-448B-9B67-8ECD4D69316E}" sibTransId="{C1E592B8-7993-4715-A329-71FDFFE9E8A3}"/>
    <dgm:cxn modelId="{5FD3E20F-1134-4622-A793-9A0065C64D48}" srcId="{921087C7-C6BD-4A16-85B3-95D4C24F079B}" destId="{A6875670-A87E-4779-B305-67682BE2C4D7}" srcOrd="2" destOrd="0" parTransId="{138F9B35-A792-404A-B2D8-D38D47F0F402}" sibTransId="{8E68FD01-03C5-4C6E-B3DC-F4FBA429A6FA}"/>
    <dgm:cxn modelId="{D9A7E300-88E6-4F5B-8902-E4DF41B9082C}" type="presOf" srcId="{CD0E9FEE-B701-40B6-9EB0-AE1C5798D082}" destId="{3FB0BEE5-4384-45F4-B591-5B6539789C80}" srcOrd="0" destOrd="0" presId="urn:microsoft.com/office/officeart/2005/8/layout/orgChart1"/>
    <dgm:cxn modelId="{B93C3990-C958-44F6-8530-57CEB625E3C3}" type="presOf" srcId="{1B9898BB-D380-43EB-B437-0DA024F6D025}" destId="{79C09EA9-A081-4B7F-BE50-AA560DEEB865}" srcOrd="0" destOrd="0" presId="urn:microsoft.com/office/officeart/2005/8/layout/orgChart1"/>
    <dgm:cxn modelId="{D690929A-3B66-4905-8043-ECC0CAC87C8E}" type="presOf" srcId="{2BAC97FC-E867-49CA-85B5-C22D92CA5791}" destId="{54912EF2-C352-4D1E-B589-0E8BB4BD2C50}" srcOrd="1" destOrd="0" presId="urn:microsoft.com/office/officeart/2005/8/layout/orgChart1"/>
    <dgm:cxn modelId="{39C45D48-C8A4-4206-A052-315AABD8F21E}" type="presOf" srcId="{712C8C58-06F3-4F9A-BBEE-CED528F5545D}" destId="{A4CB29DB-9FEE-4BC4-A694-95FF4697F6B0}" srcOrd="0" destOrd="0" presId="urn:microsoft.com/office/officeart/2005/8/layout/orgChart1"/>
    <dgm:cxn modelId="{B6E6AECA-85C6-4621-98D7-B68F81C12A9E}" type="presOf" srcId="{81A84F01-B29C-4619-9F2E-FE55F632830F}" destId="{BBB5991A-94BD-434A-8AC3-D3F6FDAD1C3D}" srcOrd="0" destOrd="0" presId="urn:microsoft.com/office/officeart/2005/8/layout/orgChart1"/>
    <dgm:cxn modelId="{CCA2EEC6-CB18-4478-946A-739C5641CBF0}" type="presOf" srcId="{1D16906C-6BEF-4B30-A9E5-44B4C52BAEE2}" destId="{DD43CA48-817B-4C9A-BFEA-46AF42CCE78E}" srcOrd="0" destOrd="0" presId="urn:microsoft.com/office/officeart/2005/8/layout/orgChart1"/>
    <dgm:cxn modelId="{98F4D5C5-1142-4E08-B3E1-C01227C1540D}" type="presOf" srcId="{01ED4EC5-24D8-466B-A42B-DA995219E73E}" destId="{B5F103D8-8E87-471F-BBF2-122A18BB296F}" srcOrd="1" destOrd="0" presId="urn:microsoft.com/office/officeart/2005/8/layout/orgChart1"/>
    <dgm:cxn modelId="{0FEB563B-ECE0-4676-BE42-BE728EAD1FB3}" srcId="{A836B8E5-38CF-428B-B003-29D8D175972A}" destId="{0842A130-0024-4A5B-9CF7-1EFBF1EA9B57}" srcOrd="1" destOrd="0" parTransId="{30FAE98E-4F32-4304-A587-09196E8564D7}" sibTransId="{632A4A66-9D8B-493D-9C86-8A1ECDAD70E1}"/>
    <dgm:cxn modelId="{E326F3BE-5D92-4498-AA18-FFEAEC36C636}" type="presOf" srcId="{23109A71-D422-42A6-8C2B-AF8F447B40D3}" destId="{BBBFB9B9-D45E-4BD6-873E-8E2C7D998C2E}" srcOrd="0" destOrd="0" presId="urn:microsoft.com/office/officeart/2005/8/layout/orgChart1"/>
    <dgm:cxn modelId="{9E688CDB-5701-4ED0-88FC-D9D3865A6101}" type="presOf" srcId="{A836B8E5-38CF-428B-B003-29D8D175972A}" destId="{8B68B454-42D9-4441-BE98-CC04EFD4631A}" srcOrd="0" destOrd="0" presId="urn:microsoft.com/office/officeart/2005/8/layout/orgChart1"/>
    <dgm:cxn modelId="{8F2A180C-2F75-4E21-BC27-20B127C9C2C5}" type="presOf" srcId="{5D06D45A-4280-4CA2-9EE1-01B14437C3B3}" destId="{2DFEAF0D-3A46-47A4-8089-9CBC1F88ECA2}" srcOrd="0" destOrd="0" presId="urn:microsoft.com/office/officeart/2005/8/layout/orgChart1"/>
    <dgm:cxn modelId="{ABAF6ED9-5348-4C38-9A07-92EC9ADD0FEC}" srcId="{A836B8E5-38CF-428B-B003-29D8D175972A}" destId="{ECF9A39C-0A04-4874-AD5D-5DC3AB530565}" srcOrd="2" destOrd="0" parTransId="{D5C0E6FC-E508-4F61-B3DD-E21460728051}" sibTransId="{65A2147C-D7A8-4C63-AB7D-24B7594B5BC9}"/>
    <dgm:cxn modelId="{324D8FD8-2C7F-4547-A8B4-351BC6912C8E}" type="presOf" srcId="{0EC12BD1-174E-4D3B-A45B-E16D2FE8C3C1}" destId="{8F1845C7-3A56-4B05-92A3-BA78999E7A15}" srcOrd="0" destOrd="0" presId="urn:microsoft.com/office/officeart/2005/8/layout/orgChart1"/>
    <dgm:cxn modelId="{C5F3F4A8-E2E7-417F-9930-C7B6ECDFBF63}" srcId="{D6A46D8B-A655-4552-8990-84B4398E86C8}" destId="{051646CE-B4B7-487B-B857-100064367EBB}" srcOrd="1" destOrd="0" parTransId="{F9D4E473-493D-41A3-AAC9-6FC437A5157D}" sibTransId="{11D00EA1-B78D-4201-A164-D78A866CB181}"/>
    <dgm:cxn modelId="{5CB3FEAC-6263-4251-A925-5CD38EFB516F}" srcId="{9C1D3163-420A-4921-AECD-49BA379A1BBA}" destId="{D6A46D8B-A655-4552-8990-84B4398E86C8}" srcOrd="1" destOrd="0" parTransId="{59F5611F-C2DC-423A-9D51-A3E901CCCCD0}" sibTransId="{ECED1BA6-A365-476A-97B4-40EF614761B7}"/>
    <dgm:cxn modelId="{77B79FE9-AAA7-41AD-B83A-C4B764A180AF}" type="presOf" srcId="{ECF9A39C-0A04-4874-AD5D-5DC3AB530565}" destId="{66487B18-729A-43CA-BC17-835A1045F046}" srcOrd="0" destOrd="0" presId="urn:microsoft.com/office/officeart/2005/8/layout/orgChart1"/>
    <dgm:cxn modelId="{605202EB-1BBE-4A14-AB00-B15785815365}" type="presOf" srcId="{67E349A2-E52E-45E0-ADDC-8EC700F6037F}" destId="{B3D93096-A17C-4532-98A2-CD0436DBBC56}" srcOrd="0" destOrd="0" presId="urn:microsoft.com/office/officeart/2005/8/layout/orgChart1"/>
    <dgm:cxn modelId="{6167CF67-C781-4DCA-8E0D-604C106B0437}" type="presOf" srcId="{09727104-4672-4FAE-9A22-1F06865A3B7B}" destId="{182192E4-24C3-438D-B19C-A6744064BFA3}" srcOrd="0" destOrd="0" presId="urn:microsoft.com/office/officeart/2005/8/layout/orgChart1"/>
    <dgm:cxn modelId="{91F4670E-987C-48D4-8ADD-78FBD8950261}" type="presOf" srcId="{22793AC5-50C9-4C9A-B2ED-A14A75E512A7}" destId="{9A1E7232-093B-47C7-88C7-17F97EDA6205}" srcOrd="0" destOrd="0" presId="urn:microsoft.com/office/officeart/2005/8/layout/orgChart1"/>
    <dgm:cxn modelId="{7F5684E2-5084-4259-83E6-90571B967D5E}" type="presOf" srcId="{24CDA86D-F45C-483C-AF4F-D203884BBE2D}" destId="{72A1C4A0-F3B4-43E4-8A2E-4CF0E33B2CDD}" srcOrd="0" destOrd="0" presId="urn:microsoft.com/office/officeart/2005/8/layout/orgChart1"/>
    <dgm:cxn modelId="{5DD1306B-706A-4C08-A12A-0CF95E4569CF}" srcId="{921087C7-C6BD-4A16-85B3-95D4C24F079B}" destId="{1D16906C-6BEF-4B30-A9E5-44B4C52BAEE2}" srcOrd="1" destOrd="0" parTransId="{23817167-462E-4274-9AA1-0E830C2DFCD3}" sibTransId="{43C1A99A-799B-4E7D-952D-C9500135DD8A}"/>
    <dgm:cxn modelId="{6CF4292C-8502-4518-BD3F-A429E683D592}" type="presOf" srcId="{E7EE821C-8362-477B-8C2D-FF6F007A03E1}" destId="{4249C56F-BAC6-4286-9F60-747CD540151A}" srcOrd="0" destOrd="0" presId="urn:microsoft.com/office/officeart/2005/8/layout/orgChart1"/>
    <dgm:cxn modelId="{2E29E445-E666-4398-BDEA-8DE08E20B3A9}" srcId="{CB6B3E5F-DD96-4FE2-895F-C30A303F3398}" destId="{9C1D3163-420A-4921-AECD-49BA379A1BBA}" srcOrd="0" destOrd="0" parTransId="{23109A71-D422-42A6-8C2B-AF8F447B40D3}" sibTransId="{CB52679D-D79C-42C3-A73C-4C41E129B5D1}"/>
    <dgm:cxn modelId="{E3E2C092-73C8-42AA-8AEF-746858789A47}" type="presOf" srcId="{E7EE821C-8362-477B-8C2D-FF6F007A03E1}" destId="{03AA473D-5683-4E6A-A2EF-B2B5058612D2}" srcOrd="1" destOrd="0" presId="urn:microsoft.com/office/officeart/2005/8/layout/orgChart1"/>
    <dgm:cxn modelId="{413CBA8C-D082-4A41-8C2F-53A624769896}" type="presOf" srcId="{AA59CFAC-390F-47B6-87C5-3332B054E9ED}" destId="{625C2974-7F3E-4FE9-9254-8CAA8F608FB4}" srcOrd="0" destOrd="0" presId="urn:microsoft.com/office/officeart/2005/8/layout/orgChart1"/>
    <dgm:cxn modelId="{518CE098-5986-472E-8305-4F905F2BB20E}" type="presOf" srcId="{6F32C442-1D14-44E3-81E6-701DF1EBE581}" destId="{37272892-3998-4CB3-B396-C3525DB747D5}" srcOrd="0" destOrd="0" presId="urn:microsoft.com/office/officeart/2005/8/layout/orgChart1"/>
    <dgm:cxn modelId="{27FD9C2D-4B8B-4DD3-A937-B42904C36EA7}" srcId="{F2917C42-90F8-4C8C-BF88-298767ABBE51}" destId="{01ED4EC5-24D8-466B-A42B-DA995219E73E}" srcOrd="0" destOrd="0" parTransId="{3D449A85-FB10-4158-A11C-835B9FA6E215}" sibTransId="{E4029431-9892-4685-B451-3D3FE491544D}"/>
    <dgm:cxn modelId="{F53E08BD-EF01-414F-B7ED-97CDB872533C}" type="presOf" srcId="{1D3845AA-FB3E-42F4-9141-E72080E51A41}" destId="{82497A44-64E4-46D6-9201-99C7FB6071B7}" srcOrd="0" destOrd="0" presId="urn:microsoft.com/office/officeart/2005/8/layout/orgChart1"/>
    <dgm:cxn modelId="{5D93C2C1-D478-4034-A00A-D96FBB7950D6}" type="presOf" srcId="{3FF2A904-15C2-4DD9-93F5-DF603890A79D}" destId="{D72EED7F-785B-4427-8044-BA57873F39D4}" srcOrd="1" destOrd="0" presId="urn:microsoft.com/office/officeart/2005/8/layout/orgChart1"/>
    <dgm:cxn modelId="{588CAE23-9645-4923-978D-8B60160EE121}" type="presOf" srcId="{26869214-7607-4522-8388-3367278FF4F5}" destId="{F682D9B9-44F5-4A6E-BC05-E5754C19010E}" srcOrd="0" destOrd="0" presId="urn:microsoft.com/office/officeart/2005/8/layout/orgChart1"/>
    <dgm:cxn modelId="{00031FCC-FAC0-4AE3-98FF-1721EA160B8E}" type="presOf" srcId="{7944C36A-B6B5-448B-9B67-8ECD4D69316E}" destId="{6605A1C9-FA4C-42BC-BF91-6B8AC9F66F86}" srcOrd="0" destOrd="0" presId="urn:microsoft.com/office/officeart/2005/8/layout/orgChart1"/>
    <dgm:cxn modelId="{9251F5A1-E9E4-4C9F-A0E9-DDAD9EF3D2F6}" type="presOf" srcId="{921087C7-C6BD-4A16-85B3-95D4C24F079B}" destId="{CD57A46A-C087-49C1-8D04-74F122AA145C}" srcOrd="0" destOrd="0" presId="urn:microsoft.com/office/officeart/2005/8/layout/orgChart1"/>
    <dgm:cxn modelId="{1F3DABE1-78A2-410D-8122-84B78AF1D5B6}" srcId="{01ED4EC5-24D8-466B-A42B-DA995219E73E}" destId="{F15D5871-BB39-466C-A7AD-274A5E146C42}" srcOrd="4" destOrd="0" parTransId="{AA59CFAC-390F-47B6-87C5-3332B054E9ED}" sibTransId="{B7BB5E8C-69E7-49BC-B312-A4030C61E86F}"/>
    <dgm:cxn modelId="{FDE59D8C-011A-4C46-9228-9AFF10D1AA16}" type="presOf" srcId="{5DC6B2A4-686C-48B6-B904-21039155BBFF}" destId="{4FFE3426-E227-42C4-846F-D65C0F555DCF}" srcOrd="0" destOrd="0" presId="urn:microsoft.com/office/officeart/2005/8/layout/orgChart1"/>
    <dgm:cxn modelId="{3640E90C-969A-4207-ABAB-998CBFA6F374}" type="presOf" srcId="{F15D5871-BB39-466C-A7AD-274A5E146C42}" destId="{E6D328CB-8F10-449B-A544-7817C8CDCC19}" srcOrd="1" destOrd="0" presId="urn:microsoft.com/office/officeart/2005/8/layout/orgChart1"/>
    <dgm:cxn modelId="{D64FCE87-6A72-4832-979E-F4B9310D3AE4}" type="presOf" srcId="{CB6B3E5F-DD96-4FE2-895F-C30A303F3398}" destId="{8B14E862-CA42-4149-9AF8-0381D975D997}" srcOrd="1" destOrd="0" presId="urn:microsoft.com/office/officeart/2005/8/layout/orgChart1"/>
    <dgm:cxn modelId="{04523335-872A-4A28-8D1F-5E197B3C8CA0}" type="presOf" srcId="{370E087C-A7AE-49B7-BC0D-F1E4B0A22B2B}" destId="{4BE35F31-B14A-467B-B5F1-18A96FFB5460}" srcOrd="1" destOrd="0" presId="urn:microsoft.com/office/officeart/2005/8/layout/orgChart1"/>
    <dgm:cxn modelId="{CF616DB4-AC16-4A2B-868A-82542ED718EA}" type="presOf" srcId="{3D449A85-FB10-4158-A11C-835B9FA6E215}" destId="{3D346F22-B50F-4A24-BA8A-954FDCC9CC14}" srcOrd="0" destOrd="0" presId="urn:microsoft.com/office/officeart/2005/8/layout/orgChart1"/>
    <dgm:cxn modelId="{C2FCE1F7-8D45-45BC-A622-806EBCC49D6E}" type="presOf" srcId="{04D5D5B4-0FDF-482B-AD55-1A3913573ED1}" destId="{38D7D497-D2D8-4849-B40E-DF2ADDBC8DC8}" srcOrd="0" destOrd="0" presId="urn:microsoft.com/office/officeart/2005/8/layout/orgChart1"/>
    <dgm:cxn modelId="{D2F4515C-21DC-4E3B-8BF6-8D86317A6ED7}" srcId="{01ED4EC5-24D8-466B-A42B-DA995219E73E}" destId="{0AED4550-71ED-4F6F-A2C5-31574B89C40A}" srcOrd="3" destOrd="0" parTransId="{7827F1BE-83DF-458B-8CC4-30D0E9743183}" sibTransId="{D74D2043-90CD-49E9-B657-5DF4D7784B96}"/>
    <dgm:cxn modelId="{BE6684A1-B34C-49A2-9E3E-F000B267D04C}" srcId="{4539956C-EE12-497F-960B-80EEF3962B8C}" destId="{44A6A749-6515-427A-A1BE-365DA3752889}" srcOrd="0" destOrd="0" parTransId="{88F47A42-C5AA-4F72-B970-76AB7A604AD9}" sibTransId="{F467916B-F93A-4840-9484-DF0C6B627315}"/>
    <dgm:cxn modelId="{FF3FF52C-0650-49AD-B96D-BF1620231885}" srcId="{A836B8E5-38CF-428B-B003-29D8D175972A}" destId="{0E292680-7F8F-4600-BA7B-7BB2276877B5}" srcOrd="0" destOrd="0" parTransId="{58634866-5AFD-43DE-BE1E-603A48CB3BA8}" sibTransId="{A03F521B-69DB-4FD0-9186-B78684B4966D}"/>
    <dgm:cxn modelId="{7F16C6AB-24C9-4DD4-8D83-9216792E6AD3}" type="presOf" srcId="{051646CE-B4B7-487B-B857-100064367EBB}" destId="{E94AA239-3D8C-453F-85BB-928417B6696A}" srcOrd="1" destOrd="0" presId="urn:microsoft.com/office/officeart/2005/8/layout/orgChart1"/>
    <dgm:cxn modelId="{48EC3E51-2D14-4E1C-BEC8-D61497C97657}" type="presOf" srcId="{138F9B35-A792-404A-B2D8-D38D47F0F402}" destId="{4A03B636-F838-4D20-A05F-A3010D205961}" srcOrd="0" destOrd="0" presId="urn:microsoft.com/office/officeart/2005/8/layout/orgChart1"/>
    <dgm:cxn modelId="{525160AC-ED2C-4748-8906-BC622FB9795F}" type="presOf" srcId="{3175D8C2-D281-4E43-A186-C062EE870980}" destId="{AAFE16DA-0C09-4DEA-A15C-BFCAF741418E}" srcOrd="1" destOrd="0" presId="urn:microsoft.com/office/officeart/2005/8/layout/orgChart1"/>
    <dgm:cxn modelId="{E5D60BC0-8B9C-41B0-89CF-76A3094B9464}" type="presOf" srcId="{D6A46D8B-A655-4552-8990-84B4398E86C8}" destId="{FEA872B6-679A-44DF-9CC6-C82374FEF7B6}" srcOrd="1" destOrd="0" presId="urn:microsoft.com/office/officeart/2005/8/layout/orgChart1"/>
    <dgm:cxn modelId="{669DC5F9-60A0-41E3-8856-EE404A0345FC}" type="presOf" srcId="{0AED4550-71ED-4F6F-A2C5-31574B89C40A}" destId="{886A61FD-0C85-4E5F-8AC2-BBD2C67329F0}" srcOrd="1" destOrd="0" presId="urn:microsoft.com/office/officeart/2005/8/layout/orgChart1"/>
    <dgm:cxn modelId="{221424D8-81EA-4793-87F3-937792A149BC}" type="presOf" srcId="{24CDA86D-F45C-483C-AF4F-D203884BBE2D}" destId="{6D26F13E-9449-4D3D-82ED-0FE996C8FCFC}" srcOrd="1" destOrd="0" presId="urn:microsoft.com/office/officeart/2005/8/layout/orgChart1"/>
    <dgm:cxn modelId="{7ADA3ADC-CE60-452E-889B-C6F9B949D700}" srcId="{5DC6B2A4-686C-48B6-B904-21039155BBFF}" destId="{3FF2A904-15C2-4DD9-93F5-DF603890A79D}" srcOrd="0" destOrd="0" parTransId="{0EC12BD1-174E-4D3B-A45B-E16D2FE8C3C1}" sibTransId="{6FE545E6-2848-42AC-9783-CDA9D9671431}"/>
    <dgm:cxn modelId="{64130BF7-2215-459C-9B77-AEC5B963BCBC}" type="presOf" srcId="{58A085E1-ABA7-465A-99B0-091DC947812A}" destId="{52E8E0B2-23CC-4A31-847B-31B65F23F148}" srcOrd="1" destOrd="0" presId="urn:microsoft.com/office/officeart/2005/8/layout/orgChart1"/>
    <dgm:cxn modelId="{298E4938-41A1-453E-B922-F4B998CB0954}" type="presOf" srcId="{F2917C42-90F8-4C8C-BF88-298767ABBE51}" destId="{7AA0B3DD-0BCA-4A51-9EF3-81F5BBF6CBFB}" srcOrd="1" destOrd="0" presId="urn:microsoft.com/office/officeart/2005/8/layout/orgChart1"/>
    <dgm:cxn modelId="{2592CB4C-5B1B-4AC0-A997-FFD571CFAA44}" type="presOf" srcId="{67E349A2-E52E-45E0-ADDC-8EC700F6037F}" destId="{7A9C650E-8559-41B7-9167-4961861922C4}" srcOrd="1" destOrd="0" presId="urn:microsoft.com/office/officeart/2005/8/layout/orgChart1"/>
    <dgm:cxn modelId="{3F606F5E-50D8-4E06-8D85-1F768D2835FE}" type="presOf" srcId="{1D16906C-6BEF-4B30-A9E5-44B4C52BAEE2}" destId="{1636392F-E993-4EC4-9A88-68B9EC7D2BA8}" srcOrd="1" destOrd="0" presId="urn:microsoft.com/office/officeart/2005/8/layout/orgChart1"/>
    <dgm:cxn modelId="{96C0B6F7-70C0-4511-A527-411DFB2C8701}" type="presOf" srcId="{2BAC97FC-E867-49CA-85B5-C22D92CA5791}" destId="{39B672F5-C555-45B3-A6CD-56F164D0E58E}" srcOrd="0" destOrd="0" presId="urn:microsoft.com/office/officeart/2005/8/layout/orgChart1"/>
    <dgm:cxn modelId="{764E7E5E-7CCA-4C5E-9FA5-EB08C5841C4B}" type="presOf" srcId="{1EAFD055-D8D6-452A-A423-8B2F6E8BD4FB}" destId="{A22AD266-B1D1-450D-8DC6-4B5A898235FE}" srcOrd="0" destOrd="0" presId="urn:microsoft.com/office/officeart/2005/8/layout/orgChart1"/>
    <dgm:cxn modelId="{6C36E8A8-3066-42B7-866F-7AD5FB7EEF85}" type="presOf" srcId="{88F47A42-C5AA-4F72-B970-76AB7A604AD9}" destId="{91B1A8FD-A8F2-4FC2-B7C4-BEA48781C604}" srcOrd="0" destOrd="0" presId="urn:microsoft.com/office/officeart/2005/8/layout/orgChart1"/>
    <dgm:cxn modelId="{E6E88E61-7A30-41E0-AC26-627DA4FD84BF}" type="presOf" srcId="{0842A130-0024-4A5B-9CF7-1EFBF1EA9B57}" destId="{DB40B54C-5024-4474-863B-2C4475E54716}" srcOrd="0" destOrd="0" presId="urn:microsoft.com/office/officeart/2005/8/layout/orgChart1"/>
    <dgm:cxn modelId="{C8E548A4-7F13-43D2-A305-5994C4CF7394}" type="presOf" srcId="{A6875670-A87E-4779-B305-67682BE2C4D7}" destId="{45F6F704-55E0-45DD-8355-6C98B48BB8CB}" srcOrd="0" destOrd="0" presId="urn:microsoft.com/office/officeart/2005/8/layout/orgChart1"/>
    <dgm:cxn modelId="{F1C95231-FC57-456E-B576-727CF677E9B3}" type="presOf" srcId="{58634866-5AFD-43DE-BE1E-603A48CB3BA8}" destId="{4D37FCA0-AA85-4CB7-AA98-F1EFFB60D2AF}" srcOrd="0" destOrd="0" presId="urn:microsoft.com/office/officeart/2005/8/layout/orgChart1"/>
    <dgm:cxn modelId="{27BD94AA-2382-4E0A-9506-8FD4D26F347C}" type="presOf" srcId="{5DC6B2A4-686C-48B6-B904-21039155BBFF}" destId="{38954C0D-B477-4367-9F0B-0C935459702F}" srcOrd="1" destOrd="0" presId="urn:microsoft.com/office/officeart/2005/8/layout/orgChart1"/>
    <dgm:cxn modelId="{D4DB2939-872D-4179-BF84-B230A6DC1C60}" type="presOf" srcId="{26869214-7607-4522-8388-3367278FF4F5}" destId="{DBEC0121-1FB8-403F-AAB5-950B1F29D2BE}" srcOrd="1" destOrd="0" presId="urn:microsoft.com/office/officeart/2005/8/layout/orgChart1"/>
    <dgm:cxn modelId="{005CD686-9667-472F-9923-8C53C2925DAE}" type="presOf" srcId="{A836B8E5-38CF-428B-B003-29D8D175972A}" destId="{9075DF3E-BAC8-4092-902E-268B41145D7D}" srcOrd="1" destOrd="0" presId="urn:microsoft.com/office/officeart/2005/8/layout/orgChart1"/>
    <dgm:cxn modelId="{0225617C-F075-4E8D-8123-4DAC55C29CD4}" type="presOf" srcId="{B368312D-921A-4AE0-89DF-11B88892B89F}" destId="{8230B31F-284F-462A-9FD4-70467E1DA264}" srcOrd="1" destOrd="0" presId="urn:microsoft.com/office/officeart/2005/8/layout/orgChart1"/>
    <dgm:cxn modelId="{882AD7C6-6987-43A5-A122-63E88ED8F073}" srcId="{01ED4EC5-24D8-466B-A42B-DA995219E73E}" destId="{A2E839E8-25CA-4523-BAC8-A9CF44FACF44}" srcOrd="6" destOrd="0" parTransId="{C19FEB04-6BB6-41CA-A3E5-019739438448}" sibTransId="{84EBF781-2364-419C-8D25-1ACEA57C49D8}"/>
    <dgm:cxn modelId="{2BA62031-F07D-4E51-9DF5-DCBA5E930B13}" srcId="{370E087C-A7AE-49B7-BC0D-F1E4B0A22B2B}" destId="{26869214-7607-4522-8388-3367278FF4F5}" srcOrd="1" destOrd="0" parTransId="{5D06D45A-4280-4CA2-9EE1-01B14437C3B3}" sibTransId="{DDABC1B9-90AF-442A-B75C-E6750DD182CF}"/>
    <dgm:cxn modelId="{94F1E9C0-7F89-4814-99A3-38DA4BF4B443}" type="presOf" srcId="{3175D8C2-D281-4E43-A186-C062EE870980}" destId="{DEC6ECE6-8DAC-44B0-BA51-D34F31600F9A}" srcOrd="0" destOrd="0" presId="urn:microsoft.com/office/officeart/2005/8/layout/orgChart1"/>
    <dgm:cxn modelId="{1B703D18-0310-4E01-8AA1-2290E7D0955F}" type="presOf" srcId="{370E087C-A7AE-49B7-BC0D-F1E4B0A22B2B}" destId="{EE0E319F-C9AC-49D7-90B2-679F7B37A7B1}" srcOrd="0" destOrd="0" presId="urn:microsoft.com/office/officeart/2005/8/layout/orgChart1"/>
    <dgm:cxn modelId="{5156A0B8-88F7-4A57-83AC-61FFB4D6B8EF}" srcId="{01ED4EC5-24D8-466B-A42B-DA995219E73E}" destId="{24CDA86D-F45C-483C-AF4F-D203884BBE2D}" srcOrd="5" destOrd="0" parTransId="{433E4696-FA80-42BC-8154-27EBC166562C}" sibTransId="{396631E1-0B00-47CC-890E-95844249C22E}"/>
    <dgm:cxn modelId="{C940E19C-7E1D-474D-810D-25D3825AA237}" type="presOf" srcId="{A6875670-A87E-4779-B305-67682BE2C4D7}" destId="{4FD22C9E-7A92-4E1E-AB9F-5898AAE35C22}" srcOrd="1" destOrd="0" presId="urn:microsoft.com/office/officeart/2005/8/layout/orgChart1"/>
    <dgm:cxn modelId="{9DC9A477-2F53-453A-BF75-64E106DB99CF}" type="presOf" srcId="{433E4696-FA80-42BC-8154-27EBC166562C}" destId="{74DA33B0-9F82-49D1-A849-048E62BFF51D}" srcOrd="0" destOrd="0" presId="urn:microsoft.com/office/officeart/2005/8/layout/orgChart1"/>
    <dgm:cxn modelId="{38535F1F-73C0-4E0A-9948-A6FB851294E4}" type="presOf" srcId="{0E292680-7F8F-4600-BA7B-7BB2276877B5}" destId="{FEA4A5DC-1B03-4953-8974-384B89F4AD3C}" srcOrd="1" destOrd="0" presId="urn:microsoft.com/office/officeart/2005/8/layout/orgChart1"/>
    <dgm:cxn modelId="{54BA82DD-7B45-4F18-9E5C-455532754C7C}" srcId="{CD0E9FEE-B701-40B6-9EB0-AE1C5798D082}" destId="{B368312D-921A-4AE0-89DF-11B88892B89F}" srcOrd="0" destOrd="0" parTransId="{712C8C58-06F3-4F9A-BBEE-CED528F5545D}" sibTransId="{EA5198FC-607A-44C9-A97A-426AB2387356}"/>
    <dgm:cxn modelId="{3D56289D-0239-4A6D-8967-05977E0B7352}" type="presOf" srcId="{C8FD6A51-5897-4BA1-8B7F-92342C6B9FF5}" destId="{47CD8D12-CFD2-4A35-BA19-9A2F768F10F2}" srcOrd="1" destOrd="0" presId="urn:microsoft.com/office/officeart/2005/8/layout/orgChart1"/>
    <dgm:cxn modelId="{1A0CE448-27CE-4F2F-BF2C-D270D2B867BD}" type="presOf" srcId="{0AED4550-71ED-4F6F-A2C5-31574B89C40A}" destId="{6EE72402-92F0-447B-B43A-CB6231609198}" srcOrd="0" destOrd="0" presId="urn:microsoft.com/office/officeart/2005/8/layout/orgChart1"/>
    <dgm:cxn modelId="{50AD2F4E-33C5-438F-A7F3-BF9472B72A22}" type="presParOf" srcId="{37272892-3998-4CB3-B396-C3525DB747D5}" destId="{E3381C1E-9801-4E5A-A022-8EDA620327D3}" srcOrd="0" destOrd="0" presId="urn:microsoft.com/office/officeart/2005/8/layout/orgChart1"/>
    <dgm:cxn modelId="{276833B0-DA01-408E-AA45-E1D98CC6DAF4}" type="presParOf" srcId="{E3381C1E-9801-4E5A-A022-8EDA620327D3}" destId="{C22F1232-6CA2-440C-A2B1-C3CB6DADCA08}" srcOrd="0" destOrd="0" presId="urn:microsoft.com/office/officeart/2005/8/layout/orgChart1"/>
    <dgm:cxn modelId="{7C4A130A-230D-4541-AA23-1EE60CAF5E07}" type="presParOf" srcId="{C22F1232-6CA2-440C-A2B1-C3CB6DADCA08}" destId="{CD760DB6-D0FD-4E74-838C-5A0C3B4CC5A2}" srcOrd="0" destOrd="0" presId="urn:microsoft.com/office/officeart/2005/8/layout/orgChart1"/>
    <dgm:cxn modelId="{BD06B0B4-0077-40F3-90F7-DA15CB64240A}" type="presParOf" srcId="{C22F1232-6CA2-440C-A2B1-C3CB6DADCA08}" destId="{7AA0B3DD-0BCA-4A51-9EF3-81F5BBF6CBFB}" srcOrd="1" destOrd="0" presId="urn:microsoft.com/office/officeart/2005/8/layout/orgChart1"/>
    <dgm:cxn modelId="{3F1896E5-18D1-4D8B-B2E3-3AB6A90E0338}" type="presParOf" srcId="{E3381C1E-9801-4E5A-A022-8EDA620327D3}" destId="{FB3AAE77-F14B-4681-B654-93B8A7A1D3B0}" srcOrd="1" destOrd="0" presId="urn:microsoft.com/office/officeart/2005/8/layout/orgChart1"/>
    <dgm:cxn modelId="{52A3BFA2-9FC8-463A-9147-163691E16549}" type="presParOf" srcId="{FB3AAE77-F14B-4681-B654-93B8A7A1D3B0}" destId="{3D346F22-B50F-4A24-BA8A-954FDCC9CC14}" srcOrd="0" destOrd="0" presId="urn:microsoft.com/office/officeart/2005/8/layout/orgChart1"/>
    <dgm:cxn modelId="{24774871-0BDD-4E5A-9A34-73D072AFEFFF}" type="presParOf" srcId="{FB3AAE77-F14B-4681-B654-93B8A7A1D3B0}" destId="{FD703B45-9B76-48CD-A1F0-1F7E74B5A663}" srcOrd="1" destOrd="0" presId="urn:microsoft.com/office/officeart/2005/8/layout/orgChart1"/>
    <dgm:cxn modelId="{A8BA5DE0-C3E2-425E-A180-873CB8D4E1FE}" type="presParOf" srcId="{FD703B45-9B76-48CD-A1F0-1F7E74B5A663}" destId="{C5F7E110-3FFA-4457-964E-7076DEFEF7AB}" srcOrd="0" destOrd="0" presId="urn:microsoft.com/office/officeart/2005/8/layout/orgChart1"/>
    <dgm:cxn modelId="{AE668626-CFD3-4EB1-AE96-53D4DA294059}" type="presParOf" srcId="{C5F7E110-3FFA-4457-964E-7076DEFEF7AB}" destId="{3239528E-7795-48E2-9EFC-10BB5763293C}" srcOrd="0" destOrd="0" presId="urn:microsoft.com/office/officeart/2005/8/layout/orgChart1"/>
    <dgm:cxn modelId="{8F257B8B-7C07-4F78-9FD7-29047923810B}" type="presParOf" srcId="{C5F7E110-3FFA-4457-964E-7076DEFEF7AB}" destId="{B5F103D8-8E87-471F-BBF2-122A18BB296F}" srcOrd="1" destOrd="0" presId="urn:microsoft.com/office/officeart/2005/8/layout/orgChart1"/>
    <dgm:cxn modelId="{9C4BE5EE-DA97-457B-9CD4-0651C0733736}" type="presParOf" srcId="{FD703B45-9B76-48CD-A1F0-1F7E74B5A663}" destId="{86DD9BCD-9EBB-4DC5-8A39-892AB3FC201B}" srcOrd="1" destOrd="0" presId="urn:microsoft.com/office/officeart/2005/8/layout/orgChart1"/>
    <dgm:cxn modelId="{E12D9EE2-8ED0-4103-A203-BAAC2C3D850D}" type="presParOf" srcId="{86DD9BCD-9EBB-4DC5-8A39-892AB3FC201B}" destId="{82497A44-64E4-46D6-9201-99C7FB6071B7}" srcOrd="0" destOrd="0" presId="urn:microsoft.com/office/officeart/2005/8/layout/orgChart1"/>
    <dgm:cxn modelId="{2F83C3BA-2902-4434-B81D-890C67093830}" type="presParOf" srcId="{86DD9BCD-9EBB-4DC5-8A39-892AB3FC201B}" destId="{A6A0BEC8-8C31-4E6A-898C-8DC8D952D1D1}" srcOrd="1" destOrd="0" presId="urn:microsoft.com/office/officeart/2005/8/layout/orgChart1"/>
    <dgm:cxn modelId="{C60E9578-3162-4A2A-8BA6-85F898BA3DDC}" type="presParOf" srcId="{A6A0BEC8-8C31-4E6A-898C-8DC8D952D1D1}" destId="{FCEE8A86-4334-4994-BFEA-1AB42023ACCC}" srcOrd="0" destOrd="0" presId="urn:microsoft.com/office/officeart/2005/8/layout/orgChart1"/>
    <dgm:cxn modelId="{3DF7C034-EA30-4C1F-82E3-A1FA3B0124A8}" type="presParOf" srcId="{FCEE8A86-4334-4994-BFEA-1AB42023ACCC}" destId="{DEC6ECE6-8DAC-44B0-BA51-D34F31600F9A}" srcOrd="0" destOrd="0" presId="urn:microsoft.com/office/officeart/2005/8/layout/orgChart1"/>
    <dgm:cxn modelId="{546C5FEF-A7C5-43A4-A744-CD241597DD65}" type="presParOf" srcId="{FCEE8A86-4334-4994-BFEA-1AB42023ACCC}" destId="{AAFE16DA-0C09-4DEA-A15C-BFCAF741418E}" srcOrd="1" destOrd="0" presId="urn:microsoft.com/office/officeart/2005/8/layout/orgChart1"/>
    <dgm:cxn modelId="{1C27C13A-3DC7-4441-A80A-E4C0ED37C66F}" type="presParOf" srcId="{A6A0BEC8-8C31-4E6A-898C-8DC8D952D1D1}" destId="{CA19C959-FDB4-48AB-BD3C-0E4CB74124EA}" srcOrd="1" destOrd="0" presId="urn:microsoft.com/office/officeart/2005/8/layout/orgChart1"/>
    <dgm:cxn modelId="{07D85C29-BB42-44B3-971B-FBF8EBB6DC2C}" type="presParOf" srcId="{A6A0BEC8-8C31-4E6A-898C-8DC8D952D1D1}" destId="{13182F44-3D1B-4D65-B33E-E8CDB1675577}" srcOrd="2" destOrd="0" presId="urn:microsoft.com/office/officeart/2005/8/layout/orgChart1"/>
    <dgm:cxn modelId="{0B637573-285D-430D-8658-3AD2504D4593}" type="presParOf" srcId="{86DD9BCD-9EBB-4DC5-8A39-892AB3FC201B}" destId="{A64E6862-035C-48CF-BD64-0A17FD0CDDDC}" srcOrd="2" destOrd="0" presId="urn:microsoft.com/office/officeart/2005/8/layout/orgChart1"/>
    <dgm:cxn modelId="{F5613826-7D25-4955-A2AE-3201E2DD4991}" type="presParOf" srcId="{86DD9BCD-9EBB-4DC5-8A39-892AB3FC201B}" destId="{BA3029E4-11E7-42CA-951E-EDF183DA8CD4}" srcOrd="3" destOrd="0" presId="urn:microsoft.com/office/officeart/2005/8/layout/orgChart1"/>
    <dgm:cxn modelId="{E575435C-2688-4F40-A261-0F4F441F0099}" type="presParOf" srcId="{BA3029E4-11E7-42CA-951E-EDF183DA8CD4}" destId="{C21A82A8-FF23-4B58-AD94-02F4F2E53304}" srcOrd="0" destOrd="0" presId="urn:microsoft.com/office/officeart/2005/8/layout/orgChart1"/>
    <dgm:cxn modelId="{C5816C5C-2AA5-4A66-9DED-D4FFEF3EF27B}" type="presParOf" srcId="{C21A82A8-FF23-4B58-AD94-02F4F2E53304}" destId="{182192E4-24C3-438D-B19C-A6744064BFA3}" srcOrd="0" destOrd="0" presId="urn:microsoft.com/office/officeart/2005/8/layout/orgChart1"/>
    <dgm:cxn modelId="{E34DC643-5E5F-46E5-8C6F-7207CCD7BD2F}" type="presParOf" srcId="{C21A82A8-FF23-4B58-AD94-02F4F2E53304}" destId="{788518C3-56C2-45F5-B171-4D7E121BCC85}" srcOrd="1" destOrd="0" presId="urn:microsoft.com/office/officeart/2005/8/layout/orgChart1"/>
    <dgm:cxn modelId="{BD77BCD2-4CCC-4C2B-B775-48400039F2CE}" type="presParOf" srcId="{BA3029E4-11E7-42CA-951E-EDF183DA8CD4}" destId="{6EC646DA-E039-4771-BF74-B7CD8F0EC7C9}" srcOrd="1" destOrd="0" presId="urn:microsoft.com/office/officeart/2005/8/layout/orgChart1"/>
    <dgm:cxn modelId="{A0620312-9286-4E5E-88C2-C71D0268CCF9}" type="presParOf" srcId="{BA3029E4-11E7-42CA-951E-EDF183DA8CD4}" destId="{D6181EAA-6F04-4A34-B594-E4F0C106CB99}" srcOrd="2" destOrd="0" presId="urn:microsoft.com/office/officeart/2005/8/layout/orgChart1"/>
    <dgm:cxn modelId="{14BFDB51-00B6-4C50-A93B-82DE7B7CD02A}" type="presParOf" srcId="{86DD9BCD-9EBB-4DC5-8A39-892AB3FC201B}" destId="{BBB5991A-94BD-434A-8AC3-D3F6FDAD1C3D}" srcOrd="4" destOrd="0" presId="urn:microsoft.com/office/officeart/2005/8/layout/orgChart1"/>
    <dgm:cxn modelId="{D37EA2DF-E085-41C5-8628-CA6BC1EB70BD}" type="presParOf" srcId="{86DD9BCD-9EBB-4DC5-8A39-892AB3FC201B}" destId="{9DDFB2DA-888A-4F54-8A3B-FF7DD252EAEF}" srcOrd="5" destOrd="0" presId="urn:microsoft.com/office/officeart/2005/8/layout/orgChart1"/>
    <dgm:cxn modelId="{7242334F-8880-4556-8F66-5BBF10BFA119}" type="presParOf" srcId="{9DDFB2DA-888A-4F54-8A3B-FF7DD252EAEF}" destId="{EDD335F1-FF40-434E-90A5-7A0A691E8880}" srcOrd="0" destOrd="0" presId="urn:microsoft.com/office/officeart/2005/8/layout/orgChart1"/>
    <dgm:cxn modelId="{F83A3F13-E395-48E4-A656-3011410DFF99}" type="presParOf" srcId="{EDD335F1-FF40-434E-90A5-7A0A691E8880}" destId="{79C09EA9-A081-4B7F-BE50-AA560DEEB865}" srcOrd="0" destOrd="0" presId="urn:microsoft.com/office/officeart/2005/8/layout/orgChart1"/>
    <dgm:cxn modelId="{180F952A-5228-4379-9420-FF554532FBD1}" type="presParOf" srcId="{EDD335F1-FF40-434E-90A5-7A0A691E8880}" destId="{AC1B4C0E-B808-4826-B881-3B220B9BCE79}" srcOrd="1" destOrd="0" presId="urn:microsoft.com/office/officeart/2005/8/layout/orgChart1"/>
    <dgm:cxn modelId="{549BF507-BF76-40B1-BEC2-FB28DCB7E0EF}" type="presParOf" srcId="{9DDFB2DA-888A-4F54-8A3B-FF7DD252EAEF}" destId="{2A9BC22C-1868-422C-97E7-2FEE332BBB91}" srcOrd="1" destOrd="0" presId="urn:microsoft.com/office/officeart/2005/8/layout/orgChart1"/>
    <dgm:cxn modelId="{51BBBB60-CB64-4F80-931F-D7A063F38AC0}" type="presParOf" srcId="{9DDFB2DA-888A-4F54-8A3B-FF7DD252EAEF}" destId="{9E4B099B-DCB4-4557-991F-AA786CB1B42F}" srcOrd="2" destOrd="0" presId="urn:microsoft.com/office/officeart/2005/8/layout/orgChart1"/>
    <dgm:cxn modelId="{4460EF59-0B00-47D2-96C3-FA385A6042D6}" type="presParOf" srcId="{86DD9BCD-9EBB-4DC5-8A39-892AB3FC201B}" destId="{D1626C5A-959C-4098-A822-B6FEB90760B5}" srcOrd="6" destOrd="0" presId="urn:microsoft.com/office/officeart/2005/8/layout/orgChart1"/>
    <dgm:cxn modelId="{D4D362B0-1C49-4377-A0B4-2A992ADCB795}" type="presParOf" srcId="{86DD9BCD-9EBB-4DC5-8A39-892AB3FC201B}" destId="{2469B4D1-EF0D-4412-B13C-2ADE51F506EE}" srcOrd="7" destOrd="0" presId="urn:microsoft.com/office/officeart/2005/8/layout/orgChart1"/>
    <dgm:cxn modelId="{2C504D11-7C97-4F7C-BED6-BAD29693BB7D}" type="presParOf" srcId="{2469B4D1-EF0D-4412-B13C-2ADE51F506EE}" destId="{2923C396-C23C-42A5-8ECE-3FE735330AAD}" srcOrd="0" destOrd="0" presId="urn:microsoft.com/office/officeart/2005/8/layout/orgChart1"/>
    <dgm:cxn modelId="{8BB798DA-FF94-477E-962C-C24FF3BB2433}" type="presParOf" srcId="{2923C396-C23C-42A5-8ECE-3FE735330AAD}" destId="{6EE72402-92F0-447B-B43A-CB6231609198}" srcOrd="0" destOrd="0" presId="urn:microsoft.com/office/officeart/2005/8/layout/orgChart1"/>
    <dgm:cxn modelId="{E5145977-E63F-4E4B-A2E5-460A3F8BC976}" type="presParOf" srcId="{2923C396-C23C-42A5-8ECE-3FE735330AAD}" destId="{886A61FD-0C85-4E5F-8AC2-BBD2C67329F0}" srcOrd="1" destOrd="0" presId="urn:microsoft.com/office/officeart/2005/8/layout/orgChart1"/>
    <dgm:cxn modelId="{4C56536B-1D2E-4A9C-8E15-24496573F45B}" type="presParOf" srcId="{2469B4D1-EF0D-4412-B13C-2ADE51F506EE}" destId="{DF58BE36-20B2-4D9E-80E2-30B1F5A50F85}" srcOrd="1" destOrd="0" presId="urn:microsoft.com/office/officeart/2005/8/layout/orgChart1"/>
    <dgm:cxn modelId="{092744FD-F495-4747-B0B0-2BC6F6818F66}" type="presParOf" srcId="{2469B4D1-EF0D-4412-B13C-2ADE51F506EE}" destId="{658A18AE-A24F-4606-A08D-2026036FA113}" srcOrd="2" destOrd="0" presId="urn:microsoft.com/office/officeart/2005/8/layout/orgChart1"/>
    <dgm:cxn modelId="{7650C2A1-BDA1-47B6-B6AE-DA5757467673}" type="presParOf" srcId="{86DD9BCD-9EBB-4DC5-8A39-892AB3FC201B}" destId="{625C2974-7F3E-4FE9-9254-8CAA8F608FB4}" srcOrd="8" destOrd="0" presId="urn:microsoft.com/office/officeart/2005/8/layout/orgChart1"/>
    <dgm:cxn modelId="{B20473EF-F33E-426F-9AFD-2C8270CEBA28}" type="presParOf" srcId="{86DD9BCD-9EBB-4DC5-8A39-892AB3FC201B}" destId="{20D2F133-A3A2-469B-9A60-4EB8A76A113E}" srcOrd="9" destOrd="0" presId="urn:microsoft.com/office/officeart/2005/8/layout/orgChart1"/>
    <dgm:cxn modelId="{5409ED29-2008-4060-8B23-D9C3B3E7D98E}" type="presParOf" srcId="{20D2F133-A3A2-469B-9A60-4EB8A76A113E}" destId="{4C166372-042A-4D5E-BD0A-4697167DCBE0}" srcOrd="0" destOrd="0" presId="urn:microsoft.com/office/officeart/2005/8/layout/orgChart1"/>
    <dgm:cxn modelId="{9ACC5EDE-7392-4E5F-A887-18812B90F489}" type="presParOf" srcId="{4C166372-042A-4D5E-BD0A-4697167DCBE0}" destId="{21C16290-B7C7-4B7C-B3B1-E02797B80F76}" srcOrd="0" destOrd="0" presId="urn:microsoft.com/office/officeart/2005/8/layout/orgChart1"/>
    <dgm:cxn modelId="{D035B9BB-43F3-4179-9285-4A94FB2B9A67}" type="presParOf" srcId="{4C166372-042A-4D5E-BD0A-4697167DCBE0}" destId="{E6D328CB-8F10-449B-A544-7817C8CDCC19}" srcOrd="1" destOrd="0" presId="urn:microsoft.com/office/officeart/2005/8/layout/orgChart1"/>
    <dgm:cxn modelId="{E1B00E08-C256-4A39-AA92-49C87CB381A8}" type="presParOf" srcId="{20D2F133-A3A2-469B-9A60-4EB8A76A113E}" destId="{81408831-D4B9-4330-AC79-9C24D7AAC294}" srcOrd="1" destOrd="0" presId="urn:microsoft.com/office/officeart/2005/8/layout/orgChart1"/>
    <dgm:cxn modelId="{B5A113B1-160E-408C-A66C-2BD209592A25}" type="presParOf" srcId="{20D2F133-A3A2-469B-9A60-4EB8A76A113E}" destId="{72959732-7B5A-49BE-8078-A7053488E524}" srcOrd="2" destOrd="0" presId="urn:microsoft.com/office/officeart/2005/8/layout/orgChart1"/>
    <dgm:cxn modelId="{81476DC1-C622-49C8-A860-536375500463}" type="presParOf" srcId="{86DD9BCD-9EBB-4DC5-8A39-892AB3FC201B}" destId="{74DA33B0-9F82-49D1-A849-048E62BFF51D}" srcOrd="10" destOrd="0" presId="urn:microsoft.com/office/officeart/2005/8/layout/orgChart1"/>
    <dgm:cxn modelId="{FEB14709-2C01-45D8-BD15-62E1469E2271}" type="presParOf" srcId="{86DD9BCD-9EBB-4DC5-8A39-892AB3FC201B}" destId="{CD7DF505-D331-4932-977E-96F372F5D509}" srcOrd="11" destOrd="0" presId="urn:microsoft.com/office/officeart/2005/8/layout/orgChart1"/>
    <dgm:cxn modelId="{7E82ABBD-D44B-48ED-99A5-9D32EB02862C}" type="presParOf" srcId="{CD7DF505-D331-4932-977E-96F372F5D509}" destId="{6530C6F2-B8FD-4F89-AC58-3CE89D43352B}" srcOrd="0" destOrd="0" presId="urn:microsoft.com/office/officeart/2005/8/layout/orgChart1"/>
    <dgm:cxn modelId="{ABA66F75-8B12-4AAE-9389-7257323B6F0D}" type="presParOf" srcId="{6530C6F2-B8FD-4F89-AC58-3CE89D43352B}" destId="{72A1C4A0-F3B4-43E4-8A2E-4CF0E33B2CDD}" srcOrd="0" destOrd="0" presId="urn:microsoft.com/office/officeart/2005/8/layout/orgChart1"/>
    <dgm:cxn modelId="{002EC682-BDE0-433B-AE5A-9EF0AAC96EF8}" type="presParOf" srcId="{6530C6F2-B8FD-4F89-AC58-3CE89D43352B}" destId="{6D26F13E-9449-4D3D-82ED-0FE996C8FCFC}" srcOrd="1" destOrd="0" presId="urn:microsoft.com/office/officeart/2005/8/layout/orgChart1"/>
    <dgm:cxn modelId="{83377850-CA66-494C-9348-1F740910915D}" type="presParOf" srcId="{CD7DF505-D331-4932-977E-96F372F5D509}" destId="{71C48E32-508D-402A-A509-16EBAEBEC2C1}" srcOrd="1" destOrd="0" presId="urn:microsoft.com/office/officeart/2005/8/layout/orgChart1"/>
    <dgm:cxn modelId="{12B1633D-CD1D-4466-83FA-8DD4372D3543}" type="presParOf" srcId="{CD7DF505-D331-4932-977E-96F372F5D509}" destId="{58FA52A3-6260-42EB-963F-E5C7DEEEC58A}" srcOrd="2" destOrd="0" presId="urn:microsoft.com/office/officeart/2005/8/layout/orgChart1"/>
    <dgm:cxn modelId="{BBDC99B9-729D-4039-ACD8-1AC762FEF701}" type="presParOf" srcId="{86DD9BCD-9EBB-4DC5-8A39-892AB3FC201B}" destId="{0CC9CA38-5D72-49E1-A5AD-1F841D20FED1}" srcOrd="12" destOrd="0" presId="urn:microsoft.com/office/officeart/2005/8/layout/orgChart1"/>
    <dgm:cxn modelId="{B12005B6-5224-4D2A-8AF7-E582A28504F5}" type="presParOf" srcId="{86DD9BCD-9EBB-4DC5-8A39-892AB3FC201B}" destId="{AC1DF611-1F3F-4709-8AD0-B933A84FB980}" srcOrd="13" destOrd="0" presId="urn:microsoft.com/office/officeart/2005/8/layout/orgChart1"/>
    <dgm:cxn modelId="{AF5B82B9-CF5A-442B-A381-D349EF57E41A}" type="presParOf" srcId="{AC1DF611-1F3F-4709-8AD0-B933A84FB980}" destId="{3B7865C9-96DD-4675-A6A9-4D397A119DC7}" srcOrd="0" destOrd="0" presId="urn:microsoft.com/office/officeart/2005/8/layout/orgChart1"/>
    <dgm:cxn modelId="{45C2CF59-1A7E-4DCD-AEE4-9F13922E24CC}" type="presParOf" srcId="{3B7865C9-96DD-4675-A6A9-4D397A119DC7}" destId="{120D99D6-1F3D-477F-9017-AC6CCE6ED844}" srcOrd="0" destOrd="0" presId="urn:microsoft.com/office/officeart/2005/8/layout/orgChart1"/>
    <dgm:cxn modelId="{4E3D1F8D-59A3-4C19-B554-43906408A537}" type="presParOf" srcId="{3B7865C9-96DD-4675-A6A9-4D397A119DC7}" destId="{3F27A60F-7B0A-451F-B292-635C9A24BB92}" srcOrd="1" destOrd="0" presId="urn:microsoft.com/office/officeart/2005/8/layout/orgChart1"/>
    <dgm:cxn modelId="{00E49EE5-394C-4E22-B359-592DDAA0C2DC}" type="presParOf" srcId="{AC1DF611-1F3F-4709-8AD0-B933A84FB980}" destId="{D6AAB2FC-18B8-40F0-8C93-81D35742F5E6}" srcOrd="1" destOrd="0" presId="urn:microsoft.com/office/officeart/2005/8/layout/orgChart1"/>
    <dgm:cxn modelId="{2A2F39B1-84E3-4567-82B3-79F4752FED7E}" type="presParOf" srcId="{AC1DF611-1F3F-4709-8AD0-B933A84FB980}" destId="{7085C76F-67F2-4138-9301-886F618AC534}" srcOrd="2" destOrd="0" presId="urn:microsoft.com/office/officeart/2005/8/layout/orgChart1"/>
    <dgm:cxn modelId="{DA047338-E557-40CD-AE07-23E5671B8A5A}" type="presParOf" srcId="{FD703B45-9B76-48CD-A1F0-1F7E74B5A663}" destId="{7ABCF5BC-C51F-4738-A5C7-B980F6F5B08E}" srcOrd="2" destOrd="0" presId="urn:microsoft.com/office/officeart/2005/8/layout/orgChart1"/>
    <dgm:cxn modelId="{410F436F-B3D6-45D0-BC48-89F3570D0C32}" type="presParOf" srcId="{FB3AAE77-F14B-4681-B654-93B8A7A1D3B0}" destId="{A91128B0-8946-4163-8079-2993F0338291}" srcOrd="2" destOrd="0" presId="urn:microsoft.com/office/officeart/2005/8/layout/orgChart1"/>
    <dgm:cxn modelId="{DDBA1258-13DF-460F-840A-867A792913F9}" type="presParOf" srcId="{FB3AAE77-F14B-4681-B654-93B8A7A1D3B0}" destId="{78EFB2C4-4DFE-42A4-AC7E-B0BEFC086971}" srcOrd="3" destOrd="0" presId="urn:microsoft.com/office/officeart/2005/8/layout/orgChart1"/>
    <dgm:cxn modelId="{F831100C-83AB-4B5D-9EA4-65A6405D90F4}" type="presParOf" srcId="{78EFB2C4-4DFE-42A4-AC7E-B0BEFC086971}" destId="{DA4E7F3E-7382-48FD-8FD3-E6C2D15A0C26}" srcOrd="0" destOrd="0" presId="urn:microsoft.com/office/officeart/2005/8/layout/orgChart1"/>
    <dgm:cxn modelId="{554F10B9-AB5F-42C2-9FAE-2FAE1A8F0B01}" type="presParOf" srcId="{DA4E7F3E-7382-48FD-8FD3-E6C2D15A0C26}" destId="{1EC4A1CA-95D4-4415-87F6-4131DB3B4A63}" srcOrd="0" destOrd="0" presId="urn:microsoft.com/office/officeart/2005/8/layout/orgChart1"/>
    <dgm:cxn modelId="{8887AAFD-6FC1-4A21-95D7-C9C33519173B}" type="presParOf" srcId="{DA4E7F3E-7382-48FD-8FD3-E6C2D15A0C26}" destId="{8B14E862-CA42-4149-9AF8-0381D975D997}" srcOrd="1" destOrd="0" presId="urn:microsoft.com/office/officeart/2005/8/layout/orgChart1"/>
    <dgm:cxn modelId="{B52B3825-22BA-4DF0-B0C5-EF66D30EB527}" type="presParOf" srcId="{78EFB2C4-4DFE-42A4-AC7E-B0BEFC086971}" destId="{AAD801CB-505E-4AC1-91C1-090C75597780}" srcOrd="1" destOrd="0" presId="urn:microsoft.com/office/officeart/2005/8/layout/orgChart1"/>
    <dgm:cxn modelId="{41F70807-B022-44D3-89B2-F188B68A88DD}" type="presParOf" srcId="{AAD801CB-505E-4AC1-91C1-090C75597780}" destId="{BBBFB9B9-D45E-4BD6-873E-8E2C7D998C2E}" srcOrd="0" destOrd="0" presId="urn:microsoft.com/office/officeart/2005/8/layout/orgChart1"/>
    <dgm:cxn modelId="{F31FA92E-91A2-450D-9311-ADA8476E3F48}" type="presParOf" srcId="{AAD801CB-505E-4AC1-91C1-090C75597780}" destId="{C8AC9F1F-AE5C-4D9A-908B-53E2862C2589}" srcOrd="1" destOrd="0" presId="urn:microsoft.com/office/officeart/2005/8/layout/orgChart1"/>
    <dgm:cxn modelId="{E4289362-C445-40D0-8537-5DA41695BC15}" type="presParOf" srcId="{C8AC9F1F-AE5C-4D9A-908B-53E2862C2589}" destId="{4D345BCB-1D9E-4716-834E-9ABD0DD49FD9}" srcOrd="0" destOrd="0" presId="urn:microsoft.com/office/officeart/2005/8/layout/orgChart1"/>
    <dgm:cxn modelId="{434AAB6C-3F12-464B-BE2A-F6154FC80048}" type="presParOf" srcId="{4D345BCB-1D9E-4716-834E-9ABD0DD49FD9}" destId="{3C8DE55D-736E-44F2-AEEC-DABD8166A966}" srcOrd="0" destOrd="0" presId="urn:microsoft.com/office/officeart/2005/8/layout/orgChart1"/>
    <dgm:cxn modelId="{EF7113CC-693C-431C-B8C9-8567F2DDD3D9}" type="presParOf" srcId="{4D345BCB-1D9E-4716-834E-9ABD0DD49FD9}" destId="{B9A57EF1-7C49-423A-835E-8D81F0775F80}" srcOrd="1" destOrd="0" presId="urn:microsoft.com/office/officeart/2005/8/layout/orgChart1"/>
    <dgm:cxn modelId="{DFE7450B-5729-41BF-8008-3177013592BE}" type="presParOf" srcId="{C8AC9F1F-AE5C-4D9A-908B-53E2862C2589}" destId="{0FA2987B-F49F-4AFA-896F-614986E20F25}" srcOrd="1" destOrd="0" presId="urn:microsoft.com/office/officeart/2005/8/layout/orgChart1"/>
    <dgm:cxn modelId="{82A09995-D050-4E83-AB2C-A7DFC4C3CFD0}" type="presParOf" srcId="{0FA2987B-F49F-4AFA-896F-614986E20F25}" destId="{38D7D497-D2D8-4849-B40E-DF2ADDBC8DC8}" srcOrd="0" destOrd="0" presId="urn:microsoft.com/office/officeart/2005/8/layout/orgChart1"/>
    <dgm:cxn modelId="{B351C3C3-F3F9-47CD-AC15-9844D024FC20}" type="presParOf" srcId="{0FA2987B-F49F-4AFA-896F-614986E20F25}" destId="{C7C2B35A-5207-4C4F-BBA2-71285794DA2E}" srcOrd="1" destOrd="0" presId="urn:microsoft.com/office/officeart/2005/8/layout/orgChart1"/>
    <dgm:cxn modelId="{83E18FE4-B5EF-47F5-A25D-4CC2D3F82335}" type="presParOf" srcId="{C7C2B35A-5207-4C4F-BBA2-71285794DA2E}" destId="{2B1397E7-CD34-4BBB-8A55-212A27D10723}" srcOrd="0" destOrd="0" presId="urn:microsoft.com/office/officeart/2005/8/layout/orgChart1"/>
    <dgm:cxn modelId="{EF166616-01DC-43E4-96C6-E6BE055B312F}" type="presParOf" srcId="{2B1397E7-CD34-4BBB-8A55-212A27D10723}" destId="{BCD852C5-E669-4C33-BA4A-EF12C295BB01}" srcOrd="0" destOrd="0" presId="urn:microsoft.com/office/officeart/2005/8/layout/orgChart1"/>
    <dgm:cxn modelId="{EA35F515-5C68-4EF6-BDE3-9BCE547EB76B}" type="presParOf" srcId="{2B1397E7-CD34-4BBB-8A55-212A27D10723}" destId="{0DCE54C5-1A9B-43B0-8E82-1280E27A863E}" srcOrd="1" destOrd="0" presId="urn:microsoft.com/office/officeart/2005/8/layout/orgChart1"/>
    <dgm:cxn modelId="{028B55A0-4205-4B07-B7B5-AF8DF329371D}" type="presParOf" srcId="{C7C2B35A-5207-4C4F-BBA2-71285794DA2E}" destId="{3BCEEBDE-12D2-4339-95C7-D20DD78D253E}" srcOrd="1" destOrd="0" presId="urn:microsoft.com/office/officeart/2005/8/layout/orgChart1"/>
    <dgm:cxn modelId="{E7146B52-51B8-4FC6-8924-BF73924BB137}" type="presParOf" srcId="{3BCEEBDE-12D2-4339-95C7-D20DD78D253E}" destId="{91B1A8FD-A8F2-4FC2-B7C4-BEA48781C604}" srcOrd="0" destOrd="0" presId="urn:microsoft.com/office/officeart/2005/8/layout/orgChart1"/>
    <dgm:cxn modelId="{96EA1D91-7193-432F-ABCC-D146EBB3C23B}" type="presParOf" srcId="{3BCEEBDE-12D2-4339-95C7-D20DD78D253E}" destId="{A5DBD508-D4A1-4BFB-ACA4-F82D630F63A5}" srcOrd="1" destOrd="0" presId="urn:microsoft.com/office/officeart/2005/8/layout/orgChart1"/>
    <dgm:cxn modelId="{9A39C59F-4C10-4C3F-BEAC-92EDC0ACA5C2}" type="presParOf" srcId="{A5DBD508-D4A1-4BFB-ACA4-F82D630F63A5}" destId="{35732A49-4870-4A70-A768-E26891D33E8D}" srcOrd="0" destOrd="0" presId="urn:microsoft.com/office/officeart/2005/8/layout/orgChart1"/>
    <dgm:cxn modelId="{D65DE8DC-F31A-4283-9299-9C8D98C363C9}" type="presParOf" srcId="{35732A49-4870-4A70-A768-E26891D33E8D}" destId="{C986CA3D-F29A-4AE2-BB1B-BAF57257190A}" srcOrd="0" destOrd="0" presId="urn:microsoft.com/office/officeart/2005/8/layout/orgChart1"/>
    <dgm:cxn modelId="{7B07AAFF-C0CF-4A8B-8CAE-86173AF0811C}" type="presParOf" srcId="{35732A49-4870-4A70-A768-E26891D33E8D}" destId="{1F4FDA6D-7BB0-4949-B0BE-F573E98B7B67}" srcOrd="1" destOrd="0" presId="urn:microsoft.com/office/officeart/2005/8/layout/orgChart1"/>
    <dgm:cxn modelId="{9099E9EB-0791-4A86-B862-19E5427F4A2F}" type="presParOf" srcId="{A5DBD508-D4A1-4BFB-ACA4-F82D630F63A5}" destId="{6FD7450C-8384-45E1-A3E3-8058857B6CD3}" srcOrd="1" destOrd="0" presId="urn:microsoft.com/office/officeart/2005/8/layout/orgChart1"/>
    <dgm:cxn modelId="{1C296765-3048-4120-98CE-1BA63878CB04}" type="presParOf" srcId="{A5DBD508-D4A1-4BFB-ACA4-F82D630F63A5}" destId="{6198EEF7-A878-41F9-BC2D-09A22AC8F687}" srcOrd="2" destOrd="0" presId="urn:microsoft.com/office/officeart/2005/8/layout/orgChart1"/>
    <dgm:cxn modelId="{2F51DF4F-EE5F-4AB2-89D5-3056697F76BC}" type="presParOf" srcId="{3BCEEBDE-12D2-4339-95C7-D20DD78D253E}" destId="{698DB9A8-0B6C-4B33-BCFC-E8C50118FEE3}" srcOrd="2" destOrd="0" presId="urn:microsoft.com/office/officeart/2005/8/layout/orgChart1"/>
    <dgm:cxn modelId="{67297473-6B56-4255-A47E-D870B5827050}" type="presParOf" srcId="{3BCEEBDE-12D2-4339-95C7-D20DD78D253E}" destId="{A626E46F-FFC8-4F98-BA4E-3CADAB73BDBE}" srcOrd="3" destOrd="0" presId="urn:microsoft.com/office/officeart/2005/8/layout/orgChart1"/>
    <dgm:cxn modelId="{D8B6BB1E-DF0F-4A7B-A1DE-CB8D21A7CF53}" type="presParOf" srcId="{A626E46F-FFC8-4F98-BA4E-3CADAB73BDBE}" destId="{90B9BF00-C63C-4654-990C-6F557EB8E56A}" srcOrd="0" destOrd="0" presId="urn:microsoft.com/office/officeart/2005/8/layout/orgChart1"/>
    <dgm:cxn modelId="{50F6C701-2DAD-4D27-9228-8278D95CCBE1}" type="presParOf" srcId="{90B9BF00-C63C-4654-990C-6F557EB8E56A}" destId="{A2399634-4D6E-4F34-9488-EFC23B04A569}" srcOrd="0" destOrd="0" presId="urn:microsoft.com/office/officeart/2005/8/layout/orgChart1"/>
    <dgm:cxn modelId="{9B866189-F8B4-4B83-AF68-8B6E4FB6A2CC}" type="presParOf" srcId="{90B9BF00-C63C-4654-990C-6F557EB8E56A}" destId="{52E8E0B2-23CC-4A31-847B-31B65F23F148}" srcOrd="1" destOrd="0" presId="urn:microsoft.com/office/officeart/2005/8/layout/orgChart1"/>
    <dgm:cxn modelId="{92B1A196-9EEC-4010-9270-BF43227E2A9A}" type="presParOf" srcId="{A626E46F-FFC8-4F98-BA4E-3CADAB73BDBE}" destId="{691D3DF2-E5DE-4DB0-BC6E-A4C399321C8E}" srcOrd="1" destOrd="0" presId="urn:microsoft.com/office/officeart/2005/8/layout/orgChart1"/>
    <dgm:cxn modelId="{3735CDCF-12BD-4FEB-9306-7D14F308A617}" type="presParOf" srcId="{A626E46F-FFC8-4F98-BA4E-3CADAB73BDBE}" destId="{C9E23AFD-C380-4611-B3A4-505B646E62E3}" srcOrd="2" destOrd="0" presId="urn:microsoft.com/office/officeart/2005/8/layout/orgChart1"/>
    <dgm:cxn modelId="{F7D33A8E-56BA-4874-BC02-252568FA779F}" type="presParOf" srcId="{C7C2B35A-5207-4C4F-BBA2-71285794DA2E}" destId="{15CA3CFF-65CB-49A8-8B0D-EEE8A96DC84A}" srcOrd="2" destOrd="0" presId="urn:microsoft.com/office/officeart/2005/8/layout/orgChart1"/>
    <dgm:cxn modelId="{1877E39B-1341-4FA1-A542-5D7069CF55D4}" type="presParOf" srcId="{0FA2987B-F49F-4AFA-896F-614986E20F25}" destId="{C3F4D53E-E64C-4A75-8AA2-2F38800AE9F5}" srcOrd="2" destOrd="0" presId="urn:microsoft.com/office/officeart/2005/8/layout/orgChart1"/>
    <dgm:cxn modelId="{174F0480-092F-40D2-A2BC-3A6DC83DC0F0}" type="presParOf" srcId="{0FA2987B-F49F-4AFA-896F-614986E20F25}" destId="{1D080162-FA9F-4249-9DD2-2FCEB0BA1507}" srcOrd="3" destOrd="0" presId="urn:microsoft.com/office/officeart/2005/8/layout/orgChart1"/>
    <dgm:cxn modelId="{80C9A9A2-0628-4A50-AF7B-960B2E1393F6}" type="presParOf" srcId="{1D080162-FA9F-4249-9DD2-2FCEB0BA1507}" destId="{A0BCEA0D-0DCA-4558-9833-29C732296CC5}" srcOrd="0" destOrd="0" presId="urn:microsoft.com/office/officeart/2005/8/layout/orgChart1"/>
    <dgm:cxn modelId="{1C06F134-BA0C-4B8E-B374-53E48117A48F}" type="presParOf" srcId="{A0BCEA0D-0DCA-4558-9833-29C732296CC5}" destId="{B432A6A5-3544-4269-A231-1259E6D92DF0}" srcOrd="0" destOrd="0" presId="urn:microsoft.com/office/officeart/2005/8/layout/orgChart1"/>
    <dgm:cxn modelId="{0C19708D-165F-47C7-B104-F5E7F82673F8}" type="presParOf" srcId="{A0BCEA0D-0DCA-4558-9833-29C732296CC5}" destId="{FEA872B6-679A-44DF-9CC6-C82374FEF7B6}" srcOrd="1" destOrd="0" presId="urn:microsoft.com/office/officeart/2005/8/layout/orgChart1"/>
    <dgm:cxn modelId="{40D2A3B1-3102-4DCB-8C97-F951F63467E0}" type="presParOf" srcId="{1D080162-FA9F-4249-9DD2-2FCEB0BA1507}" destId="{347C8ED5-0FCD-4E1D-91D4-49D51D4578F3}" srcOrd="1" destOrd="0" presId="urn:microsoft.com/office/officeart/2005/8/layout/orgChart1"/>
    <dgm:cxn modelId="{3BB88EF2-E5B2-4658-9429-A6CF4BF26813}" type="presParOf" srcId="{347C8ED5-0FCD-4E1D-91D4-49D51D4578F3}" destId="{8E475A9D-BF44-45B4-B8BC-9DED6A2BB3A1}" srcOrd="0" destOrd="0" presId="urn:microsoft.com/office/officeart/2005/8/layout/orgChart1"/>
    <dgm:cxn modelId="{77CBD1E8-1B7E-4D2B-B350-DBDE95778094}" type="presParOf" srcId="{347C8ED5-0FCD-4E1D-91D4-49D51D4578F3}" destId="{3D2F3F4B-00A5-4C49-8265-7303DAB1EC7C}" srcOrd="1" destOrd="0" presId="urn:microsoft.com/office/officeart/2005/8/layout/orgChart1"/>
    <dgm:cxn modelId="{1A358CC7-2601-4CF9-9BAB-5E7BEF083BD8}" type="presParOf" srcId="{3D2F3F4B-00A5-4C49-8265-7303DAB1EC7C}" destId="{2F9FBDB5-C47C-48E1-8BF9-00111D6A4F56}" srcOrd="0" destOrd="0" presId="urn:microsoft.com/office/officeart/2005/8/layout/orgChart1"/>
    <dgm:cxn modelId="{F80139C3-7804-4B81-B850-CDA252FEAD41}" type="presParOf" srcId="{2F9FBDB5-C47C-48E1-8BF9-00111D6A4F56}" destId="{EE0E319F-C9AC-49D7-90B2-679F7B37A7B1}" srcOrd="0" destOrd="0" presId="urn:microsoft.com/office/officeart/2005/8/layout/orgChart1"/>
    <dgm:cxn modelId="{E3845A0A-6B51-4B63-807F-734EDAB8DDEC}" type="presParOf" srcId="{2F9FBDB5-C47C-48E1-8BF9-00111D6A4F56}" destId="{4BE35F31-B14A-467B-B5F1-18A96FFB5460}" srcOrd="1" destOrd="0" presId="urn:microsoft.com/office/officeart/2005/8/layout/orgChart1"/>
    <dgm:cxn modelId="{F4855609-B0CF-485C-BDEF-48E934F0B966}" type="presParOf" srcId="{3D2F3F4B-00A5-4C49-8265-7303DAB1EC7C}" destId="{8DB9E849-712D-4F48-98BF-1EDBB6C72E6F}" srcOrd="1" destOrd="0" presId="urn:microsoft.com/office/officeart/2005/8/layout/orgChart1"/>
    <dgm:cxn modelId="{ED2717B8-D6C4-4EF1-A873-F451CFCA8064}" type="presParOf" srcId="{8DB9E849-712D-4F48-98BF-1EDBB6C72E6F}" destId="{9A1E7232-093B-47C7-88C7-17F97EDA6205}" srcOrd="0" destOrd="0" presId="urn:microsoft.com/office/officeart/2005/8/layout/orgChart1"/>
    <dgm:cxn modelId="{D6FC8285-F049-44C7-951E-3587CB704AEB}" type="presParOf" srcId="{8DB9E849-712D-4F48-98BF-1EDBB6C72E6F}" destId="{A5AC6EFF-681D-43B2-9F82-E3ACCAD1A4EB}" srcOrd="1" destOrd="0" presId="urn:microsoft.com/office/officeart/2005/8/layout/orgChart1"/>
    <dgm:cxn modelId="{81E2B1CA-57B8-45F4-8FC5-CF32B9E5BE4F}" type="presParOf" srcId="{A5AC6EFF-681D-43B2-9F82-E3ACCAD1A4EB}" destId="{697690FD-86EF-4E17-9562-0E1DE2341A02}" srcOrd="0" destOrd="0" presId="urn:microsoft.com/office/officeart/2005/8/layout/orgChart1"/>
    <dgm:cxn modelId="{06547CAB-429C-45D7-A615-9C5F0578A545}" type="presParOf" srcId="{697690FD-86EF-4E17-9562-0E1DE2341A02}" destId="{4FFE3426-E227-42C4-846F-D65C0F555DCF}" srcOrd="0" destOrd="0" presId="urn:microsoft.com/office/officeart/2005/8/layout/orgChart1"/>
    <dgm:cxn modelId="{DA79BB4A-1DAB-4B1D-B59C-CAA5D17922A5}" type="presParOf" srcId="{697690FD-86EF-4E17-9562-0E1DE2341A02}" destId="{38954C0D-B477-4367-9F0B-0C935459702F}" srcOrd="1" destOrd="0" presId="urn:microsoft.com/office/officeart/2005/8/layout/orgChart1"/>
    <dgm:cxn modelId="{BB0BB79A-54BF-4DDC-BBAB-971BA2B79073}" type="presParOf" srcId="{A5AC6EFF-681D-43B2-9F82-E3ACCAD1A4EB}" destId="{14DFAF6E-9010-4C69-A2F0-C69F9ED77141}" srcOrd="1" destOrd="0" presId="urn:microsoft.com/office/officeart/2005/8/layout/orgChart1"/>
    <dgm:cxn modelId="{870545F0-AEB4-4407-987E-A68A40845B95}" type="presParOf" srcId="{14DFAF6E-9010-4C69-A2F0-C69F9ED77141}" destId="{8F1845C7-3A56-4B05-92A3-BA78999E7A15}" srcOrd="0" destOrd="0" presId="urn:microsoft.com/office/officeart/2005/8/layout/orgChart1"/>
    <dgm:cxn modelId="{DD288D4D-43E9-4327-BFF5-94AF53E35BD4}" type="presParOf" srcId="{14DFAF6E-9010-4C69-A2F0-C69F9ED77141}" destId="{7C125EA0-35CB-4D28-A0A2-6157F123C8E8}" srcOrd="1" destOrd="0" presId="urn:microsoft.com/office/officeart/2005/8/layout/orgChart1"/>
    <dgm:cxn modelId="{2F14AD48-4C0B-4C2B-B55E-DE78185FC27E}" type="presParOf" srcId="{7C125EA0-35CB-4D28-A0A2-6157F123C8E8}" destId="{EA214B66-2047-4207-8974-0AC1DECA765A}" srcOrd="0" destOrd="0" presId="urn:microsoft.com/office/officeart/2005/8/layout/orgChart1"/>
    <dgm:cxn modelId="{373FEFFF-C8A7-4E9C-BD95-2FF9F6B721F9}" type="presParOf" srcId="{EA214B66-2047-4207-8974-0AC1DECA765A}" destId="{E46904E8-5917-49E1-9EB4-16C307688C63}" srcOrd="0" destOrd="0" presId="urn:microsoft.com/office/officeart/2005/8/layout/orgChart1"/>
    <dgm:cxn modelId="{E1011FF4-AADF-485E-8A09-8BB2AF1194DB}" type="presParOf" srcId="{EA214B66-2047-4207-8974-0AC1DECA765A}" destId="{D72EED7F-785B-4427-8044-BA57873F39D4}" srcOrd="1" destOrd="0" presId="urn:microsoft.com/office/officeart/2005/8/layout/orgChart1"/>
    <dgm:cxn modelId="{6B30C263-DAF4-4CE0-A107-5C056C477302}" type="presParOf" srcId="{7C125EA0-35CB-4D28-A0A2-6157F123C8E8}" destId="{EC525B32-9697-4E2D-90EA-315F00877FC8}" srcOrd="1" destOrd="0" presId="urn:microsoft.com/office/officeart/2005/8/layout/orgChart1"/>
    <dgm:cxn modelId="{EA2FBDE5-E215-454D-B6CF-444EFD516154}" type="presParOf" srcId="{EC525B32-9697-4E2D-90EA-315F00877FC8}" destId="{6605A1C9-FA4C-42BC-BF91-6B8AC9F66F86}" srcOrd="0" destOrd="0" presId="urn:microsoft.com/office/officeart/2005/8/layout/orgChart1"/>
    <dgm:cxn modelId="{C0F2DE02-8C5D-4B2A-B8C0-F5CE84B5E538}" type="presParOf" srcId="{EC525B32-9697-4E2D-90EA-315F00877FC8}" destId="{F9994FEA-06A7-476F-BC34-B53141DF84D8}" srcOrd="1" destOrd="0" presId="urn:microsoft.com/office/officeart/2005/8/layout/orgChart1"/>
    <dgm:cxn modelId="{B465C617-27B9-4C23-9276-A55CE5C24FF1}" type="presParOf" srcId="{F9994FEA-06A7-476F-BC34-B53141DF84D8}" destId="{79E8CDD6-D5E0-4FDF-8AE2-6738F027190F}" srcOrd="0" destOrd="0" presId="urn:microsoft.com/office/officeart/2005/8/layout/orgChart1"/>
    <dgm:cxn modelId="{7FA0A445-5B80-40EE-A7C5-576C762CA6CA}" type="presParOf" srcId="{79E8CDD6-D5E0-4FDF-8AE2-6738F027190F}" destId="{39B672F5-C555-45B3-A6CD-56F164D0E58E}" srcOrd="0" destOrd="0" presId="urn:microsoft.com/office/officeart/2005/8/layout/orgChart1"/>
    <dgm:cxn modelId="{5EEAFA11-23EB-4562-A5F8-B4A5AAB20416}" type="presParOf" srcId="{79E8CDD6-D5E0-4FDF-8AE2-6738F027190F}" destId="{54912EF2-C352-4D1E-B589-0E8BB4BD2C50}" srcOrd="1" destOrd="0" presId="urn:microsoft.com/office/officeart/2005/8/layout/orgChart1"/>
    <dgm:cxn modelId="{33AAD0FB-0608-4E6E-A163-76AA15C3806B}" type="presParOf" srcId="{F9994FEA-06A7-476F-BC34-B53141DF84D8}" destId="{78D08865-384F-45D9-8719-411522996B8E}" srcOrd="1" destOrd="0" presId="urn:microsoft.com/office/officeart/2005/8/layout/orgChart1"/>
    <dgm:cxn modelId="{473505BE-82E2-4297-8A01-572450EDF4CB}" type="presParOf" srcId="{F9994FEA-06A7-476F-BC34-B53141DF84D8}" destId="{3E55F1E6-34B9-4968-A93F-B72800A48834}" srcOrd="2" destOrd="0" presId="urn:microsoft.com/office/officeart/2005/8/layout/orgChart1"/>
    <dgm:cxn modelId="{BB75DB85-9085-418B-A755-E43B762DF8AC}" type="presParOf" srcId="{EC525B32-9697-4E2D-90EA-315F00877FC8}" destId="{B8B31643-60A3-4932-898E-7811CD5530C1}" srcOrd="2" destOrd="0" presId="urn:microsoft.com/office/officeart/2005/8/layout/orgChart1"/>
    <dgm:cxn modelId="{E1001F59-E39C-479D-B63E-A88965EB338F}" type="presParOf" srcId="{EC525B32-9697-4E2D-90EA-315F00877FC8}" destId="{ECE10F34-5C5E-4CA4-9782-427414A28DA9}" srcOrd="3" destOrd="0" presId="urn:microsoft.com/office/officeart/2005/8/layout/orgChart1"/>
    <dgm:cxn modelId="{942D2EEA-EE0D-4019-8FB2-05ED78844805}" type="presParOf" srcId="{ECE10F34-5C5E-4CA4-9782-427414A28DA9}" destId="{2881E03F-CE70-4DFB-9198-94936027E186}" srcOrd="0" destOrd="0" presId="urn:microsoft.com/office/officeart/2005/8/layout/orgChart1"/>
    <dgm:cxn modelId="{04BFFB51-C7A2-4DE6-B6CC-9CA161C44BED}" type="presParOf" srcId="{2881E03F-CE70-4DFB-9198-94936027E186}" destId="{3FB0BEE5-4384-45F4-B591-5B6539789C80}" srcOrd="0" destOrd="0" presId="urn:microsoft.com/office/officeart/2005/8/layout/orgChart1"/>
    <dgm:cxn modelId="{0345251F-0877-405F-BC32-4CD4D32823B5}" type="presParOf" srcId="{2881E03F-CE70-4DFB-9198-94936027E186}" destId="{8BC8C418-9074-4F62-8625-366B9FD85C1D}" srcOrd="1" destOrd="0" presId="urn:microsoft.com/office/officeart/2005/8/layout/orgChart1"/>
    <dgm:cxn modelId="{A9AA4FE5-C5D4-405E-97AA-BE4B7AB40767}" type="presParOf" srcId="{ECE10F34-5C5E-4CA4-9782-427414A28DA9}" destId="{DCAA0ECC-320B-47F2-97A4-C286D112D8F8}" srcOrd="1" destOrd="0" presId="urn:microsoft.com/office/officeart/2005/8/layout/orgChart1"/>
    <dgm:cxn modelId="{39F20D15-D6E6-4F70-AB08-4D66F7A694E1}" type="presParOf" srcId="{DCAA0ECC-320B-47F2-97A4-C286D112D8F8}" destId="{A4CB29DB-9FEE-4BC4-A694-95FF4697F6B0}" srcOrd="0" destOrd="0" presId="urn:microsoft.com/office/officeart/2005/8/layout/orgChart1"/>
    <dgm:cxn modelId="{6F231460-95D6-4C93-A60D-7E1CDC81FC71}" type="presParOf" srcId="{DCAA0ECC-320B-47F2-97A4-C286D112D8F8}" destId="{F06CE50F-7F8B-4BD8-81CF-36B84DD3B464}" srcOrd="1" destOrd="0" presId="urn:microsoft.com/office/officeart/2005/8/layout/orgChart1"/>
    <dgm:cxn modelId="{CAF3449A-04E4-450F-8472-B21E772FED88}" type="presParOf" srcId="{F06CE50F-7F8B-4BD8-81CF-36B84DD3B464}" destId="{32756F47-2994-4B62-964E-C484A308BCF1}" srcOrd="0" destOrd="0" presId="urn:microsoft.com/office/officeart/2005/8/layout/orgChart1"/>
    <dgm:cxn modelId="{A4870377-C506-461D-BBD7-4B155B658BDA}" type="presParOf" srcId="{32756F47-2994-4B62-964E-C484A308BCF1}" destId="{B1AAB609-7693-472A-8703-ABDBEF745672}" srcOrd="0" destOrd="0" presId="urn:microsoft.com/office/officeart/2005/8/layout/orgChart1"/>
    <dgm:cxn modelId="{EBA237C7-6D85-4C62-B4D4-078A071B343D}" type="presParOf" srcId="{32756F47-2994-4B62-964E-C484A308BCF1}" destId="{8230B31F-284F-462A-9FD4-70467E1DA264}" srcOrd="1" destOrd="0" presId="urn:microsoft.com/office/officeart/2005/8/layout/orgChart1"/>
    <dgm:cxn modelId="{F1A852A6-91E0-42F1-BF39-F0D3F84EBC4A}" type="presParOf" srcId="{F06CE50F-7F8B-4BD8-81CF-36B84DD3B464}" destId="{7EB43F1A-6F65-47E4-9900-CD1E2406E471}" srcOrd="1" destOrd="0" presId="urn:microsoft.com/office/officeart/2005/8/layout/orgChart1"/>
    <dgm:cxn modelId="{6C32E3CC-C933-44FA-A70D-724EB00ECA94}" type="presParOf" srcId="{F06CE50F-7F8B-4BD8-81CF-36B84DD3B464}" destId="{38D88B6F-5775-4A56-A383-859FE876ECAE}" srcOrd="2" destOrd="0" presId="urn:microsoft.com/office/officeart/2005/8/layout/orgChart1"/>
    <dgm:cxn modelId="{20CB8BD2-351F-4709-B41E-30BB798E9819}" type="presParOf" srcId="{ECE10F34-5C5E-4CA4-9782-427414A28DA9}" destId="{6CDFB373-768F-4213-A2DA-4A0A24DBB5F4}" srcOrd="2" destOrd="0" presId="urn:microsoft.com/office/officeart/2005/8/layout/orgChart1"/>
    <dgm:cxn modelId="{3B02B85A-22E5-46BB-8914-1330EBEE4C11}" type="presParOf" srcId="{7C125EA0-35CB-4D28-A0A2-6157F123C8E8}" destId="{6264A361-5C21-49F4-B50E-89EB9D54615B}" srcOrd="2" destOrd="0" presId="urn:microsoft.com/office/officeart/2005/8/layout/orgChart1"/>
    <dgm:cxn modelId="{B38484A2-2F6B-4DEF-96E5-2319A978114A}" type="presParOf" srcId="{A5AC6EFF-681D-43B2-9F82-E3ACCAD1A4EB}" destId="{FBB1CF08-F958-4AB4-AD4D-106B18749672}" srcOrd="2" destOrd="0" presId="urn:microsoft.com/office/officeart/2005/8/layout/orgChart1"/>
    <dgm:cxn modelId="{0D7D8B03-9A1B-4BF5-BAD3-7DBC0D7B1B93}" type="presParOf" srcId="{8DB9E849-712D-4F48-98BF-1EDBB6C72E6F}" destId="{2DFEAF0D-3A46-47A4-8089-9CBC1F88ECA2}" srcOrd="2" destOrd="0" presId="urn:microsoft.com/office/officeart/2005/8/layout/orgChart1"/>
    <dgm:cxn modelId="{E3E528C3-89B8-4E0B-87C0-B7D055DDE383}" type="presParOf" srcId="{8DB9E849-712D-4F48-98BF-1EDBB6C72E6F}" destId="{09421DF9-E6A6-4A81-BDD5-F20E62928B13}" srcOrd="3" destOrd="0" presId="urn:microsoft.com/office/officeart/2005/8/layout/orgChart1"/>
    <dgm:cxn modelId="{4C009791-F4C1-4E6B-98E8-93A7B85D6FA6}" type="presParOf" srcId="{09421DF9-E6A6-4A81-BDD5-F20E62928B13}" destId="{97EA71D3-702A-418E-B6FC-906C6DC8BFB2}" srcOrd="0" destOrd="0" presId="urn:microsoft.com/office/officeart/2005/8/layout/orgChart1"/>
    <dgm:cxn modelId="{8D0CE836-68C8-48B9-AA83-E1F0B963A713}" type="presParOf" srcId="{97EA71D3-702A-418E-B6FC-906C6DC8BFB2}" destId="{F682D9B9-44F5-4A6E-BC05-E5754C19010E}" srcOrd="0" destOrd="0" presId="urn:microsoft.com/office/officeart/2005/8/layout/orgChart1"/>
    <dgm:cxn modelId="{CB8C2200-E790-42BC-A69D-9901C47142CF}" type="presParOf" srcId="{97EA71D3-702A-418E-B6FC-906C6DC8BFB2}" destId="{DBEC0121-1FB8-403F-AAB5-950B1F29D2BE}" srcOrd="1" destOrd="0" presId="urn:microsoft.com/office/officeart/2005/8/layout/orgChart1"/>
    <dgm:cxn modelId="{C0AB752C-3CA5-45D2-B197-241149377B9C}" type="presParOf" srcId="{09421DF9-E6A6-4A81-BDD5-F20E62928B13}" destId="{82E726E9-D1F4-4891-95DB-BC4A50667323}" srcOrd="1" destOrd="0" presId="urn:microsoft.com/office/officeart/2005/8/layout/orgChart1"/>
    <dgm:cxn modelId="{663A12D9-1BB5-497F-A92D-ADBFBE1E0DA3}" type="presParOf" srcId="{09421DF9-E6A6-4A81-BDD5-F20E62928B13}" destId="{C0AAFBAC-2AFE-499E-B95F-51FDB3053C7B}" srcOrd="2" destOrd="0" presId="urn:microsoft.com/office/officeart/2005/8/layout/orgChart1"/>
    <dgm:cxn modelId="{00DF7E21-3BE8-4B38-A8F6-D7A613CDFADD}" type="presParOf" srcId="{8DB9E849-712D-4F48-98BF-1EDBB6C72E6F}" destId="{A22AD266-B1D1-450D-8DC6-4B5A898235FE}" srcOrd="4" destOrd="0" presId="urn:microsoft.com/office/officeart/2005/8/layout/orgChart1"/>
    <dgm:cxn modelId="{1783DA45-4696-42D5-9A41-678E2A9A8571}" type="presParOf" srcId="{8DB9E849-712D-4F48-98BF-1EDBB6C72E6F}" destId="{6C2D50F4-72A6-4B36-8C25-9EE297BC80AA}" srcOrd="5" destOrd="0" presId="urn:microsoft.com/office/officeart/2005/8/layout/orgChart1"/>
    <dgm:cxn modelId="{74E4AD63-AFDB-4EAF-A123-A6B189233587}" type="presParOf" srcId="{6C2D50F4-72A6-4B36-8C25-9EE297BC80AA}" destId="{5CAEC0D4-B2C6-4EF9-8084-51081C623C71}" srcOrd="0" destOrd="0" presId="urn:microsoft.com/office/officeart/2005/8/layout/orgChart1"/>
    <dgm:cxn modelId="{5B939912-30C0-47A8-A1A5-30B7E0167B11}" type="presParOf" srcId="{5CAEC0D4-B2C6-4EF9-8084-51081C623C71}" destId="{6191772E-D5B5-4265-B25D-985EB8FAABCD}" srcOrd="0" destOrd="0" presId="urn:microsoft.com/office/officeart/2005/8/layout/orgChart1"/>
    <dgm:cxn modelId="{EBD4B39F-EDC5-4A61-A84F-2D8595F355FC}" type="presParOf" srcId="{5CAEC0D4-B2C6-4EF9-8084-51081C623C71}" destId="{47CD8D12-CFD2-4A35-BA19-9A2F768F10F2}" srcOrd="1" destOrd="0" presId="urn:microsoft.com/office/officeart/2005/8/layout/orgChart1"/>
    <dgm:cxn modelId="{84702725-57DF-48C5-A702-45437A5C0C05}" type="presParOf" srcId="{6C2D50F4-72A6-4B36-8C25-9EE297BC80AA}" destId="{BEF18473-7FE9-4D81-8AF8-D0D55B0726BD}" srcOrd="1" destOrd="0" presId="urn:microsoft.com/office/officeart/2005/8/layout/orgChart1"/>
    <dgm:cxn modelId="{84D60840-82E2-4D17-B99A-9E8C8808DE01}" type="presParOf" srcId="{6C2D50F4-72A6-4B36-8C25-9EE297BC80AA}" destId="{EE0BD805-DDD2-4DD5-BD74-6D5EBEF16724}" srcOrd="2" destOrd="0" presId="urn:microsoft.com/office/officeart/2005/8/layout/orgChart1"/>
    <dgm:cxn modelId="{BF453A06-3229-4AA9-B3A2-B9B21334CAEE}" type="presParOf" srcId="{3D2F3F4B-00A5-4C49-8265-7303DAB1EC7C}" destId="{7374D945-AA53-446A-A9A4-DBF29384A804}" srcOrd="2" destOrd="0" presId="urn:microsoft.com/office/officeart/2005/8/layout/orgChart1"/>
    <dgm:cxn modelId="{46FC1B4C-AE73-465B-AA18-B03CB2605B9B}" type="presParOf" srcId="{347C8ED5-0FCD-4E1D-91D4-49D51D4578F3}" destId="{92056FE1-F640-44EC-B45E-E12840EE3A1C}" srcOrd="2" destOrd="0" presId="urn:microsoft.com/office/officeart/2005/8/layout/orgChart1"/>
    <dgm:cxn modelId="{4A6DE652-E3FF-49B2-8C38-BE6C2C996E79}" type="presParOf" srcId="{347C8ED5-0FCD-4E1D-91D4-49D51D4578F3}" destId="{537D864D-C0DF-42E1-8E68-CBC368BEDB7F}" srcOrd="3" destOrd="0" presId="urn:microsoft.com/office/officeart/2005/8/layout/orgChart1"/>
    <dgm:cxn modelId="{D885E0AB-3350-443F-A770-88C326060588}" type="presParOf" srcId="{537D864D-C0DF-42E1-8E68-CBC368BEDB7F}" destId="{EB96F9E0-215D-41E5-B522-F8F6ADE46BF7}" srcOrd="0" destOrd="0" presId="urn:microsoft.com/office/officeart/2005/8/layout/orgChart1"/>
    <dgm:cxn modelId="{4BD0A2A3-AFBD-4E4B-9148-A51C9A15547D}" type="presParOf" srcId="{EB96F9E0-215D-41E5-B522-F8F6ADE46BF7}" destId="{12CB0AC7-437E-4E23-B956-820BCC6A0214}" srcOrd="0" destOrd="0" presId="urn:microsoft.com/office/officeart/2005/8/layout/orgChart1"/>
    <dgm:cxn modelId="{9E4D1F7C-11F2-4058-BFF6-68A2CEC09D4B}" type="presParOf" srcId="{EB96F9E0-215D-41E5-B522-F8F6ADE46BF7}" destId="{E94AA239-3D8C-453F-85BB-928417B6696A}" srcOrd="1" destOrd="0" presId="urn:microsoft.com/office/officeart/2005/8/layout/orgChart1"/>
    <dgm:cxn modelId="{72385EDF-29C9-4976-AD34-121634D79FB1}" type="presParOf" srcId="{537D864D-C0DF-42E1-8E68-CBC368BEDB7F}" destId="{E9D91FA8-117C-46F1-80A4-F05D9E3969E5}" srcOrd="1" destOrd="0" presId="urn:microsoft.com/office/officeart/2005/8/layout/orgChart1"/>
    <dgm:cxn modelId="{77582E74-CFF2-4A7C-9B4A-76F38B49A1EB}" type="presParOf" srcId="{537D864D-C0DF-42E1-8E68-CBC368BEDB7F}" destId="{A5E107B5-8D7C-4536-BCBC-DE9F9C3C4975}" srcOrd="2" destOrd="0" presId="urn:microsoft.com/office/officeart/2005/8/layout/orgChart1"/>
    <dgm:cxn modelId="{1CE2609D-5A43-4F2B-B76E-B23C0FBD609E}" type="presParOf" srcId="{347C8ED5-0FCD-4E1D-91D4-49D51D4578F3}" destId="{C06FFCC4-53D7-4AF5-8E3C-D8255B7D6A49}" srcOrd="4" destOrd="0" presId="urn:microsoft.com/office/officeart/2005/8/layout/orgChart1"/>
    <dgm:cxn modelId="{94D77C63-B1ED-4536-BAFF-A73F4C214A8D}" type="presParOf" srcId="{347C8ED5-0FCD-4E1D-91D4-49D51D4578F3}" destId="{0BE0D5F4-9255-417D-826C-B8375E833826}" srcOrd="5" destOrd="0" presId="urn:microsoft.com/office/officeart/2005/8/layout/orgChart1"/>
    <dgm:cxn modelId="{9BC7FE12-8B46-4A73-9984-45F9A98F9A5C}" type="presParOf" srcId="{0BE0D5F4-9255-417D-826C-B8375E833826}" destId="{ABB7E6F3-A962-475B-8951-FB2E8B4C52F8}" srcOrd="0" destOrd="0" presId="urn:microsoft.com/office/officeart/2005/8/layout/orgChart1"/>
    <dgm:cxn modelId="{0DE2857C-1704-4226-9A7D-A3893ECA3F93}" type="presParOf" srcId="{ABB7E6F3-A962-475B-8951-FB2E8B4C52F8}" destId="{4249C56F-BAC6-4286-9F60-747CD540151A}" srcOrd="0" destOrd="0" presId="urn:microsoft.com/office/officeart/2005/8/layout/orgChart1"/>
    <dgm:cxn modelId="{CC6D2341-FA9E-48C3-BD37-7C2CA63F30D3}" type="presParOf" srcId="{ABB7E6F3-A962-475B-8951-FB2E8B4C52F8}" destId="{03AA473D-5683-4E6A-A2EF-B2B5058612D2}" srcOrd="1" destOrd="0" presId="urn:microsoft.com/office/officeart/2005/8/layout/orgChart1"/>
    <dgm:cxn modelId="{0C5F4521-1B60-4803-9162-B3F3627BA533}" type="presParOf" srcId="{0BE0D5F4-9255-417D-826C-B8375E833826}" destId="{354DCDFF-7E04-4A6B-8641-5C04080D5865}" srcOrd="1" destOrd="0" presId="urn:microsoft.com/office/officeart/2005/8/layout/orgChart1"/>
    <dgm:cxn modelId="{95B237D5-C712-4BD2-8080-5BCA3FA67910}" type="presParOf" srcId="{0BE0D5F4-9255-417D-826C-B8375E833826}" destId="{7DAC5FCB-80C2-469E-9898-0BB47EC72448}" srcOrd="2" destOrd="0" presId="urn:microsoft.com/office/officeart/2005/8/layout/orgChart1"/>
    <dgm:cxn modelId="{09A9A81C-4003-4A10-B873-7BDA6EA982D8}" type="presParOf" srcId="{1D080162-FA9F-4249-9DD2-2FCEB0BA1507}" destId="{7FA0E56C-7522-4E49-80D1-C2D9515E510B}" srcOrd="2" destOrd="0" presId="urn:microsoft.com/office/officeart/2005/8/layout/orgChart1"/>
    <dgm:cxn modelId="{4FCD7FDA-61E6-4335-89E6-1193FCA7600B}" type="presParOf" srcId="{C8AC9F1F-AE5C-4D9A-908B-53E2862C2589}" destId="{E12485DD-10E7-4DFE-8908-3E632B8C3385}" srcOrd="2" destOrd="0" presId="urn:microsoft.com/office/officeart/2005/8/layout/orgChart1"/>
    <dgm:cxn modelId="{BF805FFD-8327-437D-B3F5-FCF6914FFE02}" type="presParOf" srcId="{AAD801CB-505E-4AC1-91C1-090C75597780}" destId="{BADC0062-5923-4789-8D14-B0281E3373C9}" srcOrd="2" destOrd="0" presId="urn:microsoft.com/office/officeart/2005/8/layout/orgChart1"/>
    <dgm:cxn modelId="{BC7B070B-301D-4554-901F-2FFDBD6A1CDD}" type="presParOf" srcId="{AAD801CB-505E-4AC1-91C1-090C75597780}" destId="{4967CA8E-C145-42A1-82E4-4FF9699346A9}" srcOrd="3" destOrd="0" presId="urn:microsoft.com/office/officeart/2005/8/layout/orgChart1"/>
    <dgm:cxn modelId="{5106A80B-DB2A-4678-88E7-6F949E961D5B}" type="presParOf" srcId="{4967CA8E-C145-42A1-82E4-4FF9699346A9}" destId="{14EB9FD5-B39F-448E-A5EA-C7DE3CE2D2FD}" srcOrd="0" destOrd="0" presId="urn:microsoft.com/office/officeart/2005/8/layout/orgChart1"/>
    <dgm:cxn modelId="{17034614-07CA-4286-9083-EF5E4DCA7754}" type="presParOf" srcId="{14EB9FD5-B39F-448E-A5EA-C7DE3CE2D2FD}" destId="{8B68B454-42D9-4441-BE98-CC04EFD4631A}" srcOrd="0" destOrd="0" presId="urn:microsoft.com/office/officeart/2005/8/layout/orgChart1"/>
    <dgm:cxn modelId="{7EAFBF82-4AF4-4128-BF4D-01ECCCE87D57}" type="presParOf" srcId="{14EB9FD5-B39F-448E-A5EA-C7DE3CE2D2FD}" destId="{9075DF3E-BAC8-4092-902E-268B41145D7D}" srcOrd="1" destOrd="0" presId="urn:microsoft.com/office/officeart/2005/8/layout/orgChart1"/>
    <dgm:cxn modelId="{F68117FA-B082-4F28-BE25-D40715E40607}" type="presParOf" srcId="{4967CA8E-C145-42A1-82E4-4FF9699346A9}" destId="{2578E431-7350-4426-A6B8-8FF55C859305}" srcOrd="1" destOrd="0" presId="urn:microsoft.com/office/officeart/2005/8/layout/orgChart1"/>
    <dgm:cxn modelId="{7CCA840F-1EDF-4C2E-AAE7-69C8C3CFDC1A}" type="presParOf" srcId="{2578E431-7350-4426-A6B8-8FF55C859305}" destId="{4D37FCA0-AA85-4CB7-AA98-F1EFFB60D2AF}" srcOrd="0" destOrd="0" presId="urn:microsoft.com/office/officeart/2005/8/layout/orgChart1"/>
    <dgm:cxn modelId="{F0A8BA9D-FE82-41D0-9E30-A3F0FA00DB01}" type="presParOf" srcId="{2578E431-7350-4426-A6B8-8FF55C859305}" destId="{3AEDBC2E-7BEC-4861-92D8-F216C7C6999E}" srcOrd="1" destOrd="0" presId="urn:microsoft.com/office/officeart/2005/8/layout/orgChart1"/>
    <dgm:cxn modelId="{7D07D957-B956-4574-9A46-CF8E940FD9B7}" type="presParOf" srcId="{3AEDBC2E-7BEC-4861-92D8-F216C7C6999E}" destId="{26D53CCC-8CE7-4C21-9CD7-30474627DA42}" srcOrd="0" destOrd="0" presId="urn:microsoft.com/office/officeart/2005/8/layout/orgChart1"/>
    <dgm:cxn modelId="{3FEE8E50-EB72-4E77-A7EF-851EE3F0BC51}" type="presParOf" srcId="{26D53CCC-8CE7-4C21-9CD7-30474627DA42}" destId="{3B461651-67A6-4426-A283-D83711B624E8}" srcOrd="0" destOrd="0" presId="urn:microsoft.com/office/officeart/2005/8/layout/orgChart1"/>
    <dgm:cxn modelId="{3B1DD06F-D5C1-4866-92AA-977B5FD53FF9}" type="presParOf" srcId="{26D53CCC-8CE7-4C21-9CD7-30474627DA42}" destId="{FEA4A5DC-1B03-4953-8974-384B89F4AD3C}" srcOrd="1" destOrd="0" presId="urn:microsoft.com/office/officeart/2005/8/layout/orgChart1"/>
    <dgm:cxn modelId="{39BED1EA-7900-4DDD-A8D9-E185CC199DD3}" type="presParOf" srcId="{3AEDBC2E-7BEC-4861-92D8-F216C7C6999E}" destId="{B2C7503C-351B-41FB-87DA-C958A56C53C1}" srcOrd="1" destOrd="0" presId="urn:microsoft.com/office/officeart/2005/8/layout/orgChart1"/>
    <dgm:cxn modelId="{6A6447D5-15E8-490E-A223-5372C494B75C}" type="presParOf" srcId="{3AEDBC2E-7BEC-4861-92D8-F216C7C6999E}" destId="{0DD11B0B-2B9C-4856-ACE3-2FB0D014EC3F}" srcOrd="2" destOrd="0" presId="urn:microsoft.com/office/officeart/2005/8/layout/orgChart1"/>
    <dgm:cxn modelId="{E73C1EF3-3ADA-4F03-BD4F-B16D2BD9CA84}" type="presParOf" srcId="{2578E431-7350-4426-A6B8-8FF55C859305}" destId="{92CA6B0E-CE00-4943-89A3-F5227210ADBA}" srcOrd="2" destOrd="0" presId="urn:microsoft.com/office/officeart/2005/8/layout/orgChart1"/>
    <dgm:cxn modelId="{74CF5C76-B90C-4E3D-B613-FD605FFB2BF9}" type="presParOf" srcId="{2578E431-7350-4426-A6B8-8FF55C859305}" destId="{6542B82F-DF4C-45FF-A26E-03B2BE3A476F}" srcOrd="3" destOrd="0" presId="urn:microsoft.com/office/officeart/2005/8/layout/orgChart1"/>
    <dgm:cxn modelId="{0E6B8E7E-D8F3-479D-8CA1-7A10A36C3B23}" type="presParOf" srcId="{6542B82F-DF4C-45FF-A26E-03B2BE3A476F}" destId="{548824ED-8226-4A71-9735-276C3025C2E2}" srcOrd="0" destOrd="0" presId="urn:microsoft.com/office/officeart/2005/8/layout/orgChart1"/>
    <dgm:cxn modelId="{3C4C3239-B0DD-4FCF-9B0D-81FA05DCEE55}" type="presParOf" srcId="{548824ED-8226-4A71-9735-276C3025C2E2}" destId="{DB40B54C-5024-4474-863B-2C4475E54716}" srcOrd="0" destOrd="0" presId="urn:microsoft.com/office/officeart/2005/8/layout/orgChart1"/>
    <dgm:cxn modelId="{32AC019E-1E02-47AC-8CB7-FCE3FB7C9AA9}" type="presParOf" srcId="{548824ED-8226-4A71-9735-276C3025C2E2}" destId="{9249023B-1982-46FF-BA9C-4CE46E10A6AB}" srcOrd="1" destOrd="0" presId="urn:microsoft.com/office/officeart/2005/8/layout/orgChart1"/>
    <dgm:cxn modelId="{4265D107-7B15-4A4A-8A6B-0AD627553B17}" type="presParOf" srcId="{6542B82F-DF4C-45FF-A26E-03B2BE3A476F}" destId="{13D8B6D1-9800-44AF-B467-AF8969E1B596}" srcOrd="1" destOrd="0" presId="urn:microsoft.com/office/officeart/2005/8/layout/orgChart1"/>
    <dgm:cxn modelId="{0C31777D-52C5-4C03-A8B1-A5BFC1FA4B98}" type="presParOf" srcId="{6542B82F-DF4C-45FF-A26E-03B2BE3A476F}" destId="{87BB10E4-FE23-457C-B8DD-3AC8AE5EBE6F}" srcOrd="2" destOrd="0" presId="urn:microsoft.com/office/officeart/2005/8/layout/orgChart1"/>
    <dgm:cxn modelId="{21A9F506-AF25-4042-A10E-E9AB28B75B60}" type="presParOf" srcId="{2578E431-7350-4426-A6B8-8FF55C859305}" destId="{E231CF57-AC38-4738-974B-3C6146A8E8A6}" srcOrd="4" destOrd="0" presId="urn:microsoft.com/office/officeart/2005/8/layout/orgChart1"/>
    <dgm:cxn modelId="{282164FD-64F3-432C-B651-78F5511E5DD1}" type="presParOf" srcId="{2578E431-7350-4426-A6B8-8FF55C859305}" destId="{B13AD138-A204-456F-ABDD-0B1639950AE3}" srcOrd="5" destOrd="0" presId="urn:microsoft.com/office/officeart/2005/8/layout/orgChart1"/>
    <dgm:cxn modelId="{5821226E-E923-4788-B1A6-FBA22644C9A2}" type="presParOf" srcId="{B13AD138-A204-456F-ABDD-0B1639950AE3}" destId="{DAF9848D-51C0-4503-BC34-62C6059EE417}" srcOrd="0" destOrd="0" presId="urn:microsoft.com/office/officeart/2005/8/layout/orgChart1"/>
    <dgm:cxn modelId="{47424539-D660-4BED-9523-AE9F0563D50C}" type="presParOf" srcId="{DAF9848D-51C0-4503-BC34-62C6059EE417}" destId="{66487B18-729A-43CA-BC17-835A1045F046}" srcOrd="0" destOrd="0" presId="urn:microsoft.com/office/officeart/2005/8/layout/orgChart1"/>
    <dgm:cxn modelId="{9CE7F074-C8F9-490E-907A-0B959B87CF40}" type="presParOf" srcId="{DAF9848D-51C0-4503-BC34-62C6059EE417}" destId="{A4F89749-9B11-44FC-918E-B6012A36585E}" srcOrd="1" destOrd="0" presId="urn:microsoft.com/office/officeart/2005/8/layout/orgChart1"/>
    <dgm:cxn modelId="{0CC50D26-412C-4DAA-B5FD-AD26BAB0624E}" type="presParOf" srcId="{B13AD138-A204-456F-ABDD-0B1639950AE3}" destId="{B396F9B1-4AF6-4100-83BE-F11E6CCEDFB3}" srcOrd="1" destOrd="0" presId="urn:microsoft.com/office/officeart/2005/8/layout/orgChart1"/>
    <dgm:cxn modelId="{B6536FDE-FC21-4BFF-BDF6-9C754D0E7626}" type="presParOf" srcId="{B13AD138-A204-456F-ABDD-0B1639950AE3}" destId="{956C4C8C-1103-471C-9566-3C6708AAE42A}" srcOrd="2" destOrd="0" presId="urn:microsoft.com/office/officeart/2005/8/layout/orgChart1"/>
    <dgm:cxn modelId="{E39800B1-955F-4AB1-86EF-42CFED5A57B5}" type="presParOf" srcId="{4967CA8E-C145-42A1-82E4-4FF9699346A9}" destId="{49D39AE9-00C4-485F-A3E6-FEE09AACDD61}" srcOrd="2" destOrd="0" presId="urn:microsoft.com/office/officeart/2005/8/layout/orgChart1"/>
    <dgm:cxn modelId="{26A3CDBE-F595-4566-98A5-D71AD7C75974}" type="presParOf" srcId="{78EFB2C4-4DFE-42A4-AC7E-B0BEFC086971}" destId="{9D4D9D73-EB58-4CAA-B371-5CD7517DD35A}" srcOrd="2" destOrd="0" presId="urn:microsoft.com/office/officeart/2005/8/layout/orgChart1"/>
    <dgm:cxn modelId="{08EE146A-E92F-4A20-A2AA-E1E1B40145CE}" type="presParOf" srcId="{FB3AAE77-F14B-4681-B654-93B8A7A1D3B0}" destId="{4066ED0A-5495-4F07-BE10-285FD8479FAC}" srcOrd="4" destOrd="0" presId="urn:microsoft.com/office/officeart/2005/8/layout/orgChart1"/>
    <dgm:cxn modelId="{E57319D0-B430-4361-88AC-AC8ADEB7E140}" type="presParOf" srcId="{FB3AAE77-F14B-4681-B654-93B8A7A1D3B0}" destId="{0D0704CC-CD10-43C3-8DE3-02DE5892D9F8}" srcOrd="5" destOrd="0" presId="urn:microsoft.com/office/officeart/2005/8/layout/orgChart1"/>
    <dgm:cxn modelId="{7469D627-1591-4AA9-80D4-B6DF051C3504}" type="presParOf" srcId="{0D0704CC-CD10-43C3-8DE3-02DE5892D9F8}" destId="{EF66BE5F-1E68-44DB-B6E7-8FA1B268F8D3}" srcOrd="0" destOrd="0" presId="urn:microsoft.com/office/officeart/2005/8/layout/orgChart1"/>
    <dgm:cxn modelId="{EE1C895E-DE19-4259-9DBC-152E1D2EAF1C}" type="presParOf" srcId="{EF66BE5F-1E68-44DB-B6E7-8FA1B268F8D3}" destId="{CD57A46A-C087-49C1-8D04-74F122AA145C}" srcOrd="0" destOrd="0" presId="urn:microsoft.com/office/officeart/2005/8/layout/orgChart1"/>
    <dgm:cxn modelId="{DC04C592-D154-4615-91E8-450BE7201D2A}" type="presParOf" srcId="{EF66BE5F-1E68-44DB-B6E7-8FA1B268F8D3}" destId="{5C63628D-0A6A-4718-ADE9-6BCFC5B0DC88}" srcOrd="1" destOrd="0" presId="urn:microsoft.com/office/officeart/2005/8/layout/orgChart1"/>
    <dgm:cxn modelId="{3B413C45-9A68-429C-B548-E4946E254CCB}" type="presParOf" srcId="{0D0704CC-CD10-43C3-8DE3-02DE5892D9F8}" destId="{78B750DA-7A94-4E02-ADD9-845C9525D2B5}" srcOrd="1" destOrd="0" presId="urn:microsoft.com/office/officeart/2005/8/layout/orgChart1"/>
    <dgm:cxn modelId="{9064E342-125F-407A-AB8E-2BE945A9EBBD}" type="presParOf" srcId="{78B750DA-7A94-4E02-ADD9-845C9525D2B5}" destId="{0F76A77F-C72D-4619-A4C1-249BAA07118F}" srcOrd="0" destOrd="0" presId="urn:microsoft.com/office/officeart/2005/8/layout/orgChart1"/>
    <dgm:cxn modelId="{7F824CDE-943D-4626-998C-BCE36D52D342}" type="presParOf" srcId="{78B750DA-7A94-4E02-ADD9-845C9525D2B5}" destId="{582EC075-C12B-4936-995C-80E6F5352338}" srcOrd="1" destOrd="0" presId="urn:microsoft.com/office/officeart/2005/8/layout/orgChart1"/>
    <dgm:cxn modelId="{B21E2237-688E-4417-AC62-868C48844964}" type="presParOf" srcId="{582EC075-C12B-4936-995C-80E6F5352338}" destId="{73E38444-DFFC-4BA3-9D6A-EDF69F8FBB2C}" srcOrd="0" destOrd="0" presId="urn:microsoft.com/office/officeart/2005/8/layout/orgChart1"/>
    <dgm:cxn modelId="{FBC744B0-5A5B-41E5-A4D5-70E0D3F696A0}" type="presParOf" srcId="{73E38444-DFFC-4BA3-9D6A-EDF69F8FBB2C}" destId="{B3D93096-A17C-4532-98A2-CD0436DBBC56}" srcOrd="0" destOrd="0" presId="urn:microsoft.com/office/officeart/2005/8/layout/orgChart1"/>
    <dgm:cxn modelId="{7075F7AF-4B35-4C8E-A4E3-F997A1D163A6}" type="presParOf" srcId="{73E38444-DFFC-4BA3-9D6A-EDF69F8FBB2C}" destId="{7A9C650E-8559-41B7-9167-4961861922C4}" srcOrd="1" destOrd="0" presId="urn:microsoft.com/office/officeart/2005/8/layout/orgChart1"/>
    <dgm:cxn modelId="{209B3688-8DF7-4924-9443-49EB6FEAF130}" type="presParOf" srcId="{582EC075-C12B-4936-995C-80E6F5352338}" destId="{09D6A194-DC5C-4A44-830B-07DC63A3AEDA}" srcOrd="1" destOrd="0" presId="urn:microsoft.com/office/officeart/2005/8/layout/orgChart1"/>
    <dgm:cxn modelId="{B4D8320A-00C9-454D-BB64-383B48A4A1DB}" type="presParOf" srcId="{582EC075-C12B-4936-995C-80E6F5352338}" destId="{51331096-78C3-4D73-99D0-5967A636FD63}" srcOrd="2" destOrd="0" presId="urn:microsoft.com/office/officeart/2005/8/layout/orgChart1"/>
    <dgm:cxn modelId="{342E9773-C1CC-49B6-87B6-5AF96DEA1A64}" type="presParOf" srcId="{78B750DA-7A94-4E02-ADD9-845C9525D2B5}" destId="{190EA400-5176-47A2-ADE9-5A95598E400C}" srcOrd="2" destOrd="0" presId="urn:microsoft.com/office/officeart/2005/8/layout/orgChart1"/>
    <dgm:cxn modelId="{C52AACFF-58A3-4088-AACE-0B0B62E0D2F0}" type="presParOf" srcId="{78B750DA-7A94-4E02-ADD9-845C9525D2B5}" destId="{2EA29FF6-5073-4897-A668-15F25E572AAA}" srcOrd="3" destOrd="0" presId="urn:microsoft.com/office/officeart/2005/8/layout/orgChart1"/>
    <dgm:cxn modelId="{6E93743F-2D5A-4673-BB61-A53586BD5E23}" type="presParOf" srcId="{2EA29FF6-5073-4897-A668-15F25E572AAA}" destId="{1E359643-E81D-4202-8ADC-259E0C4188EC}" srcOrd="0" destOrd="0" presId="urn:microsoft.com/office/officeart/2005/8/layout/orgChart1"/>
    <dgm:cxn modelId="{2BAAB316-3116-41A9-865C-BBB1471F4B12}" type="presParOf" srcId="{1E359643-E81D-4202-8ADC-259E0C4188EC}" destId="{DD43CA48-817B-4C9A-BFEA-46AF42CCE78E}" srcOrd="0" destOrd="0" presId="urn:microsoft.com/office/officeart/2005/8/layout/orgChart1"/>
    <dgm:cxn modelId="{B2F05F97-EEE8-4DEB-B397-919714363B35}" type="presParOf" srcId="{1E359643-E81D-4202-8ADC-259E0C4188EC}" destId="{1636392F-E993-4EC4-9A88-68B9EC7D2BA8}" srcOrd="1" destOrd="0" presId="urn:microsoft.com/office/officeart/2005/8/layout/orgChart1"/>
    <dgm:cxn modelId="{F7EAB53A-835D-4B40-A41D-46065ABAC68B}" type="presParOf" srcId="{2EA29FF6-5073-4897-A668-15F25E572AAA}" destId="{10FB41F9-BF9F-44F4-8DED-DF30D828E0B5}" srcOrd="1" destOrd="0" presId="urn:microsoft.com/office/officeart/2005/8/layout/orgChart1"/>
    <dgm:cxn modelId="{BE4CDACE-166F-4705-9360-2A4E49B2FEF6}" type="presParOf" srcId="{2EA29FF6-5073-4897-A668-15F25E572AAA}" destId="{17368B7E-E022-4699-AE72-43A6CDC31E6E}" srcOrd="2" destOrd="0" presId="urn:microsoft.com/office/officeart/2005/8/layout/orgChart1"/>
    <dgm:cxn modelId="{0B470C19-0FFB-478F-8B02-269E3F295E03}" type="presParOf" srcId="{78B750DA-7A94-4E02-ADD9-845C9525D2B5}" destId="{4A03B636-F838-4D20-A05F-A3010D205961}" srcOrd="4" destOrd="0" presId="urn:microsoft.com/office/officeart/2005/8/layout/orgChart1"/>
    <dgm:cxn modelId="{52AB6DAF-9F46-446A-BBC4-2678C4E93090}" type="presParOf" srcId="{78B750DA-7A94-4E02-ADD9-845C9525D2B5}" destId="{D00F039E-C910-4BD3-AB78-B26B08DFDD00}" srcOrd="5" destOrd="0" presId="urn:microsoft.com/office/officeart/2005/8/layout/orgChart1"/>
    <dgm:cxn modelId="{3560FEDD-5159-4561-BAE0-4299E85A0B97}" type="presParOf" srcId="{D00F039E-C910-4BD3-AB78-B26B08DFDD00}" destId="{BFE04ED8-44B8-45C5-876E-2A9AC2793728}" srcOrd="0" destOrd="0" presId="urn:microsoft.com/office/officeart/2005/8/layout/orgChart1"/>
    <dgm:cxn modelId="{65D8BD06-AA52-49F2-B97E-1B91E9E0C176}" type="presParOf" srcId="{BFE04ED8-44B8-45C5-876E-2A9AC2793728}" destId="{45F6F704-55E0-45DD-8355-6C98B48BB8CB}" srcOrd="0" destOrd="0" presId="urn:microsoft.com/office/officeart/2005/8/layout/orgChart1"/>
    <dgm:cxn modelId="{1BCB8719-3FB2-4817-B891-4598E436A2F2}" type="presParOf" srcId="{BFE04ED8-44B8-45C5-876E-2A9AC2793728}" destId="{4FD22C9E-7A92-4E1E-AB9F-5898AAE35C22}" srcOrd="1" destOrd="0" presId="urn:microsoft.com/office/officeart/2005/8/layout/orgChart1"/>
    <dgm:cxn modelId="{96A54C1D-87C9-456B-AB26-7DF98DE9A2BB}" type="presParOf" srcId="{D00F039E-C910-4BD3-AB78-B26B08DFDD00}" destId="{EE0F17F8-49E4-49B5-8AAB-A40C40AA3F27}" srcOrd="1" destOrd="0" presId="urn:microsoft.com/office/officeart/2005/8/layout/orgChart1"/>
    <dgm:cxn modelId="{E61B4BB9-4826-4E66-943C-5346BA110B01}" type="presParOf" srcId="{D00F039E-C910-4BD3-AB78-B26B08DFDD00}" destId="{67467CCD-7791-489F-982D-BBF7AA84AE65}" srcOrd="2" destOrd="0" presId="urn:microsoft.com/office/officeart/2005/8/layout/orgChart1"/>
    <dgm:cxn modelId="{45C3FC0F-666E-4EF2-A060-7DE1877431DB}" type="presParOf" srcId="{0D0704CC-CD10-43C3-8DE3-02DE5892D9F8}" destId="{A8AD2619-223C-4568-8A0B-2BE9A69E6C73}" srcOrd="2" destOrd="0" presId="urn:microsoft.com/office/officeart/2005/8/layout/orgChart1"/>
    <dgm:cxn modelId="{D7FC5E7F-8F59-4CDC-AFC1-EACE3AD612EA}" type="presParOf" srcId="{E3381C1E-9801-4E5A-A022-8EDA620327D3}" destId="{14CA6A83-CDB6-4248-90F2-93E6BBFD1F47}" srcOrd="2" destOrd="0" presId="urn:microsoft.com/office/officeart/2005/8/layout/orgChar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813724-5DB7-4B02-AFB6-A199648D5586}"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EF7D5DEE-D183-4F71-8936-69988C61DC6E}">
      <dgm:prSet phldrT="[Text]" custT="1"/>
      <dgm:spPr/>
      <dgm:t>
        <a:bodyPr/>
        <a:lstStyle/>
        <a:p>
          <a:r>
            <a:rPr lang="en-US" sz="800" b="1">
              <a:latin typeface="Arial" panose="020B0604020202020204" pitchFamily="34" charset="0"/>
              <a:cs typeface="Arial" panose="020B0604020202020204" pitchFamily="34" charset="0"/>
            </a:rPr>
            <a:t>Maintenance Strategy Objectives &amp; Requirements</a:t>
          </a:r>
        </a:p>
      </dgm:t>
    </dgm:pt>
    <dgm:pt modelId="{1A23EA12-DC52-41AC-B71D-E8048728EED5}" type="parTrans" cxnId="{5B3E4F1B-0129-449C-B6D4-C0330E43E64C}">
      <dgm:prSet/>
      <dgm:spPr/>
      <dgm:t>
        <a:bodyPr/>
        <a:lstStyle/>
        <a:p>
          <a:endParaRPr lang="en-US" sz="800" b="1">
            <a:latin typeface="Arial" panose="020B0604020202020204" pitchFamily="34" charset="0"/>
            <a:cs typeface="Arial" panose="020B0604020202020204" pitchFamily="34" charset="0"/>
          </a:endParaRPr>
        </a:p>
      </dgm:t>
    </dgm:pt>
    <dgm:pt modelId="{6F725CD1-37CA-467D-965B-FE8D91463EF8}" type="sibTrans" cxnId="{5B3E4F1B-0129-449C-B6D4-C0330E43E64C}">
      <dgm:prSet/>
      <dgm:spPr/>
      <dgm:t>
        <a:bodyPr/>
        <a:lstStyle/>
        <a:p>
          <a:endParaRPr lang="en-US" sz="800" b="1">
            <a:latin typeface="Arial" panose="020B0604020202020204" pitchFamily="34" charset="0"/>
            <a:cs typeface="Arial" panose="020B0604020202020204" pitchFamily="34" charset="0"/>
          </a:endParaRPr>
        </a:p>
      </dgm:t>
    </dgm:pt>
    <dgm:pt modelId="{2484915E-BF15-4D80-A967-FC7BA5CC97B2}">
      <dgm:prSet phldrT="[Text]" custT="1"/>
      <dgm:spPr/>
      <dgm:t>
        <a:bodyPr/>
        <a:lstStyle/>
        <a:p>
          <a:r>
            <a:rPr lang="en-US" sz="800" b="1">
              <a:latin typeface="Arial" panose="020B0604020202020204" pitchFamily="34" charset="0"/>
              <a:cs typeface="Arial" panose="020B0604020202020204" pitchFamily="34" charset="0"/>
            </a:rPr>
            <a:t>Operations</a:t>
          </a:r>
        </a:p>
      </dgm:t>
    </dgm:pt>
    <dgm:pt modelId="{F4506212-B61A-40E3-BE5F-42187A2030A2}" type="parTrans" cxnId="{4A2CDA61-888A-446A-A633-F6879597046E}">
      <dgm:prSet/>
      <dgm:spPr/>
      <dgm:t>
        <a:bodyPr/>
        <a:lstStyle/>
        <a:p>
          <a:endParaRPr lang="en-US" sz="800" b="1">
            <a:latin typeface="Arial" panose="020B0604020202020204" pitchFamily="34" charset="0"/>
            <a:cs typeface="Arial" panose="020B0604020202020204" pitchFamily="34" charset="0"/>
          </a:endParaRPr>
        </a:p>
      </dgm:t>
    </dgm:pt>
    <dgm:pt modelId="{F4C3028A-32A2-4608-BCA6-8D9487F0B874}" type="sibTrans" cxnId="{4A2CDA61-888A-446A-A633-F6879597046E}">
      <dgm:prSet/>
      <dgm:spPr/>
      <dgm:t>
        <a:bodyPr/>
        <a:lstStyle/>
        <a:p>
          <a:endParaRPr lang="en-US" sz="800" b="1">
            <a:latin typeface="Arial" panose="020B0604020202020204" pitchFamily="34" charset="0"/>
            <a:cs typeface="Arial" panose="020B0604020202020204" pitchFamily="34" charset="0"/>
          </a:endParaRPr>
        </a:p>
      </dgm:t>
    </dgm:pt>
    <dgm:pt modelId="{E16CFE9D-EDC3-499C-9BCE-1A2FD94FAFCD}">
      <dgm:prSet phldrT="[Text]" custT="1"/>
      <dgm:spPr/>
      <dgm:t>
        <a:bodyPr/>
        <a:lstStyle/>
        <a:p>
          <a:r>
            <a:rPr lang="en-US" sz="800" b="1">
              <a:latin typeface="Arial" panose="020B0604020202020204" pitchFamily="34" charset="0"/>
              <a:cs typeface="Arial" panose="020B0604020202020204" pitchFamily="34" charset="0"/>
            </a:rPr>
            <a:t>Safety</a:t>
          </a:r>
        </a:p>
      </dgm:t>
    </dgm:pt>
    <dgm:pt modelId="{EB906C5F-1B99-4D1F-8478-F9AA5DB566A1}" type="parTrans" cxnId="{DAA1AA38-9AF9-44B8-B6CD-A3606604396B}">
      <dgm:prSet/>
      <dgm:spPr/>
      <dgm:t>
        <a:bodyPr/>
        <a:lstStyle/>
        <a:p>
          <a:endParaRPr lang="en-US" sz="800" b="1">
            <a:latin typeface="Arial" panose="020B0604020202020204" pitchFamily="34" charset="0"/>
            <a:cs typeface="Arial" panose="020B0604020202020204" pitchFamily="34" charset="0"/>
          </a:endParaRPr>
        </a:p>
      </dgm:t>
    </dgm:pt>
    <dgm:pt modelId="{94C96160-04C2-4558-BBB6-ED0BEC22993F}" type="sibTrans" cxnId="{DAA1AA38-9AF9-44B8-B6CD-A3606604396B}">
      <dgm:prSet/>
      <dgm:spPr/>
      <dgm:t>
        <a:bodyPr/>
        <a:lstStyle/>
        <a:p>
          <a:endParaRPr lang="en-US" sz="800" b="1">
            <a:latin typeface="Arial" panose="020B0604020202020204" pitchFamily="34" charset="0"/>
            <a:cs typeface="Arial" panose="020B0604020202020204" pitchFamily="34" charset="0"/>
          </a:endParaRPr>
        </a:p>
      </dgm:t>
    </dgm:pt>
    <dgm:pt modelId="{0724EFB7-E6EA-4C31-B2D9-1D2E1714C2CF}">
      <dgm:prSet phldrT="[Text]" custT="1"/>
      <dgm:spPr/>
      <dgm:t>
        <a:bodyPr/>
        <a:lstStyle/>
        <a:p>
          <a:r>
            <a:rPr lang="en-US" sz="800" b="1">
              <a:latin typeface="Arial" panose="020B0604020202020204" pitchFamily="34" charset="0"/>
              <a:cs typeface="Arial" panose="020B0604020202020204" pitchFamily="34" charset="0"/>
            </a:rPr>
            <a:t>Applicability</a:t>
          </a:r>
        </a:p>
      </dgm:t>
    </dgm:pt>
    <dgm:pt modelId="{122303A5-F181-409B-BCF0-9C699CC1F2BD}" type="parTrans" cxnId="{99678A14-3BCC-4EDB-ACEB-A30EC7E7FFFB}">
      <dgm:prSet/>
      <dgm:spPr/>
      <dgm:t>
        <a:bodyPr/>
        <a:lstStyle/>
        <a:p>
          <a:endParaRPr lang="en-US" sz="800" b="1">
            <a:latin typeface="Arial" panose="020B0604020202020204" pitchFamily="34" charset="0"/>
            <a:cs typeface="Arial" panose="020B0604020202020204" pitchFamily="34" charset="0"/>
          </a:endParaRPr>
        </a:p>
      </dgm:t>
    </dgm:pt>
    <dgm:pt modelId="{CD4863EB-BF25-4347-B6DC-20F37004C675}" type="sibTrans" cxnId="{99678A14-3BCC-4EDB-ACEB-A30EC7E7FFFB}">
      <dgm:prSet/>
      <dgm:spPr/>
      <dgm:t>
        <a:bodyPr/>
        <a:lstStyle/>
        <a:p>
          <a:endParaRPr lang="en-US" sz="800" b="1">
            <a:latin typeface="Arial" panose="020B0604020202020204" pitchFamily="34" charset="0"/>
            <a:cs typeface="Arial" panose="020B0604020202020204" pitchFamily="34" charset="0"/>
          </a:endParaRPr>
        </a:p>
      </dgm:t>
    </dgm:pt>
    <dgm:pt modelId="{A7C259A4-823F-41A7-A531-07FA30388531}">
      <dgm:prSet phldrT="[Text]" custT="1"/>
      <dgm:spPr/>
      <dgm:t>
        <a:bodyPr/>
        <a:lstStyle/>
        <a:p>
          <a:r>
            <a:rPr lang="en-US" sz="800" b="1">
              <a:latin typeface="Arial" panose="020B0604020202020204" pitchFamily="34" charset="0"/>
              <a:cs typeface="Arial" panose="020B0604020202020204" pitchFamily="34" charset="0"/>
            </a:rPr>
            <a:t>Added Value</a:t>
          </a:r>
        </a:p>
      </dgm:t>
    </dgm:pt>
    <dgm:pt modelId="{D0A0BADE-7E0C-414A-A0BB-1B8B07D110E1}" type="parTrans" cxnId="{DB6DEABF-B69F-4D8D-820B-7339B88D0CBC}">
      <dgm:prSet/>
      <dgm:spPr/>
      <dgm:t>
        <a:bodyPr/>
        <a:lstStyle/>
        <a:p>
          <a:endParaRPr lang="en-US" sz="800" b="1"/>
        </a:p>
      </dgm:t>
    </dgm:pt>
    <dgm:pt modelId="{3CF6D498-DC34-4DB8-97A1-A91CAACE04BF}" type="sibTrans" cxnId="{DB6DEABF-B69F-4D8D-820B-7339B88D0CBC}">
      <dgm:prSet/>
      <dgm:spPr/>
      <dgm:t>
        <a:bodyPr/>
        <a:lstStyle/>
        <a:p>
          <a:endParaRPr lang="en-US" sz="800" b="1"/>
        </a:p>
      </dgm:t>
    </dgm:pt>
    <dgm:pt modelId="{9F05496C-7B4C-45E1-B004-E957DE535E84}">
      <dgm:prSet phldrT="[Text]" custT="1"/>
      <dgm:spPr/>
      <dgm:t>
        <a:bodyPr/>
        <a:lstStyle/>
        <a:p>
          <a:r>
            <a:rPr lang="en-US" sz="800" b="1">
              <a:latin typeface="Arial" panose="020B0604020202020204" pitchFamily="34" charset="0"/>
              <a:cs typeface="Arial" panose="020B0604020202020204" pitchFamily="34" charset="0"/>
            </a:rPr>
            <a:t>Execution Cost</a:t>
          </a:r>
        </a:p>
      </dgm:t>
    </dgm:pt>
    <dgm:pt modelId="{97E7E0B0-36FD-4579-93FA-D260E002D4C5}" type="parTrans" cxnId="{8AFF9140-A975-4F06-850C-E3A64A78CC85}">
      <dgm:prSet/>
      <dgm:spPr/>
      <dgm:t>
        <a:bodyPr/>
        <a:lstStyle/>
        <a:p>
          <a:endParaRPr lang="en-US" sz="800" b="1"/>
        </a:p>
      </dgm:t>
    </dgm:pt>
    <dgm:pt modelId="{42EF2243-D072-4421-829D-C6A67E175567}" type="sibTrans" cxnId="{8AFF9140-A975-4F06-850C-E3A64A78CC85}">
      <dgm:prSet/>
      <dgm:spPr/>
      <dgm:t>
        <a:bodyPr/>
        <a:lstStyle/>
        <a:p>
          <a:endParaRPr lang="en-US" sz="800" b="1"/>
        </a:p>
      </dgm:t>
    </dgm:pt>
    <dgm:pt modelId="{4DFEAB2B-BAFC-45F9-9123-748F7B38528B}">
      <dgm:prSet phldrT="[Text]" custT="1"/>
      <dgm:spPr/>
      <dgm:t>
        <a:bodyPr vert="vert270"/>
        <a:lstStyle/>
        <a:p>
          <a:r>
            <a:rPr lang="en-US" sz="800" b="1">
              <a:latin typeface="Arial" panose="020B0604020202020204" pitchFamily="34" charset="0"/>
              <a:cs typeface="Arial" panose="020B0604020202020204" pitchFamily="34" charset="0"/>
            </a:rPr>
            <a:t>Functional Objectives</a:t>
          </a:r>
        </a:p>
      </dgm:t>
    </dgm:pt>
    <dgm:pt modelId="{2FBB4133-9615-44B4-8D01-0261A63C3D7F}" type="parTrans" cxnId="{CE5C6B2A-6136-4D6E-B4AA-3E4E5CB47861}">
      <dgm:prSet/>
      <dgm:spPr/>
      <dgm:t>
        <a:bodyPr/>
        <a:lstStyle/>
        <a:p>
          <a:endParaRPr lang="en-US" sz="800" b="1"/>
        </a:p>
      </dgm:t>
    </dgm:pt>
    <dgm:pt modelId="{BD25AEED-92D0-4390-A882-9D999B99FFF8}" type="sibTrans" cxnId="{CE5C6B2A-6136-4D6E-B4AA-3E4E5CB47861}">
      <dgm:prSet/>
      <dgm:spPr/>
      <dgm:t>
        <a:bodyPr/>
        <a:lstStyle/>
        <a:p>
          <a:endParaRPr lang="en-US" sz="800" b="1"/>
        </a:p>
      </dgm:t>
    </dgm:pt>
    <dgm:pt modelId="{0058FB8E-44EC-443D-971A-27541BFA9BCC}">
      <dgm:prSet phldrT="[Text]" custT="1"/>
      <dgm:spPr/>
      <dgm:t>
        <a:bodyPr vert="vert270"/>
        <a:lstStyle/>
        <a:p>
          <a:r>
            <a:rPr lang="en-US" sz="800" b="1">
              <a:latin typeface="Arial" panose="020B0604020202020204" pitchFamily="34" charset="0"/>
              <a:cs typeface="Arial" panose="020B0604020202020204" pitchFamily="34" charset="0"/>
            </a:rPr>
            <a:t>Capability Objectives</a:t>
          </a:r>
        </a:p>
      </dgm:t>
    </dgm:pt>
    <dgm:pt modelId="{49D2AA68-79F8-49F1-9A73-7C87DF8BA2B1}" type="parTrans" cxnId="{B467988B-7295-4A9F-B722-557932817F10}">
      <dgm:prSet/>
      <dgm:spPr/>
      <dgm:t>
        <a:bodyPr/>
        <a:lstStyle/>
        <a:p>
          <a:endParaRPr lang="en-US" sz="800" b="1"/>
        </a:p>
      </dgm:t>
    </dgm:pt>
    <dgm:pt modelId="{BDDB7895-1482-42DC-81D2-26EA621DC84D}" type="sibTrans" cxnId="{B467988B-7295-4A9F-B722-557932817F10}">
      <dgm:prSet/>
      <dgm:spPr/>
      <dgm:t>
        <a:bodyPr/>
        <a:lstStyle/>
        <a:p>
          <a:endParaRPr lang="en-US" sz="800" b="1"/>
        </a:p>
      </dgm:t>
    </dgm:pt>
    <dgm:pt modelId="{E6EAC16B-12E9-4D78-AF79-805DC348E393}">
      <dgm:prSet phldrT="[Text]" custT="1"/>
      <dgm:spPr/>
      <dgm:t>
        <a:bodyPr vert="vert270"/>
        <a:lstStyle/>
        <a:p>
          <a:r>
            <a:rPr lang="en-US" sz="800" b="1">
              <a:latin typeface="Arial" panose="020B0604020202020204" pitchFamily="34" charset="0"/>
              <a:cs typeface="Arial" panose="020B0604020202020204" pitchFamily="34" charset="0"/>
            </a:rPr>
            <a:t>Availability Objectives</a:t>
          </a:r>
        </a:p>
      </dgm:t>
    </dgm:pt>
    <dgm:pt modelId="{3F6DB4A1-B630-4EC2-810A-1B03A3BD49D8}" type="parTrans" cxnId="{639B4FCD-B628-4FD1-82F3-D7EBD4542256}">
      <dgm:prSet/>
      <dgm:spPr/>
      <dgm:t>
        <a:bodyPr/>
        <a:lstStyle/>
        <a:p>
          <a:endParaRPr lang="en-US" sz="800" b="1"/>
        </a:p>
      </dgm:t>
    </dgm:pt>
    <dgm:pt modelId="{B6A5695C-238B-4A6D-B2FD-89FCE18E1344}" type="sibTrans" cxnId="{639B4FCD-B628-4FD1-82F3-D7EBD4542256}">
      <dgm:prSet/>
      <dgm:spPr/>
      <dgm:t>
        <a:bodyPr/>
        <a:lstStyle/>
        <a:p>
          <a:endParaRPr lang="en-US" sz="800" b="1"/>
        </a:p>
      </dgm:t>
    </dgm:pt>
    <dgm:pt modelId="{4B0B94B9-A331-49FB-A209-2C2724B2E6C7}">
      <dgm:prSet phldrT="[Text]" custT="1"/>
      <dgm:spPr/>
      <dgm:t>
        <a:bodyPr vert="vert270"/>
        <a:lstStyle/>
        <a:p>
          <a:r>
            <a:rPr lang="en-US" sz="800" b="1">
              <a:latin typeface="Arial" panose="020B0604020202020204" pitchFamily="34" charset="0"/>
              <a:cs typeface="Arial" panose="020B0604020202020204" pitchFamily="34" charset="0"/>
            </a:rPr>
            <a:t>MTBF Objectives</a:t>
          </a:r>
        </a:p>
      </dgm:t>
    </dgm:pt>
    <dgm:pt modelId="{7B68271F-B9A1-492B-8DCB-F013FE752AD6}" type="parTrans" cxnId="{AB103D69-498C-4840-B9A2-C4E9AAF44D33}">
      <dgm:prSet/>
      <dgm:spPr/>
      <dgm:t>
        <a:bodyPr/>
        <a:lstStyle/>
        <a:p>
          <a:endParaRPr lang="en-US" sz="800" b="1"/>
        </a:p>
      </dgm:t>
    </dgm:pt>
    <dgm:pt modelId="{1F139D5C-BE70-4709-B764-785C72036E4B}" type="sibTrans" cxnId="{AB103D69-498C-4840-B9A2-C4E9AAF44D33}">
      <dgm:prSet/>
      <dgm:spPr/>
      <dgm:t>
        <a:bodyPr/>
        <a:lstStyle/>
        <a:p>
          <a:endParaRPr lang="en-US" sz="800" b="1"/>
        </a:p>
      </dgm:t>
    </dgm:pt>
    <dgm:pt modelId="{678A9CEF-5B65-4100-AE94-0706D6FB5B7B}">
      <dgm:prSet phldrT="[Text]" custT="1"/>
      <dgm:spPr/>
      <dgm:t>
        <a:bodyPr vert="vert270"/>
        <a:lstStyle/>
        <a:p>
          <a:r>
            <a:rPr lang="en-US" sz="800" b="1">
              <a:latin typeface="Arial" panose="020B0604020202020204" pitchFamily="34" charset="0"/>
              <a:cs typeface="Arial" panose="020B0604020202020204" pitchFamily="34" charset="0"/>
            </a:rPr>
            <a:t>MTTR Objectives</a:t>
          </a:r>
        </a:p>
      </dgm:t>
    </dgm:pt>
    <dgm:pt modelId="{04463A39-25F7-4E88-B32D-C7F3A78F7650}" type="parTrans" cxnId="{860F0952-3B78-40A7-BB19-57D80A2AB194}">
      <dgm:prSet/>
      <dgm:spPr/>
      <dgm:t>
        <a:bodyPr/>
        <a:lstStyle/>
        <a:p>
          <a:endParaRPr lang="en-US" sz="800" b="1"/>
        </a:p>
      </dgm:t>
    </dgm:pt>
    <dgm:pt modelId="{F3A08ECF-CE9D-4C66-B212-C6077B6D7C3C}" type="sibTrans" cxnId="{860F0952-3B78-40A7-BB19-57D80A2AB194}">
      <dgm:prSet/>
      <dgm:spPr/>
      <dgm:t>
        <a:bodyPr/>
        <a:lstStyle/>
        <a:p>
          <a:endParaRPr lang="en-US" sz="800" b="1"/>
        </a:p>
      </dgm:t>
    </dgm:pt>
    <dgm:pt modelId="{D3AD2440-D556-4D04-AFAD-D6B10CAA1D2C}">
      <dgm:prSet phldrT="[Text]" custT="1"/>
      <dgm:spPr/>
      <dgm:t>
        <a:bodyPr vert="vert270"/>
        <a:lstStyle/>
        <a:p>
          <a:r>
            <a:rPr lang="en-US" sz="800" b="1">
              <a:latin typeface="Arial" panose="020B0604020202020204" pitchFamily="34" charset="0"/>
              <a:cs typeface="Arial" panose="020B0604020202020204" pitchFamily="34" charset="0"/>
            </a:rPr>
            <a:t>Equipment Damage</a:t>
          </a:r>
        </a:p>
      </dgm:t>
    </dgm:pt>
    <dgm:pt modelId="{A92BEC19-9615-4046-88E9-8CF74588DDDF}" type="parTrans" cxnId="{5C7F87AB-F2A3-41D5-B3E3-1B13E32772EB}">
      <dgm:prSet/>
      <dgm:spPr/>
      <dgm:t>
        <a:bodyPr/>
        <a:lstStyle/>
        <a:p>
          <a:endParaRPr lang="en-US" sz="800" b="1"/>
        </a:p>
      </dgm:t>
    </dgm:pt>
    <dgm:pt modelId="{AAC796F2-F3A2-47F5-A767-E25E8687DD83}" type="sibTrans" cxnId="{5C7F87AB-F2A3-41D5-B3E3-1B13E32772EB}">
      <dgm:prSet/>
      <dgm:spPr/>
      <dgm:t>
        <a:bodyPr/>
        <a:lstStyle/>
        <a:p>
          <a:endParaRPr lang="en-US" sz="800" b="1"/>
        </a:p>
      </dgm:t>
    </dgm:pt>
    <dgm:pt modelId="{7D2DA3FD-3E98-4942-8A3A-DB4393A6B3CC}">
      <dgm:prSet phldrT="[Text]" custT="1"/>
      <dgm:spPr/>
      <dgm:t>
        <a:bodyPr vert="vert270"/>
        <a:lstStyle/>
        <a:p>
          <a:r>
            <a:rPr lang="en-US" sz="800" b="1">
              <a:latin typeface="Arial" panose="020B0604020202020204" pitchFamily="34" charset="0"/>
              <a:cs typeface="Arial" panose="020B0604020202020204" pitchFamily="34" charset="0"/>
            </a:rPr>
            <a:t>Plant Damage</a:t>
          </a:r>
        </a:p>
      </dgm:t>
    </dgm:pt>
    <dgm:pt modelId="{C487D5ED-D7AC-4DD2-A2D6-02A26EA67AEF}" type="parTrans" cxnId="{34A4E3B1-6EFE-4195-936D-9CEBE4544068}">
      <dgm:prSet/>
      <dgm:spPr/>
      <dgm:t>
        <a:bodyPr/>
        <a:lstStyle/>
        <a:p>
          <a:endParaRPr lang="en-US" sz="800" b="1"/>
        </a:p>
      </dgm:t>
    </dgm:pt>
    <dgm:pt modelId="{BA93E8CE-36D0-43F9-A926-73788FD9D5E9}" type="sibTrans" cxnId="{34A4E3B1-6EFE-4195-936D-9CEBE4544068}">
      <dgm:prSet/>
      <dgm:spPr/>
      <dgm:t>
        <a:bodyPr/>
        <a:lstStyle/>
        <a:p>
          <a:endParaRPr lang="en-US" sz="800" b="1"/>
        </a:p>
      </dgm:t>
    </dgm:pt>
    <dgm:pt modelId="{25DCDE1F-1F91-4C56-BAA9-A546AA16524D}">
      <dgm:prSet phldrT="[Text]" custT="1"/>
      <dgm:spPr/>
      <dgm:t>
        <a:bodyPr vert="vert270"/>
        <a:lstStyle/>
        <a:p>
          <a:r>
            <a:rPr lang="en-US" sz="800" b="1">
              <a:latin typeface="Arial" panose="020B0604020202020204" pitchFamily="34" charset="0"/>
              <a:cs typeface="Arial" panose="020B0604020202020204" pitchFamily="34" charset="0"/>
            </a:rPr>
            <a:t>Personnel Damage</a:t>
          </a:r>
        </a:p>
      </dgm:t>
    </dgm:pt>
    <dgm:pt modelId="{58AC7148-E99F-43EA-A74B-BA8FEEF4243D}" type="parTrans" cxnId="{A5BD2EDA-4605-40A2-94B4-9E498520B74F}">
      <dgm:prSet/>
      <dgm:spPr/>
      <dgm:t>
        <a:bodyPr/>
        <a:lstStyle/>
        <a:p>
          <a:endParaRPr lang="en-US" sz="800" b="1"/>
        </a:p>
      </dgm:t>
    </dgm:pt>
    <dgm:pt modelId="{1F10F42E-FA6A-4AB8-9267-B820BD9F34B4}" type="sibTrans" cxnId="{A5BD2EDA-4605-40A2-94B4-9E498520B74F}">
      <dgm:prSet/>
      <dgm:spPr/>
      <dgm:t>
        <a:bodyPr/>
        <a:lstStyle/>
        <a:p>
          <a:endParaRPr lang="en-US" sz="800" b="1"/>
        </a:p>
      </dgm:t>
    </dgm:pt>
    <dgm:pt modelId="{46D6BEBC-CA68-4BFB-A6E5-F463791E37CD}">
      <dgm:prSet phldrT="[Text]" custT="1"/>
      <dgm:spPr/>
      <dgm:t>
        <a:bodyPr vert="vert270"/>
        <a:lstStyle/>
        <a:p>
          <a:r>
            <a:rPr lang="en-US" sz="800" b="1">
              <a:latin typeface="Arial" panose="020B0604020202020204" pitchFamily="34" charset="0"/>
              <a:cs typeface="Arial" panose="020B0604020202020204" pitchFamily="34" charset="0"/>
            </a:rPr>
            <a:t>Image (Perception) Damage</a:t>
          </a:r>
        </a:p>
      </dgm:t>
    </dgm:pt>
    <dgm:pt modelId="{675A58F4-CC96-4890-A7DF-6300B34782BA}" type="parTrans" cxnId="{16BA1B8E-5155-4300-A96B-DCF98EFC2C58}">
      <dgm:prSet/>
      <dgm:spPr/>
      <dgm:t>
        <a:bodyPr/>
        <a:lstStyle/>
        <a:p>
          <a:endParaRPr lang="en-US" sz="800" b="1"/>
        </a:p>
      </dgm:t>
    </dgm:pt>
    <dgm:pt modelId="{DC4C1043-5EA2-4478-85FA-37BF6C10EBA5}" type="sibTrans" cxnId="{16BA1B8E-5155-4300-A96B-DCF98EFC2C58}">
      <dgm:prSet/>
      <dgm:spPr/>
      <dgm:t>
        <a:bodyPr/>
        <a:lstStyle/>
        <a:p>
          <a:endParaRPr lang="en-US" sz="800" b="1"/>
        </a:p>
      </dgm:t>
    </dgm:pt>
    <dgm:pt modelId="{248B5EEB-7236-4E45-AAD2-E8C758C3F608}">
      <dgm:prSet phldrT="[Text]" custT="1"/>
      <dgm:spPr/>
      <dgm:t>
        <a:bodyPr vert="vert270"/>
        <a:lstStyle/>
        <a:p>
          <a:r>
            <a:rPr lang="en-US" sz="800" b="1">
              <a:latin typeface="Arial" panose="020B0604020202020204" pitchFamily="34" charset="0"/>
              <a:cs typeface="Arial" panose="020B0604020202020204" pitchFamily="34" charset="0"/>
            </a:rPr>
            <a:t>Environmental Damage</a:t>
          </a:r>
        </a:p>
      </dgm:t>
    </dgm:pt>
    <dgm:pt modelId="{F53C6E1A-BC3D-4C70-A008-F7C54C916FAE}" type="parTrans" cxnId="{44CF9355-0D5E-4280-9104-4921F5E67710}">
      <dgm:prSet/>
      <dgm:spPr/>
      <dgm:t>
        <a:bodyPr/>
        <a:lstStyle/>
        <a:p>
          <a:endParaRPr lang="en-US" sz="800" b="1"/>
        </a:p>
      </dgm:t>
    </dgm:pt>
    <dgm:pt modelId="{573819DB-1BB0-43C9-90F0-70B8010A04AD}" type="sibTrans" cxnId="{44CF9355-0D5E-4280-9104-4921F5E67710}">
      <dgm:prSet/>
      <dgm:spPr/>
      <dgm:t>
        <a:bodyPr/>
        <a:lstStyle/>
        <a:p>
          <a:endParaRPr lang="en-US" sz="800" b="1"/>
        </a:p>
      </dgm:t>
    </dgm:pt>
    <dgm:pt modelId="{08488645-EBAA-4373-BE57-C934DEEF20CD}">
      <dgm:prSet phldrT="[Text]" custT="1"/>
      <dgm:spPr/>
      <dgm:t>
        <a:bodyPr/>
        <a:lstStyle/>
        <a:p>
          <a:r>
            <a:rPr lang="en-US" sz="800" b="1">
              <a:latin typeface="Arial" panose="020B0604020202020204" pitchFamily="34" charset="0"/>
              <a:cs typeface="Arial" panose="020B0604020202020204" pitchFamily="34" charset="0"/>
            </a:rPr>
            <a:t>Investment</a:t>
          </a:r>
        </a:p>
      </dgm:t>
    </dgm:pt>
    <dgm:pt modelId="{ACCCAE44-EE05-473A-B7FA-6B4666CB9C07}" type="parTrans" cxnId="{10825328-6E29-491A-9F3E-A1242974787D}">
      <dgm:prSet/>
      <dgm:spPr/>
      <dgm:t>
        <a:bodyPr/>
        <a:lstStyle/>
        <a:p>
          <a:endParaRPr lang="en-US" sz="800" b="1"/>
        </a:p>
      </dgm:t>
    </dgm:pt>
    <dgm:pt modelId="{A2E0A30B-C117-4E63-A1E5-3B81D9C32786}" type="sibTrans" cxnId="{10825328-6E29-491A-9F3E-A1242974787D}">
      <dgm:prSet/>
      <dgm:spPr/>
      <dgm:t>
        <a:bodyPr/>
        <a:lstStyle/>
        <a:p>
          <a:endParaRPr lang="en-US" sz="800" b="1"/>
        </a:p>
      </dgm:t>
    </dgm:pt>
    <dgm:pt modelId="{26714E00-B433-4224-9A46-5CD79216B51D}">
      <dgm:prSet phldrT="[Text]" custT="1"/>
      <dgm:spPr/>
      <dgm:t>
        <a:bodyPr/>
        <a:lstStyle/>
        <a:p>
          <a:r>
            <a:rPr lang="en-US" sz="800" b="1">
              <a:latin typeface="Arial" panose="020B0604020202020204" pitchFamily="34" charset="0"/>
              <a:cs typeface="Arial" panose="020B0604020202020204" pitchFamily="34" charset="0"/>
            </a:rPr>
            <a:t>Technical Reliability</a:t>
          </a:r>
        </a:p>
      </dgm:t>
    </dgm:pt>
    <dgm:pt modelId="{05CB7DF9-A2D9-493B-8378-39819099E745}" type="parTrans" cxnId="{EE1D1099-88C7-4FF6-96C8-4B6C633F24C5}">
      <dgm:prSet/>
      <dgm:spPr/>
      <dgm:t>
        <a:bodyPr/>
        <a:lstStyle/>
        <a:p>
          <a:endParaRPr lang="en-US" sz="800" b="1"/>
        </a:p>
      </dgm:t>
    </dgm:pt>
    <dgm:pt modelId="{47723853-66BD-40AC-BA19-E21EABB0E198}" type="sibTrans" cxnId="{EE1D1099-88C7-4FF6-96C8-4B6C633F24C5}">
      <dgm:prSet/>
      <dgm:spPr/>
      <dgm:t>
        <a:bodyPr/>
        <a:lstStyle/>
        <a:p>
          <a:endParaRPr lang="en-US" sz="800" b="1"/>
        </a:p>
      </dgm:t>
    </dgm:pt>
    <dgm:pt modelId="{569791A9-2202-47C8-816D-AD59EA75F0D8}">
      <dgm:prSet phldrT="[Text]" custT="1"/>
      <dgm:spPr/>
      <dgm:t>
        <a:bodyPr vert="vert270"/>
        <a:lstStyle/>
        <a:p>
          <a:r>
            <a:rPr lang="en-US" sz="800" b="1">
              <a:latin typeface="Arial" panose="020B0604020202020204" pitchFamily="34" charset="0"/>
              <a:cs typeface="Arial" panose="020B0604020202020204" pitchFamily="34" charset="0"/>
            </a:rPr>
            <a:t>Hardware</a:t>
          </a:r>
        </a:p>
      </dgm:t>
    </dgm:pt>
    <dgm:pt modelId="{B2A86907-D864-4E1F-B06E-7F57CD391998}" type="parTrans" cxnId="{929A467B-DD58-468D-8F41-CFC657E8ECF7}">
      <dgm:prSet/>
      <dgm:spPr/>
      <dgm:t>
        <a:bodyPr/>
        <a:lstStyle/>
        <a:p>
          <a:endParaRPr lang="en-US" sz="800" b="1"/>
        </a:p>
      </dgm:t>
    </dgm:pt>
    <dgm:pt modelId="{EAF6CDC4-9DCF-4407-BC02-7F61C375D79C}" type="sibTrans" cxnId="{929A467B-DD58-468D-8F41-CFC657E8ECF7}">
      <dgm:prSet/>
      <dgm:spPr/>
      <dgm:t>
        <a:bodyPr/>
        <a:lstStyle/>
        <a:p>
          <a:endParaRPr lang="en-US" sz="800" b="1"/>
        </a:p>
      </dgm:t>
    </dgm:pt>
    <dgm:pt modelId="{D2CB12BF-C32C-4631-9F8F-C29B275AA8F4}">
      <dgm:prSet phldrT="[Text]" custT="1"/>
      <dgm:spPr/>
      <dgm:t>
        <a:bodyPr vert="vert270"/>
        <a:lstStyle/>
        <a:p>
          <a:r>
            <a:rPr lang="en-US" sz="800" b="1">
              <a:latin typeface="Arial" panose="020B0604020202020204" pitchFamily="34" charset="0"/>
              <a:cs typeface="Arial" panose="020B0604020202020204" pitchFamily="34" charset="0"/>
            </a:rPr>
            <a:t>Software</a:t>
          </a:r>
        </a:p>
      </dgm:t>
    </dgm:pt>
    <dgm:pt modelId="{669CFC5F-1BAC-4133-ACAF-D60BA6181CAE}" type="parTrans" cxnId="{6B32668A-DA20-49B4-94AD-4379C9139CC0}">
      <dgm:prSet/>
      <dgm:spPr/>
      <dgm:t>
        <a:bodyPr/>
        <a:lstStyle/>
        <a:p>
          <a:endParaRPr lang="en-US" sz="800" b="1"/>
        </a:p>
      </dgm:t>
    </dgm:pt>
    <dgm:pt modelId="{83BD45A7-E8B3-4243-B4BF-66DA9FA274D6}" type="sibTrans" cxnId="{6B32668A-DA20-49B4-94AD-4379C9139CC0}">
      <dgm:prSet/>
      <dgm:spPr/>
      <dgm:t>
        <a:bodyPr/>
        <a:lstStyle/>
        <a:p>
          <a:endParaRPr lang="en-US" sz="800" b="1"/>
        </a:p>
      </dgm:t>
    </dgm:pt>
    <dgm:pt modelId="{0020F1DD-48C7-40BF-B1E0-5AA942D9BE17}">
      <dgm:prSet phldrT="[Text]" custT="1"/>
      <dgm:spPr/>
      <dgm:t>
        <a:bodyPr vert="vert270"/>
        <a:lstStyle/>
        <a:p>
          <a:r>
            <a:rPr lang="en-US" sz="800" b="1">
              <a:latin typeface="Arial" panose="020B0604020202020204" pitchFamily="34" charset="0"/>
              <a:cs typeface="Arial" panose="020B0604020202020204" pitchFamily="34" charset="0"/>
            </a:rPr>
            <a:t>Personnel</a:t>
          </a:r>
        </a:p>
      </dgm:t>
    </dgm:pt>
    <dgm:pt modelId="{E61A5120-ED35-47D4-8338-D4A58A3EAF91}" type="parTrans" cxnId="{40EC8E54-9202-4EBF-8E34-CFB03F0E2054}">
      <dgm:prSet/>
      <dgm:spPr/>
      <dgm:t>
        <a:bodyPr/>
        <a:lstStyle/>
        <a:p>
          <a:endParaRPr lang="en-US" sz="800" b="1"/>
        </a:p>
      </dgm:t>
    </dgm:pt>
    <dgm:pt modelId="{98290C8A-DF94-4960-AAE9-BBEF74230DCC}" type="sibTrans" cxnId="{40EC8E54-9202-4EBF-8E34-CFB03F0E2054}">
      <dgm:prSet/>
      <dgm:spPr/>
      <dgm:t>
        <a:bodyPr/>
        <a:lstStyle/>
        <a:p>
          <a:endParaRPr lang="en-US" sz="800" b="1"/>
        </a:p>
      </dgm:t>
    </dgm:pt>
    <dgm:pt modelId="{3D84CCED-E441-4526-A2A3-D5D542706CDE}">
      <dgm:prSet phldrT="[Text]" custT="1"/>
      <dgm:spPr/>
      <dgm:t>
        <a:bodyPr vert="vert270"/>
        <a:lstStyle/>
        <a:p>
          <a:r>
            <a:rPr lang="en-US" sz="800" b="1">
              <a:latin typeface="Arial" panose="020B0604020202020204" pitchFamily="34" charset="0"/>
              <a:cs typeface="Arial" panose="020B0604020202020204" pitchFamily="34" charset="0"/>
            </a:rPr>
            <a:t>Training</a:t>
          </a:r>
        </a:p>
      </dgm:t>
    </dgm:pt>
    <dgm:pt modelId="{9AC00618-772E-4514-A40B-331DD41BADB3}" type="parTrans" cxnId="{DDA9C03E-A6B6-41A7-8A4D-FBECD85965A1}">
      <dgm:prSet/>
      <dgm:spPr/>
      <dgm:t>
        <a:bodyPr/>
        <a:lstStyle/>
        <a:p>
          <a:endParaRPr lang="en-US" sz="800" b="1"/>
        </a:p>
      </dgm:t>
    </dgm:pt>
    <dgm:pt modelId="{2A434B2A-62C9-442A-ADA9-295D23142E7D}" type="sibTrans" cxnId="{DDA9C03E-A6B6-41A7-8A4D-FBECD85965A1}">
      <dgm:prSet/>
      <dgm:spPr/>
      <dgm:t>
        <a:bodyPr/>
        <a:lstStyle/>
        <a:p>
          <a:endParaRPr lang="en-US" sz="800" b="1"/>
        </a:p>
      </dgm:t>
    </dgm:pt>
    <dgm:pt modelId="{31F7B922-2B73-443F-8F57-BC857C40E648}">
      <dgm:prSet phldrT="[Text]" custT="1"/>
      <dgm:spPr/>
      <dgm:t>
        <a:bodyPr vert="vert270"/>
        <a:lstStyle/>
        <a:p>
          <a:r>
            <a:rPr lang="en-US" sz="800" b="1">
              <a:latin typeface="Arial" panose="020B0604020202020204" pitchFamily="34" charset="0"/>
              <a:cs typeface="Arial" panose="020B0604020202020204" pitchFamily="34" charset="0"/>
            </a:rPr>
            <a:t>Failure Identification</a:t>
          </a:r>
        </a:p>
      </dgm:t>
    </dgm:pt>
    <dgm:pt modelId="{B110C0E1-FFC9-4535-83D2-4F7F058D6946}" type="parTrans" cxnId="{7B19BA73-2D9B-425C-8EBB-AF217685FD08}">
      <dgm:prSet/>
      <dgm:spPr/>
      <dgm:t>
        <a:bodyPr/>
        <a:lstStyle/>
        <a:p>
          <a:endParaRPr lang="en-US" sz="800" b="1"/>
        </a:p>
      </dgm:t>
    </dgm:pt>
    <dgm:pt modelId="{B4C709C8-9683-4D83-AFF9-5C90EB8DEBEC}" type="sibTrans" cxnId="{7B19BA73-2D9B-425C-8EBB-AF217685FD08}">
      <dgm:prSet/>
      <dgm:spPr/>
      <dgm:t>
        <a:bodyPr/>
        <a:lstStyle/>
        <a:p>
          <a:endParaRPr lang="en-US" sz="800" b="1"/>
        </a:p>
      </dgm:t>
    </dgm:pt>
    <dgm:pt modelId="{EDEF2F08-40AE-4854-98A3-8A57BFDB00AE}">
      <dgm:prSet phldrT="[Text]" custT="1"/>
      <dgm:spPr/>
      <dgm:t>
        <a:bodyPr vert="vert270"/>
        <a:lstStyle/>
        <a:p>
          <a:r>
            <a:rPr lang="en-US" sz="800" b="1">
              <a:latin typeface="Arial" panose="020B0604020202020204" pitchFamily="34" charset="0"/>
              <a:cs typeface="Arial" panose="020B0604020202020204" pitchFamily="34" charset="0"/>
            </a:rPr>
            <a:t>Repair Level (as-new; mid; etc.)</a:t>
          </a:r>
        </a:p>
      </dgm:t>
    </dgm:pt>
    <dgm:pt modelId="{F84F15FD-6229-4079-9FA2-893237F277DD}" type="parTrans" cxnId="{966EE860-D246-420E-B519-F14761AB2A17}">
      <dgm:prSet/>
      <dgm:spPr/>
      <dgm:t>
        <a:bodyPr/>
        <a:lstStyle/>
        <a:p>
          <a:endParaRPr lang="en-US" sz="800" b="1"/>
        </a:p>
      </dgm:t>
    </dgm:pt>
    <dgm:pt modelId="{1DED67D8-33F9-4B2A-900C-76C8E12EE009}" type="sibTrans" cxnId="{966EE860-D246-420E-B519-F14761AB2A17}">
      <dgm:prSet/>
      <dgm:spPr/>
      <dgm:t>
        <a:bodyPr/>
        <a:lstStyle/>
        <a:p>
          <a:endParaRPr lang="en-US" sz="800" b="1"/>
        </a:p>
      </dgm:t>
    </dgm:pt>
    <dgm:pt modelId="{2DDA5804-174C-4775-B7AF-ED455D1F3E75}">
      <dgm:prSet phldrT="[Text]" custT="1"/>
      <dgm:spPr/>
      <dgm:t>
        <a:bodyPr vert="vert270"/>
        <a:lstStyle/>
        <a:p>
          <a:r>
            <a:rPr lang="en-US" sz="800" b="1">
              <a:latin typeface="Arial" panose="020B0604020202020204" pitchFamily="34" charset="0"/>
              <a:cs typeface="Arial" panose="020B0604020202020204" pitchFamily="34" charset="0"/>
            </a:rPr>
            <a:t>PHM Maturity</a:t>
          </a:r>
        </a:p>
      </dgm:t>
    </dgm:pt>
    <dgm:pt modelId="{1D346324-A1BB-46E6-A842-E266754293B7}" type="parTrans" cxnId="{FC730E7A-B9E2-4794-8215-238C9203DB5A}">
      <dgm:prSet/>
      <dgm:spPr/>
      <dgm:t>
        <a:bodyPr/>
        <a:lstStyle/>
        <a:p>
          <a:endParaRPr lang="en-US" sz="800" b="1"/>
        </a:p>
      </dgm:t>
    </dgm:pt>
    <dgm:pt modelId="{3D8AB96E-DFAA-4B8D-AFB6-6FE1FCBF0512}" type="sibTrans" cxnId="{FC730E7A-B9E2-4794-8215-238C9203DB5A}">
      <dgm:prSet/>
      <dgm:spPr/>
      <dgm:t>
        <a:bodyPr/>
        <a:lstStyle/>
        <a:p>
          <a:endParaRPr lang="en-US" sz="800" b="1"/>
        </a:p>
      </dgm:t>
    </dgm:pt>
    <dgm:pt modelId="{A5EEF310-3011-4AE0-B343-3F5F46494EF4}">
      <dgm:prSet phldrT="[Text]" custT="1"/>
      <dgm:spPr/>
      <dgm:t>
        <a:bodyPr vert="vert270"/>
        <a:lstStyle/>
        <a:p>
          <a:r>
            <a:rPr lang="en-US" sz="800" b="1">
              <a:latin typeface="Arial" panose="020B0604020202020204" pitchFamily="34" charset="0"/>
              <a:cs typeface="Arial" panose="020B0604020202020204" pitchFamily="34" charset="0"/>
            </a:rPr>
            <a:t>Logistics Support</a:t>
          </a:r>
        </a:p>
      </dgm:t>
    </dgm:pt>
    <dgm:pt modelId="{A6AD9D89-FA0C-4625-AE5C-C5111F518378}" type="parTrans" cxnId="{7D09B0CF-2E9B-4B8D-A4E1-7C9325978ABC}">
      <dgm:prSet/>
      <dgm:spPr/>
      <dgm:t>
        <a:bodyPr/>
        <a:lstStyle/>
        <a:p>
          <a:endParaRPr lang="en-US" sz="800" b="1"/>
        </a:p>
      </dgm:t>
    </dgm:pt>
    <dgm:pt modelId="{B2E7E2B9-A983-4905-B534-92421AC1F241}" type="sibTrans" cxnId="{7D09B0CF-2E9B-4B8D-A4E1-7C9325978ABC}">
      <dgm:prSet/>
      <dgm:spPr/>
      <dgm:t>
        <a:bodyPr/>
        <a:lstStyle/>
        <a:p>
          <a:endParaRPr lang="en-US" sz="800" b="1"/>
        </a:p>
      </dgm:t>
    </dgm:pt>
    <dgm:pt modelId="{CC172494-F90B-45B7-BC41-9B4C16CFE503}">
      <dgm:prSet phldrT="[Text]" custT="1"/>
      <dgm:spPr>
        <a:solidFill>
          <a:srgbClr val="FFFF00"/>
        </a:solidFill>
      </dgm:spPr>
      <dgm:t>
        <a:bodyPr vert="vert270"/>
        <a:lstStyle/>
        <a:p>
          <a:r>
            <a:rPr lang="en-US" sz="800" b="1">
              <a:solidFill>
                <a:srgbClr val="FF0000"/>
              </a:solidFill>
              <a:latin typeface="Arial" panose="020B0604020202020204" pitchFamily="34" charset="0"/>
              <a:cs typeface="Arial" panose="020B0604020202020204" pitchFamily="34" charset="0"/>
            </a:rPr>
            <a:t>Global Plant Workload Level Loading Tradeoff Potential*</a:t>
          </a:r>
        </a:p>
      </dgm:t>
    </dgm:pt>
    <dgm:pt modelId="{1AC3B0CB-F353-45AB-9493-F474A8E1305F}" type="parTrans" cxnId="{1750DDDD-2922-4591-84C3-FE27D51C2192}">
      <dgm:prSet/>
      <dgm:spPr/>
      <dgm:t>
        <a:bodyPr/>
        <a:lstStyle/>
        <a:p>
          <a:endParaRPr lang="en-US" sz="800" b="1"/>
        </a:p>
      </dgm:t>
    </dgm:pt>
    <dgm:pt modelId="{654A1E26-3796-4BF9-A78E-0CFD0A538389}" type="sibTrans" cxnId="{1750DDDD-2922-4591-84C3-FE27D51C2192}">
      <dgm:prSet/>
      <dgm:spPr/>
      <dgm:t>
        <a:bodyPr/>
        <a:lstStyle/>
        <a:p>
          <a:endParaRPr lang="en-US" sz="800" b="1"/>
        </a:p>
      </dgm:t>
    </dgm:pt>
    <dgm:pt modelId="{9D5A7B57-F389-4C95-ACCC-C65CD852FA95}">
      <dgm:prSet phldrT="[Text]" custT="1"/>
      <dgm:spPr/>
      <dgm:t>
        <a:bodyPr vert="vert270"/>
        <a:lstStyle/>
        <a:p>
          <a:r>
            <a:rPr lang="en-US" sz="800" b="1">
              <a:latin typeface="Arial" panose="020B0604020202020204" pitchFamily="34" charset="0"/>
              <a:cs typeface="Arial" panose="020B0604020202020204" pitchFamily="34" charset="0"/>
            </a:rPr>
            <a:t>MTBF Objectives</a:t>
          </a:r>
        </a:p>
      </dgm:t>
    </dgm:pt>
    <dgm:pt modelId="{37974B31-2F49-4D31-B93B-9ADF48A51DA8}" type="parTrans" cxnId="{E6C6514C-29F5-4C55-8A34-6100ED40CED6}">
      <dgm:prSet/>
      <dgm:spPr/>
      <dgm:t>
        <a:bodyPr/>
        <a:lstStyle/>
        <a:p>
          <a:endParaRPr lang="en-US" sz="800" b="1"/>
        </a:p>
      </dgm:t>
    </dgm:pt>
    <dgm:pt modelId="{EE5751AB-A992-44B6-A942-74BA8CDC8107}" type="sibTrans" cxnId="{E6C6514C-29F5-4C55-8A34-6100ED40CED6}">
      <dgm:prSet/>
      <dgm:spPr/>
      <dgm:t>
        <a:bodyPr/>
        <a:lstStyle/>
        <a:p>
          <a:endParaRPr lang="en-US" sz="800" b="1"/>
        </a:p>
      </dgm:t>
    </dgm:pt>
    <dgm:pt modelId="{6083A7A9-A38B-4B48-8571-7CFFB2D341E8}">
      <dgm:prSet phldrT="[Text]" custT="1"/>
      <dgm:spPr/>
      <dgm:t>
        <a:bodyPr vert="vert270"/>
        <a:lstStyle/>
        <a:p>
          <a:r>
            <a:rPr lang="en-US" sz="800" b="1">
              <a:latin typeface="Arial" panose="020B0604020202020204" pitchFamily="34" charset="0"/>
              <a:cs typeface="Arial" panose="020B0604020202020204" pitchFamily="34" charset="0"/>
            </a:rPr>
            <a:t> MTTR Objectives</a:t>
          </a:r>
        </a:p>
      </dgm:t>
    </dgm:pt>
    <dgm:pt modelId="{C73FE3A4-017D-4358-9C97-21B9AA682E70}" type="parTrans" cxnId="{E398D1A1-9814-4930-966D-3B135B760280}">
      <dgm:prSet/>
      <dgm:spPr/>
      <dgm:t>
        <a:bodyPr/>
        <a:lstStyle/>
        <a:p>
          <a:endParaRPr lang="en-US" sz="800" b="1"/>
        </a:p>
      </dgm:t>
    </dgm:pt>
    <dgm:pt modelId="{9DDDC71C-B01A-43B4-AB63-584062254726}" type="sibTrans" cxnId="{E398D1A1-9814-4930-966D-3B135B760280}">
      <dgm:prSet/>
      <dgm:spPr/>
      <dgm:t>
        <a:bodyPr/>
        <a:lstStyle/>
        <a:p>
          <a:endParaRPr lang="en-US" sz="800" b="1"/>
        </a:p>
      </dgm:t>
    </dgm:pt>
    <dgm:pt modelId="{4C8BB6D4-F4C5-47D8-A247-9DC3A83C7C59}">
      <dgm:prSet phldrT="[Text]" custT="1"/>
      <dgm:spPr>
        <a:solidFill>
          <a:srgbClr val="FFFF00"/>
        </a:solidFill>
      </dgm:spPr>
      <dgm:t>
        <a:bodyPr vert="vert270"/>
        <a:lstStyle/>
        <a:p>
          <a:r>
            <a:rPr lang="en-US" sz="800" b="1">
              <a:solidFill>
                <a:srgbClr val="FF0000"/>
              </a:solidFill>
              <a:latin typeface="Arial" panose="020B0604020202020204" pitchFamily="34" charset="0"/>
              <a:cs typeface="Arial" panose="020B0604020202020204" pitchFamily="34" charset="0"/>
            </a:rPr>
            <a:t>Availability of Funds</a:t>
          </a:r>
        </a:p>
      </dgm:t>
    </dgm:pt>
    <dgm:pt modelId="{DCCCC1D9-1F10-4AF9-9943-E8B8C878D9DA}" type="parTrans" cxnId="{932E8F0D-F986-4944-A1FD-E03303CB81D6}">
      <dgm:prSet/>
      <dgm:spPr/>
      <dgm:t>
        <a:bodyPr/>
        <a:lstStyle/>
        <a:p>
          <a:endParaRPr lang="en-US" sz="800" b="1"/>
        </a:p>
      </dgm:t>
    </dgm:pt>
    <dgm:pt modelId="{5B834B49-DEA8-4B55-BF9D-BE20D90B6C03}" type="sibTrans" cxnId="{932E8F0D-F986-4944-A1FD-E03303CB81D6}">
      <dgm:prSet/>
      <dgm:spPr/>
      <dgm:t>
        <a:bodyPr/>
        <a:lstStyle/>
        <a:p>
          <a:endParaRPr lang="en-US" sz="800" b="1"/>
        </a:p>
      </dgm:t>
    </dgm:pt>
    <dgm:pt modelId="{0FADCE3D-E8D7-4FBD-A5D7-F602E22F7132}">
      <dgm:prSet phldrT="[Text]" custT="1"/>
      <dgm:spPr/>
      <dgm:t>
        <a:bodyPr vert="vert270"/>
        <a:lstStyle/>
        <a:p>
          <a:r>
            <a:rPr lang="en-US" sz="800" b="1">
              <a:latin typeface="Arial" panose="020B0604020202020204" pitchFamily="34" charset="0"/>
              <a:cs typeface="Arial" panose="020B0604020202020204" pitchFamily="34" charset="0"/>
            </a:rPr>
            <a:t>Material</a:t>
          </a:r>
        </a:p>
      </dgm:t>
    </dgm:pt>
    <dgm:pt modelId="{055DF379-F1BC-4BB1-88AD-571F9CA15E14}" type="parTrans" cxnId="{BE1CA6B1-50ED-49E7-9FDE-D4B88ECCEF97}">
      <dgm:prSet/>
      <dgm:spPr/>
      <dgm:t>
        <a:bodyPr/>
        <a:lstStyle/>
        <a:p>
          <a:endParaRPr lang="en-US" sz="800" b="1"/>
        </a:p>
      </dgm:t>
    </dgm:pt>
    <dgm:pt modelId="{3F1F89E3-F6AD-4670-BA93-6FD6AF7532B8}" type="sibTrans" cxnId="{BE1CA6B1-50ED-49E7-9FDE-D4B88ECCEF97}">
      <dgm:prSet/>
      <dgm:spPr/>
      <dgm:t>
        <a:bodyPr/>
        <a:lstStyle/>
        <a:p>
          <a:endParaRPr lang="en-US" sz="800" b="1"/>
        </a:p>
      </dgm:t>
    </dgm:pt>
    <dgm:pt modelId="{3C44151E-0EA0-48DD-9C9F-3B92AC1E69AB}">
      <dgm:prSet phldrT="[Text]" custT="1"/>
      <dgm:spPr/>
      <dgm:t>
        <a:bodyPr vert="vert270"/>
        <a:lstStyle/>
        <a:p>
          <a:r>
            <a:rPr lang="en-US" sz="800" b="1">
              <a:latin typeface="Arial" panose="020B0604020202020204" pitchFamily="34" charset="0"/>
              <a:cs typeface="Arial" panose="020B0604020202020204" pitchFamily="34" charset="0"/>
            </a:rPr>
            <a:t>Labor</a:t>
          </a:r>
        </a:p>
      </dgm:t>
    </dgm:pt>
    <dgm:pt modelId="{F18BD741-38F4-4311-B253-D5D2E12FB220}" type="parTrans" cxnId="{816EECFE-863A-4E55-A02A-7EB4F813005D}">
      <dgm:prSet/>
      <dgm:spPr/>
      <dgm:t>
        <a:bodyPr/>
        <a:lstStyle/>
        <a:p>
          <a:endParaRPr lang="en-US" sz="800" b="1"/>
        </a:p>
      </dgm:t>
    </dgm:pt>
    <dgm:pt modelId="{531DB880-8E29-4F4B-9443-FD191A335834}" type="sibTrans" cxnId="{816EECFE-863A-4E55-A02A-7EB4F813005D}">
      <dgm:prSet/>
      <dgm:spPr/>
      <dgm:t>
        <a:bodyPr/>
        <a:lstStyle/>
        <a:p>
          <a:endParaRPr lang="en-US" sz="800" b="1"/>
        </a:p>
      </dgm:t>
    </dgm:pt>
    <dgm:pt modelId="{C0ED47B1-81DE-433D-808F-CB094C0D38FC}">
      <dgm:prSet phldrT="[Text]" custT="1"/>
      <dgm:spPr/>
      <dgm:t>
        <a:bodyPr vert="vert270"/>
        <a:lstStyle/>
        <a:p>
          <a:r>
            <a:rPr lang="en-US" sz="800" b="1">
              <a:latin typeface="Arial" panose="020B0604020202020204" pitchFamily="34" charset="0"/>
              <a:cs typeface="Arial" panose="020B0604020202020204" pitchFamily="34" charset="0"/>
            </a:rPr>
            <a:t>Spare Part Stock</a:t>
          </a:r>
        </a:p>
      </dgm:t>
    </dgm:pt>
    <dgm:pt modelId="{4DE9B873-83A5-4914-BC31-01E1CCFFAC75}" type="parTrans" cxnId="{4FD08430-692A-417F-9E1F-D46A521DAC07}">
      <dgm:prSet/>
      <dgm:spPr/>
      <dgm:t>
        <a:bodyPr/>
        <a:lstStyle/>
        <a:p>
          <a:endParaRPr lang="en-US" sz="800" b="1"/>
        </a:p>
      </dgm:t>
    </dgm:pt>
    <dgm:pt modelId="{136EA08B-CE64-4B83-BEAC-7052DA4752BA}" type="sibTrans" cxnId="{4FD08430-692A-417F-9E1F-D46A521DAC07}">
      <dgm:prSet/>
      <dgm:spPr/>
      <dgm:t>
        <a:bodyPr/>
        <a:lstStyle/>
        <a:p>
          <a:endParaRPr lang="en-US" sz="800" b="1"/>
        </a:p>
      </dgm:t>
    </dgm:pt>
    <dgm:pt modelId="{45E9E364-EBE6-4122-9FE7-B75B640B247B}">
      <dgm:prSet phldrT="[Text]" custT="1"/>
      <dgm:spPr/>
      <dgm:t>
        <a:bodyPr vert="vert270"/>
        <a:lstStyle/>
        <a:p>
          <a:r>
            <a:rPr lang="en-US" sz="800" b="1">
              <a:latin typeface="Arial" panose="020B0604020202020204" pitchFamily="34" charset="0"/>
              <a:cs typeface="Arial" panose="020B0604020202020204" pitchFamily="34" charset="0"/>
            </a:rPr>
            <a:t>Routine / Reoccuring Maintenance</a:t>
          </a:r>
        </a:p>
      </dgm:t>
    </dgm:pt>
    <dgm:pt modelId="{ED5C5246-C070-48AE-BAC2-509041931A2F}" type="parTrans" cxnId="{0524CAB5-99A8-4FBD-9646-546E4C754AED}">
      <dgm:prSet/>
      <dgm:spPr/>
      <dgm:t>
        <a:bodyPr/>
        <a:lstStyle/>
        <a:p>
          <a:endParaRPr lang="en-US" sz="800" b="1"/>
        </a:p>
      </dgm:t>
    </dgm:pt>
    <dgm:pt modelId="{38B1E881-41D6-4305-B3EA-4A8853C83127}" type="sibTrans" cxnId="{0524CAB5-99A8-4FBD-9646-546E4C754AED}">
      <dgm:prSet/>
      <dgm:spPr/>
      <dgm:t>
        <a:bodyPr/>
        <a:lstStyle/>
        <a:p>
          <a:endParaRPr lang="en-US" sz="800" b="1"/>
        </a:p>
      </dgm:t>
    </dgm:pt>
    <dgm:pt modelId="{FBF7E95E-7BD8-4858-A88C-EFD4ACB058A0}">
      <dgm:prSet phldrT="[Text]" custT="1"/>
      <dgm:spPr/>
      <dgm:t>
        <a:bodyPr vert="vert270"/>
        <a:lstStyle/>
        <a:p>
          <a:r>
            <a:rPr lang="en-US" sz="800" b="1">
              <a:latin typeface="Arial" panose="020B0604020202020204" pitchFamily="34" charset="0"/>
              <a:cs typeface="Arial" panose="020B0604020202020204" pitchFamily="34" charset="0"/>
            </a:rPr>
            <a:t>O-Level Capable</a:t>
          </a:r>
        </a:p>
      </dgm:t>
    </dgm:pt>
    <dgm:pt modelId="{0979EB89-14E8-4DB7-812A-760BDCE5102E}" type="parTrans" cxnId="{F4FE15EE-E104-4E92-9CA8-605B7EB2619F}">
      <dgm:prSet/>
      <dgm:spPr/>
      <dgm:t>
        <a:bodyPr/>
        <a:lstStyle/>
        <a:p>
          <a:endParaRPr lang="en-US" sz="800" b="1"/>
        </a:p>
      </dgm:t>
    </dgm:pt>
    <dgm:pt modelId="{1E04724F-C8B5-41E0-B900-A80E367B876B}" type="sibTrans" cxnId="{F4FE15EE-E104-4E92-9CA8-605B7EB2619F}">
      <dgm:prSet/>
      <dgm:spPr/>
      <dgm:t>
        <a:bodyPr/>
        <a:lstStyle/>
        <a:p>
          <a:endParaRPr lang="en-US" sz="800" b="1"/>
        </a:p>
      </dgm:t>
    </dgm:pt>
    <dgm:pt modelId="{66164A34-4108-4D19-953A-84C4B8898F06}">
      <dgm:prSet phldrT="[Text]" custT="1"/>
      <dgm:spPr/>
      <dgm:t>
        <a:bodyPr vert="vert270"/>
        <a:lstStyle/>
        <a:p>
          <a:r>
            <a:rPr lang="en-US" sz="800" b="1">
              <a:latin typeface="Arial" panose="020B0604020202020204" pitchFamily="34" charset="0"/>
              <a:cs typeface="Arial" panose="020B0604020202020204" pitchFamily="34" charset="0"/>
            </a:rPr>
            <a:t>TPM Maturity</a:t>
          </a:r>
        </a:p>
      </dgm:t>
    </dgm:pt>
    <dgm:pt modelId="{B9F7A981-5563-4AEA-BBF9-BB1AC84415AD}" type="parTrans" cxnId="{8B6A32D0-9E2E-4F9A-A992-A39C7D9DC16C}">
      <dgm:prSet/>
      <dgm:spPr/>
      <dgm:t>
        <a:bodyPr/>
        <a:lstStyle/>
        <a:p>
          <a:endParaRPr lang="en-US"/>
        </a:p>
      </dgm:t>
    </dgm:pt>
    <dgm:pt modelId="{758F4AFC-4418-476A-A5D2-BCE53AF9ADCA}" type="sibTrans" cxnId="{8B6A32D0-9E2E-4F9A-A992-A39C7D9DC16C}">
      <dgm:prSet/>
      <dgm:spPr/>
      <dgm:t>
        <a:bodyPr/>
        <a:lstStyle/>
        <a:p>
          <a:endParaRPr lang="en-US"/>
        </a:p>
      </dgm:t>
    </dgm:pt>
    <dgm:pt modelId="{48653F2F-2CFB-4A28-9651-75EE8A3EF052}" type="pres">
      <dgm:prSet presAssocID="{8F813724-5DB7-4B02-AFB6-A199648D5586}" presName="hierChild1" presStyleCnt="0">
        <dgm:presLayoutVars>
          <dgm:orgChart val="1"/>
          <dgm:chPref val="1"/>
          <dgm:dir/>
          <dgm:animOne val="branch"/>
          <dgm:animLvl val="lvl"/>
          <dgm:resizeHandles/>
        </dgm:presLayoutVars>
      </dgm:prSet>
      <dgm:spPr/>
      <dgm:t>
        <a:bodyPr/>
        <a:lstStyle/>
        <a:p>
          <a:endParaRPr lang="en-US"/>
        </a:p>
      </dgm:t>
    </dgm:pt>
    <dgm:pt modelId="{BECB082F-BD56-4C2F-BD08-1ACF33E08922}" type="pres">
      <dgm:prSet presAssocID="{EF7D5DEE-D183-4F71-8936-69988C61DC6E}" presName="hierRoot1" presStyleCnt="0">
        <dgm:presLayoutVars>
          <dgm:hierBranch val="init"/>
        </dgm:presLayoutVars>
      </dgm:prSet>
      <dgm:spPr/>
    </dgm:pt>
    <dgm:pt modelId="{A45F5CE3-750F-4A56-BD42-A857E94E269E}" type="pres">
      <dgm:prSet presAssocID="{EF7D5DEE-D183-4F71-8936-69988C61DC6E}" presName="rootComposite1" presStyleCnt="0"/>
      <dgm:spPr/>
    </dgm:pt>
    <dgm:pt modelId="{5D2F7138-DD2E-42E2-8548-9C92BE7A4AAB}" type="pres">
      <dgm:prSet presAssocID="{EF7D5DEE-D183-4F71-8936-69988C61DC6E}" presName="rootText1" presStyleLbl="node0" presStyleIdx="0" presStyleCnt="1" custScaleX="305091" custScaleY="103883" custLinFactY="-88091" custLinFactNeighborX="0" custLinFactNeighborY="-100000">
        <dgm:presLayoutVars>
          <dgm:chPref val="3"/>
        </dgm:presLayoutVars>
      </dgm:prSet>
      <dgm:spPr/>
      <dgm:t>
        <a:bodyPr/>
        <a:lstStyle/>
        <a:p>
          <a:endParaRPr lang="en-US"/>
        </a:p>
      </dgm:t>
    </dgm:pt>
    <dgm:pt modelId="{059C56AD-C80E-4402-95E2-CBC6A638A20D}" type="pres">
      <dgm:prSet presAssocID="{EF7D5DEE-D183-4F71-8936-69988C61DC6E}" presName="rootConnector1" presStyleLbl="node1" presStyleIdx="0" presStyleCnt="0"/>
      <dgm:spPr/>
      <dgm:t>
        <a:bodyPr/>
        <a:lstStyle/>
        <a:p>
          <a:endParaRPr lang="en-US"/>
        </a:p>
      </dgm:t>
    </dgm:pt>
    <dgm:pt modelId="{F1811B17-D35D-4093-B392-572E5FE6544A}" type="pres">
      <dgm:prSet presAssocID="{EF7D5DEE-D183-4F71-8936-69988C61DC6E}" presName="hierChild2" presStyleCnt="0"/>
      <dgm:spPr/>
    </dgm:pt>
    <dgm:pt modelId="{36606C66-B481-4414-AD73-557473CCF0D4}" type="pres">
      <dgm:prSet presAssocID="{F4506212-B61A-40E3-BE5F-42187A2030A2}" presName="Name37" presStyleLbl="parChTrans1D2" presStyleIdx="0" presStyleCnt="5"/>
      <dgm:spPr/>
      <dgm:t>
        <a:bodyPr/>
        <a:lstStyle/>
        <a:p>
          <a:endParaRPr lang="en-US"/>
        </a:p>
      </dgm:t>
    </dgm:pt>
    <dgm:pt modelId="{7ECB2369-0748-455E-9C7E-FE287B5E6952}" type="pres">
      <dgm:prSet presAssocID="{2484915E-BF15-4D80-A967-FC7BA5CC97B2}" presName="hierRoot2" presStyleCnt="0">
        <dgm:presLayoutVars>
          <dgm:hierBranch/>
        </dgm:presLayoutVars>
      </dgm:prSet>
      <dgm:spPr/>
    </dgm:pt>
    <dgm:pt modelId="{0049D3D8-55F1-42B5-BEB5-84829684FED6}" type="pres">
      <dgm:prSet presAssocID="{2484915E-BF15-4D80-A967-FC7BA5CC97B2}" presName="rootComposite" presStyleCnt="0"/>
      <dgm:spPr/>
    </dgm:pt>
    <dgm:pt modelId="{D940EBF7-F883-438A-8380-B0ACBDB4BFE8}" type="pres">
      <dgm:prSet presAssocID="{2484915E-BF15-4D80-A967-FC7BA5CC97B2}" presName="rootText" presStyleLbl="node2" presStyleIdx="0" presStyleCnt="5" custScaleX="143572" custScaleY="103883" custLinFactY="-70317" custLinFactNeighborX="1783" custLinFactNeighborY="-100000">
        <dgm:presLayoutVars>
          <dgm:chPref val="3"/>
        </dgm:presLayoutVars>
      </dgm:prSet>
      <dgm:spPr/>
      <dgm:t>
        <a:bodyPr/>
        <a:lstStyle/>
        <a:p>
          <a:endParaRPr lang="en-US"/>
        </a:p>
      </dgm:t>
    </dgm:pt>
    <dgm:pt modelId="{E1198558-6AD3-44C3-9F97-5AA81F6AC3F5}" type="pres">
      <dgm:prSet presAssocID="{2484915E-BF15-4D80-A967-FC7BA5CC97B2}" presName="rootConnector" presStyleLbl="node2" presStyleIdx="0" presStyleCnt="5"/>
      <dgm:spPr/>
      <dgm:t>
        <a:bodyPr/>
        <a:lstStyle/>
        <a:p>
          <a:endParaRPr lang="en-US"/>
        </a:p>
      </dgm:t>
    </dgm:pt>
    <dgm:pt modelId="{9C4FD336-0BE9-47D5-A29D-E8EED7D077AB}" type="pres">
      <dgm:prSet presAssocID="{2484915E-BF15-4D80-A967-FC7BA5CC97B2}" presName="hierChild4" presStyleCnt="0"/>
      <dgm:spPr/>
    </dgm:pt>
    <dgm:pt modelId="{F349ECC0-A1F4-476D-8D7F-97B958E5E80D}" type="pres">
      <dgm:prSet presAssocID="{2FBB4133-9615-44B4-8D01-0261A63C3D7F}" presName="Name35" presStyleLbl="parChTrans1D3" presStyleIdx="0" presStyleCnt="24"/>
      <dgm:spPr/>
      <dgm:t>
        <a:bodyPr/>
        <a:lstStyle/>
        <a:p>
          <a:endParaRPr lang="en-US"/>
        </a:p>
      </dgm:t>
    </dgm:pt>
    <dgm:pt modelId="{2CD93527-FE22-4A82-9163-DFBA193A2A7E}" type="pres">
      <dgm:prSet presAssocID="{4DFEAB2B-BAFC-45F9-9123-748F7B38528B}" presName="hierRoot2" presStyleCnt="0">
        <dgm:presLayoutVars>
          <dgm:hierBranch val="init"/>
        </dgm:presLayoutVars>
      </dgm:prSet>
      <dgm:spPr/>
    </dgm:pt>
    <dgm:pt modelId="{D6DB6A47-CD93-4965-B963-919743CA700F}" type="pres">
      <dgm:prSet presAssocID="{4DFEAB2B-BAFC-45F9-9123-748F7B38528B}" presName="rootComposite" presStyleCnt="0"/>
      <dgm:spPr/>
    </dgm:pt>
    <dgm:pt modelId="{B1273F64-016B-4B12-BD8C-83616FEA23B4}" type="pres">
      <dgm:prSet presAssocID="{4DFEAB2B-BAFC-45F9-9123-748F7B38528B}" presName="rootText" presStyleLbl="node3" presStyleIdx="0" presStyleCnt="24" custScaleX="35334" custScaleY="444932" custLinFactY="90726" custLinFactNeighborY="100000">
        <dgm:presLayoutVars>
          <dgm:chPref val="3"/>
        </dgm:presLayoutVars>
      </dgm:prSet>
      <dgm:spPr/>
      <dgm:t>
        <a:bodyPr/>
        <a:lstStyle/>
        <a:p>
          <a:endParaRPr lang="en-US"/>
        </a:p>
      </dgm:t>
    </dgm:pt>
    <dgm:pt modelId="{E3289EF8-5137-4B65-8BC6-B58343B3A908}" type="pres">
      <dgm:prSet presAssocID="{4DFEAB2B-BAFC-45F9-9123-748F7B38528B}" presName="rootConnector" presStyleLbl="node3" presStyleIdx="0" presStyleCnt="24"/>
      <dgm:spPr/>
      <dgm:t>
        <a:bodyPr/>
        <a:lstStyle/>
        <a:p>
          <a:endParaRPr lang="en-US"/>
        </a:p>
      </dgm:t>
    </dgm:pt>
    <dgm:pt modelId="{C534259F-3A7B-4CA1-822E-DA3D687ABD62}" type="pres">
      <dgm:prSet presAssocID="{4DFEAB2B-BAFC-45F9-9123-748F7B38528B}" presName="hierChild4" presStyleCnt="0"/>
      <dgm:spPr/>
    </dgm:pt>
    <dgm:pt modelId="{DC95FF9A-D251-4E2F-BA48-B2608A5AC8F2}" type="pres">
      <dgm:prSet presAssocID="{4DFEAB2B-BAFC-45F9-9123-748F7B38528B}" presName="hierChild5" presStyleCnt="0"/>
      <dgm:spPr/>
    </dgm:pt>
    <dgm:pt modelId="{D2E92B85-99CB-4878-B981-66E9F95F522B}" type="pres">
      <dgm:prSet presAssocID="{49D2AA68-79F8-49F1-9A73-7C87DF8BA2B1}" presName="Name35" presStyleLbl="parChTrans1D3" presStyleIdx="1" presStyleCnt="24"/>
      <dgm:spPr/>
      <dgm:t>
        <a:bodyPr/>
        <a:lstStyle/>
        <a:p>
          <a:endParaRPr lang="en-US"/>
        </a:p>
      </dgm:t>
    </dgm:pt>
    <dgm:pt modelId="{680A6D19-7EBD-4F60-9D95-540FF87506F6}" type="pres">
      <dgm:prSet presAssocID="{0058FB8E-44EC-443D-971A-27541BFA9BCC}" presName="hierRoot2" presStyleCnt="0">
        <dgm:presLayoutVars>
          <dgm:hierBranch val="init"/>
        </dgm:presLayoutVars>
      </dgm:prSet>
      <dgm:spPr/>
    </dgm:pt>
    <dgm:pt modelId="{572947B6-B4B0-4369-94F7-6AAD29248FE7}" type="pres">
      <dgm:prSet presAssocID="{0058FB8E-44EC-443D-971A-27541BFA9BCC}" presName="rootComposite" presStyleCnt="0"/>
      <dgm:spPr/>
    </dgm:pt>
    <dgm:pt modelId="{AEF07C76-7257-41F0-B399-ABD929C3EF0C}" type="pres">
      <dgm:prSet presAssocID="{0058FB8E-44EC-443D-971A-27541BFA9BCC}" presName="rootText" presStyleLbl="node3" presStyleIdx="1" presStyleCnt="24" custScaleX="35334" custScaleY="444932" custLinFactY="90726" custLinFactNeighborY="100000">
        <dgm:presLayoutVars>
          <dgm:chPref val="3"/>
        </dgm:presLayoutVars>
      </dgm:prSet>
      <dgm:spPr/>
      <dgm:t>
        <a:bodyPr/>
        <a:lstStyle/>
        <a:p>
          <a:endParaRPr lang="en-US"/>
        </a:p>
      </dgm:t>
    </dgm:pt>
    <dgm:pt modelId="{5862E940-7AE9-4481-97B4-47BA35759A0F}" type="pres">
      <dgm:prSet presAssocID="{0058FB8E-44EC-443D-971A-27541BFA9BCC}" presName="rootConnector" presStyleLbl="node3" presStyleIdx="1" presStyleCnt="24"/>
      <dgm:spPr/>
      <dgm:t>
        <a:bodyPr/>
        <a:lstStyle/>
        <a:p>
          <a:endParaRPr lang="en-US"/>
        </a:p>
      </dgm:t>
    </dgm:pt>
    <dgm:pt modelId="{E761C0A7-9B0F-449A-AD0C-C34FA8D3D595}" type="pres">
      <dgm:prSet presAssocID="{0058FB8E-44EC-443D-971A-27541BFA9BCC}" presName="hierChild4" presStyleCnt="0"/>
      <dgm:spPr/>
    </dgm:pt>
    <dgm:pt modelId="{628D6D35-095D-4728-9563-14570CCC088F}" type="pres">
      <dgm:prSet presAssocID="{0058FB8E-44EC-443D-971A-27541BFA9BCC}" presName="hierChild5" presStyleCnt="0"/>
      <dgm:spPr/>
    </dgm:pt>
    <dgm:pt modelId="{ACC58B84-D7EC-431B-8226-FB6DBEBD9BAA}" type="pres">
      <dgm:prSet presAssocID="{3F6DB4A1-B630-4EC2-810A-1B03A3BD49D8}" presName="Name35" presStyleLbl="parChTrans1D3" presStyleIdx="2" presStyleCnt="24"/>
      <dgm:spPr/>
      <dgm:t>
        <a:bodyPr/>
        <a:lstStyle/>
        <a:p>
          <a:endParaRPr lang="en-US"/>
        </a:p>
      </dgm:t>
    </dgm:pt>
    <dgm:pt modelId="{20E9F4F1-092B-4C10-92AB-A390F336AD21}" type="pres">
      <dgm:prSet presAssocID="{E6EAC16B-12E9-4D78-AF79-805DC348E393}" presName="hierRoot2" presStyleCnt="0">
        <dgm:presLayoutVars>
          <dgm:hierBranch val="init"/>
        </dgm:presLayoutVars>
      </dgm:prSet>
      <dgm:spPr/>
    </dgm:pt>
    <dgm:pt modelId="{FF5F680E-86F9-48BD-82F9-0A4EDC305CBD}" type="pres">
      <dgm:prSet presAssocID="{E6EAC16B-12E9-4D78-AF79-805DC348E393}" presName="rootComposite" presStyleCnt="0"/>
      <dgm:spPr/>
    </dgm:pt>
    <dgm:pt modelId="{22E8100C-DF12-413F-B589-128CA3B0EFAB}" type="pres">
      <dgm:prSet presAssocID="{E6EAC16B-12E9-4D78-AF79-805DC348E393}" presName="rootText" presStyleLbl="node3" presStyleIdx="2" presStyleCnt="24" custScaleX="35334" custScaleY="444932" custLinFactY="90726" custLinFactNeighborY="100000">
        <dgm:presLayoutVars>
          <dgm:chPref val="3"/>
        </dgm:presLayoutVars>
      </dgm:prSet>
      <dgm:spPr/>
      <dgm:t>
        <a:bodyPr/>
        <a:lstStyle/>
        <a:p>
          <a:endParaRPr lang="en-US"/>
        </a:p>
      </dgm:t>
    </dgm:pt>
    <dgm:pt modelId="{0DC92207-39A9-4AA4-971D-D1C9FB169033}" type="pres">
      <dgm:prSet presAssocID="{E6EAC16B-12E9-4D78-AF79-805DC348E393}" presName="rootConnector" presStyleLbl="node3" presStyleIdx="2" presStyleCnt="24"/>
      <dgm:spPr/>
      <dgm:t>
        <a:bodyPr/>
        <a:lstStyle/>
        <a:p>
          <a:endParaRPr lang="en-US"/>
        </a:p>
      </dgm:t>
    </dgm:pt>
    <dgm:pt modelId="{5038CEB5-334D-4D49-94CC-00820F9137D9}" type="pres">
      <dgm:prSet presAssocID="{E6EAC16B-12E9-4D78-AF79-805DC348E393}" presName="hierChild4" presStyleCnt="0"/>
      <dgm:spPr/>
    </dgm:pt>
    <dgm:pt modelId="{79625286-9FD5-4D17-A9AA-07D6D229BEBA}" type="pres">
      <dgm:prSet presAssocID="{E6EAC16B-12E9-4D78-AF79-805DC348E393}" presName="hierChild5" presStyleCnt="0"/>
      <dgm:spPr/>
    </dgm:pt>
    <dgm:pt modelId="{19006634-DA40-4B21-8AA1-E2B10CB3C25B}" type="pres">
      <dgm:prSet presAssocID="{7B68271F-B9A1-492B-8DCB-F013FE752AD6}" presName="Name35" presStyleLbl="parChTrans1D3" presStyleIdx="3" presStyleCnt="24"/>
      <dgm:spPr/>
      <dgm:t>
        <a:bodyPr/>
        <a:lstStyle/>
        <a:p>
          <a:endParaRPr lang="en-US"/>
        </a:p>
      </dgm:t>
    </dgm:pt>
    <dgm:pt modelId="{B907369B-8063-464E-87D5-A5FD03B51574}" type="pres">
      <dgm:prSet presAssocID="{4B0B94B9-A331-49FB-A209-2C2724B2E6C7}" presName="hierRoot2" presStyleCnt="0">
        <dgm:presLayoutVars>
          <dgm:hierBranch val="init"/>
        </dgm:presLayoutVars>
      </dgm:prSet>
      <dgm:spPr/>
    </dgm:pt>
    <dgm:pt modelId="{BC367D9A-5CD2-41DB-904A-70409D35F173}" type="pres">
      <dgm:prSet presAssocID="{4B0B94B9-A331-49FB-A209-2C2724B2E6C7}" presName="rootComposite" presStyleCnt="0"/>
      <dgm:spPr/>
    </dgm:pt>
    <dgm:pt modelId="{6E67A889-B102-4C62-8D9D-86C82542AA79}" type="pres">
      <dgm:prSet presAssocID="{4B0B94B9-A331-49FB-A209-2C2724B2E6C7}" presName="rootText" presStyleLbl="node3" presStyleIdx="3" presStyleCnt="24" custScaleX="35334" custScaleY="444932" custLinFactY="90726" custLinFactNeighborY="100000">
        <dgm:presLayoutVars>
          <dgm:chPref val="3"/>
        </dgm:presLayoutVars>
      </dgm:prSet>
      <dgm:spPr/>
      <dgm:t>
        <a:bodyPr/>
        <a:lstStyle/>
        <a:p>
          <a:endParaRPr lang="en-US"/>
        </a:p>
      </dgm:t>
    </dgm:pt>
    <dgm:pt modelId="{5988417F-05F8-4729-82AF-8E8AF3102B64}" type="pres">
      <dgm:prSet presAssocID="{4B0B94B9-A331-49FB-A209-2C2724B2E6C7}" presName="rootConnector" presStyleLbl="node3" presStyleIdx="3" presStyleCnt="24"/>
      <dgm:spPr/>
      <dgm:t>
        <a:bodyPr/>
        <a:lstStyle/>
        <a:p>
          <a:endParaRPr lang="en-US"/>
        </a:p>
      </dgm:t>
    </dgm:pt>
    <dgm:pt modelId="{9C5FD9E9-0CD6-48C8-B4DE-9B183C3B6416}" type="pres">
      <dgm:prSet presAssocID="{4B0B94B9-A331-49FB-A209-2C2724B2E6C7}" presName="hierChild4" presStyleCnt="0"/>
      <dgm:spPr/>
    </dgm:pt>
    <dgm:pt modelId="{6E0E33A1-7C94-4F7D-9ABC-E5109231F13A}" type="pres">
      <dgm:prSet presAssocID="{4B0B94B9-A331-49FB-A209-2C2724B2E6C7}" presName="hierChild5" presStyleCnt="0"/>
      <dgm:spPr/>
    </dgm:pt>
    <dgm:pt modelId="{083EC964-FFA9-4223-BFD5-BE04B5EBC6B8}" type="pres">
      <dgm:prSet presAssocID="{04463A39-25F7-4E88-B32D-C7F3A78F7650}" presName="Name35" presStyleLbl="parChTrans1D3" presStyleIdx="4" presStyleCnt="24"/>
      <dgm:spPr/>
      <dgm:t>
        <a:bodyPr/>
        <a:lstStyle/>
        <a:p>
          <a:endParaRPr lang="en-US"/>
        </a:p>
      </dgm:t>
    </dgm:pt>
    <dgm:pt modelId="{1FFECFBC-60AD-4BF5-9884-A08C98AB29F4}" type="pres">
      <dgm:prSet presAssocID="{678A9CEF-5B65-4100-AE94-0706D6FB5B7B}" presName="hierRoot2" presStyleCnt="0">
        <dgm:presLayoutVars>
          <dgm:hierBranch val="init"/>
        </dgm:presLayoutVars>
      </dgm:prSet>
      <dgm:spPr/>
    </dgm:pt>
    <dgm:pt modelId="{12819E65-7DB6-431C-88C7-532DFDD9F445}" type="pres">
      <dgm:prSet presAssocID="{678A9CEF-5B65-4100-AE94-0706D6FB5B7B}" presName="rootComposite" presStyleCnt="0"/>
      <dgm:spPr/>
    </dgm:pt>
    <dgm:pt modelId="{3BF7CDA8-F55E-4EDD-BA2E-15D4AF7E801D}" type="pres">
      <dgm:prSet presAssocID="{678A9CEF-5B65-4100-AE94-0706D6FB5B7B}" presName="rootText" presStyleLbl="node3" presStyleIdx="4" presStyleCnt="24" custScaleX="35334" custScaleY="444932" custLinFactY="90726" custLinFactNeighborY="100000">
        <dgm:presLayoutVars>
          <dgm:chPref val="3"/>
        </dgm:presLayoutVars>
      </dgm:prSet>
      <dgm:spPr/>
      <dgm:t>
        <a:bodyPr/>
        <a:lstStyle/>
        <a:p>
          <a:endParaRPr lang="en-US"/>
        </a:p>
      </dgm:t>
    </dgm:pt>
    <dgm:pt modelId="{49597324-BF3D-47A8-8004-35BFB22A5213}" type="pres">
      <dgm:prSet presAssocID="{678A9CEF-5B65-4100-AE94-0706D6FB5B7B}" presName="rootConnector" presStyleLbl="node3" presStyleIdx="4" presStyleCnt="24"/>
      <dgm:spPr/>
      <dgm:t>
        <a:bodyPr/>
        <a:lstStyle/>
        <a:p>
          <a:endParaRPr lang="en-US"/>
        </a:p>
      </dgm:t>
    </dgm:pt>
    <dgm:pt modelId="{047DCE6A-5410-47FD-B8E0-46BE9CDD7BE8}" type="pres">
      <dgm:prSet presAssocID="{678A9CEF-5B65-4100-AE94-0706D6FB5B7B}" presName="hierChild4" presStyleCnt="0"/>
      <dgm:spPr/>
    </dgm:pt>
    <dgm:pt modelId="{161DC406-BAB1-4186-B5B4-B71D9939BE06}" type="pres">
      <dgm:prSet presAssocID="{678A9CEF-5B65-4100-AE94-0706D6FB5B7B}" presName="hierChild5" presStyleCnt="0"/>
      <dgm:spPr/>
    </dgm:pt>
    <dgm:pt modelId="{7B01ECF5-842C-48D5-B11C-12C9EBDF9393}" type="pres">
      <dgm:prSet presAssocID="{2484915E-BF15-4D80-A967-FC7BA5CC97B2}" presName="hierChild5" presStyleCnt="0"/>
      <dgm:spPr/>
    </dgm:pt>
    <dgm:pt modelId="{3494C3B9-41F5-453C-884C-698398C019D7}" type="pres">
      <dgm:prSet presAssocID="{EB906C5F-1B99-4D1F-8478-F9AA5DB566A1}" presName="Name37" presStyleLbl="parChTrans1D2" presStyleIdx="1" presStyleCnt="5"/>
      <dgm:spPr/>
      <dgm:t>
        <a:bodyPr/>
        <a:lstStyle/>
        <a:p>
          <a:endParaRPr lang="en-US"/>
        </a:p>
      </dgm:t>
    </dgm:pt>
    <dgm:pt modelId="{B28AE76B-D681-4CD6-886F-209011B73553}" type="pres">
      <dgm:prSet presAssocID="{E16CFE9D-EDC3-499C-9BCE-1A2FD94FAFCD}" presName="hierRoot2" presStyleCnt="0">
        <dgm:presLayoutVars>
          <dgm:hierBranch/>
        </dgm:presLayoutVars>
      </dgm:prSet>
      <dgm:spPr/>
    </dgm:pt>
    <dgm:pt modelId="{B03F59ED-454D-487A-8640-1EBD89F694C4}" type="pres">
      <dgm:prSet presAssocID="{E16CFE9D-EDC3-499C-9BCE-1A2FD94FAFCD}" presName="rootComposite" presStyleCnt="0"/>
      <dgm:spPr/>
    </dgm:pt>
    <dgm:pt modelId="{0A14E488-DBBC-4CE1-8D08-81E159EAD184}" type="pres">
      <dgm:prSet presAssocID="{E16CFE9D-EDC3-499C-9BCE-1A2FD94FAFCD}" presName="rootText" presStyleLbl="node2" presStyleIdx="1" presStyleCnt="5" custScaleX="143572" custScaleY="103883" custLinFactY="-70317" custLinFactNeighborX="1783" custLinFactNeighborY="-100000">
        <dgm:presLayoutVars>
          <dgm:chPref val="3"/>
        </dgm:presLayoutVars>
      </dgm:prSet>
      <dgm:spPr/>
      <dgm:t>
        <a:bodyPr/>
        <a:lstStyle/>
        <a:p>
          <a:endParaRPr lang="en-US"/>
        </a:p>
      </dgm:t>
    </dgm:pt>
    <dgm:pt modelId="{5443CED7-4DD4-423B-813B-5B315A0EA208}" type="pres">
      <dgm:prSet presAssocID="{E16CFE9D-EDC3-499C-9BCE-1A2FD94FAFCD}" presName="rootConnector" presStyleLbl="node2" presStyleIdx="1" presStyleCnt="5"/>
      <dgm:spPr/>
      <dgm:t>
        <a:bodyPr/>
        <a:lstStyle/>
        <a:p>
          <a:endParaRPr lang="en-US"/>
        </a:p>
      </dgm:t>
    </dgm:pt>
    <dgm:pt modelId="{371A023B-E4EE-453A-B250-3ADB9B697FC1}" type="pres">
      <dgm:prSet presAssocID="{E16CFE9D-EDC3-499C-9BCE-1A2FD94FAFCD}" presName="hierChild4" presStyleCnt="0"/>
      <dgm:spPr/>
    </dgm:pt>
    <dgm:pt modelId="{2D4788AD-3685-401B-9AF2-9350C916DAC6}" type="pres">
      <dgm:prSet presAssocID="{A92BEC19-9615-4046-88E9-8CF74588DDDF}" presName="Name35" presStyleLbl="parChTrans1D3" presStyleIdx="5" presStyleCnt="24"/>
      <dgm:spPr/>
      <dgm:t>
        <a:bodyPr/>
        <a:lstStyle/>
        <a:p>
          <a:endParaRPr lang="en-US"/>
        </a:p>
      </dgm:t>
    </dgm:pt>
    <dgm:pt modelId="{8A68F868-BD24-4123-BE89-D836016CF333}" type="pres">
      <dgm:prSet presAssocID="{D3AD2440-D556-4D04-AFAD-D6B10CAA1D2C}" presName="hierRoot2" presStyleCnt="0">
        <dgm:presLayoutVars>
          <dgm:hierBranch val="init"/>
        </dgm:presLayoutVars>
      </dgm:prSet>
      <dgm:spPr/>
    </dgm:pt>
    <dgm:pt modelId="{7D161850-4109-4740-85DC-D6E3DC6DF4C7}" type="pres">
      <dgm:prSet presAssocID="{D3AD2440-D556-4D04-AFAD-D6B10CAA1D2C}" presName="rootComposite" presStyleCnt="0"/>
      <dgm:spPr/>
    </dgm:pt>
    <dgm:pt modelId="{BACBD7DF-F96B-4E5B-83D1-F64B286C37BA}" type="pres">
      <dgm:prSet presAssocID="{D3AD2440-D556-4D04-AFAD-D6B10CAA1D2C}" presName="rootText" presStyleLbl="node3" presStyleIdx="5" presStyleCnt="24" custScaleX="35334" custScaleY="444932" custLinFactNeighborY="41102">
        <dgm:presLayoutVars>
          <dgm:chPref val="3"/>
        </dgm:presLayoutVars>
      </dgm:prSet>
      <dgm:spPr/>
      <dgm:t>
        <a:bodyPr/>
        <a:lstStyle/>
        <a:p>
          <a:endParaRPr lang="en-US"/>
        </a:p>
      </dgm:t>
    </dgm:pt>
    <dgm:pt modelId="{8942A291-20CA-4591-8E0C-FBE110DADEC2}" type="pres">
      <dgm:prSet presAssocID="{D3AD2440-D556-4D04-AFAD-D6B10CAA1D2C}" presName="rootConnector" presStyleLbl="node3" presStyleIdx="5" presStyleCnt="24"/>
      <dgm:spPr/>
      <dgm:t>
        <a:bodyPr/>
        <a:lstStyle/>
        <a:p>
          <a:endParaRPr lang="en-US"/>
        </a:p>
      </dgm:t>
    </dgm:pt>
    <dgm:pt modelId="{F74E80F6-CB49-404D-9FE7-66A98F2952CB}" type="pres">
      <dgm:prSet presAssocID="{D3AD2440-D556-4D04-AFAD-D6B10CAA1D2C}" presName="hierChild4" presStyleCnt="0"/>
      <dgm:spPr/>
    </dgm:pt>
    <dgm:pt modelId="{16746033-060D-4231-B627-A04F105AC22A}" type="pres">
      <dgm:prSet presAssocID="{D3AD2440-D556-4D04-AFAD-D6B10CAA1D2C}" presName="hierChild5" presStyleCnt="0"/>
      <dgm:spPr/>
    </dgm:pt>
    <dgm:pt modelId="{37B3A574-696D-43CC-B61E-A874DD7ED252}" type="pres">
      <dgm:prSet presAssocID="{C487D5ED-D7AC-4DD2-A2D6-02A26EA67AEF}" presName="Name35" presStyleLbl="parChTrans1D3" presStyleIdx="6" presStyleCnt="24"/>
      <dgm:spPr/>
      <dgm:t>
        <a:bodyPr/>
        <a:lstStyle/>
        <a:p>
          <a:endParaRPr lang="en-US"/>
        </a:p>
      </dgm:t>
    </dgm:pt>
    <dgm:pt modelId="{AB3C5FA9-2CCA-43D5-B972-C15C43337EB1}" type="pres">
      <dgm:prSet presAssocID="{7D2DA3FD-3E98-4942-8A3A-DB4393A6B3CC}" presName="hierRoot2" presStyleCnt="0">
        <dgm:presLayoutVars>
          <dgm:hierBranch val="init"/>
        </dgm:presLayoutVars>
      </dgm:prSet>
      <dgm:spPr/>
    </dgm:pt>
    <dgm:pt modelId="{D0BA3635-408A-437B-AA09-619C51AEC161}" type="pres">
      <dgm:prSet presAssocID="{7D2DA3FD-3E98-4942-8A3A-DB4393A6B3CC}" presName="rootComposite" presStyleCnt="0"/>
      <dgm:spPr/>
    </dgm:pt>
    <dgm:pt modelId="{E6D6DD7C-C14B-41A1-9534-92AFF43EDCB7}" type="pres">
      <dgm:prSet presAssocID="{7D2DA3FD-3E98-4942-8A3A-DB4393A6B3CC}" presName="rootText" presStyleLbl="node3" presStyleIdx="6" presStyleCnt="24" custScaleX="35334" custScaleY="444932" custLinFactNeighborY="41102">
        <dgm:presLayoutVars>
          <dgm:chPref val="3"/>
        </dgm:presLayoutVars>
      </dgm:prSet>
      <dgm:spPr/>
      <dgm:t>
        <a:bodyPr/>
        <a:lstStyle/>
        <a:p>
          <a:endParaRPr lang="en-US"/>
        </a:p>
      </dgm:t>
    </dgm:pt>
    <dgm:pt modelId="{15C2545B-8077-4122-B20A-20426AABD29F}" type="pres">
      <dgm:prSet presAssocID="{7D2DA3FD-3E98-4942-8A3A-DB4393A6B3CC}" presName="rootConnector" presStyleLbl="node3" presStyleIdx="6" presStyleCnt="24"/>
      <dgm:spPr/>
      <dgm:t>
        <a:bodyPr/>
        <a:lstStyle/>
        <a:p>
          <a:endParaRPr lang="en-US"/>
        </a:p>
      </dgm:t>
    </dgm:pt>
    <dgm:pt modelId="{72DAA66F-E362-44B6-93F4-C0F253033F93}" type="pres">
      <dgm:prSet presAssocID="{7D2DA3FD-3E98-4942-8A3A-DB4393A6B3CC}" presName="hierChild4" presStyleCnt="0"/>
      <dgm:spPr/>
    </dgm:pt>
    <dgm:pt modelId="{BC072BF7-4DD5-4EA3-A1ED-EC17028B3EC7}" type="pres">
      <dgm:prSet presAssocID="{7D2DA3FD-3E98-4942-8A3A-DB4393A6B3CC}" presName="hierChild5" presStyleCnt="0"/>
      <dgm:spPr/>
    </dgm:pt>
    <dgm:pt modelId="{5A784E21-698E-49C1-9542-028A2ADB1A57}" type="pres">
      <dgm:prSet presAssocID="{58AC7148-E99F-43EA-A74B-BA8FEEF4243D}" presName="Name35" presStyleLbl="parChTrans1D3" presStyleIdx="7" presStyleCnt="24"/>
      <dgm:spPr/>
      <dgm:t>
        <a:bodyPr/>
        <a:lstStyle/>
        <a:p>
          <a:endParaRPr lang="en-US"/>
        </a:p>
      </dgm:t>
    </dgm:pt>
    <dgm:pt modelId="{B7501C49-26EF-4F5F-8126-CCA9C2B4CC47}" type="pres">
      <dgm:prSet presAssocID="{25DCDE1F-1F91-4C56-BAA9-A546AA16524D}" presName="hierRoot2" presStyleCnt="0">
        <dgm:presLayoutVars>
          <dgm:hierBranch val="init"/>
        </dgm:presLayoutVars>
      </dgm:prSet>
      <dgm:spPr/>
    </dgm:pt>
    <dgm:pt modelId="{2C9DDCD9-3105-4970-B06B-D44802FB447C}" type="pres">
      <dgm:prSet presAssocID="{25DCDE1F-1F91-4C56-BAA9-A546AA16524D}" presName="rootComposite" presStyleCnt="0"/>
      <dgm:spPr/>
    </dgm:pt>
    <dgm:pt modelId="{9ECEB59A-6B65-4CA4-B177-B476BE9D75F9}" type="pres">
      <dgm:prSet presAssocID="{25DCDE1F-1F91-4C56-BAA9-A546AA16524D}" presName="rootText" presStyleLbl="node3" presStyleIdx="7" presStyleCnt="24" custScaleX="35334" custScaleY="444932" custLinFactNeighborY="41102">
        <dgm:presLayoutVars>
          <dgm:chPref val="3"/>
        </dgm:presLayoutVars>
      </dgm:prSet>
      <dgm:spPr/>
      <dgm:t>
        <a:bodyPr/>
        <a:lstStyle/>
        <a:p>
          <a:endParaRPr lang="en-US"/>
        </a:p>
      </dgm:t>
    </dgm:pt>
    <dgm:pt modelId="{F819B4E0-B07E-4CE1-8377-3D7A858C7C15}" type="pres">
      <dgm:prSet presAssocID="{25DCDE1F-1F91-4C56-BAA9-A546AA16524D}" presName="rootConnector" presStyleLbl="node3" presStyleIdx="7" presStyleCnt="24"/>
      <dgm:spPr/>
      <dgm:t>
        <a:bodyPr/>
        <a:lstStyle/>
        <a:p>
          <a:endParaRPr lang="en-US"/>
        </a:p>
      </dgm:t>
    </dgm:pt>
    <dgm:pt modelId="{7C4D20A5-9641-45E1-868F-44A6B79AC0EF}" type="pres">
      <dgm:prSet presAssocID="{25DCDE1F-1F91-4C56-BAA9-A546AA16524D}" presName="hierChild4" presStyleCnt="0"/>
      <dgm:spPr/>
    </dgm:pt>
    <dgm:pt modelId="{3BBC1363-83F6-4364-9246-ED40ACB5E700}" type="pres">
      <dgm:prSet presAssocID="{25DCDE1F-1F91-4C56-BAA9-A546AA16524D}" presName="hierChild5" presStyleCnt="0"/>
      <dgm:spPr/>
    </dgm:pt>
    <dgm:pt modelId="{11528F36-7664-4BAF-AA1A-AB0534E41A1C}" type="pres">
      <dgm:prSet presAssocID="{675A58F4-CC96-4890-A7DF-6300B34782BA}" presName="Name35" presStyleLbl="parChTrans1D3" presStyleIdx="8" presStyleCnt="24"/>
      <dgm:spPr/>
      <dgm:t>
        <a:bodyPr/>
        <a:lstStyle/>
        <a:p>
          <a:endParaRPr lang="en-US"/>
        </a:p>
      </dgm:t>
    </dgm:pt>
    <dgm:pt modelId="{AD1A01C1-FC88-464D-A867-2BB159CE7DCF}" type="pres">
      <dgm:prSet presAssocID="{46D6BEBC-CA68-4BFB-A6E5-F463791E37CD}" presName="hierRoot2" presStyleCnt="0">
        <dgm:presLayoutVars>
          <dgm:hierBranch val="init"/>
        </dgm:presLayoutVars>
      </dgm:prSet>
      <dgm:spPr/>
    </dgm:pt>
    <dgm:pt modelId="{3CDCECC8-981D-4F02-A70C-44B8A37DA104}" type="pres">
      <dgm:prSet presAssocID="{46D6BEBC-CA68-4BFB-A6E5-F463791E37CD}" presName="rootComposite" presStyleCnt="0"/>
      <dgm:spPr/>
    </dgm:pt>
    <dgm:pt modelId="{67F48693-866F-4100-B301-077DB6502177}" type="pres">
      <dgm:prSet presAssocID="{46D6BEBC-CA68-4BFB-A6E5-F463791E37CD}" presName="rootText" presStyleLbl="node3" presStyleIdx="8" presStyleCnt="24" custScaleX="35334" custScaleY="581834" custLinFactNeighborY="41102">
        <dgm:presLayoutVars>
          <dgm:chPref val="3"/>
        </dgm:presLayoutVars>
      </dgm:prSet>
      <dgm:spPr/>
      <dgm:t>
        <a:bodyPr/>
        <a:lstStyle/>
        <a:p>
          <a:endParaRPr lang="en-US"/>
        </a:p>
      </dgm:t>
    </dgm:pt>
    <dgm:pt modelId="{4DA9B454-4C1F-44DD-B57E-BCC72DD6C67A}" type="pres">
      <dgm:prSet presAssocID="{46D6BEBC-CA68-4BFB-A6E5-F463791E37CD}" presName="rootConnector" presStyleLbl="node3" presStyleIdx="8" presStyleCnt="24"/>
      <dgm:spPr/>
      <dgm:t>
        <a:bodyPr/>
        <a:lstStyle/>
        <a:p>
          <a:endParaRPr lang="en-US"/>
        </a:p>
      </dgm:t>
    </dgm:pt>
    <dgm:pt modelId="{B5DA2EA0-061E-4C2B-A611-DDFFB74BCFC7}" type="pres">
      <dgm:prSet presAssocID="{46D6BEBC-CA68-4BFB-A6E5-F463791E37CD}" presName="hierChild4" presStyleCnt="0"/>
      <dgm:spPr/>
    </dgm:pt>
    <dgm:pt modelId="{1AB972FF-7932-48A8-8567-90E89929DF4E}" type="pres">
      <dgm:prSet presAssocID="{46D6BEBC-CA68-4BFB-A6E5-F463791E37CD}" presName="hierChild5" presStyleCnt="0"/>
      <dgm:spPr/>
    </dgm:pt>
    <dgm:pt modelId="{0EFAD713-824A-4B6B-B97E-716CDE9222E5}" type="pres">
      <dgm:prSet presAssocID="{F53C6E1A-BC3D-4C70-A008-F7C54C916FAE}" presName="Name35" presStyleLbl="parChTrans1D3" presStyleIdx="9" presStyleCnt="24"/>
      <dgm:spPr/>
      <dgm:t>
        <a:bodyPr/>
        <a:lstStyle/>
        <a:p>
          <a:endParaRPr lang="en-US"/>
        </a:p>
      </dgm:t>
    </dgm:pt>
    <dgm:pt modelId="{B67F0F10-10B7-4FD8-894C-E6882925677F}" type="pres">
      <dgm:prSet presAssocID="{248B5EEB-7236-4E45-AAD2-E8C758C3F608}" presName="hierRoot2" presStyleCnt="0">
        <dgm:presLayoutVars>
          <dgm:hierBranch val="init"/>
        </dgm:presLayoutVars>
      </dgm:prSet>
      <dgm:spPr/>
    </dgm:pt>
    <dgm:pt modelId="{EFAC1020-C121-48C1-9C58-D16F9E81725E}" type="pres">
      <dgm:prSet presAssocID="{248B5EEB-7236-4E45-AAD2-E8C758C3F608}" presName="rootComposite" presStyleCnt="0"/>
      <dgm:spPr/>
    </dgm:pt>
    <dgm:pt modelId="{EAD67839-4B2E-48D7-B23E-CCE5C14D9CAB}" type="pres">
      <dgm:prSet presAssocID="{248B5EEB-7236-4E45-AAD2-E8C758C3F608}" presName="rootText" presStyleLbl="node3" presStyleIdx="9" presStyleCnt="24" custScaleX="35334" custScaleY="484788" custLinFactNeighborY="41102">
        <dgm:presLayoutVars>
          <dgm:chPref val="3"/>
        </dgm:presLayoutVars>
      </dgm:prSet>
      <dgm:spPr/>
      <dgm:t>
        <a:bodyPr/>
        <a:lstStyle/>
        <a:p>
          <a:endParaRPr lang="en-US"/>
        </a:p>
      </dgm:t>
    </dgm:pt>
    <dgm:pt modelId="{FD366865-2CDB-48FC-8324-97C3D57FB4C9}" type="pres">
      <dgm:prSet presAssocID="{248B5EEB-7236-4E45-AAD2-E8C758C3F608}" presName="rootConnector" presStyleLbl="node3" presStyleIdx="9" presStyleCnt="24"/>
      <dgm:spPr/>
      <dgm:t>
        <a:bodyPr/>
        <a:lstStyle/>
        <a:p>
          <a:endParaRPr lang="en-US"/>
        </a:p>
      </dgm:t>
    </dgm:pt>
    <dgm:pt modelId="{8285C99A-8065-40C0-AD44-829833269C70}" type="pres">
      <dgm:prSet presAssocID="{248B5EEB-7236-4E45-AAD2-E8C758C3F608}" presName="hierChild4" presStyleCnt="0"/>
      <dgm:spPr/>
    </dgm:pt>
    <dgm:pt modelId="{A844F1E3-110A-4FD9-B7F5-D3E7D5208C8D}" type="pres">
      <dgm:prSet presAssocID="{248B5EEB-7236-4E45-AAD2-E8C758C3F608}" presName="hierChild5" presStyleCnt="0"/>
      <dgm:spPr/>
    </dgm:pt>
    <dgm:pt modelId="{C47C4EC3-0E1F-49B4-92FB-BC88C4FB6E75}" type="pres">
      <dgm:prSet presAssocID="{E16CFE9D-EDC3-499C-9BCE-1A2FD94FAFCD}" presName="hierChild5" presStyleCnt="0"/>
      <dgm:spPr/>
    </dgm:pt>
    <dgm:pt modelId="{618888D8-BAC8-4BF2-A37B-D5F2E0B94424}" type="pres">
      <dgm:prSet presAssocID="{122303A5-F181-409B-BCF0-9C699CC1F2BD}" presName="Name37" presStyleLbl="parChTrans1D2" presStyleIdx="2" presStyleCnt="5"/>
      <dgm:spPr/>
      <dgm:t>
        <a:bodyPr/>
        <a:lstStyle/>
        <a:p>
          <a:endParaRPr lang="en-US"/>
        </a:p>
      </dgm:t>
    </dgm:pt>
    <dgm:pt modelId="{8AEFE4B9-FA33-45A2-B817-E7A748C4EFE8}" type="pres">
      <dgm:prSet presAssocID="{0724EFB7-E6EA-4C31-B2D9-1D2E1714C2CF}" presName="hierRoot2" presStyleCnt="0">
        <dgm:presLayoutVars>
          <dgm:hierBranch val="init"/>
        </dgm:presLayoutVars>
      </dgm:prSet>
      <dgm:spPr/>
    </dgm:pt>
    <dgm:pt modelId="{DF1FC94C-0699-41CA-B5D9-8DED1B81384F}" type="pres">
      <dgm:prSet presAssocID="{0724EFB7-E6EA-4C31-B2D9-1D2E1714C2CF}" presName="rootComposite" presStyleCnt="0"/>
      <dgm:spPr/>
    </dgm:pt>
    <dgm:pt modelId="{2C0FA96F-AF33-4DB7-B34F-AAA23DE0A653}" type="pres">
      <dgm:prSet presAssocID="{0724EFB7-E6EA-4C31-B2D9-1D2E1714C2CF}" presName="rootText" presStyleLbl="node2" presStyleIdx="2" presStyleCnt="5" custScaleX="143572" custScaleY="103883" custLinFactY="-52492" custLinFactNeighborX="1783" custLinFactNeighborY="-100000">
        <dgm:presLayoutVars>
          <dgm:chPref val="3"/>
        </dgm:presLayoutVars>
      </dgm:prSet>
      <dgm:spPr/>
      <dgm:t>
        <a:bodyPr/>
        <a:lstStyle/>
        <a:p>
          <a:endParaRPr lang="en-US"/>
        </a:p>
      </dgm:t>
    </dgm:pt>
    <dgm:pt modelId="{04246BD6-EDD6-4B54-96CF-CD0C56792F51}" type="pres">
      <dgm:prSet presAssocID="{0724EFB7-E6EA-4C31-B2D9-1D2E1714C2CF}" presName="rootConnector" presStyleLbl="node2" presStyleIdx="2" presStyleCnt="5"/>
      <dgm:spPr/>
      <dgm:t>
        <a:bodyPr/>
        <a:lstStyle/>
        <a:p>
          <a:endParaRPr lang="en-US"/>
        </a:p>
      </dgm:t>
    </dgm:pt>
    <dgm:pt modelId="{1BFE0BB7-01BE-40DC-8E37-ED7A73AEC34A}" type="pres">
      <dgm:prSet presAssocID="{0724EFB7-E6EA-4C31-B2D9-1D2E1714C2CF}" presName="hierChild4" presStyleCnt="0"/>
      <dgm:spPr/>
    </dgm:pt>
    <dgm:pt modelId="{CA97E97D-30BA-4D28-BE71-B01E0C2A01BD}" type="pres">
      <dgm:prSet presAssocID="{ACCCAE44-EE05-473A-B7FA-6B4666CB9C07}" presName="Name37" presStyleLbl="parChTrans1D3" presStyleIdx="10" presStyleCnt="24"/>
      <dgm:spPr/>
      <dgm:t>
        <a:bodyPr/>
        <a:lstStyle/>
        <a:p>
          <a:endParaRPr lang="en-US"/>
        </a:p>
      </dgm:t>
    </dgm:pt>
    <dgm:pt modelId="{79E56878-20FD-4B58-8511-FB68C8C7F88B}" type="pres">
      <dgm:prSet presAssocID="{08488645-EBAA-4373-BE57-C934DEEF20CD}" presName="hierRoot2" presStyleCnt="0">
        <dgm:presLayoutVars>
          <dgm:hierBranch/>
        </dgm:presLayoutVars>
      </dgm:prSet>
      <dgm:spPr/>
    </dgm:pt>
    <dgm:pt modelId="{8DD60058-92D7-4F4D-AA9C-9028D12135E0}" type="pres">
      <dgm:prSet presAssocID="{08488645-EBAA-4373-BE57-C934DEEF20CD}" presName="rootComposite" presStyleCnt="0"/>
      <dgm:spPr/>
    </dgm:pt>
    <dgm:pt modelId="{10C6AFAB-29A6-43F2-B97C-1C25DA4BCB9A}" type="pres">
      <dgm:prSet presAssocID="{08488645-EBAA-4373-BE57-C934DEEF20CD}" presName="rootText" presStyleLbl="node3" presStyleIdx="10" presStyleCnt="24" custScaleX="123965" custScaleY="103883" custLinFactY="-30405" custLinFactNeighborX="1783" custLinFactNeighborY="-100000">
        <dgm:presLayoutVars>
          <dgm:chPref val="3"/>
        </dgm:presLayoutVars>
      </dgm:prSet>
      <dgm:spPr/>
      <dgm:t>
        <a:bodyPr/>
        <a:lstStyle/>
        <a:p>
          <a:endParaRPr lang="en-US"/>
        </a:p>
      </dgm:t>
    </dgm:pt>
    <dgm:pt modelId="{1607DA8C-6DB2-458D-988A-AA67E05FC784}" type="pres">
      <dgm:prSet presAssocID="{08488645-EBAA-4373-BE57-C934DEEF20CD}" presName="rootConnector" presStyleLbl="node3" presStyleIdx="10" presStyleCnt="24"/>
      <dgm:spPr/>
      <dgm:t>
        <a:bodyPr/>
        <a:lstStyle/>
        <a:p>
          <a:endParaRPr lang="en-US"/>
        </a:p>
      </dgm:t>
    </dgm:pt>
    <dgm:pt modelId="{6F872C01-A529-4315-92D5-851CD82E72AD}" type="pres">
      <dgm:prSet presAssocID="{08488645-EBAA-4373-BE57-C934DEEF20CD}" presName="hierChild4" presStyleCnt="0"/>
      <dgm:spPr/>
    </dgm:pt>
    <dgm:pt modelId="{71EB7597-5F82-496A-9C81-BF7DC281AA45}" type="pres">
      <dgm:prSet presAssocID="{B2A86907-D864-4E1F-B06E-7F57CD391998}" presName="Name35" presStyleLbl="parChTrans1D4" presStyleIdx="0" presStyleCnt="6"/>
      <dgm:spPr/>
      <dgm:t>
        <a:bodyPr/>
        <a:lstStyle/>
        <a:p>
          <a:endParaRPr lang="en-US"/>
        </a:p>
      </dgm:t>
    </dgm:pt>
    <dgm:pt modelId="{00CD6E89-BF90-4DE9-A4E5-7EB99A80A62F}" type="pres">
      <dgm:prSet presAssocID="{569791A9-2202-47C8-816D-AD59EA75F0D8}" presName="hierRoot2" presStyleCnt="0">
        <dgm:presLayoutVars>
          <dgm:hierBranch val="init"/>
        </dgm:presLayoutVars>
      </dgm:prSet>
      <dgm:spPr/>
    </dgm:pt>
    <dgm:pt modelId="{E14D0B31-C327-47DD-9911-0759B88109BF}" type="pres">
      <dgm:prSet presAssocID="{569791A9-2202-47C8-816D-AD59EA75F0D8}" presName="rootComposite" presStyleCnt="0"/>
      <dgm:spPr/>
    </dgm:pt>
    <dgm:pt modelId="{ACD159B0-2E1F-47DA-941E-E89FC6B146EF}" type="pres">
      <dgm:prSet presAssocID="{569791A9-2202-47C8-816D-AD59EA75F0D8}" presName="rootText" presStyleLbl="node4" presStyleIdx="0" presStyleCnt="6" custScaleX="35334" custScaleY="239579" custLinFactNeighborY="-19503">
        <dgm:presLayoutVars>
          <dgm:chPref val="3"/>
        </dgm:presLayoutVars>
      </dgm:prSet>
      <dgm:spPr/>
      <dgm:t>
        <a:bodyPr/>
        <a:lstStyle/>
        <a:p>
          <a:endParaRPr lang="en-US"/>
        </a:p>
      </dgm:t>
    </dgm:pt>
    <dgm:pt modelId="{61D9F082-A328-4065-A975-89596B2821F6}" type="pres">
      <dgm:prSet presAssocID="{569791A9-2202-47C8-816D-AD59EA75F0D8}" presName="rootConnector" presStyleLbl="node4" presStyleIdx="0" presStyleCnt="6"/>
      <dgm:spPr/>
      <dgm:t>
        <a:bodyPr/>
        <a:lstStyle/>
        <a:p>
          <a:endParaRPr lang="en-US"/>
        </a:p>
      </dgm:t>
    </dgm:pt>
    <dgm:pt modelId="{0AAEF1AB-B792-40CD-942E-E2B9658C5DEB}" type="pres">
      <dgm:prSet presAssocID="{569791A9-2202-47C8-816D-AD59EA75F0D8}" presName="hierChild4" presStyleCnt="0"/>
      <dgm:spPr/>
    </dgm:pt>
    <dgm:pt modelId="{6BED5147-8003-4277-9442-4346ED745FE3}" type="pres">
      <dgm:prSet presAssocID="{569791A9-2202-47C8-816D-AD59EA75F0D8}" presName="hierChild5" presStyleCnt="0"/>
      <dgm:spPr/>
    </dgm:pt>
    <dgm:pt modelId="{5CDF412D-91AE-4558-BD17-AED66AF4EB24}" type="pres">
      <dgm:prSet presAssocID="{669CFC5F-1BAC-4133-ACAF-D60BA6181CAE}" presName="Name35" presStyleLbl="parChTrans1D4" presStyleIdx="1" presStyleCnt="6"/>
      <dgm:spPr/>
      <dgm:t>
        <a:bodyPr/>
        <a:lstStyle/>
        <a:p>
          <a:endParaRPr lang="en-US"/>
        </a:p>
      </dgm:t>
    </dgm:pt>
    <dgm:pt modelId="{5390DBA2-D9C3-4A2F-B47C-3809D61C5A79}" type="pres">
      <dgm:prSet presAssocID="{D2CB12BF-C32C-4631-9F8F-C29B275AA8F4}" presName="hierRoot2" presStyleCnt="0">
        <dgm:presLayoutVars>
          <dgm:hierBranch val="init"/>
        </dgm:presLayoutVars>
      </dgm:prSet>
      <dgm:spPr/>
    </dgm:pt>
    <dgm:pt modelId="{D929E84D-98EF-4F29-BFB8-21716DDD6DBF}" type="pres">
      <dgm:prSet presAssocID="{D2CB12BF-C32C-4631-9F8F-C29B275AA8F4}" presName="rootComposite" presStyleCnt="0"/>
      <dgm:spPr/>
    </dgm:pt>
    <dgm:pt modelId="{72EDA26D-0F56-4CB6-8F29-2AD6AB3A6063}" type="pres">
      <dgm:prSet presAssocID="{D2CB12BF-C32C-4631-9F8F-C29B275AA8F4}" presName="rootText" presStyleLbl="node4" presStyleIdx="1" presStyleCnt="6" custScaleX="35334" custScaleY="239579" custLinFactNeighborY="-19503">
        <dgm:presLayoutVars>
          <dgm:chPref val="3"/>
        </dgm:presLayoutVars>
      </dgm:prSet>
      <dgm:spPr/>
      <dgm:t>
        <a:bodyPr/>
        <a:lstStyle/>
        <a:p>
          <a:endParaRPr lang="en-US"/>
        </a:p>
      </dgm:t>
    </dgm:pt>
    <dgm:pt modelId="{A638003A-B13B-4C29-BF41-96A9B6F8829C}" type="pres">
      <dgm:prSet presAssocID="{D2CB12BF-C32C-4631-9F8F-C29B275AA8F4}" presName="rootConnector" presStyleLbl="node4" presStyleIdx="1" presStyleCnt="6"/>
      <dgm:spPr/>
      <dgm:t>
        <a:bodyPr/>
        <a:lstStyle/>
        <a:p>
          <a:endParaRPr lang="en-US"/>
        </a:p>
      </dgm:t>
    </dgm:pt>
    <dgm:pt modelId="{81635206-4CD8-4405-A267-867D2BC14F6A}" type="pres">
      <dgm:prSet presAssocID="{D2CB12BF-C32C-4631-9F8F-C29B275AA8F4}" presName="hierChild4" presStyleCnt="0"/>
      <dgm:spPr/>
    </dgm:pt>
    <dgm:pt modelId="{5F015C46-52E5-4752-BA70-AEFBDFA4373D}" type="pres">
      <dgm:prSet presAssocID="{D2CB12BF-C32C-4631-9F8F-C29B275AA8F4}" presName="hierChild5" presStyleCnt="0"/>
      <dgm:spPr/>
    </dgm:pt>
    <dgm:pt modelId="{3853EC67-C812-4B87-AB2E-1C8B24E65AEC}" type="pres">
      <dgm:prSet presAssocID="{E61A5120-ED35-47D4-8338-D4A58A3EAF91}" presName="Name35" presStyleLbl="parChTrans1D4" presStyleIdx="2" presStyleCnt="6"/>
      <dgm:spPr/>
      <dgm:t>
        <a:bodyPr/>
        <a:lstStyle/>
        <a:p>
          <a:endParaRPr lang="en-US"/>
        </a:p>
      </dgm:t>
    </dgm:pt>
    <dgm:pt modelId="{C1399B51-7EBB-48CB-9962-6D36C4E7E615}" type="pres">
      <dgm:prSet presAssocID="{0020F1DD-48C7-40BF-B1E0-5AA942D9BE17}" presName="hierRoot2" presStyleCnt="0">
        <dgm:presLayoutVars>
          <dgm:hierBranch val="init"/>
        </dgm:presLayoutVars>
      </dgm:prSet>
      <dgm:spPr/>
    </dgm:pt>
    <dgm:pt modelId="{BA9112ED-67B8-4B72-8896-D336D9348FEE}" type="pres">
      <dgm:prSet presAssocID="{0020F1DD-48C7-40BF-B1E0-5AA942D9BE17}" presName="rootComposite" presStyleCnt="0"/>
      <dgm:spPr/>
    </dgm:pt>
    <dgm:pt modelId="{FC92B567-D6BF-4BBE-ACE5-4E283F5C7812}" type="pres">
      <dgm:prSet presAssocID="{0020F1DD-48C7-40BF-B1E0-5AA942D9BE17}" presName="rootText" presStyleLbl="node4" presStyleIdx="2" presStyleCnt="6" custScaleX="35334" custScaleY="239579" custLinFactNeighborY="-19503">
        <dgm:presLayoutVars>
          <dgm:chPref val="3"/>
        </dgm:presLayoutVars>
      </dgm:prSet>
      <dgm:spPr/>
      <dgm:t>
        <a:bodyPr/>
        <a:lstStyle/>
        <a:p>
          <a:endParaRPr lang="en-US"/>
        </a:p>
      </dgm:t>
    </dgm:pt>
    <dgm:pt modelId="{C9629516-62FB-49A0-9AFD-8C2345089720}" type="pres">
      <dgm:prSet presAssocID="{0020F1DD-48C7-40BF-B1E0-5AA942D9BE17}" presName="rootConnector" presStyleLbl="node4" presStyleIdx="2" presStyleCnt="6"/>
      <dgm:spPr/>
      <dgm:t>
        <a:bodyPr/>
        <a:lstStyle/>
        <a:p>
          <a:endParaRPr lang="en-US"/>
        </a:p>
      </dgm:t>
    </dgm:pt>
    <dgm:pt modelId="{1DCAA159-E5EA-4B37-95CE-416A8F513989}" type="pres">
      <dgm:prSet presAssocID="{0020F1DD-48C7-40BF-B1E0-5AA942D9BE17}" presName="hierChild4" presStyleCnt="0"/>
      <dgm:spPr/>
    </dgm:pt>
    <dgm:pt modelId="{862B13BA-62BB-4CEB-A36A-6F6B52861488}" type="pres">
      <dgm:prSet presAssocID="{0020F1DD-48C7-40BF-B1E0-5AA942D9BE17}" presName="hierChild5" presStyleCnt="0"/>
      <dgm:spPr/>
    </dgm:pt>
    <dgm:pt modelId="{D6BD7950-87D2-4AFA-8E8E-2535FA6ED004}" type="pres">
      <dgm:prSet presAssocID="{9AC00618-772E-4514-A40B-331DD41BADB3}" presName="Name35" presStyleLbl="parChTrans1D4" presStyleIdx="3" presStyleCnt="6"/>
      <dgm:spPr/>
      <dgm:t>
        <a:bodyPr/>
        <a:lstStyle/>
        <a:p>
          <a:endParaRPr lang="en-US"/>
        </a:p>
      </dgm:t>
    </dgm:pt>
    <dgm:pt modelId="{1E7737E6-8147-402D-8045-D15577273C84}" type="pres">
      <dgm:prSet presAssocID="{3D84CCED-E441-4526-A2A3-D5D542706CDE}" presName="hierRoot2" presStyleCnt="0">
        <dgm:presLayoutVars>
          <dgm:hierBranch val="init"/>
        </dgm:presLayoutVars>
      </dgm:prSet>
      <dgm:spPr/>
    </dgm:pt>
    <dgm:pt modelId="{E56F5575-94A3-4BB4-8290-41EAFEDACE33}" type="pres">
      <dgm:prSet presAssocID="{3D84CCED-E441-4526-A2A3-D5D542706CDE}" presName="rootComposite" presStyleCnt="0"/>
      <dgm:spPr/>
    </dgm:pt>
    <dgm:pt modelId="{E14D1EC9-644C-4945-837A-77E078A67E73}" type="pres">
      <dgm:prSet presAssocID="{3D84CCED-E441-4526-A2A3-D5D542706CDE}" presName="rootText" presStyleLbl="node4" presStyleIdx="3" presStyleCnt="6" custScaleX="35334" custScaleY="239579" custLinFactNeighborY="-19503">
        <dgm:presLayoutVars>
          <dgm:chPref val="3"/>
        </dgm:presLayoutVars>
      </dgm:prSet>
      <dgm:spPr/>
      <dgm:t>
        <a:bodyPr/>
        <a:lstStyle/>
        <a:p>
          <a:endParaRPr lang="en-US"/>
        </a:p>
      </dgm:t>
    </dgm:pt>
    <dgm:pt modelId="{88BCB543-36C1-43C5-987D-B4E90C5213F9}" type="pres">
      <dgm:prSet presAssocID="{3D84CCED-E441-4526-A2A3-D5D542706CDE}" presName="rootConnector" presStyleLbl="node4" presStyleIdx="3" presStyleCnt="6"/>
      <dgm:spPr/>
      <dgm:t>
        <a:bodyPr/>
        <a:lstStyle/>
        <a:p>
          <a:endParaRPr lang="en-US"/>
        </a:p>
      </dgm:t>
    </dgm:pt>
    <dgm:pt modelId="{C670144B-E439-41B4-86E6-8AD933663D0A}" type="pres">
      <dgm:prSet presAssocID="{3D84CCED-E441-4526-A2A3-D5D542706CDE}" presName="hierChild4" presStyleCnt="0"/>
      <dgm:spPr/>
    </dgm:pt>
    <dgm:pt modelId="{1FA5C7BA-42A2-4736-B6B7-DF8774DB8C99}" type="pres">
      <dgm:prSet presAssocID="{3D84CCED-E441-4526-A2A3-D5D542706CDE}" presName="hierChild5" presStyleCnt="0"/>
      <dgm:spPr/>
    </dgm:pt>
    <dgm:pt modelId="{2E0D39E1-9233-4E09-A846-69622CF39F4A}" type="pres">
      <dgm:prSet presAssocID="{08488645-EBAA-4373-BE57-C934DEEF20CD}" presName="hierChild5" presStyleCnt="0"/>
      <dgm:spPr/>
    </dgm:pt>
    <dgm:pt modelId="{11F707CC-EECF-40A8-B119-F7BD853003EB}" type="pres">
      <dgm:prSet presAssocID="{05CB7DF9-A2D9-493B-8378-39819099E745}" presName="Name37" presStyleLbl="parChTrans1D3" presStyleIdx="11" presStyleCnt="24"/>
      <dgm:spPr/>
      <dgm:t>
        <a:bodyPr/>
        <a:lstStyle/>
        <a:p>
          <a:endParaRPr lang="en-US"/>
        </a:p>
      </dgm:t>
    </dgm:pt>
    <dgm:pt modelId="{3DC42255-FCB2-4400-84C6-885B446E9094}" type="pres">
      <dgm:prSet presAssocID="{26714E00-B433-4224-9A46-5CD79216B51D}" presName="hierRoot2" presStyleCnt="0">
        <dgm:presLayoutVars>
          <dgm:hierBranch/>
        </dgm:presLayoutVars>
      </dgm:prSet>
      <dgm:spPr/>
    </dgm:pt>
    <dgm:pt modelId="{12091815-9B04-4893-8289-BAF44B9DCDDC}" type="pres">
      <dgm:prSet presAssocID="{26714E00-B433-4224-9A46-5CD79216B51D}" presName="rootComposite" presStyleCnt="0"/>
      <dgm:spPr/>
    </dgm:pt>
    <dgm:pt modelId="{C1E8E9E4-E901-47C4-833E-AFB67319C880}" type="pres">
      <dgm:prSet presAssocID="{26714E00-B433-4224-9A46-5CD79216B51D}" presName="rootText" presStyleLbl="node3" presStyleIdx="11" presStyleCnt="24" custScaleX="124263" custScaleY="103883" custLinFactY="-30405" custLinFactNeighborX="1783" custLinFactNeighborY="-100000">
        <dgm:presLayoutVars>
          <dgm:chPref val="3"/>
        </dgm:presLayoutVars>
      </dgm:prSet>
      <dgm:spPr/>
      <dgm:t>
        <a:bodyPr/>
        <a:lstStyle/>
        <a:p>
          <a:endParaRPr lang="en-US"/>
        </a:p>
      </dgm:t>
    </dgm:pt>
    <dgm:pt modelId="{B821F961-B347-4E68-9F27-3ACC6973FF5E}" type="pres">
      <dgm:prSet presAssocID="{26714E00-B433-4224-9A46-5CD79216B51D}" presName="rootConnector" presStyleLbl="node3" presStyleIdx="11" presStyleCnt="24"/>
      <dgm:spPr/>
      <dgm:t>
        <a:bodyPr/>
        <a:lstStyle/>
        <a:p>
          <a:endParaRPr lang="en-US"/>
        </a:p>
      </dgm:t>
    </dgm:pt>
    <dgm:pt modelId="{578C1BC0-0F24-405B-B7D1-20DBC98B8BC4}" type="pres">
      <dgm:prSet presAssocID="{26714E00-B433-4224-9A46-5CD79216B51D}" presName="hierChild4" presStyleCnt="0"/>
      <dgm:spPr/>
    </dgm:pt>
    <dgm:pt modelId="{C79248E5-1566-4F05-9CB2-AFD4986C8E17}" type="pres">
      <dgm:prSet presAssocID="{B110C0E1-FFC9-4535-83D2-4F7F058D6946}" presName="Name35" presStyleLbl="parChTrans1D4" presStyleIdx="4" presStyleCnt="6"/>
      <dgm:spPr/>
      <dgm:t>
        <a:bodyPr/>
        <a:lstStyle/>
        <a:p>
          <a:endParaRPr lang="en-US"/>
        </a:p>
      </dgm:t>
    </dgm:pt>
    <dgm:pt modelId="{A4966E1C-B711-4E08-B69B-8690EE44352A}" type="pres">
      <dgm:prSet presAssocID="{31F7B922-2B73-443F-8F57-BC857C40E648}" presName="hierRoot2" presStyleCnt="0">
        <dgm:presLayoutVars>
          <dgm:hierBranch val="init"/>
        </dgm:presLayoutVars>
      </dgm:prSet>
      <dgm:spPr/>
    </dgm:pt>
    <dgm:pt modelId="{40D34B3B-E818-4E54-8925-20A107326C11}" type="pres">
      <dgm:prSet presAssocID="{31F7B922-2B73-443F-8F57-BC857C40E648}" presName="rootComposite" presStyleCnt="0"/>
      <dgm:spPr/>
    </dgm:pt>
    <dgm:pt modelId="{3950D2D5-A7F7-4C5B-A9CD-CFE0A81E5169}" type="pres">
      <dgm:prSet presAssocID="{31F7B922-2B73-443F-8F57-BC857C40E648}" presName="rootText" presStyleLbl="node4" presStyleIdx="4" presStyleCnt="6" custScaleX="35334" custScaleY="444932" custLinFactY="-8628" custLinFactNeighborY="-100000">
        <dgm:presLayoutVars>
          <dgm:chPref val="3"/>
        </dgm:presLayoutVars>
      </dgm:prSet>
      <dgm:spPr/>
      <dgm:t>
        <a:bodyPr/>
        <a:lstStyle/>
        <a:p>
          <a:endParaRPr lang="en-US"/>
        </a:p>
      </dgm:t>
    </dgm:pt>
    <dgm:pt modelId="{79B2D860-11B8-41A4-8EA3-03E7710D62F9}" type="pres">
      <dgm:prSet presAssocID="{31F7B922-2B73-443F-8F57-BC857C40E648}" presName="rootConnector" presStyleLbl="node4" presStyleIdx="4" presStyleCnt="6"/>
      <dgm:spPr/>
      <dgm:t>
        <a:bodyPr/>
        <a:lstStyle/>
        <a:p>
          <a:endParaRPr lang="en-US"/>
        </a:p>
      </dgm:t>
    </dgm:pt>
    <dgm:pt modelId="{D9B00089-8A2F-4660-A6B9-83003EF61F60}" type="pres">
      <dgm:prSet presAssocID="{31F7B922-2B73-443F-8F57-BC857C40E648}" presName="hierChild4" presStyleCnt="0"/>
      <dgm:spPr/>
    </dgm:pt>
    <dgm:pt modelId="{86234C5D-1453-495E-B253-CD247343AB9F}" type="pres">
      <dgm:prSet presAssocID="{31F7B922-2B73-443F-8F57-BC857C40E648}" presName="hierChild5" presStyleCnt="0"/>
      <dgm:spPr/>
    </dgm:pt>
    <dgm:pt modelId="{74601D9D-1539-4325-9CA3-EF0A48A90228}" type="pres">
      <dgm:prSet presAssocID="{F84F15FD-6229-4079-9FA2-893237F277DD}" presName="Name35" presStyleLbl="parChTrans1D4" presStyleIdx="5" presStyleCnt="6"/>
      <dgm:spPr/>
      <dgm:t>
        <a:bodyPr/>
        <a:lstStyle/>
        <a:p>
          <a:endParaRPr lang="en-US"/>
        </a:p>
      </dgm:t>
    </dgm:pt>
    <dgm:pt modelId="{BB1177B1-1750-4837-92F0-802328B3B3EE}" type="pres">
      <dgm:prSet presAssocID="{EDEF2F08-40AE-4854-98A3-8A57BFDB00AE}" presName="hierRoot2" presStyleCnt="0">
        <dgm:presLayoutVars>
          <dgm:hierBranch val="init"/>
        </dgm:presLayoutVars>
      </dgm:prSet>
      <dgm:spPr/>
    </dgm:pt>
    <dgm:pt modelId="{9D78E7EB-CE4A-42ED-AB93-6A434A2073E9}" type="pres">
      <dgm:prSet presAssocID="{EDEF2F08-40AE-4854-98A3-8A57BFDB00AE}" presName="rootComposite" presStyleCnt="0"/>
      <dgm:spPr/>
    </dgm:pt>
    <dgm:pt modelId="{79F8C62A-9ACD-4D3D-9520-ECB3F0C41409}" type="pres">
      <dgm:prSet presAssocID="{EDEF2F08-40AE-4854-98A3-8A57BFDB00AE}" presName="rootText" presStyleLbl="node4" presStyleIdx="5" presStyleCnt="6" custScaleX="35334" custScaleY="610182" custLinFactY="-8667" custLinFactNeighborY="-100000">
        <dgm:presLayoutVars>
          <dgm:chPref val="3"/>
        </dgm:presLayoutVars>
      </dgm:prSet>
      <dgm:spPr/>
      <dgm:t>
        <a:bodyPr/>
        <a:lstStyle/>
        <a:p>
          <a:endParaRPr lang="en-US"/>
        </a:p>
      </dgm:t>
    </dgm:pt>
    <dgm:pt modelId="{B07C03A0-A2F7-4916-9800-F1B76FE59139}" type="pres">
      <dgm:prSet presAssocID="{EDEF2F08-40AE-4854-98A3-8A57BFDB00AE}" presName="rootConnector" presStyleLbl="node4" presStyleIdx="5" presStyleCnt="6"/>
      <dgm:spPr/>
      <dgm:t>
        <a:bodyPr/>
        <a:lstStyle/>
        <a:p>
          <a:endParaRPr lang="en-US"/>
        </a:p>
      </dgm:t>
    </dgm:pt>
    <dgm:pt modelId="{6E0DF2CC-CAF5-4ADB-9CFE-527301C47744}" type="pres">
      <dgm:prSet presAssocID="{EDEF2F08-40AE-4854-98A3-8A57BFDB00AE}" presName="hierChild4" presStyleCnt="0"/>
      <dgm:spPr/>
    </dgm:pt>
    <dgm:pt modelId="{1B174BF6-D726-4A65-8D7E-2F70FD1061CB}" type="pres">
      <dgm:prSet presAssocID="{EDEF2F08-40AE-4854-98A3-8A57BFDB00AE}" presName="hierChild5" presStyleCnt="0"/>
      <dgm:spPr/>
    </dgm:pt>
    <dgm:pt modelId="{1266FE07-0255-4626-BB03-72E92B7274E3}" type="pres">
      <dgm:prSet presAssocID="{26714E00-B433-4224-9A46-5CD79216B51D}" presName="hierChild5" presStyleCnt="0"/>
      <dgm:spPr/>
    </dgm:pt>
    <dgm:pt modelId="{4C27FFFB-0482-4AA6-BE8B-E1EF8C061664}" type="pres">
      <dgm:prSet presAssocID="{0724EFB7-E6EA-4C31-B2D9-1D2E1714C2CF}" presName="hierChild5" presStyleCnt="0"/>
      <dgm:spPr/>
    </dgm:pt>
    <dgm:pt modelId="{86A1696E-9ED7-4460-8546-9A91E2761EC4}" type="pres">
      <dgm:prSet presAssocID="{D0A0BADE-7E0C-414A-A0BB-1B8B07D110E1}" presName="Name37" presStyleLbl="parChTrans1D2" presStyleIdx="3" presStyleCnt="5"/>
      <dgm:spPr/>
      <dgm:t>
        <a:bodyPr/>
        <a:lstStyle/>
        <a:p>
          <a:endParaRPr lang="en-US"/>
        </a:p>
      </dgm:t>
    </dgm:pt>
    <dgm:pt modelId="{177BF6C3-2EC3-4E5C-830E-C0516D396D13}" type="pres">
      <dgm:prSet presAssocID="{A7C259A4-823F-41A7-A531-07FA30388531}" presName="hierRoot2" presStyleCnt="0">
        <dgm:presLayoutVars>
          <dgm:hierBranch/>
        </dgm:presLayoutVars>
      </dgm:prSet>
      <dgm:spPr/>
    </dgm:pt>
    <dgm:pt modelId="{D1EADEC8-1B81-4CFB-BF39-C8853FF1DD1E}" type="pres">
      <dgm:prSet presAssocID="{A7C259A4-823F-41A7-A531-07FA30388531}" presName="rootComposite" presStyleCnt="0"/>
      <dgm:spPr/>
    </dgm:pt>
    <dgm:pt modelId="{10641567-CB4C-4247-A4DE-6930103B2B6A}" type="pres">
      <dgm:prSet presAssocID="{A7C259A4-823F-41A7-A531-07FA30388531}" presName="rootText" presStyleLbl="node2" presStyleIdx="3" presStyleCnt="5" custScaleX="143572" custScaleY="103883" custLinFactY="-70317" custLinFactNeighborX="1783" custLinFactNeighborY="-100000">
        <dgm:presLayoutVars>
          <dgm:chPref val="3"/>
        </dgm:presLayoutVars>
      </dgm:prSet>
      <dgm:spPr/>
      <dgm:t>
        <a:bodyPr/>
        <a:lstStyle/>
        <a:p>
          <a:endParaRPr lang="en-US"/>
        </a:p>
      </dgm:t>
    </dgm:pt>
    <dgm:pt modelId="{98233A6A-EA3E-424D-8EF9-1BBDA14E0CAB}" type="pres">
      <dgm:prSet presAssocID="{A7C259A4-823F-41A7-A531-07FA30388531}" presName="rootConnector" presStyleLbl="node2" presStyleIdx="3" presStyleCnt="5"/>
      <dgm:spPr/>
      <dgm:t>
        <a:bodyPr/>
        <a:lstStyle/>
        <a:p>
          <a:endParaRPr lang="en-US"/>
        </a:p>
      </dgm:t>
    </dgm:pt>
    <dgm:pt modelId="{581036BB-88E0-402E-B155-766BABE6E5E1}" type="pres">
      <dgm:prSet presAssocID="{A7C259A4-823F-41A7-A531-07FA30388531}" presName="hierChild4" presStyleCnt="0"/>
      <dgm:spPr/>
    </dgm:pt>
    <dgm:pt modelId="{6CE606D7-AAF4-4A34-A91C-EC19B77FA749}" type="pres">
      <dgm:prSet presAssocID="{B9F7A981-5563-4AEA-BBF9-BB1AC84415AD}" presName="Name35" presStyleLbl="parChTrans1D3" presStyleIdx="12" presStyleCnt="24"/>
      <dgm:spPr/>
      <dgm:t>
        <a:bodyPr/>
        <a:lstStyle/>
        <a:p>
          <a:endParaRPr lang="en-US"/>
        </a:p>
      </dgm:t>
    </dgm:pt>
    <dgm:pt modelId="{6DED9D1F-D9DD-4455-9D13-7C3CB2668FE7}" type="pres">
      <dgm:prSet presAssocID="{66164A34-4108-4D19-953A-84C4B8898F06}" presName="hierRoot2" presStyleCnt="0">
        <dgm:presLayoutVars>
          <dgm:hierBranch val="init"/>
        </dgm:presLayoutVars>
      </dgm:prSet>
      <dgm:spPr/>
    </dgm:pt>
    <dgm:pt modelId="{66A79A05-54CC-4CF8-8DAD-1C7C59786BBE}" type="pres">
      <dgm:prSet presAssocID="{66164A34-4108-4D19-953A-84C4B8898F06}" presName="rootComposite" presStyleCnt="0"/>
      <dgm:spPr/>
    </dgm:pt>
    <dgm:pt modelId="{7AC737A4-83BA-4397-9962-5CF2963438E8}" type="pres">
      <dgm:prSet presAssocID="{66164A34-4108-4D19-953A-84C4B8898F06}" presName="rootText" presStyleLbl="node3" presStyleIdx="12" presStyleCnt="24" custScaleX="35504" custScaleY="448186" custLinFactY="23387" custLinFactNeighborY="100000">
        <dgm:presLayoutVars>
          <dgm:chPref val="3"/>
        </dgm:presLayoutVars>
      </dgm:prSet>
      <dgm:spPr/>
      <dgm:t>
        <a:bodyPr/>
        <a:lstStyle/>
        <a:p>
          <a:endParaRPr lang="en-US"/>
        </a:p>
      </dgm:t>
    </dgm:pt>
    <dgm:pt modelId="{3D2E39DD-EF91-4733-9AEC-978C26E60055}" type="pres">
      <dgm:prSet presAssocID="{66164A34-4108-4D19-953A-84C4B8898F06}" presName="rootConnector" presStyleLbl="node3" presStyleIdx="12" presStyleCnt="24"/>
      <dgm:spPr/>
      <dgm:t>
        <a:bodyPr/>
        <a:lstStyle/>
        <a:p>
          <a:endParaRPr lang="en-US"/>
        </a:p>
      </dgm:t>
    </dgm:pt>
    <dgm:pt modelId="{5E3BEFD3-7E87-4C9F-A89F-B7058ACEB729}" type="pres">
      <dgm:prSet presAssocID="{66164A34-4108-4D19-953A-84C4B8898F06}" presName="hierChild4" presStyleCnt="0"/>
      <dgm:spPr/>
    </dgm:pt>
    <dgm:pt modelId="{B2CAA8B3-64B5-4420-BED7-D920E875DC59}" type="pres">
      <dgm:prSet presAssocID="{66164A34-4108-4D19-953A-84C4B8898F06}" presName="hierChild5" presStyleCnt="0"/>
      <dgm:spPr/>
    </dgm:pt>
    <dgm:pt modelId="{47101DDB-1155-4EF9-B9D8-BF37F25C966D}" type="pres">
      <dgm:prSet presAssocID="{1D346324-A1BB-46E6-A842-E266754293B7}" presName="Name35" presStyleLbl="parChTrans1D3" presStyleIdx="13" presStyleCnt="24"/>
      <dgm:spPr/>
      <dgm:t>
        <a:bodyPr/>
        <a:lstStyle/>
        <a:p>
          <a:endParaRPr lang="en-US"/>
        </a:p>
      </dgm:t>
    </dgm:pt>
    <dgm:pt modelId="{03D43FDB-76A6-4202-A385-AE2579236902}" type="pres">
      <dgm:prSet presAssocID="{2DDA5804-174C-4775-B7AF-ED455D1F3E75}" presName="hierRoot2" presStyleCnt="0">
        <dgm:presLayoutVars>
          <dgm:hierBranch val="init"/>
        </dgm:presLayoutVars>
      </dgm:prSet>
      <dgm:spPr/>
    </dgm:pt>
    <dgm:pt modelId="{7E9B763B-E691-4CAE-894D-53558B350FDB}" type="pres">
      <dgm:prSet presAssocID="{2DDA5804-174C-4775-B7AF-ED455D1F3E75}" presName="rootComposite" presStyleCnt="0"/>
      <dgm:spPr/>
    </dgm:pt>
    <dgm:pt modelId="{D9D3F41A-4A56-42BE-89C0-B08E9A99FAF5}" type="pres">
      <dgm:prSet presAssocID="{2DDA5804-174C-4775-B7AF-ED455D1F3E75}" presName="rootText" presStyleLbl="node3" presStyleIdx="13" presStyleCnt="24" custScaleX="35334" custScaleY="448185" custLinFactY="23097" custLinFactNeighborY="100000">
        <dgm:presLayoutVars>
          <dgm:chPref val="3"/>
        </dgm:presLayoutVars>
      </dgm:prSet>
      <dgm:spPr/>
      <dgm:t>
        <a:bodyPr/>
        <a:lstStyle/>
        <a:p>
          <a:endParaRPr lang="en-US"/>
        </a:p>
      </dgm:t>
    </dgm:pt>
    <dgm:pt modelId="{FDED389E-2282-467D-983C-6D979C86A3D1}" type="pres">
      <dgm:prSet presAssocID="{2DDA5804-174C-4775-B7AF-ED455D1F3E75}" presName="rootConnector" presStyleLbl="node3" presStyleIdx="13" presStyleCnt="24"/>
      <dgm:spPr/>
      <dgm:t>
        <a:bodyPr/>
        <a:lstStyle/>
        <a:p>
          <a:endParaRPr lang="en-US"/>
        </a:p>
      </dgm:t>
    </dgm:pt>
    <dgm:pt modelId="{B9044D9E-3EDD-4779-9D16-ED6A315167C0}" type="pres">
      <dgm:prSet presAssocID="{2DDA5804-174C-4775-B7AF-ED455D1F3E75}" presName="hierChild4" presStyleCnt="0"/>
      <dgm:spPr/>
    </dgm:pt>
    <dgm:pt modelId="{13E53D34-2EC6-4334-B6F9-0D5D21986CD6}" type="pres">
      <dgm:prSet presAssocID="{2DDA5804-174C-4775-B7AF-ED455D1F3E75}" presName="hierChild5" presStyleCnt="0"/>
      <dgm:spPr/>
    </dgm:pt>
    <dgm:pt modelId="{7673D291-4567-4D93-B1DB-D9A13B29C381}" type="pres">
      <dgm:prSet presAssocID="{A6AD9D89-FA0C-4625-AE5C-C5111F518378}" presName="Name35" presStyleLbl="parChTrans1D3" presStyleIdx="14" presStyleCnt="24"/>
      <dgm:spPr/>
      <dgm:t>
        <a:bodyPr/>
        <a:lstStyle/>
        <a:p>
          <a:endParaRPr lang="en-US"/>
        </a:p>
      </dgm:t>
    </dgm:pt>
    <dgm:pt modelId="{D414967E-BB20-4CCB-B1CC-41474E2F0D61}" type="pres">
      <dgm:prSet presAssocID="{A5EEF310-3011-4AE0-B343-3F5F46494EF4}" presName="hierRoot2" presStyleCnt="0">
        <dgm:presLayoutVars>
          <dgm:hierBranch val="init"/>
        </dgm:presLayoutVars>
      </dgm:prSet>
      <dgm:spPr/>
    </dgm:pt>
    <dgm:pt modelId="{4AA994CE-8E2A-4B5E-9533-1F54DC4EBD9B}" type="pres">
      <dgm:prSet presAssocID="{A5EEF310-3011-4AE0-B343-3F5F46494EF4}" presName="rootComposite" presStyleCnt="0"/>
      <dgm:spPr/>
    </dgm:pt>
    <dgm:pt modelId="{F1D44920-4D4F-452B-82A3-0BE79D37D06B}" type="pres">
      <dgm:prSet presAssocID="{A5EEF310-3011-4AE0-B343-3F5F46494EF4}" presName="rootText" presStyleLbl="node3" presStyleIdx="14" presStyleCnt="24" custScaleX="35334" custScaleY="448185" custLinFactY="23097" custLinFactNeighborY="100000">
        <dgm:presLayoutVars>
          <dgm:chPref val="3"/>
        </dgm:presLayoutVars>
      </dgm:prSet>
      <dgm:spPr/>
      <dgm:t>
        <a:bodyPr/>
        <a:lstStyle/>
        <a:p>
          <a:endParaRPr lang="en-US"/>
        </a:p>
      </dgm:t>
    </dgm:pt>
    <dgm:pt modelId="{5EAA16B5-6259-424F-A275-B753EA21B697}" type="pres">
      <dgm:prSet presAssocID="{A5EEF310-3011-4AE0-B343-3F5F46494EF4}" presName="rootConnector" presStyleLbl="node3" presStyleIdx="14" presStyleCnt="24"/>
      <dgm:spPr/>
      <dgm:t>
        <a:bodyPr/>
        <a:lstStyle/>
        <a:p>
          <a:endParaRPr lang="en-US"/>
        </a:p>
      </dgm:t>
    </dgm:pt>
    <dgm:pt modelId="{75863F06-E15D-4F23-B0A4-E82D8EF76001}" type="pres">
      <dgm:prSet presAssocID="{A5EEF310-3011-4AE0-B343-3F5F46494EF4}" presName="hierChild4" presStyleCnt="0"/>
      <dgm:spPr/>
    </dgm:pt>
    <dgm:pt modelId="{3561D618-2625-4942-A187-690C16FD7D0D}" type="pres">
      <dgm:prSet presAssocID="{A5EEF310-3011-4AE0-B343-3F5F46494EF4}" presName="hierChild5" presStyleCnt="0"/>
      <dgm:spPr/>
    </dgm:pt>
    <dgm:pt modelId="{8620520D-3109-4A88-B1C5-B27853CCE57D}" type="pres">
      <dgm:prSet presAssocID="{1AC3B0CB-F353-45AB-9493-F474A8E1305F}" presName="Name35" presStyleLbl="parChTrans1D3" presStyleIdx="15" presStyleCnt="24"/>
      <dgm:spPr/>
      <dgm:t>
        <a:bodyPr/>
        <a:lstStyle/>
        <a:p>
          <a:endParaRPr lang="en-US"/>
        </a:p>
      </dgm:t>
    </dgm:pt>
    <dgm:pt modelId="{71C634A1-E6EB-483D-86DB-A9DACB56C294}" type="pres">
      <dgm:prSet presAssocID="{CC172494-F90B-45B7-BC41-9B4C16CFE503}" presName="hierRoot2" presStyleCnt="0">
        <dgm:presLayoutVars>
          <dgm:hierBranch val="init"/>
        </dgm:presLayoutVars>
      </dgm:prSet>
      <dgm:spPr/>
    </dgm:pt>
    <dgm:pt modelId="{24DA709F-B29A-4D38-A6CB-8E322C7963AC}" type="pres">
      <dgm:prSet presAssocID="{CC172494-F90B-45B7-BC41-9B4C16CFE503}" presName="rootComposite" presStyleCnt="0"/>
      <dgm:spPr/>
    </dgm:pt>
    <dgm:pt modelId="{6659AD49-7764-4F9E-A91B-B700B30FEBCF}" type="pres">
      <dgm:prSet presAssocID="{CC172494-F90B-45B7-BC41-9B4C16CFE503}" presName="rootText" presStyleLbl="node3" presStyleIdx="15" presStyleCnt="24" custScaleX="53001" custScaleY="547608" custLinFactY="23097" custLinFactNeighborY="100000">
        <dgm:presLayoutVars>
          <dgm:chPref val="3"/>
        </dgm:presLayoutVars>
      </dgm:prSet>
      <dgm:spPr/>
      <dgm:t>
        <a:bodyPr/>
        <a:lstStyle/>
        <a:p>
          <a:endParaRPr lang="en-US"/>
        </a:p>
      </dgm:t>
    </dgm:pt>
    <dgm:pt modelId="{99F4F135-2DCE-474B-B11F-A7A3B8055D10}" type="pres">
      <dgm:prSet presAssocID="{CC172494-F90B-45B7-BC41-9B4C16CFE503}" presName="rootConnector" presStyleLbl="node3" presStyleIdx="15" presStyleCnt="24"/>
      <dgm:spPr/>
      <dgm:t>
        <a:bodyPr/>
        <a:lstStyle/>
        <a:p>
          <a:endParaRPr lang="en-US"/>
        </a:p>
      </dgm:t>
    </dgm:pt>
    <dgm:pt modelId="{11607A98-0C94-474B-BA1B-E723BBFC160B}" type="pres">
      <dgm:prSet presAssocID="{CC172494-F90B-45B7-BC41-9B4C16CFE503}" presName="hierChild4" presStyleCnt="0"/>
      <dgm:spPr/>
    </dgm:pt>
    <dgm:pt modelId="{E37781FC-ED3E-4D37-BEF4-844ACBA087E2}" type="pres">
      <dgm:prSet presAssocID="{CC172494-F90B-45B7-BC41-9B4C16CFE503}" presName="hierChild5" presStyleCnt="0"/>
      <dgm:spPr/>
    </dgm:pt>
    <dgm:pt modelId="{FD51E429-DF12-43B6-8D50-DE7B4CC9D52D}" type="pres">
      <dgm:prSet presAssocID="{0979EB89-14E8-4DB7-812A-760BDCE5102E}" presName="Name35" presStyleLbl="parChTrans1D3" presStyleIdx="16" presStyleCnt="24"/>
      <dgm:spPr/>
      <dgm:t>
        <a:bodyPr/>
        <a:lstStyle/>
        <a:p>
          <a:endParaRPr lang="en-US"/>
        </a:p>
      </dgm:t>
    </dgm:pt>
    <dgm:pt modelId="{8C8DDAA7-E9D5-4605-BEFA-C71EA51082DA}" type="pres">
      <dgm:prSet presAssocID="{FBF7E95E-7BD8-4858-A88C-EFD4ACB058A0}" presName="hierRoot2" presStyleCnt="0">
        <dgm:presLayoutVars>
          <dgm:hierBranch val="init"/>
        </dgm:presLayoutVars>
      </dgm:prSet>
      <dgm:spPr/>
    </dgm:pt>
    <dgm:pt modelId="{4DB9B18E-EE32-4945-BB59-A4B8C727558B}" type="pres">
      <dgm:prSet presAssocID="{FBF7E95E-7BD8-4858-A88C-EFD4ACB058A0}" presName="rootComposite" presStyleCnt="0"/>
      <dgm:spPr/>
    </dgm:pt>
    <dgm:pt modelId="{5027590E-B90E-4AF4-94F3-5659B8706472}" type="pres">
      <dgm:prSet presAssocID="{FBF7E95E-7BD8-4858-A88C-EFD4ACB058A0}" presName="rootText" presStyleLbl="node3" presStyleIdx="16" presStyleCnt="24" custScaleX="35334" custScaleY="444932" custLinFactY="23097" custLinFactNeighborY="100000">
        <dgm:presLayoutVars>
          <dgm:chPref val="3"/>
        </dgm:presLayoutVars>
      </dgm:prSet>
      <dgm:spPr/>
      <dgm:t>
        <a:bodyPr/>
        <a:lstStyle/>
        <a:p>
          <a:endParaRPr lang="en-US"/>
        </a:p>
      </dgm:t>
    </dgm:pt>
    <dgm:pt modelId="{4482BCD3-7F2C-473F-A177-64AE443AA67D}" type="pres">
      <dgm:prSet presAssocID="{FBF7E95E-7BD8-4858-A88C-EFD4ACB058A0}" presName="rootConnector" presStyleLbl="node3" presStyleIdx="16" presStyleCnt="24"/>
      <dgm:spPr/>
      <dgm:t>
        <a:bodyPr/>
        <a:lstStyle/>
        <a:p>
          <a:endParaRPr lang="en-US"/>
        </a:p>
      </dgm:t>
    </dgm:pt>
    <dgm:pt modelId="{CB8931AA-27D8-49FA-8DB3-23CDDF08E616}" type="pres">
      <dgm:prSet presAssocID="{FBF7E95E-7BD8-4858-A88C-EFD4ACB058A0}" presName="hierChild4" presStyleCnt="0"/>
      <dgm:spPr/>
    </dgm:pt>
    <dgm:pt modelId="{75812EFA-58D3-4C68-A082-E01BBB4156BB}" type="pres">
      <dgm:prSet presAssocID="{FBF7E95E-7BD8-4858-A88C-EFD4ACB058A0}" presName="hierChild5" presStyleCnt="0"/>
      <dgm:spPr/>
    </dgm:pt>
    <dgm:pt modelId="{F1D59697-DE49-44EB-A38E-CE3F655C3AEC}" type="pres">
      <dgm:prSet presAssocID="{A7C259A4-823F-41A7-A531-07FA30388531}" presName="hierChild5" presStyleCnt="0"/>
      <dgm:spPr/>
    </dgm:pt>
    <dgm:pt modelId="{3F0B173D-3859-4EF3-A3C9-76F10CAED29F}" type="pres">
      <dgm:prSet presAssocID="{97E7E0B0-36FD-4579-93FA-D260E002D4C5}" presName="Name37" presStyleLbl="parChTrans1D2" presStyleIdx="4" presStyleCnt="5"/>
      <dgm:spPr/>
      <dgm:t>
        <a:bodyPr/>
        <a:lstStyle/>
        <a:p>
          <a:endParaRPr lang="en-US"/>
        </a:p>
      </dgm:t>
    </dgm:pt>
    <dgm:pt modelId="{28E7D9EC-7761-4643-B06D-3E1C68AF2D07}" type="pres">
      <dgm:prSet presAssocID="{9F05496C-7B4C-45E1-B004-E957DE535E84}" presName="hierRoot2" presStyleCnt="0">
        <dgm:presLayoutVars>
          <dgm:hierBranch/>
        </dgm:presLayoutVars>
      </dgm:prSet>
      <dgm:spPr/>
    </dgm:pt>
    <dgm:pt modelId="{480C83ED-7480-431F-855E-677430AF9F73}" type="pres">
      <dgm:prSet presAssocID="{9F05496C-7B4C-45E1-B004-E957DE535E84}" presName="rootComposite" presStyleCnt="0"/>
      <dgm:spPr/>
    </dgm:pt>
    <dgm:pt modelId="{AF5E8883-C1CF-4620-A5CC-D2829F7990F3}" type="pres">
      <dgm:prSet presAssocID="{9F05496C-7B4C-45E1-B004-E957DE535E84}" presName="rootText" presStyleLbl="node2" presStyleIdx="4" presStyleCnt="5" custScaleX="143572" custScaleY="103883" custLinFactY="-70317" custLinFactNeighborX="1783" custLinFactNeighborY="-100000">
        <dgm:presLayoutVars>
          <dgm:chPref val="3"/>
        </dgm:presLayoutVars>
      </dgm:prSet>
      <dgm:spPr/>
      <dgm:t>
        <a:bodyPr/>
        <a:lstStyle/>
        <a:p>
          <a:endParaRPr lang="en-US"/>
        </a:p>
      </dgm:t>
    </dgm:pt>
    <dgm:pt modelId="{2787910D-6AD5-4AB2-8332-0F29381F54D1}" type="pres">
      <dgm:prSet presAssocID="{9F05496C-7B4C-45E1-B004-E957DE535E84}" presName="rootConnector" presStyleLbl="node2" presStyleIdx="4" presStyleCnt="5"/>
      <dgm:spPr/>
      <dgm:t>
        <a:bodyPr/>
        <a:lstStyle/>
        <a:p>
          <a:endParaRPr lang="en-US"/>
        </a:p>
      </dgm:t>
    </dgm:pt>
    <dgm:pt modelId="{8F6A2718-F173-4B4C-8DDD-6AAC1389F42C}" type="pres">
      <dgm:prSet presAssocID="{9F05496C-7B4C-45E1-B004-E957DE535E84}" presName="hierChild4" presStyleCnt="0"/>
      <dgm:spPr/>
    </dgm:pt>
    <dgm:pt modelId="{A50CC862-1ECC-4F61-85D2-BBC421F4AE88}" type="pres">
      <dgm:prSet presAssocID="{37974B31-2F49-4D31-B93B-9ADF48A51DA8}" presName="Name35" presStyleLbl="parChTrans1D3" presStyleIdx="17" presStyleCnt="24"/>
      <dgm:spPr/>
      <dgm:t>
        <a:bodyPr/>
        <a:lstStyle/>
        <a:p>
          <a:endParaRPr lang="en-US"/>
        </a:p>
      </dgm:t>
    </dgm:pt>
    <dgm:pt modelId="{D7080D84-1245-4DC0-B34C-82F48DC9F10A}" type="pres">
      <dgm:prSet presAssocID="{9D5A7B57-F389-4C95-ACCC-C65CD852FA95}" presName="hierRoot2" presStyleCnt="0">
        <dgm:presLayoutVars>
          <dgm:hierBranch val="init"/>
        </dgm:presLayoutVars>
      </dgm:prSet>
      <dgm:spPr/>
    </dgm:pt>
    <dgm:pt modelId="{B6F40F6C-7817-409B-9D9F-B3D7D4485712}" type="pres">
      <dgm:prSet presAssocID="{9D5A7B57-F389-4C95-ACCC-C65CD852FA95}" presName="rootComposite" presStyleCnt="0"/>
      <dgm:spPr/>
    </dgm:pt>
    <dgm:pt modelId="{CC576073-42D1-4F2C-91AD-40F6040DE636}" type="pres">
      <dgm:prSet presAssocID="{9D5A7B57-F389-4C95-ACCC-C65CD852FA95}" presName="rootText" presStyleLbl="node3" presStyleIdx="17" presStyleCnt="24" custScaleX="33335" custScaleY="346277" custLinFactNeighborY="41102">
        <dgm:presLayoutVars>
          <dgm:chPref val="3"/>
        </dgm:presLayoutVars>
      </dgm:prSet>
      <dgm:spPr/>
      <dgm:t>
        <a:bodyPr/>
        <a:lstStyle/>
        <a:p>
          <a:endParaRPr lang="en-US"/>
        </a:p>
      </dgm:t>
    </dgm:pt>
    <dgm:pt modelId="{3097A229-70BA-492A-A896-4C513CE07CE9}" type="pres">
      <dgm:prSet presAssocID="{9D5A7B57-F389-4C95-ACCC-C65CD852FA95}" presName="rootConnector" presStyleLbl="node3" presStyleIdx="17" presStyleCnt="24"/>
      <dgm:spPr/>
      <dgm:t>
        <a:bodyPr/>
        <a:lstStyle/>
        <a:p>
          <a:endParaRPr lang="en-US"/>
        </a:p>
      </dgm:t>
    </dgm:pt>
    <dgm:pt modelId="{2BA380E7-FD62-405C-8B75-CD68813ECC69}" type="pres">
      <dgm:prSet presAssocID="{9D5A7B57-F389-4C95-ACCC-C65CD852FA95}" presName="hierChild4" presStyleCnt="0"/>
      <dgm:spPr/>
    </dgm:pt>
    <dgm:pt modelId="{3FCF272F-3120-4BF1-AA40-421869A96D60}" type="pres">
      <dgm:prSet presAssocID="{9D5A7B57-F389-4C95-ACCC-C65CD852FA95}" presName="hierChild5" presStyleCnt="0"/>
      <dgm:spPr/>
    </dgm:pt>
    <dgm:pt modelId="{F1B9FB19-79BB-497A-896E-383D734C4AA4}" type="pres">
      <dgm:prSet presAssocID="{C73FE3A4-017D-4358-9C97-21B9AA682E70}" presName="Name35" presStyleLbl="parChTrans1D3" presStyleIdx="18" presStyleCnt="24"/>
      <dgm:spPr/>
      <dgm:t>
        <a:bodyPr/>
        <a:lstStyle/>
        <a:p>
          <a:endParaRPr lang="en-US"/>
        </a:p>
      </dgm:t>
    </dgm:pt>
    <dgm:pt modelId="{F4705AD6-5033-4471-BD05-7506736828DE}" type="pres">
      <dgm:prSet presAssocID="{6083A7A9-A38B-4B48-8571-7CFFB2D341E8}" presName="hierRoot2" presStyleCnt="0">
        <dgm:presLayoutVars>
          <dgm:hierBranch val="init"/>
        </dgm:presLayoutVars>
      </dgm:prSet>
      <dgm:spPr/>
    </dgm:pt>
    <dgm:pt modelId="{684A5626-D2BA-4B48-ADD5-83BFC8028A90}" type="pres">
      <dgm:prSet presAssocID="{6083A7A9-A38B-4B48-8571-7CFFB2D341E8}" presName="rootComposite" presStyleCnt="0"/>
      <dgm:spPr/>
    </dgm:pt>
    <dgm:pt modelId="{8CAD7A8A-4FEE-4E7C-A352-CC7B9D1021D9}" type="pres">
      <dgm:prSet presAssocID="{6083A7A9-A38B-4B48-8571-7CFFB2D341E8}" presName="rootText" presStyleLbl="node3" presStyleIdx="18" presStyleCnt="24" custScaleX="33335" custScaleY="346277" custLinFactNeighborY="41102">
        <dgm:presLayoutVars>
          <dgm:chPref val="3"/>
        </dgm:presLayoutVars>
      </dgm:prSet>
      <dgm:spPr/>
      <dgm:t>
        <a:bodyPr/>
        <a:lstStyle/>
        <a:p>
          <a:endParaRPr lang="en-US"/>
        </a:p>
      </dgm:t>
    </dgm:pt>
    <dgm:pt modelId="{EF5A4413-583C-444E-B28A-459C46342342}" type="pres">
      <dgm:prSet presAssocID="{6083A7A9-A38B-4B48-8571-7CFFB2D341E8}" presName="rootConnector" presStyleLbl="node3" presStyleIdx="18" presStyleCnt="24"/>
      <dgm:spPr/>
      <dgm:t>
        <a:bodyPr/>
        <a:lstStyle/>
        <a:p>
          <a:endParaRPr lang="en-US"/>
        </a:p>
      </dgm:t>
    </dgm:pt>
    <dgm:pt modelId="{74188928-BA77-460C-A367-9925609C160C}" type="pres">
      <dgm:prSet presAssocID="{6083A7A9-A38B-4B48-8571-7CFFB2D341E8}" presName="hierChild4" presStyleCnt="0"/>
      <dgm:spPr/>
    </dgm:pt>
    <dgm:pt modelId="{92233000-2468-4D90-8429-513934B06DA1}" type="pres">
      <dgm:prSet presAssocID="{6083A7A9-A38B-4B48-8571-7CFFB2D341E8}" presName="hierChild5" presStyleCnt="0"/>
      <dgm:spPr/>
    </dgm:pt>
    <dgm:pt modelId="{35D23F22-2970-4F39-AF3A-A17741AA239A}" type="pres">
      <dgm:prSet presAssocID="{DCCCC1D9-1F10-4AF9-9943-E8B8C878D9DA}" presName="Name35" presStyleLbl="parChTrans1D3" presStyleIdx="19" presStyleCnt="24"/>
      <dgm:spPr/>
      <dgm:t>
        <a:bodyPr/>
        <a:lstStyle/>
        <a:p>
          <a:endParaRPr lang="en-US"/>
        </a:p>
      </dgm:t>
    </dgm:pt>
    <dgm:pt modelId="{D957A383-6F1C-4739-9CAD-9E3889629359}" type="pres">
      <dgm:prSet presAssocID="{4C8BB6D4-F4C5-47D8-A247-9DC3A83C7C59}" presName="hierRoot2" presStyleCnt="0">
        <dgm:presLayoutVars>
          <dgm:hierBranch val="init"/>
        </dgm:presLayoutVars>
      </dgm:prSet>
      <dgm:spPr/>
    </dgm:pt>
    <dgm:pt modelId="{D47D1342-AB59-4397-AD35-EA91906E3A6F}" type="pres">
      <dgm:prSet presAssocID="{4C8BB6D4-F4C5-47D8-A247-9DC3A83C7C59}" presName="rootComposite" presStyleCnt="0"/>
      <dgm:spPr/>
    </dgm:pt>
    <dgm:pt modelId="{60A8698E-78E2-47D8-B231-C91441D2102B}" type="pres">
      <dgm:prSet presAssocID="{4C8BB6D4-F4C5-47D8-A247-9DC3A83C7C59}" presName="rootText" presStyleLbl="node3" presStyleIdx="19" presStyleCnt="24" custScaleX="34628" custScaleY="415532" custLinFactNeighborY="41102">
        <dgm:presLayoutVars>
          <dgm:chPref val="3"/>
        </dgm:presLayoutVars>
      </dgm:prSet>
      <dgm:spPr/>
      <dgm:t>
        <a:bodyPr/>
        <a:lstStyle/>
        <a:p>
          <a:endParaRPr lang="en-US"/>
        </a:p>
      </dgm:t>
    </dgm:pt>
    <dgm:pt modelId="{DAF3C687-6299-456E-A32F-995A06760FE4}" type="pres">
      <dgm:prSet presAssocID="{4C8BB6D4-F4C5-47D8-A247-9DC3A83C7C59}" presName="rootConnector" presStyleLbl="node3" presStyleIdx="19" presStyleCnt="24"/>
      <dgm:spPr/>
      <dgm:t>
        <a:bodyPr/>
        <a:lstStyle/>
        <a:p>
          <a:endParaRPr lang="en-US"/>
        </a:p>
      </dgm:t>
    </dgm:pt>
    <dgm:pt modelId="{6D5A011A-24DD-4DEE-BCF6-8C912F2F8045}" type="pres">
      <dgm:prSet presAssocID="{4C8BB6D4-F4C5-47D8-A247-9DC3A83C7C59}" presName="hierChild4" presStyleCnt="0"/>
      <dgm:spPr/>
    </dgm:pt>
    <dgm:pt modelId="{3BCD4E1F-136E-47C2-9452-DAB1C313FC7E}" type="pres">
      <dgm:prSet presAssocID="{4C8BB6D4-F4C5-47D8-A247-9DC3A83C7C59}" presName="hierChild5" presStyleCnt="0"/>
      <dgm:spPr/>
    </dgm:pt>
    <dgm:pt modelId="{FA3277F2-032C-41D2-9E80-030E2EC41973}" type="pres">
      <dgm:prSet presAssocID="{055DF379-F1BC-4BB1-88AD-571F9CA15E14}" presName="Name35" presStyleLbl="parChTrans1D3" presStyleIdx="20" presStyleCnt="24"/>
      <dgm:spPr/>
      <dgm:t>
        <a:bodyPr/>
        <a:lstStyle/>
        <a:p>
          <a:endParaRPr lang="en-US"/>
        </a:p>
      </dgm:t>
    </dgm:pt>
    <dgm:pt modelId="{83CF6D4F-A707-4D0E-9696-156E42FFA239}" type="pres">
      <dgm:prSet presAssocID="{0FADCE3D-E8D7-4FBD-A5D7-F602E22F7132}" presName="hierRoot2" presStyleCnt="0">
        <dgm:presLayoutVars>
          <dgm:hierBranch val="init"/>
        </dgm:presLayoutVars>
      </dgm:prSet>
      <dgm:spPr/>
    </dgm:pt>
    <dgm:pt modelId="{AF19D086-5360-44EB-BDEE-EFCBCEAA76C8}" type="pres">
      <dgm:prSet presAssocID="{0FADCE3D-E8D7-4FBD-A5D7-F602E22F7132}" presName="rootComposite" presStyleCnt="0"/>
      <dgm:spPr/>
    </dgm:pt>
    <dgm:pt modelId="{BB7901AF-136C-4B4D-AC2B-381C00165CA4}" type="pres">
      <dgm:prSet presAssocID="{0FADCE3D-E8D7-4FBD-A5D7-F602E22F7132}" presName="rootText" presStyleLbl="node3" presStyleIdx="20" presStyleCnt="24" custScaleX="33335" custScaleY="308030" custLinFactNeighborY="41102">
        <dgm:presLayoutVars>
          <dgm:chPref val="3"/>
        </dgm:presLayoutVars>
      </dgm:prSet>
      <dgm:spPr/>
      <dgm:t>
        <a:bodyPr/>
        <a:lstStyle/>
        <a:p>
          <a:endParaRPr lang="en-US"/>
        </a:p>
      </dgm:t>
    </dgm:pt>
    <dgm:pt modelId="{BD6A34CB-2CFC-4E8F-B4FE-F629109C465E}" type="pres">
      <dgm:prSet presAssocID="{0FADCE3D-E8D7-4FBD-A5D7-F602E22F7132}" presName="rootConnector" presStyleLbl="node3" presStyleIdx="20" presStyleCnt="24"/>
      <dgm:spPr/>
      <dgm:t>
        <a:bodyPr/>
        <a:lstStyle/>
        <a:p>
          <a:endParaRPr lang="en-US"/>
        </a:p>
      </dgm:t>
    </dgm:pt>
    <dgm:pt modelId="{817B6855-79CA-4AB3-9609-33B41196623F}" type="pres">
      <dgm:prSet presAssocID="{0FADCE3D-E8D7-4FBD-A5D7-F602E22F7132}" presName="hierChild4" presStyleCnt="0"/>
      <dgm:spPr/>
    </dgm:pt>
    <dgm:pt modelId="{4E3F1208-ED6F-42F7-B126-242C19E0AE4F}" type="pres">
      <dgm:prSet presAssocID="{0FADCE3D-E8D7-4FBD-A5D7-F602E22F7132}" presName="hierChild5" presStyleCnt="0"/>
      <dgm:spPr/>
    </dgm:pt>
    <dgm:pt modelId="{A2F031DC-353B-4AF9-879A-4B27F98D0AEC}" type="pres">
      <dgm:prSet presAssocID="{F18BD741-38F4-4311-B253-D5D2E12FB220}" presName="Name35" presStyleLbl="parChTrans1D3" presStyleIdx="21" presStyleCnt="24"/>
      <dgm:spPr/>
      <dgm:t>
        <a:bodyPr/>
        <a:lstStyle/>
        <a:p>
          <a:endParaRPr lang="en-US"/>
        </a:p>
      </dgm:t>
    </dgm:pt>
    <dgm:pt modelId="{0AB701D1-F110-490A-B405-3BD39896EC4C}" type="pres">
      <dgm:prSet presAssocID="{3C44151E-0EA0-48DD-9C9F-3B92AC1E69AB}" presName="hierRoot2" presStyleCnt="0">
        <dgm:presLayoutVars>
          <dgm:hierBranch val="init"/>
        </dgm:presLayoutVars>
      </dgm:prSet>
      <dgm:spPr/>
    </dgm:pt>
    <dgm:pt modelId="{09E86B30-C0A7-4F57-97CE-623C2A6BEFAE}" type="pres">
      <dgm:prSet presAssocID="{3C44151E-0EA0-48DD-9C9F-3B92AC1E69AB}" presName="rootComposite" presStyleCnt="0"/>
      <dgm:spPr/>
    </dgm:pt>
    <dgm:pt modelId="{61AE126A-C8A4-4432-8408-186B30161DBF}" type="pres">
      <dgm:prSet presAssocID="{3C44151E-0EA0-48DD-9C9F-3B92AC1E69AB}" presName="rootText" presStyleLbl="node3" presStyleIdx="21" presStyleCnt="24" custScaleX="33335" custScaleY="308030" custLinFactNeighborY="41102">
        <dgm:presLayoutVars>
          <dgm:chPref val="3"/>
        </dgm:presLayoutVars>
      </dgm:prSet>
      <dgm:spPr/>
      <dgm:t>
        <a:bodyPr/>
        <a:lstStyle/>
        <a:p>
          <a:endParaRPr lang="en-US"/>
        </a:p>
      </dgm:t>
    </dgm:pt>
    <dgm:pt modelId="{A28D700A-4680-44AA-B537-953E6A081E1A}" type="pres">
      <dgm:prSet presAssocID="{3C44151E-0EA0-48DD-9C9F-3B92AC1E69AB}" presName="rootConnector" presStyleLbl="node3" presStyleIdx="21" presStyleCnt="24"/>
      <dgm:spPr/>
      <dgm:t>
        <a:bodyPr/>
        <a:lstStyle/>
        <a:p>
          <a:endParaRPr lang="en-US"/>
        </a:p>
      </dgm:t>
    </dgm:pt>
    <dgm:pt modelId="{A5B3F57F-A4A5-44CC-B428-ECB72F435A98}" type="pres">
      <dgm:prSet presAssocID="{3C44151E-0EA0-48DD-9C9F-3B92AC1E69AB}" presName="hierChild4" presStyleCnt="0"/>
      <dgm:spPr/>
    </dgm:pt>
    <dgm:pt modelId="{F7ACED80-D450-424A-BB10-DA030452B20C}" type="pres">
      <dgm:prSet presAssocID="{3C44151E-0EA0-48DD-9C9F-3B92AC1E69AB}" presName="hierChild5" presStyleCnt="0"/>
      <dgm:spPr/>
    </dgm:pt>
    <dgm:pt modelId="{8233FDA6-3065-48F7-B6E5-C06AEFEB7E64}" type="pres">
      <dgm:prSet presAssocID="{4DE9B873-83A5-4914-BC31-01E1CCFFAC75}" presName="Name35" presStyleLbl="parChTrans1D3" presStyleIdx="22" presStyleCnt="24"/>
      <dgm:spPr/>
      <dgm:t>
        <a:bodyPr/>
        <a:lstStyle/>
        <a:p>
          <a:endParaRPr lang="en-US"/>
        </a:p>
      </dgm:t>
    </dgm:pt>
    <dgm:pt modelId="{4029DE60-D37B-4AB2-96E2-547ECAF5DA20}" type="pres">
      <dgm:prSet presAssocID="{C0ED47B1-81DE-433D-808F-CB094C0D38FC}" presName="hierRoot2" presStyleCnt="0">
        <dgm:presLayoutVars>
          <dgm:hierBranch val="init"/>
        </dgm:presLayoutVars>
      </dgm:prSet>
      <dgm:spPr/>
    </dgm:pt>
    <dgm:pt modelId="{840D986A-0346-4443-B310-B877D0D3123D}" type="pres">
      <dgm:prSet presAssocID="{C0ED47B1-81DE-433D-808F-CB094C0D38FC}" presName="rootComposite" presStyleCnt="0"/>
      <dgm:spPr/>
    </dgm:pt>
    <dgm:pt modelId="{1E781101-2E89-4ACE-855C-B62B6B98EFD8}" type="pres">
      <dgm:prSet presAssocID="{C0ED47B1-81DE-433D-808F-CB094C0D38FC}" presName="rootText" presStyleLbl="node3" presStyleIdx="22" presStyleCnt="24" custScaleX="33335" custScaleY="342255" custLinFactNeighborY="39068">
        <dgm:presLayoutVars>
          <dgm:chPref val="3"/>
        </dgm:presLayoutVars>
      </dgm:prSet>
      <dgm:spPr/>
      <dgm:t>
        <a:bodyPr/>
        <a:lstStyle/>
        <a:p>
          <a:endParaRPr lang="en-US"/>
        </a:p>
      </dgm:t>
    </dgm:pt>
    <dgm:pt modelId="{BE98D0CB-B380-4D91-8866-A3F58152CF0B}" type="pres">
      <dgm:prSet presAssocID="{C0ED47B1-81DE-433D-808F-CB094C0D38FC}" presName="rootConnector" presStyleLbl="node3" presStyleIdx="22" presStyleCnt="24"/>
      <dgm:spPr/>
      <dgm:t>
        <a:bodyPr/>
        <a:lstStyle/>
        <a:p>
          <a:endParaRPr lang="en-US"/>
        </a:p>
      </dgm:t>
    </dgm:pt>
    <dgm:pt modelId="{2AD75D0E-53F7-4181-B773-A593F0ECA09C}" type="pres">
      <dgm:prSet presAssocID="{C0ED47B1-81DE-433D-808F-CB094C0D38FC}" presName="hierChild4" presStyleCnt="0"/>
      <dgm:spPr/>
    </dgm:pt>
    <dgm:pt modelId="{823D7683-E21C-4AC0-B0A5-D9CD7D125BBC}" type="pres">
      <dgm:prSet presAssocID="{C0ED47B1-81DE-433D-808F-CB094C0D38FC}" presName="hierChild5" presStyleCnt="0"/>
      <dgm:spPr/>
    </dgm:pt>
    <dgm:pt modelId="{0F0CD685-FDCE-4E1F-A9ED-3C04EA30CE9F}" type="pres">
      <dgm:prSet presAssocID="{ED5C5246-C070-48AE-BAC2-509041931A2F}" presName="Name35" presStyleLbl="parChTrans1D3" presStyleIdx="23" presStyleCnt="24"/>
      <dgm:spPr/>
      <dgm:t>
        <a:bodyPr/>
        <a:lstStyle/>
        <a:p>
          <a:endParaRPr lang="en-US"/>
        </a:p>
      </dgm:t>
    </dgm:pt>
    <dgm:pt modelId="{02BAA1DC-70C8-44E5-9257-3FFF4D8EBA9B}" type="pres">
      <dgm:prSet presAssocID="{45E9E364-EBE6-4122-9FE7-B75B640B247B}" presName="hierRoot2" presStyleCnt="0">
        <dgm:presLayoutVars>
          <dgm:hierBranch val="init"/>
        </dgm:presLayoutVars>
      </dgm:prSet>
      <dgm:spPr/>
    </dgm:pt>
    <dgm:pt modelId="{0E78DC0C-6951-43F8-9E25-2E0C9E4B43DA}" type="pres">
      <dgm:prSet presAssocID="{45E9E364-EBE6-4122-9FE7-B75B640B247B}" presName="rootComposite" presStyleCnt="0"/>
      <dgm:spPr/>
    </dgm:pt>
    <dgm:pt modelId="{B43C1EAA-F40A-4186-982F-022B9CD1BF89}" type="pres">
      <dgm:prSet presAssocID="{45E9E364-EBE6-4122-9FE7-B75B640B247B}" presName="rootText" presStyleLbl="node3" presStyleIdx="23" presStyleCnt="24" custScaleX="51338" custScaleY="581834" custLinFactNeighborY="39668">
        <dgm:presLayoutVars>
          <dgm:chPref val="3"/>
        </dgm:presLayoutVars>
      </dgm:prSet>
      <dgm:spPr/>
      <dgm:t>
        <a:bodyPr/>
        <a:lstStyle/>
        <a:p>
          <a:endParaRPr lang="en-US"/>
        </a:p>
      </dgm:t>
    </dgm:pt>
    <dgm:pt modelId="{385471B8-11EA-43BA-9947-AC19FA3B597B}" type="pres">
      <dgm:prSet presAssocID="{45E9E364-EBE6-4122-9FE7-B75B640B247B}" presName="rootConnector" presStyleLbl="node3" presStyleIdx="23" presStyleCnt="24"/>
      <dgm:spPr/>
      <dgm:t>
        <a:bodyPr/>
        <a:lstStyle/>
        <a:p>
          <a:endParaRPr lang="en-US"/>
        </a:p>
      </dgm:t>
    </dgm:pt>
    <dgm:pt modelId="{E1D91507-9E61-4149-A39C-40D351E32453}" type="pres">
      <dgm:prSet presAssocID="{45E9E364-EBE6-4122-9FE7-B75B640B247B}" presName="hierChild4" presStyleCnt="0"/>
      <dgm:spPr/>
    </dgm:pt>
    <dgm:pt modelId="{41DB32B0-5D23-4BF3-97AF-F1709ACE45FD}" type="pres">
      <dgm:prSet presAssocID="{45E9E364-EBE6-4122-9FE7-B75B640B247B}" presName="hierChild5" presStyleCnt="0"/>
      <dgm:spPr/>
    </dgm:pt>
    <dgm:pt modelId="{8929EFE3-5088-47FA-B559-FE0C2492FEA1}" type="pres">
      <dgm:prSet presAssocID="{9F05496C-7B4C-45E1-B004-E957DE535E84}" presName="hierChild5" presStyleCnt="0"/>
      <dgm:spPr/>
    </dgm:pt>
    <dgm:pt modelId="{91C4EF97-9C85-4653-83D7-436DAC1272C9}" type="pres">
      <dgm:prSet presAssocID="{EF7D5DEE-D183-4F71-8936-69988C61DC6E}" presName="hierChild3" presStyleCnt="0"/>
      <dgm:spPr/>
    </dgm:pt>
  </dgm:ptLst>
  <dgm:cxnLst>
    <dgm:cxn modelId="{4D731420-A37B-4673-8E76-862369FA1640}" type="presOf" srcId="{9D5A7B57-F389-4C95-ACCC-C65CD852FA95}" destId="{3097A229-70BA-492A-A896-4C513CE07CE9}" srcOrd="1" destOrd="0" presId="urn:microsoft.com/office/officeart/2005/8/layout/orgChart1"/>
    <dgm:cxn modelId="{44CF9355-0D5E-4280-9104-4921F5E67710}" srcId="{E16CFE9D-EDC3-499C-9BCE-1A2FD94FAFCD}" destId="{248B5EEB-7236-4E45-AAD2-E8C758C3F608}" srcOrd="4" destOrd="0" parTransId="{F53C6E1A-BC3D-4C70-A008-F7C54C916FAE}" sibTransId="{573819DB-1BB0-43C9-90F0-70B8010A04AD}"/>
    <dgm:cxn modelId="{C9E3C57B-3966-4126-AF55-6729AB498BA9}" type="presOf" srcId="{3F6DB4A1-B630-4EC2-810A-1B03A3BD49D8}" destId="{ACC58B84-D7EC-431B-8226-FB6DBEBD9BAA}" srcOrd="0" destOrd="0" presId="urn:microsoft.com/office/officeart/2005/8/layout/orgChart1"/>
    <dgm:cxn modelId="{905B3C98-B378-4F27-BA8C-06C458BE0254}" type="presOf" srcId="{58AC7148-E99F-43EA-A74B-BA8FEEF4243D}" destId="{5A784E21-698E-49C1-9542-028A2ADB1A57}" srcOrd="0" destOrd="0" presId="urn:microsoft.com/office/officeart/2005/8/layout/orgChart1"/>
    <dgm:cxn modelId="{5BBE9D86-92A0-4E55-88C1-D1776C83D8EA}" type="presOf" srcId="{ED5C5246-C070-48AE-BAC2-509041931A2F}" destId="{0F0CD685-FDCE-4E1F-A9ED-3C04EA30CE9F}" srcOrd="0" destOrd="0" presId="urn:microsoft.com/office/officeart/2005/8/layout/orgChart1"/>
    <dgm:cxn modelId="{8B6A32D0-9E2E-4F9A-A992-A39C7D9DC16C}" srcId="{A7C259A4-823F-41A7-A531-07FA30388531}" destId="{66164A34-4108-4D19-953A-84C4B8898F06}" srcOrd="0" destOrd="0" parTransId="{B9F7A981-5563-4AEA-BBF9-BB1AC84415AD}" sibTransId="{758F4AFC-4418-476A-A5D2-BCE53AF9ADCA}"/>
    <dgm:cxn modelId="{CCE04DBE-DBE7-4F28-BF06-67CD480F3763}" type="presOf" srcId="{EB906C5F-1B99-4D1F-8478-F9AA5DB566A1}" destId="{3494C3B9-41F5-453C-884C-698398C019D7}" srcOrd="0" destOrd="0" presId="urn:microsoft.com/office/officeart/2005/8/layout/orgChart1"/>
    <dgm:cxn modelId="{E8DA6A25-4ED7-43A6-9149-71DB22376D16}" type="presOf" srcId="{6083A7A9-A38B-4B48-8571-7CFFB2D341E8}" destId="{EF5A4413-583C-444E-B28A-459C46342342}" srcOrd="1" destOrd="0" presId="urn:microsoft.com/office/officeart/2005/8/layout/orgChart1"/>
    <dgm:cxn modelId="{E4414CCB-D5C2-491D-8B04-77CBE872F5AD}" type="presOf" srcId="{D2CB12BF-C32C-4631-9F8F-C29B275AA8F4}" destId="{A638003A-B13B-4C29-BF41-96A9B6F8829C}" srcOrd="1" destOrd="0" presId="urn:microsoft.com/office/officeart/2005/8/layout/orgChart1"/>
    <dgm:cxn modelId="{310B69FA-B7BD-4CE2-A578-43B15ED618FB}" type="presOf" srcId="{0020F1DD-48C7-40BF-B1E0-5AA942D9BE17}" destId="{FC92B567-D6BF-4BBE-ACE5-4E283F5C7812}" srcOrd="0" destOrd="0" presId="urn:microsoft.com/office/officeart/2005/8/layout/orgChart1"/>
    <dgm:cxn modelId="{F2A5364E-DD47-42EE-A8B7-EAC84F318EBD}" type="presOf" srcId="{A7C259A4-823F-41A7-A531-07FA30388531}" destId="{10641567-CB4C-4247-A4DE-6930103B2B6A}" srcOrd="0" destOrd="0" presId="urn:microsoft.com/office/officeart/2005/8/layout/orgChart1"/>
    <dgm:cxn modelId="{0900B8DB-24C9-4FAB-B335-B34316355AA8}" type="presOf" srcId="{D3AD2440-D556-4D04-AFAD-D6B10CAA1D2C}" destId="{8942A291-20CA-4591-8E0C-FBE110DADEC2}" srcOrd="1" destOrd="0" presId="urn:microsoft.com/office/officeart/2005/8/layout/orgChart1"/>
    <dgm:cxn modelId="{536F56C3-F34E-429B-9610-11FE4C9D8A83}" type="presOf" srcId="{66164A34-4108-4D19-953A-84C4B8898F06}" destId="{3D2E39DD-EF91-4733-9AEC-978C26E60055}" srcOrd="1" destOrd="0" presId="urn:microsoft.com/office/officeart/2005/8/layout/orgChart1"/>
    <dgm:cxn modelId="{44FBB876-29D6-4121-9250-8AA2673A8E66}" type="presOf" srcId="{A7C259A4-823F-41A7-A531-07FA30388531}" destId="{98233A6A-EA3E-424D-8EF9-1BBDA14E0CAB}" srcOrd="1" destOrd="0" presId="urn:microsoft.com/office/officeart/2005/8/layout/orgChart1"/>
    <dgm:cxn modelId="{1CFCA5A1-DF51-4C15-B022-22403A7B9612}" type="presOf" srcId="{4C8BB6D4-F4C5-47D8-A247-9DC3A83C7C59}" destId="{60A8698E-78E2-47D8-B231-C91441D2102B}" srcOrd="0" destOrd="0" presId="urn:microsoft.com/office/officeart/2005/8/layout/orgChart1"/>
    <dgm:cxn modelId="{16BA1B8E-5155-4300-A96B-DCF98EFC2C58}" srcId="{E16CFE9D-EDC3-499C-9BCE-1A2FD94FAFCD}" destId="{46D6BEBC-CA68-4BFB-A6E5-F463791E37CD}" srcOrd="3" destOrd="0" parTransId="{675A58F4-CC96-4890-A7DF-6300B34782BA}" sibTransId="{DC4C1043-5EA2-4478-85FA-37BF6C10EBA5}"/>
    <dgm:cxn modelId="{22438055-340A-4532-AE46-EDD0A6D7B2EE}" type="presOf" srcId="{05CB7DF9-A2D9-493B-8378-39819099E745}" destId="{11F707CC-EECF-40A8-B119-F7BD853003EB}" srcOrd="0" destOrd="0" presId="urn:microsoft.com/office/officeart/2005/8/layout/orgChart1"/>
    <dgm:cxn modelId="{E6C6514C-29F5-4C55-8A34-6100ED40CED6}" srcId="{9F05496C-7B4C-45E1-B004-E957DE535E84}" destId="{9D5A7B57-F389-4C95-ACCC-C65CD852FA95}" srcOrd="0" destOrd="0" parTransId="{37974B31-2F49-4D31-B93B-9ADF48A51DA8}" sibTransId="{EE5751AB-A992-44B6-A942-74BA8CDC8107}"/>
    <dgm:cxn modelId="{8AE72012-634D-45A2-BAED-4BEF4AEA60A2}" type="presOf" srcId="{E16CFE9D-EDC3-499C-9BCE-1A2FD94FAFCD}" destId="{0A14E488-DBBC-4CE1-8D08-81E159EAD184}" srcOrd="0" destOrd="0" presId="urn:microsoft.com/office/officeart/2005/8/layout/orgChart1"/>
    <dgm:cxn modelId="{1EC94D10-5D03-4ED6-9879-5863B6828C52}" type="presOf" srcId="{9F05496C-7B4C-45E1-B004-E957DE535E84}" destId="{2787910D-6AD5-4AB2-8332-0F29381F54D1}" srcOrd="1" destOrd="0" presId="urn:microsoft.com/office/officeart/2005/8/layout/orgChart1"/>
    <dgm:cxn modelId="{F26C05A3-45F8-42B9-B1BE-68D654ABDCBB}" type="presOf" srcId="{7D2DA3FD-3E98-4942-8A3A-DB4393A6B3CC}" destId="{15C2545B-8077-4122-B20A-20426AABD29F}" srcOrd="1" destOrd="0" presId="urn:microsoft.com/office/officeart/2005/8/layout/orgChart1"/>
    <dgm:cxn modelId="{40EC8E54-9202-4EBF-8E34-CFB03F0E2054}" srcId="{08488645-EBAA-4373-BE57-C934DEEF20CD}" destId="{0020F1DD-48C7-40BF-B1E0-5AA942D9BE17}" srcOrd="2" destOrd="0" parTransId="{E61A5120-ED35-47D4-8338-D4A58A3EAF91}" sibTransId="{98290C8A-DF94-4960-AAE9-BBEF74230DCC}"/>
    <dgm:cxn modelId="{4FD08430-692A-417F-9E1F-D46A521DAC07}" srcId="{9F05496C-7B4C-45E1-B004-E957DE535E84}" destId="{C0ED47B1-81DE-433D-808F-CB094C0D38FC}" srcOrd="5" destOrd="0" parTransId="{4DE9B873-83A5-4914-BC31-01E1CCFFAC75}" sibTransId="{136EA08B-CE64-4B83-BEAC-7052DA4752BA}"/>
    <dgm:cxn modelId="{5C7F87AB-F2A3-41D5-B3E3-1B13E32772EB}" srcId="{E16CFE9D-EDC3-499C-9BCE-1A2FD94FAFCD}" destId="{D3AD2440-D556-4D04-AFAD-D6B10CAA1D2C}" srcOrd="0" destOrd="0" parTransId="{A92BEC19-9615-4046-88E9-8CF74588DDDF}" sibTransId="{AAC796F2-F3A2-47F5-A767-E25E8687DD83}"/>
    <dgm:cxn modelId="{7D5A815F-D4D0-4161-BDA9-2A4FFFF0C849}" type="presOf" srcId="{3D84CCED-E441-4526-A2A3-D5D542706CDE}" destId="{88BCB543-36C1-43C5-987D-B4E90C5213F9}" srcOrd="1" destOrd="0" presId="urn:microsoft.com/office/officeart/2005/8/layout/orgChart1"/>
    <dgm:cxn modelId="{206A0187-EF0D-4B32-8CFE-AB29265F47A0}" type="presOf" srcId="{4B0B94B9-A331-49FB-A209-2C2724B2E6C7}" destId="{5988417F-05F8-4729-82AF-8E8AF3102B64}" srcOrd="1" destOrd="0" presId="urn:microsoft.com/office/officeart/2005/8/layout/orgChart1"/>
    <dgm:cxn modelId="{F4FE15EE-E104-4E92-9CA8-605B7EB2619F}" srcId="{A7C259A4-823F-41A7-A531-07FA30388531}" destId="{FBF7E95E-7BD8-4858-A88C-EFD4ACB058A0}" srcOrd="4" destOrd="0" parTransId="{0979EB89-14E8-4DB7-812A-760BDCE5102E}" sibTransId="{1E04724F-C8B5-41E0-B900-A80E367B876B}"/>
    <dgm:cxn modelId="{6CFE7999-BE98-4166-8CAA-6D54ABA80116}" type="presOf" srcId="{2FBB4133-9615-44B4-8D01-0261A63C3D7F}" destId="{F349ECC0-A1F4-476D-8D7F-97B958E5E80D}" srcOrd="0" destOrd="0" presId="urn:microsoft.com/office/officeart/2005/8/layout/orgChart1"/>
    <dgm:cxn modelId="{6C495BB9-8A4A-40E3-A649-EE3D66E39C0B}" type="presOf" srcId="{678A9CEF-5B65-4100-AE94-0706D6FB5B7B}" destId="{3BF7CDA8-F55E-4EDD-BA2E-15D4AF7E801D}" srcOrd="0" destOrd="0" presId="urn:microsoft.com/office/officeart/2005/8/layout/orgChart1"/>
    <dgm:cxn modelId="{FB617FF9-63DB-4180-9960-AAD6D49BFEF4}" type="presOf" srcId="{37974B31-2F49-4D31-B93B-9ADF48A51DA8}" destId="{A50CC862-1ECC-4F61-85D2-BBC421F4AE88}" srcOrd="0" destOrd="0" presId="urn:microsoft.com/office/officeart/2005/8/layout/orgChart1"/>
    <dgm:cxn modelId="{82AA0767-0B5D-4D14-BED5-F907A5E35B55}" type="presOf" srcId="{31F7B922-2B73-443F-8F57-BC857C40E648}" destId="{79B2D860-11B8-41A4-8EA3-03E7710D62F9}" srcOrd="1" destOrd="0" presId="urn:microsoft.com/office/officeart/2005/8/layout/orgChart1"/>
    <dgm:cxn modelId="{7E7B550A-7B75-47E7-AA1E-0238B2C160F6}" type="presOf" srcId="{F18BD741-38F4-4311-B253-D5D2E12FB220}" destId="{A2F031DC-353B-4AF9-879A-4B27F98D0AEC}" srcOrd="0" destOrd="0" presId="urn:microsoft.com/office/officeart/2005/8/layout/orgChart1"/>
    <dgm:cxn modelId="{9E8CBDEC-FABB-47E7-81A5-E8C4897D8D3C}" type="presOf" srcId="{3C44151E-0EA0-48DD-9C9F-3B92AC1E69AB}" destId="{A28D700A-4680-44AA-B537-953E6A081E1A}" srcOrd="1" destOrd="0" presId="urn:microsoft.com/office/officeart/2005/8/layout/orgChart1"/>
    <dgm:cxn modelId="{7B19BA73-2D9B-425C-8EBB-AF217685FD08}" srcId="{26714E00-B433-4224-9A46-5CD79216B51D}" destId="{31F7B922-2B73-443F-8F57-BC857C40E648}" srcOrd="0" destOrd="0" parTransId="{B110C0E1-FFC9-4535-83D2-4F7F058D6946}" sibTransId="{B4C709C8-9683-4D83-AFF9-5C90EB8DEBEC}"/>
    <dgm:cxn modelId="{AB103D69-498C-4840-B9A2-C4E9AAF44D33}" srcId="{2484915E-BF15-4D80-A967-FC7BA5CC97B2}" destId="{4B0B94B9-A331-49FB-A209-2C2724B2E6C7}" srcOrd="3" destOrd="0" parTransId="{7B68271F-B9A1-492B-8DCB-F013FE752AD6}" sibTransId="{1F139D5C-BE70-4709-B764-785C72036E4B}"/>
    <dgm:cxn modelId="{1750DDDD-2922-4591-84C3-FE27D51C2192}" srcId="{A7C259A4-823F-41A7-A531-07FA30388531}" destId="{CC172494-F90B-45B7-BC41-9B4C16CFE503}" srcOrd="3" destOrd="0" parTransId="{1AC3B0CB-F353-45AB-9493-F474A8E1305F}" sibTransId="{654A1E26-3796-4BF9-A78E-0CFD0A538389}"/>
    <dgm:cxn modelId="{C0435184-83A3-4CDA-AA83-22CE290F98E9}" type="presOf" srcId="{2DDA5804-174C-4775-B7AF-ED455D1F3E75}" destId="{FDED389E-2282-467D-983C-6D979C86A3D1}" srcOrd="1" destOrd="0" presId="urn:microsoft.com/office/officeart/2005/8/layout/orgChart1"/>
    <dgm:cxn modelId="{B7C76780-C9E2-4A6D-8F63-37BA46AA55D5}" type="presOf" srcId="{A5EEF310-3011-4AE0-B343-3F5F46494EF4}" destId="{5EAA16B5-6259-424F-A275-B753EA21B697}" srcOrd="1" destOrd="0" presId="urn:microsoft.com/office/officeart/2005/8/layout/orgChart1"/>
    <dgm:cxn modelId="{88DEF62D-B186-40B8-B886-EEA5B949BCD6}" type="presOf" srcId="{0FADCE3D-E8D7-4FBD-A5D7-F602E22F7132}" destId="{BB7901AF-136C-4B4D-AC2B-381C00165CA4}" srcOrd="0" destOrd="0" presId="urn:microsoft.com/office/officeart/2005/8/layout/orgChart1"/>
    <dgm:cxn modelId="{C0FFCBA8-3226-4BD3-AA7C-AB5727EBCFF0}" type="presOf" srcId="{FBF7E95E-7BD8-4858-A88C-EFD4ACB058A0}" destId="{5027590E-B90E-4AF4-94F3-5659B8706472}" srcOrd="0" destOrd="0" presId="urn:microsoft.com/office/officeart/2005/8/layout/orgChart1"/>
    <dgm:cxn modelId="{CBD73793-656C-4CC3-81D0-B96001DD0A33}" type="presOf" srcId="{4DFEAB2B-BAFC-45F9-9123-748F7B38528B}" destId="{E3289EF8-5137-4B65-8BC6-B58343B3A908}" srcOrd="1" destOrd="0" presId="urn:microsoft.com/office/officeart/2005/8/layout/orgChart1"/>
    <dgm:cxn modelId="{DD9959C4-EEDF-4899-BA49-5950DAE3C79E}" type="presOf" srcId="{31F7B922-2B73-443F-8F57-BC857C40E648}" destId="{3950D2D5-A7F7-4C5B-A9CD-CFE0A81E5169}" srcOrd="0" destOrd="0" presId="urn:microsoft.com/office/officeart/2005/8/layout/orgChart1"/>
    <dgm:cxn modelId="{4305958D-8990-4578-BAA1-D9968447C9F4}" type="presOf" srcId="{45E9E364-EBE6-4122-9FE7-B75B640B247B}" destId="{B43C1EAA-F40A-4186-982F-022B9CD1BF89}" srcOrd="0" destOrd="0" presId="urn:microsoft.com/office/officeart/2005/8/layout/orgChart1"/>
    <dgm:cxn modelId="{EB12CC01-6326-40C1-8935-4CABEC6092AC}" type="presOf" srcId="{675A58F4-CC96-4890-A7DF-6300B34782BA}" destId="{11528F36-7664-4BAF-AA1A-AB0534E41A1C}" srcOrd="0" destOrd="0" presId="urn:microsoft.com/office/officeart/2005/8/layout/orgChart1"/>
    <dgm:cxn modelId="{0524CAB5-99A8-4FBD-9646-546E4C754AED}" srcId="{9F05496C-7B4C-45E1-B004-E957DE535E84}" destId="{45E9E364-EBE6-4122-9FE7-B75B640B247B}" srcOrd="6" destOrd="0" parTransId="{ED5C5246-C070-48AE-BAC2-509041931A2F}" sibTransId="{38B1E881-41D6-4305-B3EA-4A8853C83127}"/>
    <dgm:cxn modelId="{327D1C9C-9938-4530-B97A-7B551D53669B}" type="presOf" srcId="{C0ED47B1-81DE-433D-808F-CB094C0D38FC}" destId="{1E781101-2E89-4ACE-855C-B62B6B98EFD8}" srcOrd="0" destOrd="0" presId="urn:microsoft.com/office/officeart/2005/8/layout/orgChart1"/>
    <dgm:cxn modelId="{528871CD-B043-40B5-8420-CE3F57BA366A}" type="presOf" srcId="{4B0B94B9-A331-49FB-A209-2C2724B2E6C7}" destId="{6E67A889-B102-4C62-8D9D-86C82542AA79}" srcOrd="0" destOrd="0" presId="urn:microsoft.com/office/officeart/2005/8/layout/orgChart1"/>
    <dgm:cxn modelId="{E3700715-6C71-435A-86EA-DA0433B5AB5A}" type="presOf" srcId="{0979EB89-14E8-4DB7-812A-760BDCE5102E}" destId="{FD51E429-DF12-43B6-8D50-DE7B4CC9D52D}" srcOrd="0" destOrd="0" presId="urn:microsoft.com/office/officeart/2005/8/layout/orgChart1"/>
    <dgm:cxn modelId="{932E8F0D-F986-4944-A1FD-E03303CB81D6}" srcId="{9F05496C-7B4C-45E1-B004-E957DE535E84}" destId="{4C8BB6D4-F4C5-47D8-A247-9DC3A83C7C59}" srcOrd="2" destOrd="0" parTransId="{DCCCC1D9-1F10-4AF9-9943-E8B8C878D9DA}" sibTransId="{5B834B49-DEA8-4B55-BF9D-BE20D90B6C03}"/>
    <dgm:cxn modelId="{3D72D53A-E4C2-46AD-8D72-2CAB7DFA9398}" type="presOf" srcId="{248B5EEB-7236-4E45-AAD2-E8C758C3F608}" destId="{EAD67839-4B2E-48D7-B23E-CCE5C14D9CAB}" srcOrd="0" destOrd="0" presId="urn:microsoft.com/office/officeart/2005/8/layout/orgChart1"/>
    <dgm:cxn modelId="{6B32668A-DA20-49B4-94AD-4379C9139CC0}" srcId="{08488645-EBAA-4373-BE57-C934DEEF20CD}" destId="{D2CB12BF-C32C-4631-9F8F-C29B275AA8F4}" srcOrd="1" destOrd="0" parTransId="{669CFC5F-1BAC-4133-ACAF-D60BA6181CAE}" sibTransId="{83BD45A7-E8B3-4243-B4BF-66DA9FA274D6}"/>
    <dgm:cxn modelId="{3C50FEC7-AD24-405C-90D6-5C78FFE9F975}" type="presOf" srcId="{1AC3B0CB-F353-45AB-9493-F474A8E1305F}" destId="{8620520D-3109-4A88-B1C5-B27853CCE57D}" srcOrd="0" destOrd="0" presId="urn:microsoft.com/office/officeart/2005/8/layout/orgChart1"/>
    <dgm:cxn modelId="{4A2CDA61-888A-446A-A633-F6879597046E}" srcId="{EF7D5DEE-D183-4F71-8936-69988C61DC6E}" destId="{2484915E-BF15-4D80-A967-FC7BA5CC97B2}" srcOrd="0" destOrd="0" parTransId="{F4506212-B61A-40E3-BE5F-42187A2030A2}" sibTransId="{F4C3028A-32A2-4608-BCA6-8D9487F0B874}"/>
    <dgm:cxn modelId="{29F5898B-0629-41FB-995A-71BD6CB4A217}" type="presOf" srcId="{46D6BEBC-CA68-4BFB-A6E5-F463791E37CD}" destId="{67F48693-866F-4100-B301-077DB6502177}" srcOrd="0" destOrd="0" presId="urn:microsoft.com/office/officeart/2005/8/layout/orgChart1"/>
    <dgm:cxn modelId="{BE1CA6B1-50ED-49E7-9FDE-D4B88ECCEF97}" srcId="{9F05496C-7B4C-45E1-B004-E957DE535E84}" destId="{0FADCE3D-E8D7-4FBD-A5D7-F602E22F7132}" srcOrd="3" destOrd="0" parTransId="{055DF379-F1BC-4BB1-88AD-571F9CA15E14}" sibTransId="{3F1F89E3-F6AD-4670-BA93-6FD6AF7532B8}"/>
    <dgm:cxn modelId="{05DF5D99-85DC-4093-A4A8-F2B3AF7FA473}" type="presOf" srcId="{E6EAC16B-12E9-4D78-AF79-805DC348E393}" destId="{0DC92207-39A9-4AA4-971D-D1C9FB169033}" srcOrd="1" destOrd="0" presId="urn:microsoft.com/office/officeart/2005/8/layout/orgChart1"/>
    <dgm:cxn modelId="{157FAABC-F23D-4DC3-B154-D923552B2A14}" type="presOf" srcId="{46D6BEBC-CA68-4BFB-A6E5-F463791E37CD}" destId="{4DA9B454-4C1F-44DD-B57E-BCC72DD6C67A}" srcOrd="1" destOrd="0" presId="urn:microsoft.com/office/officeart/2005/8/layout/orgChart1"/>
    <dgm:cxn modelId="{236FD21B-5F6A-49D0-88AE-EA0242737895}" type="presOf" srcId="{EF7D5DEE-D183-4F71-8936-69988C61DC6E}" destId="{5D2F7138-DD2E-42E2-8548-9C92BE7A4AAB}" srcOrd="0" destOrd="0" presId="urn:microsoft.com/office/officeart/2005/8/layout/orgChart1"/>
    <dgm:cxn modelId="{20E714BA-F623-40C4-A585-83B5C2F41DE5}" type="presOf" srcId="{97E7E0B0-36FD-4579-93FA-D260E002D4C5}" destId="{3F0B173D-3859-4EF3-A3C9-76F10CAED29F}" srcOrd="0" destOrd="0" presId="urn:microsoft.com/office/officeart/2005/8/layout/orgChart1"/>
    <dgm:cxn modelId="{C7505351-4A92-47DB-B5E5-A1521ABC9B8B}" type="presOf" srcId="{4C8BB6D4-F4C5-47D8-A247-9DC3A83C7C59}" destId="{DAF3C687-6299-456E-A32F-995A06760FE4}" srcOrd="1" destOrd="0" presId="urn:microsoft.com/office/officeart/2005/8/layout/orgChart1"/>
    <dgm:cxn modelId="{E3E0D888-EB6D-4B9B-8FCC-2D7D0A238D57}" type="presOf" srcId="{A92BEC19-9615-4046-88E9-8CF74588DDDF}" destId="{2D4788AD-3685-401B-9AF2-9350C916DAC6}" srcOrd="0" destOrd="0" presId="urn:microsoft.com/office/officeart/2005/8/layout/orgChart1"/>
    <dgm:cxn modelId="{6C8D4056-FA04-47FA-9273-14E1260C35B0}" type="presOf" srcId="{DCCCC1D9-1F10-4AF9-9943-E8B8C878D9DA}" destId="{35D23F22-2970-4F39-AF3A-A17741AA239A}" srcOrd="0" destOrd="0" presId="urn:microsoft.com/office/officeart/2005/8/layout/orgChart1"/>
    <dgm:cxn modelId="{A8E9517C-2900-4F10-853E-2CCA557ED513}" type="presOf" srcId="{A6AD9D89-FA0C-4625-AE5C-C5111F518378}" destId="{7673D291-4567-4D93-B1DB-D9A13B29C381}" srcOrd="0" destOrd="0" presId="urn:microsoft.com/office/officeart/2005/8/layout/orgChart1"/>
    <dgm:cxn modelId="{87275610-A835-4458-B682-5F5DA680DA8F}" type="presOf" srcId="{0020F1DD-48C7-40BF-B1E0-5AA942D9BE17}" destId="{C9629516-62FB-49A0-9AFD-8C2345089720}" srcOrd="1" destOrd="0" presId="urn:microsoft.com/office/officeart/2005/8/layout/orgChart1"/>
    <dgm:cxn modelId="{DDB28F6E-78D2-4A51-86B5-B051669C5367}" type="presOf" srcId="{0FADCE3D-E8D7-4FBD-A5D7-F602E22F7132}" destId="{BD6A34CB-2CFC-4E8F-B4FE-F629109C465E}" srcOrd="1" destOrd="0" presId="urn:microsoft.com/office/officeart/2005/8/layout/orgChart1"/>
    <dgm:cxn modelId="{EE1D1099-88C7-4FF6-96C8-4B6C633F24C5}" srcId="{0724EFB7-E6EA-4C31-B2D9-1D2E1714C2CF}" destId="{26714E00-B433-4224-9A46-5CD79216B51D}" srcOrd="1" destOrd="0" parTransId="{05CB7DF9-A2D9-493B-8378-39819099E745}" sibTransId="{47723853-66BD-40AC-BA19-E21EABB0E198}"/>
    <dgm:cxn modelId="{68CD4E9E-020B-45AE-8619-D302FA43002D}" type="presOf" srcId="{D0A0BADE-7E0C-414A-A0BB-1B8B07D110E1}" destId="{86A1696E-9ED7-4460-8546-9A91E2761EC4}" srcOrd="0" destOrd="0" presId="urn:microsoft.com/office/officeart/2005/8/layout/orgChart1"/>
    <dgm:cxn modelId="{929A467B-DD58-468D-8F41-CFC657E8ECF7}" srcId="{08488645-EBAA-4373-BE57-C934DEEF20CD}" destId="{569791A9-2202-47C8-816D-AD59EA75F0D8}" srcOrd="0" destOrd="0" parTransId="{B2A86907-D864-4E1F-B06E-7F57CD391998}" sibTransId="{EAF6CDC4-9DCF-4407-BC02-7F61C375D79C}"/>
    <dgm:cxn modelId="{8DB208A5-71A0-47BD-B9EE-86E491938577}" type="presOf" srcId="{04463A39-25F7-4E88-B32D-C7F3A78F7650}" destId="{083EC964-FFA9-4223-BFD5-BE04B5EBC6B8}" srcOrd="0" destOrd="0" presId="urn:microsoft.com/office/officeart/2005/8/layout/orgChart1"/>
    <dgm:cxn modelId="{BF748D99-E478-486E-842A-EB9EFD4A0047}" type="presOf" srcId="{49D2AA68-79F8-49F1-9A73-7C87DF8BA2B1}" destId="{D2E92B85-99CB-4878-B981-66E9F95F522B}" srcOrd="0" destOrd="0" presId="urn:microsoft.com/office/officeart/2005/8/layout/orgChart1"/>
    <dgm:cxn modelId="{A5BD2EDA-4605-40A2-94B4-9E498520B74F}" srcId="{E16CFE9D-EDC3-499C-9BCE-1A2FD94FAFCD}" destId="{25DCDE1F-1F91-4C56-BAA9-A546AA16524D}" srcOrd="2" destOrd="0" parTransId="{58AC7148-E99F-43EA-A74B-BA8FEEF4243D}" sibTransId="{1F10F42E-FA6A-4AB8-9267-B820BD9F34B4}"/>
    <dgm:cxn modelId="{A073DB07-3A39-4E79-81A9-2AB412E5C7B6}" type="presOf" srcId="{2DDA5804-174C-4775-B7AF-ED455D1F3E75}" destId="{D9D3F41A-4A56-42BE-89C0-B08E9A99FAF5}" srcOrd="0" destOrd="0" presId="urn:microsoft.com/office/officeart/2005/8/layout/orgChart1"/>
    <dgm:cxn modelId="{A08F1CCB-A144-43DE-AB3D-941510F9758B}" type="presOf" srcId="{0058FB8E-44EC-443D-971A-27541BFA9BCC}" destId="{5862E940-7AE9-4481-97B4-47BA35759A0F}" srcOrd="1" destOrd="0" presId="urn:microsoft.com/office/officeart/2005/8/layout/orgChart1"/>
    <dgm:cxn modelId="{02F5BA71-246A-4663-B3FD-5E8DADDE959C}" type="presOf" srcId="{122303A5-F181-409B-BCF0-9C699CC1F2BD}" destId="{618888D8-BAC8-4BF2-A37B-D5F2E0B94424}" srcOrd="0" destOrd="0" presId="urn:microsoft.com/office/officeart/2005/8/layout/orgChart1"/>
    <dgm:cxn modelId="{A31459C7-3FEF-43AB-A915-4510E29CFA3C}" type="presOf" srcId="{669CFC5F-1BAC-4133-ACAF-D60BA6181CAE}" destId="{5CDF412D-91AE-4558-BD17-AED66AF4EB24}" srcOrd="0" destOrd="0" presId="urn:microsoft.com/office/officeart/2005/8/layout/orgChart1"/>
    <dgm:cxn modelId="{DAA1AA38-9AF9-44B8-B6CD-A3606604396B}" srcId="{EF7D5DEE-D183-4F71-8936-69988C61DC6E}" destId="{E16CFE9D-EDC3-499C-9BCE-1A2FD94FAFCD}" srcOrd="1" destOrd="0" parTransId="{EB906C5F-1B99-4D1F-8478-F9AA5DB566A1}" sibTransId="{94C96160-04C2-4558-BBB6-ED0BEC22993F}"/>
    <dgm:cxn modelId="{4FA9F56B-4640-410C-BB99-5D9EEF081A7F}" type="presOf" srcId="{A5EEF310-3011-4AE0-B343-3F5F46494EF4}" destId="{F1D44920-4D4F-452B-82A3-0BE79D37D06B}" srcOrd="0" destOrd="0" presId="urn:microsoft.com/office/officeart/2005/8/layout/orgChart1"/>
    <dgm:cxn modelId="{816EECFE-863A-4E55-A02A-7EB4F813005D}" srcId="{9F05496C-7B4C-45E1-B004-E957DE535E84}" destId="{3C44151E-0EA0-48DD-9C9F-3B92AC1E69AB}" srcOrd="4" destOrd="0" parTransId="{F18BD741-38F4-4311-B253-D5D2E12FB220}" sibTransId="{531DB880-8E29-4F4B-9443-FD191A335834}"/>
    <dgm:cxn modelId="{B467988B-7295-4A9F-B722-557932817F10}" srcId="{2484915E-BF15-4D80-A967-FC7BA5CC97B2}" destId="{0058FB8E-44EC-443D-971A-27541BFA9BCC}" srcOrd="1" destOrd="0" parTransId="{49D2AA68-79F8-49F1-9A73-7C87DF8BA2B1}" sibTransId="{BDDB7895-1482-42DC-81D2-26EA621DC84D}"/>
    <dgm:cxn modelId="{9B68C6B7-A4F2-4ABF-829F-AD79B12E7F10}" type="presOf" srcId="{B110C0E1-FFC9-4535-83D2-4F7F058D6946}" destId="{C79248E5-1566-4F05-9CB2-AFD4986C8E17}" srcOrd="0" destOrd="0" presId="urn:microsoft.com/office/officeart/2005/8/layout/orgChart1"/>
    <dgm:cxn modelId="{E226DFDE-9105-4FF1-BB19-B57F86AF6DAD}" type="presOf" srcId="{2484915E-BF15-4D80-A967-FC7BA5CC97B2}" destId="{E1198558-6AD3-44C3-9F97-5AA81F6AC3F5}" srcOrd="1" destOrd="0" presId="urn:microsoft.com/office/officeart/2005/8/layout/orgChart1"/>
    <dgm:cxn modelId="{6401EBB5-B098-4960-BA08-F700CA522602}" type="presOf" srcId="{7D2DA3FD-3E98-4942-8A3A-DB4393A6B3CC}" destId="{E6D6DD7C-C14B-41A1-9534-92AFF43EDCB7}" srcOrd="0" destOrd="0" presId="urn:microsoft.com/office/officeart/2005/8/layout/orgChart1"/>
    <dgm:cxn modelId="{54FC7FDE-8814-4D87-B630-DABC6DC6C29D}" type="presOf" srcId="{26714E00-B433-4224-9A46-5CD79216B51D}" destId="{C1E8E9E4-E901-47C4-833E-AFB67319C880}" srcOrd="0" destOrd="0" presId="urn:microsoft.com/office/officeart/2005/8/layout/orgChart1"/>
    <dgm:cxn modelId="{02081E3C-96F5-441E-9FCC-000E0066668D}" type="presOf" srcId="{ACCCAE44-EE05-473A-B7FA-6B4666CB9C07}" destId="{CA97E97D-30BA-4D28-BE71-B01E0C2A01BD}" srcOrd="0" destOrd="0" presId="urn:microsoft.com/office/officeart/2005/8/layout/orgChart1"/>
    <dgm:cxn modelId="{D729608C-17BA-449A-B435-19EBC68FB162}" type="presOf" srcId="{4DFEAB2B-BAFC-45F9-9123-748F7B38528B}" destId="{B1273F64-016B-4B12-BD8C-83616FEA23B4}" srcOrd="0" destOrd="0" presId="urn:microsoft.com/office/officeart/2005/8/layout/orgChart1"/>
    <dgm:cxn modelId="{0C21D260-376E-4028-AFD6-BBC8D5791816}" type="presOf" srcId="{CC172494-F90B-45B7-BC41-9B4C16CFE503}" destId="{6659AD49-7764-4F9E-A91B-B700B30FEBCF}" srcOrd="0" destOrd="0" presId="urn:microsoft.com/office/officeart/2005/8/layout/orgChart1"/>
    <dgm:cxn modelId="{966EE860-D246-420E-B519-F14761AB2A17}" srcId="{26714E00-B433-4224-9A46-5CD79216B51D}" destId="{EDEF2F08-40AE-4854-98A3-8A57BFDB00AE}" srcOrd="1" destOrd="0" parTransId="{F84F15FD-6229-4079-9FA2-893237F277DD}" sibTransId="{1DED67D8-33F9-4B2A-900C-76C8E12EE009}"/>
    <dgm:cxn modelId="{FC730E7A-B9E2-4794-8215-238C9203DB5A}" srcId="{A7C259A4-823F-41A7-A531-07FA30388531}" destId="{2DDA5804-174C-4775-B7AF-ED455D1F3E75}" srcOrd="1" destOrd="0" parTransId="{1D346324-A1BB-46E6-A842-E266754293B7}" sibTransId="{3D8AB96E-DFAA-4B8D-AFB6-6FE1FCBF0512}"/>
    <dgm:cxn modelId="{C2508D27-70EF-4CD6-8FA4-7E970A48E912}" type="presOf" srcId="{08488645-EBAA-4373-BE57-C934DEEF20CD}" destId="{10C6AFAB-29A6-43F2-B97C-1C25DA4BCB9A}" srcOrd="0" destOrd="0" presId="urn:microsoft.com/office/officeart/2005/8/layout/orgChart1"/>
    <dgm:cxn modelId="{DB6DEABF-B69F-4D8D-820B-7339B88D0CBC}" srcId="{EF7D5DEE-D183-4F71-8936-69988C61DC6E}" destId="{A7C259A4-823F-41A7-A531-07FA30388531}" srcOrd="3" destOrd="0" parTransId="{D0A0BADE-7E0C-414A-A0BB-1B8B07D110E1}" sibTransId="{3CF6D498-DC34-4DB8-97A1-A91CAACE04BF}"/>
    <dgm:cxn modelId="{E630A8F9-C141-4D7C-9006-B6F612F1DCB1}" type="presOf" srcId="{E6EAC16B-12E9-4D78-AF79-805DC348E393}" destId="{22E8100C-DF12-413F-B589-128CA3B0EFAB}" srcOrd="0" destOrd="0" presId="urn:microsoft.com/office/officeart/2005/8/layout/orgChart1"/>
    <dgm:cxn modelId="{CE66BDEA-17E8-4A9A-B62B-C34009E0A5D8}" type="presOf" srcId="{7B68271F-B9A1-492B-8DCB-F013FE752AD6}" destId="{19006634-DA40-4B21-8AA1-E2B10CB3C25B}" srcOrd="0" destOrd="0" presId="urn:microsoft.com/office/officeart/2005/8/layout/orgChart1"/>
    <dgm:cxn modelId="{7A221323-51BB-4811-8A06-3352ACC3CDC8}" type="presOf" srcId="{FBF7E95E-7BD8-4858-A88C-EFD4ACB058A0}" destId="{4482BCD3-7F2C-473F-A177-64AE443AA67D}" srcOrd="1" destOrd="0" presId="urn:microsoft.com/office/officeart/2005/8/layout/orgChart1"/>
    <dgm:cxn modelId="{B4D5472B-39F7-48E4-A08B-196AA4ACEED6}" type="presOf" srcId="{C73FE3A4-017D-4358-9C97-21B9AA682E70}" destId="{F1B9FB19-79BB-497A-896E-383D734C4AA4}" srcOrd="0" destOrd="0" presId="urn:microsoft.com/office/officeart/2005/8/layout/orgChart1"/>
    <dgm:cxn modelId="{914E7ED1-EB18-4037-8464-8E553E2F9608}" type="presOf" srcId="{26714E00-B433-4224-9A46-5CD79216B51D}" destId="{B821F961-B347-4E68-9F27-3ACC6973FF5E}" srcOrd="1" destOrd="0" presId="urn:microsoft.com/office/officeart/2005/8/layout/orgChart1"/>
    <dgm:cxn modelId="{7D09B0CF-2E9B-4B8D-A4E1-7C9325978ABC}" srcId="{A7C259A4-823F-41A7-A531-07FA30388531}" destId="{A5EEF310-3011-4AE0-B343-3F5F46494EF4}" srcOrd="2" destOrd="0" parTransId="{A6AD9D89-FA0C-4625-AE5C-C5111F518378}" sibTransId="{B2E7E2B9-A983-4905-B534-92421AC1F241}"/>
    <dgm:cxn modelId="{5B886E05-454C-4A61-AB56-722337C07004}" type="presOf" srcId="{0058FB8E-44EC-443D-971A-27541BFA9BCC}" destId="{AEF07C76-7257-41F0-B399-ABD929C3EF0C}" srcOrd="0" destOrd="0" presId="urn:microsoft.com/office/officeart/2005/8/layout/orgChart1"/>
    <dgm:cxn modelId="{B2245CF7-AFD7-4709-8C1B-1178A32FB0E5}" type="presOf" srcId="{E61A5120-ED35-47D4-8338-D4A58A3EAF91}" destId="{3853EC67-C812-4B87-AB2E-1C8B24E65AEC}" srcOrd="0" destOrd="0" presId="urn:microsoft.com/office/officeart/2005/8/layout/orgChart1"/>
    <dgm:cxn modelId="{99678A14-3BCC-4EDB-ACEB-A30EC7E7FFFB}" srcId="{EF7D5DEE-D183-4F71-8936-69988C61DC6E}" destId="{0724EFB7-E6EA-4C31-B2D9-1D2E1714C2CF}" srcOrd="2" destOrd="0" parTransId="{122303A5-F181-409B-BCF0-9C699CC1F2BD}" sibTransId="{CD4863EB-BF25-4347-B6DC-20F37004C675}"/>
    <dgm:cxn modelId="{0F20515F-ACBF-43EC-9DF5-46013D852026}" type="presOf" srcId="{0724EFB7-E6EA-4C31-B2D9-1D2E1714C2CF}" destId="{04246BD6-EDD6-4B54-96CF-CD0C56792F51}" srcOrd="1" destOrd="0" presId="urn:microsoft.com/office/officeart/2005/8/layout/orgChart1"/>
    <dgm:cxn modelId="{B7E55545-2842-4CDE-9BD4-39A3B55026EA}" type="presOf" srcId="{9AC00618-772E-4514-A40B-331DD41BADB3}" destId="{D6BD7950-87D2-4AFA-8E8E-2535FA6ED004}" srcOrd="0" destOrd="0" presId="urn:microsoft.com/office/officeart/2005/8/layout/orgChart1"/>
    <dgm:cxn modelId="{4331F840-EF34-4BF8-A99E-11537F002BCA}" type="presOf" srcId="{EDEF2F08-40AE-4854-98A3-8A57BFDB00AE}" destId="{B07C03A0-A2F7-4916-9800-F1B76FE59139}" srcOrd="1" destOrd="0" presId="urn:microsoft.com/office/officeart/2005/8/layout/orgChart1"/>
    <dgm:cxn modelId="{860F0952-3B78-40A7-BB19-57D80A2AB194}" srcId="{2484915E-BF15-4D80-A967-FC7BA5CC97B2}" destId="{678A9CEF-5B65-4100-AE94-0706D6FB5B7B}" srcOrd="4" destOrd="0" parTransId="{04463A39-25F7-4E88-B32D-C7F3A78F7650}" sibTransId="{F3A08ECF-CE9D-4C66-B212-C6077B6D7C3C}"/>
    <dgm:cxn modelId="{4DD6BEB2-19D0-4044-837A-F315B0E3487F}" type="presOf" srcId="{3C44151E-0EA0-48DD-9C9F-3B92AC1E69AB}" destId="{61AE126A-C8A4-4432-8408-186B30161DBF}" srcOrd="0" destOrd="0" presId="urn:microsoft.com/office/officeart/2005/8/layout/orgChart1"/>
    <dgm:cxn modelId="{CAFF8BCD-3FC4-481B-BADE-32F017C72017}" type="presOf" srcId="{F84F15FD-6229-4079-9FA2-893237F277DD}" destId="{74601D9D-1539-4325-9CA3-EF0A48A90228}" srcOrd="0" destOrd="0" presId="urn:microsoft.com/office/officeart/2005/8/layout/orgChart1"/>
    <dgm:cxn modelId="{941CCAF3-9FD6-4F1C-9B93-B8FD1B2EE6C6}" type="presOf" srcId="{E16CFE9D-EDC3-499C-9BCE-1A2FD94FAFCD}" destId="{5443CED7-4DD4-423B-813B-5B315A0EA208}" srcOrd="1" destOrd="0" presId="urn:microsoft.com/office/officeart/2005/8/layout/orgChart1"/>
    <dgm:cxn modelId="{639B4FCD-B628-4FD1-82F3-D7EBD4542256}" srcId="{2484915E-BF15-4D80-A967-FC7BA5CC97B2}" destId="{E6EAC16B-12E9-4D78-AF79-805DC348E393}" srcOrd="2" destOrd="0" parTransId="{3F6DB4A1-B630-4EC2-810A-1B03A3BD49D8}" sibTransId="{B6A5695C-238B-4A6D-B2FD-89FCE18E1344}"/>
    <dgm:cxn modelId="{05F7E7C1-9A8A-4D26-8170-CE2B5544E682}" type="presOf" srcId="{B9F7A981-5563-4AEA-BBF9-BB1AC84415AD}" destId="{6CE606D7-AAF4-4A34-A91C-EC19B77FA749}" srcOrd="0" destOrd="0" presId="urn:microsoft.com/office/officeart/2005/8/layout/orgChart1"/>
    <dgm:cxn modelId="{0A39A3E6-5360-4979-9C65-92BF55F141B4}" type="presOf" srcId="{25DCDE1F-1F91-4C56-BAA9-A546AA16524D}" destId="{F819B4E0-B07E-4CE1-8377-3D7A858C7C15}" srcOrd="1" destOrd="0" presId="urn:microsoft.com/office/officeart/2005/8/layout/orgChart1"/>
    <dgm:cxn modelId="{5B3E4F1B-0129-449C-B6D4-C0330E43E64C}" srcId="{8F813724-5DB7-4B02-AFB6-A199648D5586}" destId="{EF7D5DEE-D183-4F71-8936-69988C61DC6E}" srcOrd="0" destOrd="0" parTransId="{1A23EA12-DC52-41AC-B71D-E8048728EED5}" sibTransId="{6F725CD1-37CA-467D-965B-FE8D91463EF8}"/>
    <dgm:cxn modelId="{E939D6F8-95DF-4DA0-8498-EE958041EBA7}" type="presOf" srcId="{0724EFB7-E6EA-4C31-B2D9-1D2E1714C2CF}" destId="{2C0FA96F-AF33-4DB7-B34F-AAA23DE0A653}" srcOrd="0" destOrd="0" presId="urn:microsoft.com/office/officeart/2005/8/layout/orgChart1"/>
    <dgm:cxn modelId="{00E3ED5A-1EA1-4373-BCFC-FDCA925009F5}" type="presOf" srcId="{248B5EEB-7236-4E45-AAD2-E8C758C3F608}" destId="{FD366865-2CDB-48FC-8324-97C3D57FB4C9}" srcOrd="1" destOrd="0" presId="urn:microsoft.com/office/officeart/2005/8/layout/orgChart1"/>
    <dgm:cxn modelId="{717D22D9-160B-46C9-9B83-2CFFAEE999BF}" type="presOf" srcId="{CC172494-F90B-45B7-BC41-9B4C16CFE503}" destId="{99F4F135-2DCE-474B-B11F-A7A3B8055D10}" srcOrd="1" destOrd="0" presId="urn:microsoft.com/office/officeart/2005/8/layout/orgChart1"/>
    <dgm:cxn modelId="{D305ADF1-25E6-4002-A4C4-B36953CBEECA}" type="presOf" srcId="{569791A9-2202-47C8-816D-AD59EA75F0D8}" destId="{61D9F082-A328-4065-A975-89596B2821F6}" srcOrd="1" destOrd="0" presId="urn:microsoft.com/office/officeart/2005/8/layout/orgChart1"/>
    <dgm:cxn modelId="{10825328-6E29-491A-9F3E-A1242974787D}" srcId="{0724EFB7-E6EA-4C31-B2D9-1D2E1714C2CF}" destId="{08488645-EBAA-4373-BE57-C934DEEF20CD}" srcOrd="0" destOrd="0" parTransId="{ACCCAE44-EE05-473A-B7FA-6B4666CB9C07}" sibTransId="{A2E0A30B-C117-4E63-A1E5-3B81D9C32786}"/>
    <dgm:cxn modelId="{22FBDC95-8422-4EB2-8A1B-DD8902512A28}" type="presOf" srcId="{08488645-EBAA-4373-BE57-C934DEEF20CD}" destId="{1607DA8C-6DB2-458D-988A-AA67E05FC784}" srcOrd="1" destOrd="0" presId="urn:microsoft.com/office/officeart/2005/8/layout/orgChart1"/>
    <dgm:cxn modelId="{0888CBE9-629B-4021-B94A-7BA90D81D1D8}" type="presOf" srcId="{D3AD2440-D556-4D04-AFAD-D6B10CAA1D2C}" destId="{BACBD7DF-F96B-4E5B-83D1-F64B286C37BA}" srcOrd="0" destOrd="0" presId="urn:microsoft.com/office/officeart/2005/8/layout/orgChart1"/>
    <dgm:cxn modelId="{6C6AA552-623E-4B8E-8993-EFE2166E010E}" type="presOf" srcId="{EF7D5DEE-D183-4F71-8936-69988C61DC6E}" destId="{059C56AD-C80E-4402-95E2-CBC6A638A20D}" srcOrd="1" destOrd="0" presId="urn:microsoft.com/office/officeart/2005/8/layout/orgChart1"/>
    <dgm:cxn modelId="{E398D1A1-9814-4930-966D-3B135B760280}" srcId="{9F05496C-7B4C-45E1-B004-E957DE535E84}" destId="{6083A7A9-A38B-4B48-8571-7CFFB2D341E8}" srcOrd="1" destOrd="0" parTransId="{C73FE3A4-017D-4358-9C97-21B9AA682E70}" sibTransId="{9DDDC71C-B01A-43B4-AB63-584062254726}"/>
    <dgm:cxn modelId="{F8AE1DCE-2E86-4549-B6B6-72CE1F4F217D}" type="presOf" srcId="{B2A86907-D864-4E1F-B06E-7F57CD391998}" destId="{71EB7597-5F82-496A-9C81-BF7DC281AA45}" srcOrd="0" destOrd="0" presId="urn:microsoft.com/office/officeart/2005/8/layout/orgChart1"/>
    <dgm:cxn modelId="{C53E3EF4-76E7-497E-A507-4A28FFE295A3}" type="presOf" srcId="{569791A9-2202-47C8-816D-AD59EA75F0D8}" destId="{ACD159B0-2E1F-47DA-941E-E89FC6B146EF}" srcOrd="0" destOrd="0" presId="urn:microsoft.com/office/officeart/2005/8/layout/orgChart1"/>
    <dgm:cxn modelId="{35EBA5BE-03AF-4DC9-B98E-C67A77F86A5B}" type="presOf" srcId="{F4506212-B61A-40E3-BE5F-42187A2030A2}" destId="{36606C66-B481-4414-AD73-557473CCF0D4}" srcOrd="0" destOrd="0" presId="urn:microsoft.com/office/officeart/2005/8/layout/orgChart1"/>
    <dgm:cxn modelId="{F1B07A29-51AE-47D0-844C-5FFBF5554111}" type="presOf" srcId="{66164A34-4108-4D19-953A-84C4B8898F06}" destId="{7AC737A4-83BA-4397-9962-5CF2963438E8}" srcOrd="0" destOrd="0" presId="urn:microsoft.com/office/officeart/2005/8/layout/orgChart1"/>
    <dgm:cxn modelId="{500885DD-3836-42E7-9380-C835650EE481}" type="presOf" srcId="{45E9E364-EBE6-4122-9FE7-B75B640B247B}" destId="{385471B8-11EA-43BA-9947-AC19FA3B597B}" srcOrd="1" destOrd="0" presId="urn:microsoft.com/office/officeart/2005/8/layout/orgChart1"/>
    <dgm:cxn modelId="{34A4E3B1-6EFE-4195-936D-9CEBE4544068}" srcId="{E16CFE9D-EDC3-499C-9BCE-1A2FD94FAFCD}" destId="{7D2DA3FD-3E98-4942-8A3A-DB4393A6B3CC}" srcOrd="1" destOrd="0" parTransId="{C487D5ED-D7AC-4DD2-A2D6-02A26EA67AEF}" sibTransId="{BA93E8CE-36D0-43F9-A926-73788FD9D5E9}"/>
    <dgm:cxn modelId="{A305D64C-94FF-4A67-9DCE-A5637E36F4EC}" type="presOf" srcId="{D2CB12BF-C32C-4631-9F8F-C29B275AA8F4}" destId="{72EDA26D-0F56-4CB6-8F29-2AD6AB3A6063}" srcOrd="0" destOrd="0" presId="urn:microsoft.com/office/officeart/2005/8/layout/orgChart1"/>
    <dgm:cxn modelId="{64AB5AA4-4CE4-494C-B678-15D036E2D2CE}" type="presOf" srcId="{C487D5ED-D7AC-4DD2-A2D6-02A26EA67AEF}" destId="{37B3A574-696D-43CC-B61E-A874DD7ED252}" srcOrd="0" destOrd="0" presId="urn:microsoft.com/office/officeart/2005/8/layout/orgChart1"/>
    <dgm:cxn modelId="{D0C8221D-210E-4AAC-B987-D40874866D6E}" type="presOf" srcId="{3D84CCED-E441-4526-A2A3-D5D542706CDE}" destId="{E14D1EC9-644C-4945-837A-77E078A67E73}" srcOrd="0" destOrd="0" presId="urn:microsoft.com/office/officeart/2005/8/layout/orgChart1"/>
    <dgm:cxn modelId="{F4E33128-7D5A-4F09-BF0C-EBF2F38193DA}" type="presOf" srcId="{1D346324-A1BB-46E6-A842-E266754293B7}" destId="{47101DDB-1155-4EF9-B9D8-BF37F25C966D}" srcOrd="0" destOrd="0" presId="urn:microsoft.com/office/officeart/2005/8/layout/orgChart1"/>
    <dgm:cxn modelId="{449C9F3A-2AF4-42D0-A85B-0EB0E7729446}" type="presOf" srcId="{4DE9B873-83A5-4914-BC31-01E1CCFFAC75}" destId="{8233FDA6-3065-48F7-B6E5-C06AEFEB7E64}" srcOrd="0" destOrd="0" presId="urn:microsoft.com/office/officeart/2005/8/layout/orgChart1"/>
    <dgm:cxn modelId="{F35CF65D-1729-4F93-AB4A-1EB28F8BB060}" type="presOf" srcId="{EDEF2F08-40AE-4854-98A3-8A57BFDB00AE}" destId="{79F8C62A-9ACD-4D3D-9520-ECB3F0C41409}" srcOrd="0" destOrd="0" presId="urn:microsoft.com/office/officeart/2005/8/layout/orgChart1"/>
    <dgm:cxn modelId="{DDA9C03E-A6B6-41A7-8A4D-FBECD85965A1}" srcId="{08488645-EBAA-4373-BE57-C934DEEF20CD}" destId="{3D84CCED-E441-4526-A2A3-D5D542706CDE}" srcOrd="3" destOrd="0" parTransId="{9AC00618-772E-4514-A40B-331DD41BADB3}" sibTransId="{2A434B2A-62C9-442A-ADA9-295D23142E7D}"/>
    <dgm:cxn modelId="{8EAC4FE1-E877-45AD-80FD-AE9E7D79D568}" type="presOf" srcId="{2484915E-BF15-4D80-A967-FC7BA5CC97B2}" destId="{D940EBF7-F883-438A-8380-B0ACBDB4BFE8}" srcOrd="0" destOrd="0" presId="urn:microsoft.com/office/officeart/2005/8/layout/orgChart1"/>
    <dgm:cxn modelId="{D5A9A940-D404-4A44-9938-B6B82EE1EAE9}" type="presOf" srcId="{9D5A7B57-F389-4C95-ACCC-C65CD852FA95}" destId="{CC576073-42D1-4F2C-91AD-40F6040DE636}" srcOrd="0" destOrd="0" presId="urn:microsoft.com/office/officeart/2005/8/layout/orgChart1"/>
    <dgm:cxn modelId="{8AFF9140-A975-4F06-850C-E3A64A78CC85}" srcId="{EF7D5DEE-D183-4F71-8936-69988C61DC6E}" destId="{9F05496C-7B4C-45E1-B004-E957DE535E84}" srcOrd="4" destOrd="0" parTransId="{97E7E0B0-36FD-4579-93FA-D260E002D4C5}" sibTransId="{42EF2243-D072-4421-829D-C6A67E175567}"/>
    <dgm:cxn modelId="{CE5C6B2A-6136-4D6E-B4AA-3E4E5CB47861}" srcId="{2484915E-BF15-4D80-A967-FC7BA5CC97B2}" destId="{4DFEAB2B-BAFC-45F9-9123-748F7B38528B}" srcOrd="0" destOrd="0" parTransId="{2FBB4133-9615-44B4-8D01-0261A63C3D7F}" sibTransId="{BD25AEED-92D0-4390-A882-9D999B99FFF8}"/>
    <dgm:cxn modelId="{968F4472-6623-4410-B338-E838EDE9797C}" type="presOf" srcId="{25DCDE1F-1F91-4C56-BAA9-A546AA16524D}" destId="{9ECEB59A-6B65-4CA4-B177-B476BE9D75F9}" srcOrd="0" destOrd="0" presId="urn:microsoft.com/office/officeart/2005/8/layout/orgChart1"/>
    <dgm:cxn modelId="{BB5D031B-2959-463F-8B29-602FC104E16F}" type="presOf" srcId="{9F05496C-7B4C-45E1-B004-E957DE535E84}" destId="{AF5E8883-C1CF-4620-A5CC-D2829F7990F3}" srcOrd="0" destOrd="0" presId="urn:microsoft.com/office/officeart/2005/8/layout/orgChart1"/>
    <dgm:cxn modelId="{4FF50068-DFC9-4AD3-8348-5FD944466106}" type="presOf" srcId="{8F813724-5DB7-4B02-AFB6-A199648D5586}" destId="{48653F2F-2CFB-4A28-9651-75EE8A3EF052}" srcOrd="0" destOrd="0" presId="urn:microsoft.com/office/officeart/2005/8/layout/orgChart1"/>
    <dgm:cxn modelId="{0B79BF06-22CE-4384-AD11-2A207359F82A}" type="presOf" srcId="{F53C6E1A-BC3D-4C70-A008-F7C54C916FAE}" destId="{0EFAD713-824A-4B6B-B97E-716CDE9222E5}" srcOrd="0" destOrd="0" presId="urn:microsoft.com/office/officeart/2005/8/layout/orgChart1"/>
    <dgm:cxn modelId="{8283F7C7-EF14-4A0E-BED4-CBBF6B6AC997}" type="presOf" srcId="{055DF379-F1BC-4BB1-88AD-571F9CA15E14}" destId="{FA3277F2-032C-41D2-9E80-030E2EC41973}" srcOrd="0" destOrd="0" presId="urn:microsoft.com/office/officeart/2005/8/layout/orgChart1"/>
    <dgm:cxn modelId="{8721F60C-1FC0-46AE-AA03-E1B0B31F21D9}" type="presOf" srcId="{C0ED47B1-81DE-433D-808F-CB094C0D38FC}" destId="{BE98D0CB-B380-4D91-8866-A3F58152CF0B}" srcOrd="1" destOrd="0" presId="urn:microsoft.com/office/officeart/2005/8/layout/orgChart1"/>
    <dgm:cxn modelId="{2C972250-4FE8-4391-9268-375D6997D832}" type="presOf" srcId="{678A9CEF-5B65-4100-AE94-0706D6FB5B7B}" destId="{49597324-BF3D-47A8-8004-35BFB22A5213}" srcOrd="1" destOrd="0" presId="urn:microsoft.com/office/officeart/2005/8/layout/orgChart1"/>
    <dgm:cxn modelId="{1F5D26B4-2FF9-4C9C-8EC7-4F7F735A7D5F}" type="presOf" srcId="{6083A7A9-A38B-4B48-8571-7CFFB2D341E8}" destId="{8CAD7A8A-4FEE-4E7C-A352-CC7B9D1021D9}" srcOrd="0" destOrd="0" presId="urn:microsoft.com/office/officeart/2005/8/layout/orgChart1"/>
    <dgm:cxn modelId="{08EBEEB7-81AD-4EB1-8E37-276296B6AC7F}" type="presParOf" srcId="{48653F2F-2CFB-4A28-9651-75EE8A3EF052}" destId="{BECB082F-BD56-4C2F-BD08-1ACF33E08922}" srcOrd="0" destOrd="0" presId="urn:microsoft.com/office/officeart/2005/8/layout/orgChart1"/>
    <dgm:cxn modelId="{5BFD534A-C242-4B7E-8DC7-B0BF8062EEE9}" type="presParOf" srcId="{BECB082F-BD56-4C2F-BD08-1ACF33E08922}" destId="{A45F5CE3-750F-4A56-BD42-A857E94E269E}" srcOrd="0" destOrd="0" presId="urn:microsoft.com/office/officeart/2005/8/layout/orgChart1"/>
    <dgm:cxn modelId="{CBD4A343-05EB-4C9B-AB2E-22A2AEFE8608}" type="presParOf" srcId="{A45F5CE3-750F-4A56-BD42-A857E94E269E}" destId="{5D2F7138-DD2E-42E2-8548-9C92BE7A4AAB}" srcOrd="0" destOrd="0" presId="urn:microsoft.com/office/officeart/2005/8/layout/orgChart1"/>
    <dgm:cxn modelId="{0AA83AEF-293F-4A64-95BC-75FED540724A}" type="presParOf" srcId="{A45F5CE3-750F-4A56-BD42-A857E94E269E}" destId="{059C56AD-C80E-4402-95E2-CBC6A638A20D}" srcOrd="1" destOrd="0" presId="urn:microsoft.com/office/officeart/2005/8/layout/orgChart1"/>
    <dgm:cxn modelId="{FE7DC4EC-EFBB-4222-8506-A4018189E404}" type="presParOf" srcId="{BECB082F-BD56-4C2F-BD08-1ACF33E08922}" destId="{F1811B17-D35D-4093-B392-572E5FE6544A}" srcOrd="1" destOrd="0" presId="urn:microsoft.com/office/officeart/2005/8/layout/orgChart1"/>
    <dgm:cxn modelId="{33DA3523-0430-4739-AC1A-76CD67A85F50}" type="presParOf" srcId="{F1811B17-D35D-4093-B392-572E5FE6544A}" destId="{36606C66-B481-4414-AD73-557473CCF0D4}" srcOrd="0" destOrd="0" presId="urn:microsoft.com/office/officeart/2005/8/layout/orgChart1"/>
    <dgm:cxn modelId="{7323B814-9E14-4FF3-A033-DFF3B6BB5B73}" type="presParOf" srcId="{F1811B17-D35D-4093-B392-572E5FE6544A}" destId="{7ECB2369-0748-455E-9C7E-FE287B5E6952}" srcOrd="1" destOrd="0" presId="urn:microsoft.com/office/officeart/2005/8/layout/orgChart1"/>
    <dgm:cxn modelId="{D51ADDDB-5ACF-4C9C-AD86-AB7102C8F1B5}" type="presParOf" srcId="{7ECB2369-0748-455E-9C7E-FE287B5E6952}" destId="{0049D3D8-55F1-42B5-BEB5-84829684FED6}" srcOrd="0" destOrd="0" presId="urn:microsoft.com/office/officeart/2005/8/layout/orgChart1"/>
    <dgm:cxn modelId="{676B0478-EA9A-4A17-B9BA-356AA04DC96F}" type="presParOf" srcId="{0049D3D8-55F1-42B5-BEB5-84829684FED6}" destId="{D940EBF7-F883-438A-8380-B0ACBDB4BFE8}" srcOrd="0" destOrd="0" presId="urn:microsoft.com/office/officeart/2005/8/layout/orgChart1"/>
    <dgm:cxn modelId="{33685642-5E12-48B7-A792-28AA96581B45}" type="presParOf" srcId="{0049D3D8-55F1-42B5-BEB5-84829684FED6}" destId="{E1198558-6AD3-44C3-9F97-5AA81F6AC3F5}" srcOrd="1" destOrd="0" presId="urn:microsoft.com/office/officeart/2005/8/layout/orgChart1"/>
    <dgm:cxn modelId="{9394906B-8D29-4354-8E80-7BADD3E71097}" type="presParOf" srcId="{7ECB2369-0748-455E-9C7E-FE287B5E6952}" destId="{9C4FD336-0BE9-47D5-A29D-E8EED7D077AB}" srcOrd="1" destOrd="0" presId="urn:microsoft.com/office/officeart/2005/8/layout/orgChart1"/>
    <dgm:cxn modelId="{D7282B09-C8F0-4D7B-AC10-35CC5F8BA8BA}" type="presParOf" srcId="{9C4FD336-0BE9-47D5-A29D-E8EED7D077AB}" destId="{F349ECC0-A1F4-476D-8D7F-97B958E5E80D}" srcOrd="0" destOrd="0" presId="urn:microsoft.com/office/officeart/2005/8/layout/orgChart1"/>
    <dgm:cxn modelId="{F47719A7-FE5F-49A0-B786-E2A1520A8B4C}" type="presParOf" srcId="{9C4FD336-0BE9-47D5-A29D-E8EED7D077AB}" destId="{2CD93527-FE22-4A82-9163-DFBA193A2A7E}" srcOrd="1" destOrd="0" presId="urn:microsoft.com/office/officeart/2005/8/layout/orgChart1"/>
    <dgm:cxn modelId="{BA72A268-10C9-40F6-89E6-00A8E317DD69}" type="presParOf" srcId="{2CD93527-FE22-4A82-9163-DFBA193A2A7E}" destId="{D6DB6A47-CD93-4965-B963-919743CA700F}" srcOrd="0" destOrd="0" presId="urn:microsoft.com/office/officeart/2005/8/layout/orgChart1"/>
    <dgm:cxn modelId="{65EC7925-5ED5-446F-A78B-B0B9D8943291}" type="presParOf" srcId="{D6DB6A47-CD93-4965-B963-919743CA700F}" destId="{B1273F64-016B-4B12-BD8C-83616FEA23B4}" srcOrd="0" destOrd="0" presId="urn:microsoft.com/office/officeart/2005/8/layout/orgChart1"/>
    <dgm:cxn modelId="{D4EA6D1C-C490-4A13-B5A8-EAACB77CBEFB}" type="presParOf" srcId="{D6DB6A47-CD93-4965-B963-919743CA700F}" destId="{E3289EF8-5137-4B65-8BC6-B58343B3A908}" srcOrd="1" destOrd="0" presId="urn:microsoft.com/office/officeart/2005/8/layout/orgChart1"/>
    <dgm:cxn modelId="{82BB1273-8410-4699-8B45-AFD91BC16324}" type="presParOf" srcId="{2CD93527-FE22-4A82-9163-DFBA193A2A7E}" destId="{C534259F-3A7B-4CA1-822E-DA3D687ABD62}" srcOrd="1" destOrd="0" presId="urn:microsoft.com/office/officeart/2005/8/layout/orgChart1"/>
    <dgm:cxn modelId="{91F91BB2-A875-4652-B77B-A575D5EA1FFB}" type="presParOf" srcId="{2CD93527-FE22-4A82-9163-DFBA193A2A7E}" destId="{DC95FF9A-D251-4E2F-BA48-B2608A5AC8F2}" srcOrd="2" destOrd="0" presId="urn:microsoft.com/office/officeart/2005/8/layout/orgChart1"/>
    <dgm:cxn modelId="{9CD3250A-C7E8-4C15-8D39-60787CC0A0C9}" type="presParOf" srcId="{9C4FD336-0BE9-47D5-A29D-E8EED7D077AB}" destId="{D2E92B85-99CB-4878-B981-66E9F95F522B}" srcOrd="2" destOrd="0" presId="urn:microsoft.com/office/officeart/2005/8/layout/orgChart1"/>
    <dgm:cxn modelId="{8B3F77BE-E6FF-4309-98DD-11958FE7CA2E}" type="presParOf" srcId="{9C4FD336-0BE9-47D5-A29D-E8EED7D077AB}" destId="{680A6D19-7EBD-4F60-9D95-540FF87506F6}" srcOrd="3" destOrd="0" presId="urn:microsoft.com/office/officeart/2005/8/layout/orgChart1"/>
    <dgm:cxn modelId="{B3D807A4-4DB8-4749-8668-00B7DF70A53E}" type="presParOf" srcId="{680A6D19-7EBD-4F60-9D95-540FF87506F6}" destId="{572947B6-B4B0-4369-94F7-6AAD29248FE7}" srcOrd="0" destOrd="0" presId="urn:microsoft.com/office/officeart/2005/8/layout/orgChart1"/>
    <dgm:cxn modelId="{D8FDD8F8-AE4E-46CF-AFA8-A16918640B66}" type="presParOf" srcId="{572947B6-B4B0-4369-94F7-6AAD29248FE7}" destId="{AEF07C76-7257-41F0-B399-ABD929C3EF0C}" srcOrd="0" destOrd="0" presId="urn:microsoft.com/office/officeart/2005/8/layout/orgChart1"/>
    <dgm:cxn modelId="{1EA97908-E452-48B8-8452-47F0E3EC9D66}" type="presParOf" srcId="{572947B6-B4B0-4369-94F7-6AAD29248FE7}" destId="{5862E940-7AE9-4481-97B4-47BA35759A0F}" srcOrd="1" destOrd="0" presId="urn:microsoft.com/office/officeart/2005/8/layout/orgChart1"/>
    <dgm:cxn modelId="{6F514FDD-FB9D-4CFE-933F-66935374B2E7}" type="presParOf" srcId="{680A6D19-7EBD-4F60-9D95-540FF87506F6}" destId="{E761C0A7-9B0F-449A-AD0C-C34FA8D3D595}" srcOrd="1" destOrd="0" presId="urn:microsoft.com/office/officeart/2005/8/layout/orgChart1"/>
    <dgm:cxn modelId="{066F44E9-4BAD-4ACC-8DAC-1A62AEA3AB38}" type="presParOf" srcId="{680A6D19-7EBD-4F60-9D95-540FF87506F6}" destId="{628D6D35-095D-4728-9563-14570CCC088F}" srcOrd="2" destOrd="0" presId="urn:microsoft.com/office/officeart/2005/8/layout/orgChart1"/>
    <dgm:cxn modelId="{2F297699-2B99-4A12-8EA8-D6A418E5A997}" type="presParOf" srcId="{9C4FD336-0BE9-47D5-A29D-E8EED7D077AB}" destId="{ACC58B84-D7EC-431B-8226-FB6DBEBD9BAA}" srcOrd="4" destOrd="0" presId="urn:microsoft.com/office/officeart/2005/8/layout/orgChart1"/>
    <dgm:cxn modelId="{1E42B691-656E-4EB8-8EE0-2CA2D469DF29}" type="presParOf" srcId="{9C4FD336-0BE9-47D5-A29D-E8EED7D077AB}" destId="{20E9F4F1-092B-4C10-92AB-A390F336AD21}" srcOrd="5" destOrd="0" presId="urn:microsoft.com/office/officeart/2005/8/layout/orgChart1"/>
    <dgm:cxn modelId="{27D1004C-B1B0-4680-AE8E-201B03CB1A4A}" type="presParOf" srcId="{20E9F4F1-092B-4C10-92AB-A390F336AD21}" destId="{FF5F680E-86F9-48BD-82F9-0A4EDC305CBD}" srcOrd="0" destOrd="0" presId="urn:microsoft.com/office/officeart/2005/8/layout/orgChart1"/>
    <dgm:cxn modelId="{FB002063-47AF-4ECE-98AF-D04C741BFD2A}" type="presParOf" srcId="{FF5F680E-86F9-48BD-82F9-0A4EDC305CBD}" destId="{22E8100C-DF12-413F-B589-128CA3B0EFAB}" srcOrd="0" destOrd="0" presId="urn:microsoft.com/office/officeart/2005/8/layout/orgChart1"/>
    <dgm:cxn modelId="{AD57747F-29FF-4135-BC99-C3EF5F457269}" type="presParOf" srcId="{FF5F680E-86F9-48BD-82F9-0A4EDC305CBD}" destId="{0DC92207-39A9-4AA4-971D-D1C9FB169033}" srcOrd="1" destOrd="0" presId="urn:microsoft.com/office/officeart/2005/8/layout/orgChart1"/>
    <dgm:cxn modelId="{3391A9A4-CACB-4115-BCF1-DD80E0934EBF}" type="presParOf" srcId="{20E9F4F1-092B-4C10-92AB-A390F336AD21}" destId="{5038CEB5-334D-4D49-94CC-00820F9137D9}" srcOrd="1" destOrd="0" presId="urn:microsoft.com/office/officeart/2005/8/layout/orgChart1"/>
    <dgm:cxn modelId="{9CBBFF5D-5340-4A8D-A97E-BA1B1082DF26}" type="presParOf" srcId="{20E9F4F1-092B-4C10-92AB-A390F336AD21}" destId="{79625286-9FD5-4D17-A9AA-07D6D229BEBA}" srcOrd="2" destOrd="0" presId="urn:microsoft.com/office/officeart/2005/8/layout/orgChart1"/>
    <dgm:cxn modelId="{BA4EB883-DC4C-471C-AC65-AA9A07D9D225}" type="presParOf" srcId="{9C4FD336-0BE9-47D5-A29D-E8EED7D077AB}" destId="{19006634-DA40-4B21-8AA1-E2B10CB3C25B}" srcOrd="6" destOrd="0" presId="urn:microsoft.com/office/officeart/2005/8/layout/orgChart1"/>
    <dgm:cxn modelId="{6055E584-0EDF-4139-935A-6C787456AB89}" type="presParOf" srcId="{9C4FD336-0BE9-47D5-A29D-E8EED7D077AB}" destId="{B907369B-8063-464E-87D5-A5FD03B51574}" srcOrd="7" destOrd="0" presId="urn:microsoft.com/office/officeart/2005/8/layout/orgChart1"/>
    <dgm:cxn modelId="{5A9776F0-A111-4BE5-88AD-DCAC37648C50}" type="presParOf" srcId="{B907369B-8063-464E-87D5-A5FD03B51574}" destId="{BC367D9A-5CD2-41DB-904A-70409D35F173}" srcOrd="0" destOrd="0" presId="urn:microsoft.com/office/officeart/2005/8/layout/orgChart1"/>
    <dgm:cxn modelId="{89E1C5B1-50FE-4532-8226-5F5A73A6FEF9}" type="presParOf" srcId="{BC367D9A-5CD2-41DB-904A-70409D35F173}" destId="{6E67A889-B102-4C62-8D9D-86C82542AA79}" srcOrd="0" destOrd="0" presId="urn:microsoft.com/office/officeart/2005/8/layout/orgChart1"/>
    <dgm:cxn modelId="{06F3DB51-8110-4285-ACCA-FA2580DFC641}" type="presParOf" srcId="{BC367D9A-5CD2-41DB-904A-70409D35F173}" destId="{5988417F-05F8-4729-82AF-8E8AF3102B64}" srcOrd="1" destOrd="0" presId="urn:microsoft.com/office/officeart/2005/8/layout/orgChart1"/>
    <dgm:cxn modelId="{C071B7A9-905D-4428-A63C-D20D3BE17EC2}" type="presParOf" srcId="{B907369B-8063-464E-87D5-A5FD03B51574}" destId="{9C5FD9E9-0CD6-48C8-B4DE-9B183C3B6416}" srcOrd="1" destOrd="0" presId="urn:microsoft.com/office/officeart/2005/8/layout/orgChart1"/>
    <dgm:cxn modelId="{B02E9141-54FF-491D-8519-72B9DEF984A7}" type="presParOf" srcId="{B907369B-8063-464E-87D5-A5FD03B51574}" destId="{6E0E33A1-7C94-4F7D-9ABC-E5109231F13A}" srcOrd="2" destOrd="0" presId="urn:microsoft.com/office/officeart/2005/8/layout/orgChart1"/>
    <dgm:cxn modelId="{38336584-0565-464A-AD45-DD13A1B4AAC7}" type="presParOf" srcId="{9C4FD336-0BE9-47D5-A29D-E8EED7D077AB}" destId="{083EC964-FFA9-4223-BFD5-BE04B5EBC6B8}" srcOrd="8" destOrd="0" presId="urn:microsoft.com/office/officeart/2005/8/layout/orgChart1"/>
    <dgm:cxn modelId="{CEE576BA-E364-4961-BE98-45261718320B}" type="presParOf" srcId="{9C4FD336-0BE9-47D5-A29D-E8EED7D077AB}" destId="{1FFECFBC-60AD-4BF5-9884-A08C98AB29F4}" srcOrd="9" destOrd="0" presId="urn:microsoft.com/office/officeart/2005/8/layout/orgChart1"/>
    <dgm:cxn modelId="{D8ACAFF9-F784-41CB-BEFD-D9F2018C501D}" type="presParOf" srcId="{1FFECFBC-60AD-4BF5-9884-A08C98AB29F4}" destId="{12819E65-7DB6-431C-88C7-532DFDD9F445}" srcOrd="0" destOrd="0" presId="urn:microsoft.com/office/officeart/2005/8/layout/orgChart1"/>
    <dgm:cxn modelId="{27FC681B-9095-4523-B747-1EC7A8617AA2}" type="presParOf" srcId="{12819E65-7DB6-431C-88C7-532DFDD9F445}" destId="{3BF7CDA8-F55E-4EDD-BA2E-15D4AF7E801D}" srcOrd="0" destOrd="0" presId="urn:microsoft.com/office/officeart/2005/8/layout/orgChart1"/>
    <dgm:cxn modelId="{2DDDDFB7-0A01-492F-BE78-2A08FF27A43A}" type="presParOf" srcId="{12819E65-7DB6-431C-88C7-532DFDD9F445}" destId="{49597324-BF3D-47A8-8004-35BFB22A5213}" srcOrd="1" destOrd="0" presId="urn:microsoft.com/office/officeart/2005/8/layout/orgChart1"/>
    <dgm:cxn modelId="{32A8062A-7ECD-4DBB-B82A-7CB11616E8DF}" type="presParOf" srcId="{1FFECFBC-60AD-4BF5-9884-A08C98AB29F4}" destId="{047DCE6A-5410-47FD-B8E0-46BE9CDD7BE8}" srcOrd="1" destOrd="0" presId="urn:microsoft.com/office/officeart/2005/8/layout/orgChart1"/>
    <dgm:cxn modelId="{4B5F234A-F5AB-4F79-B5DE-A82CE7C5BFE6}" type="presParOf" srcId="{1FFECFBC-60AD-4BF5-9884-A08C98AB29F4}" destId="{161DC406-BAB1-4186-B5B4-B71D9939BE06}" srcOrd="2" destOrd="0" presId="urn:microsoft.com/office/officeart/2005/8/layout/orgChart1"/>
    <dgm:cxn modelId="{4292DA53-A5D9-4404-8596-12DA52E25C4F}" type="presParOf" srcId="{7ECB2369-0748-455E-9C7E-FE287B5E6952}" destId="{7B01ECF5-842C-48D5-B11C-12C9EBDF9393}" srcOrd="2" destOrd="0" presId="urn:microsoft.com/office/officeart/2005/8/layout/orgChart1"/>
    <dgm:cxn modelId="{75332FA5-A95B-4D42-BBD2-053A9DFC6651}" type="presParOf" srcId="{F1811B17-D35D-4093-B392-572E5FE6544A}" destId="{3494C3B9-41F5-453C-884C-698398C019D7}" srcOrd="2" destOrd="0" presId="urn:microsoft.com/office/officeart/2005/8/layout/orgChart1"/>
    <dgm:cxn modelId="{474F9CD1-3021-416F-A923-6EF05C3B05A7}" type="presParOf" srcId="{F1811B17-D35D-4093-B392-572E5FE6544A}" destId="{B28AE76B-D681-4CD6-886F-209011B73553}" srcOrd="3" destOrd="0" presId="urn:microsoft.com/office/officeart/2005/8/layout/orgChart1"/>
    <dgm:cxn modelId="{4EB66F36-B4FE-460B-8596-F0B05BC3C8F7}" type="presParOf" srcId="{B28AE76B-D681-4CD6-886F-209011B73553}" destId="{B03F59ED-454D-487A-8640-1EBD89F694C4}" srcOrd="0" destOrd="0" presId="urn:microsoft.com/office/officeart/2005/8/layout/orgChart1"/>
    <dgm:cxn modelId="{9FA5879D-A64E-422E-9929-B9E2D06E2228}" type="presParOf" srcId="{B03F59ED-454D-487A-8640-1EBD89F694C4}" destId="{0A14E488-DBBC-4CE1-8D08-81E159EAD184}" srcOrd="0" destOrd="0" presId="urn:microsoft.com/office/officeart/2005/8/layout/orgChart1"/>
    <dgm:cxn modelId="{C3231DD8-867F-401F-84DE-BA3332B42B88}" type="presParOf" srcId="{B03F59ED-454D-487A-8640-1EBD89F694C4}" destId="{5443CED7-4DD4-423B-813B-5B315A0EA208}" srcOrd="1" destOrd="0" presId="urn:microsoft.com/office/officeart/2005/8/layout/orgChart1"/>
    <dgm:cxn modelId="{975241ED-9B61-4648-9A5C-6410A7D9CA5E}" type="presParOf" srcId="{B28AE76B-D681-4CD6-886F-209011B73553}" destId="{371A023B-E4EE-453A-B250-3ADB9B697FC1}" srcOrd="1" destOrd="0" presId="urn:microsoft.com/office/officeart/2005/8/layout/orgChart1"/>
    <dgm:cxn modelId="{76A90E18-9C18-44CF-B390-5759FD33C50C}" type="presParOf" srcId="{371A023B-E4EE-453A-B250-3ADB9B697FC1}" destId="{2D4788AD-3685-401B-9AF2-9350C916DAC6}" srcOrd="0" destOrd="0" presId="urn:microsoft.com/office/officeart/2005/8/layout/orgChart1"/>
    <dgm:cxn modelId="{73E6F1A9-32C4-4755-BDF2-8A46EF8DF038}" type="presParOf" srcId="{371A023B-E4EE-453A-B250-3ADB9B697FC1}" destId="{8A68F868-BD24-4123-BE89-D836016CF333}" srcOrd="1" destOrd="0" presId="urn:microsoft.com/office/officeart/2005/8/layout/orgChart1"/>
    <dgm:cxn modelId="{CACB7303-D216-4053-A2E0-58A90C9B11C5}" type="presParOf" srcId="{8A68F868-BD24-4123-BE89-D836016CF333}" destId="{7D161850-4109-4740-85DC-D6E3DC6DF4C7}" srcOrd="0" destOrd="0" presId="urn:microsoft.com/office/officeart/2005/8/layout/orgChart1"/>
    <dgm:cxn modelId="{4264A12E-7A1B-4AE5-9500-104E4A85D976}" type="presParOf" srcId="{7D161850-4109-4740-85DC-D6E3DC6DF4C7}" destId="{BACBD7DF-F96B-4E5B-83D1-F64B286C37BA}" srcOrd="0" destOrd="0" presId="urn:microsoft.com/office/officeart/2005/8/layout/orgChart1"/>
    <dgm:cxn modelId="{EBF12CA1-955C-4520-A2FB-78312819ADA5}" type="presParOf" srcId="{7D161850-4109-4740-85DC-D6E3DC6DF4C7}" destId="{8942A291-20CA-4591-8E0C-FBE110DADEC2}" srcOrd="1" destOrd="0" presId="urn:microsoft.com/office/officeart/2005/8/layout/orgChart1"/>
    <dgm:cxn modelId="{39D0B34C-C967-49AB-8285-8F14C39B5E0F}" type="presParOf" srcId="{8A68F868-BD24-4123-BE89-D836016CF333}" destId="{F74E80F6-CB49-404D-9FE7-66A98F2952CB}" srcOrd="1" destOrd="0" presId="urn:microsoft.com/office/officeart/2005/8/layout/orgChart1"/>
    <dgm:cxn modelId="{E445911F-34EC-4780-ACEF-A1D0D842B44F}" type="presParOf" srcId="{8A68F868-BD24-4123-BE89-D836016CF333}" destId="{16746033-060D-4231-B627-A04F105AC22A}" srcOrd="2" destOrd="0" presId="urn:microsoft.com/office/officeart/2005/8/layout/orgChart1"/>
    <dgm:cxn modelId="{DE146611-9AE5-4EE0-B142-26903126E8B3}" type="presParOf" srcId="{371A023B-E4EE-453A-B250-3ADB9B697FC1}" destId="{37B3A574-696D-43CC-B61E-A874DD7ED252}" srcOrd="2" destOrd="0" presId="urn:microsoft.com/office/officeart/2005/8/layout/orgChart1"/>
    <dgm:cxn modelId="{F91685E9-4473-46EF-AFF3-A7974B9A5B48}" type="presParOf" srcId="{371A023B-E4EE-453A-B250-3ADB9B697FC1}" destId="{AB3C5FA9-2CCA-43D5-B972-C15C43337EB1}" srcOrd="3" destOrd="0" presId="urn:microsoft.com/office/officeart/2005/8/layout/orgChart1"/>
    <dgm:cxn modelId="{62C4A3B5-1185-45C3-A57F-AF08CB57068B}" type="presParOf" srcId="{AB3C5FA9-2CCA-43D5-B972-C15C43337EB1}" destId="{D0BA3635-408A-437B-AA09-619C51AEC161}" srcOrd="0" destOrd="0" presId="urn:microsoft.com/office/officeart/2005/8/layout/orgChart1"/>
    <dgm:cxn modelId="{E92025F1-D2A2-4553-BAEC-58E6CE1ED4DC}" type="presParOf" srcId="{D0BA3635-408A-437B-AA09-619C51AEC161}" destId="{E6D6DD7C-C14B-41A1-9534-92AFF43EDCB7}" srcOrd="0" destOrd="0" presId="urn:microsoft.com/office/officeart/2005/8/layout/orgChart1"/>
    <dgm:cxn modelId="{C1B62224-113D-4CB4-9046-71F56741848B}" type="presParOf" srcId="{D0BA3635-408A-437B-AA09-619C51AEC161}" destId="{15C2545B-8077-4122-B20A-20426AABD29F}" srcOrd="1" destOrd="0" presId="urn:microsoft.com/office/officeart/2005/8/layout/orgChart1"/>
    <dgm:cxn modelId="{72DD415F-CD4A-4B00-A5F8-3D89D0D77E1E}" type="presParOf" srcId="{AB3C5FA9-2CCA-43D5-B972-C15C43337EB1}" destId="{72DAA66F-E362-44B6-93F4-C0F253033F93}" srcOrd="1" destOrd="0" presId="urn:microsoft.com/office/officeart/2005/8/layout/orgChart1"/>
    <dgm:cxn modelId="{02EC1144-E3DA-4364-B88A-387F6288B539}" type="presParOf" srcId="{AB3C5FA9-2CCA-43D5-B972-C15C43337EB1}" destId="{BC072BF7-4DD5-4EA3-A1ED-EC17028B3EC7}" srcOrd="2" destOrd="0" presId="urn:microsoft.com/office/officeart/2005/8/layout/orgChart1"/>
    <dgm:cxn modelId="{11FF7198-422B-4D0A-9EB1-A8BE6F2DD1D1}" type="presParOf" srcId="{371A023B-E4EE-453A-B250-3ADB9B697FC1}" destId="{5A784E21-698E-49C1-9542-028A2ADB1A57}" srcOrd="4" destOrd="0" presId="urn:microsoft.com/office/officeart/2005/8/layout/orgChart1"/>
    <dgm:cxn modelId="{2481398A-491B-46A6-86EE-39CDD63F8F3A}" type="presParOf" srcId="{371A023B-E4EE-453A-B250-3ADB9B697FC1}" destId="{B7501C49-26EF-4F5F-8126-CCA9C2B4CC47}" srcOrd="5" destOrd="0" presId="urn:microsoft.com/office/officeart/2005/8/layout/orgChart1"/>
    <dgm:cxn modelId="{BD8D9BCF-1636-43D8-8E0E-407462963F11}" type="presParOf" srcId="{B7501C49-26EF-4F5F-8126-CCA9C2B4CC47}" destId="{2C9DDCD9-3105-4970-B06B-D44802FB447C}" srcOrd="0" destOrd="0" presId="urn:microsoft.com/office/officeart/2005/8/layout/orgChart1"/>
    <dgm:cxn modelId="{2886BF7A-F021-4B37-9D6F-DD29C2FA960D}" type="presParOf" srcId="{2C9DDCD9-3105-4970-B06B-D44802FB447C}" destId="{9ECEB59A-6B65-4CA4-B177-B476BE9D75F9}" srcOrd="0" destOrd="0" presId="urn:microsoft.com/office/officeart/2005/8/layout/orgChart1"/>
    <dgm:cxn modelId="{1642B169-71C2-48BB-9E84-FE7519907CA7}" type="presParOf" srcId="{2C9DDCD9-3105-4970-B06B-D44802FB447C}" destId="{F819B4E0-B07E-4CE1-8377-3D7A858C7C15}" srcOrd="1" destOrd="0" presId="urn:microsoft.com/office/officeart/2005/8/layout/orgChart1"/>
    <dgm:cxn modelId="{A0C83C50-EB5F-4CE6-821E-248DB7A5FD1A}" type="presParOf" srcId="{B7501C49-26EF-4F5F-8126-CCA9C2B4CC47}" destId="{7C4D20A5-9641-45E1-868F-44A6B79AC0EF}" srcOrd="1" destOrd="0" presId="urn:microsoft.com/office/officeart/2005/8/layout/orgChart1"/>
    <dgm:cxn modelId="{2D572F62-0357-4998-80CC-BFD11E83619E}" type="presParOf" srcId="{B7501C49-26EF-4F5F-8126-CCA9C2B4CC47}" destId="{3BBC1363-83F6-4364-9246-ED40ACB5E700}" srcOrd="2" destOrd="0" presId="urn:microsoft.com/office/officeart/2005/8/layout/orgChart1"/>
    <dgm:cxn modelId="{B91A1446-33D5-449F-ACA6-3A7620365C3F}" type="presParOf" srcId="{371A023B-E4EE-453A-B250-3ADB9B697FC1}" destId="{11528F36-7664-4BAF-AA1A-AB0534E41A1C}" srcOrd="6" destOrd="0" presId="urn:microsoft.com/office/officeart/2005/8/layout/orgChart1"/>
    <dgm:cxn modelId="{67F74472-4A51-4DDA-8401-9A2A836D4008}" type="presParOf" srcId="{371A023B-E4EE-453A-B250-3ADB9B697FC1}" destId="{AD1A01C1-FC88-464D-A867-2BB159CE7DCF}" srcOrd="7" destOrd="0" presId="urn:microsoft.com/office/officeart/2005/8/layout/orgChart1"/>
    <dgm:cxn modelId="{62B41777-20FE-4FB1-8E76-59FF8238ABE5}" type="presParOf" srcId="{AD1A01C1-FC88-464D-A867-2BB159CE7DCF}" destId="{3CDCECC8-981D-4F02-A70C-44B8A37DA104}" srcOrd="0" destOrd="0" presId="urn:microsoft.com/office/officeart/2005/8/layout/orgChart1"/>
    <dgm:cxn modelId="{28E6D0DE-ADC9-41BB-8168-3E2EC9607E49}" type="presParOf" srcId="{3CDCECC8-981D-4F02-A70C-44B8A37DA104}" destId="{67F48693-866F-4100-B301-077DB6502177}" srcOrd="0" destOrd="0" presId="urn:microsoft.com/office/officeart/2005/8/layout/orgChart1"/>
    <dgm:cxn modelId="{78BF7415-0003-404F-84D9-64959F7FBB89}" type="presParOf" srcId="{3CDCECC8-981D-4F02-A70C-44B8A37DA104}" destId="{4DA9B454-4C1F-44DD-B57E-BCC72DD6C67A}" srcOrd="1" destOrd="0" presId="urn:microsoft.com/office/officeart/2005/8/layout/orgChart1"/>
    <dgm:cxn modelId="{DE95C567-DE0B-4850-AC5C-0A46F12B5D73}" type="presParOf" srcId="{AD1A01C1-FC88-464D-A867-2BB159CE7DCF}" destId="{B5DA2EA0-061E-4C2B-A611-DDFFB74BCFC7}" srcOrd="1" destOrd="0" presId="urn:microsoft.com/office/officeart/2005/8/layout/orgChart1"/>
    <dgm:cxn modelId="{A7A74D2A-297F-43B6-903E-90E1F1758323}" type="presParOf" srcId="{AD1A01C1-FC88-464D-A867-2BB159CE7DCF}" destId="{1AB972FF-7932-48A8-8567-90E89929DF4E}" srcOrd="2" destOrd="0" presId="urn:microsoft.com/office/officeart/2005/8/layout/orgChart1"/>
    <dgm:cxn modelId="{043B4B15-3286-4CD8-8000-1D177329FA77}" type="presParOf" srcId="{371A023B-E4EE-453A-B250-3ADB9B697FC1}" destId="{0EFAD713-824A-4B6B-B97E-716CDE9222E5}" srcOrd="8" destOrd="0" presId="urn:microsoft.com/office/officeart/2005/8/layout/orgChart1"/>
    <dgm:cxn modelId="{B4A7598D-E62D-48E0-9CF1-53786DA83880}" type="presParOf" srcId="{371A023B-E4EE-453A-B250-3ADB9B697FC1}" destId="{B67F0F10-10B7-4FD8-894C-E6882925677F}" srcOrd="9" destOrd="0" presId="urn:microsoft.com/office/officeart/2005/8/layout/orgChart1"/>
    <dgm:cxn modelId="{8E25F599-0887-488F-BB75-679462E3AB64}" type="presParOf" srcId="{B67F0F10-10B7-4FD8-894C-E6882925677F}" destId="{EFAC1020-C121-48C1-9C58-D16F9E81725E}" srcOrd="0" destOrd="0" presId="urn:microsoft.com/office/officeart/2005/8/layout/orgChart1"/>
    <dgm:cxn modelId="{D206AE91-5726-47C4-B57F-78B720C53C30}" type="presParOf" srcId="{EFAC1020-C121-48C1-9C58-D16F9E81725E}" destId="{EAD67839-4B2E-48D7-B23E-CCE5C14D9CAB}" srcOrd="0" destOrd="0" presId="urn:microsoft.com/office/officeart/2005/8/layout/orgChart1"/>
    <dgm:cxn modelId="{562A3D8C-374F-4A99-8F88-8D95534A6F46}" type="presParOf" srcId="{EFAC1020-C121-48C1-9C58-D16F9E81725E}" destId="{FD366865-2CDB-48FC-8324-97C3D57FB4C9}" srcOrd="1" destOrd="0" presId="urn:microsoft.com/office/officeart/2005/8/layout/orgChart1"/>
    <dgm:cxn modelId="{1384A969-2160-444B-A3A0-1467AD2A53F4}" type="presParOf" srcId="{B67F0F10-10B7-4FD8-894C-E6882925677F}" destId="{8285C99A-8065-40C0-AD44-829833269C70}" srcOrd="1" destOrd="0" presId="urn:microsoft.com/office/officeart/2005/8/layout/orgChart1"/>
    <dgm:cxn modelId="{26948413-BF7B-41E9-901C-0FFAD84117BC}" type="presParOf" srcId="{B67F0F10-10B7-4FD8-894C-E6882925677F}" destId="{A844F1E3-110A-4FD9-B7F5-D3E7D5208C8D}" srcOrd="2" destOrd="0" presId="urn:microsoft.com/office/officeart/2005/8/layout/orgChart1"/>
    <dgm:cxn modelId="{B60D9D29-C5D5-46DE-BAB2-D5B7103728E6}" type="presParOf" srcId="{B28AE76B-D681-4CD6-886F-209011B73553}" destId="{C47C4EC3-0E1F-49B4-92FB-BC88C4FB6E75}" srcOrd="2" destOrd="0" presId="urn:microsoft.com/office/officeart/2005/8/layout/orgChart1"/>
    <dgm:cxn modelId="{5CA4263F-0E7B-43E1-B8A8-64EC204050E7}" type="presParOf" srcId="{F1811B17-D35D-4093-B392-572E5FE6544A}" destId="{618888D8-BAC8-4BF2-A37B-D5F2E0B94424}" srcOrd="4" destOrd="0" presId="urn:microsoft.com/office/officeart/2005/8/layout/orgChart1"/>
    <dgm:cxn modelId="{56A61D3E-E827-43DC-9696-F7ED48C34AF0}" type="presParOf" srcId="{F1811B17-D35D-4093-B392-572E5FE6544A}" destId="{8AEFE4B9-FA33-45A2-B817-E7A748C4EFE8}" srcOrd="5" destOrd="0" presId="urn:microsoft.com/office/officeart/2005/8/layout/orgChart1"/>
    <dgm:cxn modelId="{F24E5684-EB65-4BDA-B738-1EE90999CE2D}" type="presParOf" srcId="{8AEFE4B9-FA33-45A2-B817-E7A748C4EFE8}" destId="{DF1FC94C-0699-41CA-B5D9-8DED1B81384F}" srcOrd="0" destOrd="0" presId="urn:microsoft.com/office/officeart/2005/8/layout/orgChart1"/>
    <dgm:cxn modelId="{996BBECF-8250-4360-B083-805277C5133D}" type="presParOf" srcId="{DF1FC94C-0699-41CA-B5D9-8DED1B81384F}" destId="{2C0FA96F-AF33-4DB7-B34F-AAA23DE0A653}" srcOrd="0" destOrd="0" presId="urn:microsoft.com/office/officeart/2005/8/layout/orgChart1"/>
    <dgm:cxn modelId="{920CB87E-060D-4DF6-B904-C2B86974D008}" type="presParOf" srcId="{DF1FC94C-0699-41CA-B5D9-8DED1B81384F}" destId="{04246BD6-EDD6-4B54-96CF-CD0C56792F51}" srcOrd="1" destOrd="0" presId="urn:microsoft.com/office/officeart/2005/8/layout/orgChart1"/>
    <dgm:cxn modelId="{806162D7-C954-4928-B6C1-348823C6BB4B}" type="presParOf" srcId="{8AEFE4B9-FA33-45A2-B817-E7A748C4EFE8}" destId="{1BFE0BB7-01BE-40DC-8E37-ED7A73AEC34A}" srcOrd="1" destOrd="0" presId="urn:microsoft.com/office/officeart/2005/8/layout/orgChart1"/>
    <dgm:cxn modelId="{61252DF3-8F85-4008-8233-74BF2815387D}" type="presParOf" srcId="{1BFE0BB7-01BE-40DC-8E37-ED7A73AEC34A}" destId="{CA97E97D-30BA-4D28-BE71-B01E0C2A01BD}" srcOrd="0" destOrd="0" presId="urn:microsoft.com/office/officeart/2005/8/layout/orgChart1"/>
    <dgm:cxn modelId="{0C5E45F9-750E-4685-93A0-368E7AA6125B}" type="presParOf" srcId="{1BFE0BB7-01BE-40DC-8E37-ED7A73AEC34A}" destId="{79E56878-20FD-4B58-8511-FB68C8C7F88B}" srcOrd="1" destOrd="0" presId="urn:microsoft.com/office/officeart/2005/8/layout/orgChart1"/>
    <dgm:cxn modelId="{9934D0A4-9641-4E40-BC35-A8D294DEC305}" type="presParOf" srcId="{79E56878-20FD-4B58-8511-FB68C8C7F88B}" destId="{8DD60058-92D7-4F4D-AA9C-9028D12135E0}" srcOrd="0" destOrd="0" presId="urn:microsoft.com/office/officeart/2005/8/layout/orgChart1"/>
    <dgm:cxn modelId="{84FE521F-621A-4A6D-B665-58DD52F042BD}" type="presParOf" srcId="{8DD60058-92D7-4F4D-AA9C-9028D12135E0}" destId="{10C6AFAB-29A6-43F2-B97C-1C25DA4BCB9A}" srcOrd="0" destOrd="0" presId="urn:microsoft.com/office/officeart/2005/8/layout/orgChart1"/>
    <dgm:cxn modelId="{1072A355-C85F-4C44-A40B-7724333BD236}" type="presParOf" srcId="{8DD60058-92D7-4F4D-AA9C-9028D12135E0}" destId="{1607DA8C-6DB2-458D-988A-AA67E05FC784}" srcOrd="1" destOrd="0" presId="urn:microsoft.com/office/officeart/2005/8/layout/orgChart1"/>
    <dgm:cxn modelId="{3F08CE0E-71D8-4175-8791-756A0A1BB0A0}" type="presParOf" srcId="{79E56878-20FD-4B58-8511-FB68C8C7F88B}" destId="{6F872C01-A529-4315-92D5-851CD82E72AD}" srcOrd="1" destOrd="0" presId="urn:microsoft.com/office/officeart/2005/8/layout/orgChart1"/>
    <dgm:cxn modelId="{75484CD2-0893-49AC-BB61-FA23F7D9CBF7}" type="presParOf" srcId="{6F872C01-A529-4315-92D5-851CD82E72AD}" destId="{71EB7597-5F82-496A-9C81-BF7DC281AA45}" srcOrd="0" destOrd="0" presId="urn:microsoft.com/office/officeart/2005/8/layout/orgChart1"/>
    <dgm:cxn modelId="{E810C1BD-6DDD-4FF6-89A0-545E5F73BB12}" type="presParOf" srcId="{6F872C01-A529-4315-92D5-851CD82E72AD}" destId="{00CD6E89-BF90-4DE9-A4E5-7EB99A80A62F}" srcOrd="1" destOrd="0" presId="urn:microsoft.com/office/officeart/2005/8/layout/orgChart1"/>
    <dgm:cxn modelId="{4694DF6B-3718-43E4-847B-17289C35E424}" type="presParOf" srcId="{00CD6E89-BF90-4DE9-A4E5-7EB99A80A62F}" destId="{E14D0B31-C327-47DD-9911-0759B88109BF}" srcOrd="0" destOrd="0" presId="urn:microsoft.com/office/officeart/2005/8/layout/orgChart1"/>
    <dgm:cxn modelId="{148BCBDD-9675-4711-B2DF-87014E76673A}" type="presParOf" srcId="{E14D0B31-C327-47DD-9911-0759B88109BF}" destId="{ACD159B0-2E1F-47DA-941E-E89FC6B146EF}" srcOrd="0" destOrd="0" presId="urn:microsoft.com/office/officeart/2005/8/layout/orgChart1"/>
    <dgm:cxn modelId="{22034153-05FC-4454-B4F1-BDE56084AB4E}" type="presParOf" srcId="{E14D0B31-C327-47DD-9911-0759B88109BF}" destId="{61D9F082-A328-4065-A975-89596B2821F6}" srcOrd="1" destOrd="0" presId="urn:microsoft.com/office/officeart/2005/8/layout/orgChart1"/>
    <dgm:cxn modelId="{4707ADC1-7E1D-4C61-A6BF-5F45D455A6D1}" type="presParOf" srcId="{00CD6E89-BF90-4DE9-A4E5-7EB99A80A62F}" destId="{0AAEF1AB-B792-40CD-942E-E2B9658C5DEB}" srcOrd="1" destOrd="0" presId="urn:microsoft.com/office/officeart/2005/8/layout/orgChart1"/>
    <dgm:cxn modelId="{9E073A2F-2CA1-40A7-8AB5-0236A46350DB}" type="presParOf" srcId="{00CD6E89-BF90-4DE9-A4E5-7EB99A80A62F}" destId="{6BED5147-8003-4277-9442-4346ED745FE3}" srcOrd="2" destOrd="0" presId="urn:microsoft.com/office/officeart/2005/8/layout/orgChart1"/>
    <dgm:cxn modelId="{8BB259AD-A099-4245-B57B-7BB5E14D1DE0}" type="presParOf" srcId="{6F872C01-A529-4315-92D5-851CD82E72AD}" destId="{5CDF412D-91AE-4558-BD17-AED66AF4EB24}" srcOrd="2" destOrd="0" presId="urn:microsoft.com/office/officeart/2005/8/layout/orgChart1"/>
    <dgm:cxn modelId="{94E2E306-6FBF-421C-81D0-AF3C964611DD}" type="presParOf" srcId="{6F872C01-A529-4315-92D5-851CD82E72AD}" destId="{5390DBA2-D9C3-4A2F-B47C-3809D61C5A79}" srcOrd="3" destOrd="0" presId="urn:microsoft.com/office/officeart/2005/8/layout/orgChart1"/>
    <dgm:cxn modelId="{486DFC6A-271A-4F5F-BDAE-54B55D866434}" type="presParOf" srcId="{5390DBA2-D9C3-4A2F-B47C-3809D61C5A79}" destId="{D929E84D-98EF-4F29-BFB8-21716DDD6DBF}" srcOrd="0" destOrd="0" presId="urn:microsoft.com/office/officeart/2005/8/layout/orgChart1"/>
    <dgm:cxn modelId="{108D8342-6189-41E1-A87E-D9E9217B5AF4}" type="presParOf" srcId="{D929E84D-98EF-4F29-BFB8-21716DDD6DBF}" destId="{72EDA26D-0F56-4CB6-8F29-2AD6AB3A6063}" srcOrd="0" destOrd="0" presId="urn:microsoft.com/office/officeart/2005/8/layout/orgChart1"/>
    <dgm:cxn modelId="{4D729C64-60AD-4E18-8AC2-87C273F66871}" type="presParOf" srcId="{D929E84D-98EF-4F29-BFB8-21716DDD6DBF}" destId="{A638003A-B13B-4C29-BF41-96A9B6F8829C}" srcOrd="1" destOrd="0" presId="urn:microsoft.com/office/officeart/2005/8/layout/orgChart1"/>
    <dgm:cxn modelId="{42941CED-B30A-486C-9234-91C8FD0BF535}" type="presParOf" srcId="{5390DBA2-D9C3-4A2F-B47C-3809D61C5A79}" destId="{81635206-4CD8-4405-A267-867D2BC14F6A}" srcOrd="1" destOrd="0" presId="urn:microsoft.com/office/officeart/2005/8/layout/orgChart1"/>
    <dgm:cxn modelId="{28A9DFB2-0FA2-4C3E-BE43-80CB5E7FE5E3}" type="presParOf" srcId="{5390DBA2-D9C3-4A2F-B47C-3809D61C5A79}" destId="{5F015C46-52E5-4752-BA70-AEFBDFA4373D}" srcOrd="2" destOrd="0" presId="urn:microsoft.com/office/officeart/2005/8/layout/orgChart1"/>
    <dgm:cxn modelId="{E20032CA-EEB1-4438-8F79-671C1BEB43B3}" type="presParOf" srcId="{6F872C01-A529-4315-92D5-851CD82E72AD}" destId="{3853EC67-C812-4B87-AB2E-1C8B24E65AEC}" srcOrd="4" destOrd="0" presId="urn:microsoft.com/office/officeart/2005/8/layout/orgChart1"/>
    <dgm:cxn modelId="{713BC0D2-B78F-4E38-8545-4CAF5EE52F79}" type="presParOf" srcId="{6F872C01-A529-4315-92D5-851CD82E72AD}" destId="{C1399B51-7EBB-48CB-9962-6D36C4E7E615}" srcOrd="5" destOrd="0" presId="urn:microsoft.com/office/officeart/2005/8/layout/orgChart1"/>
    <dgm:cxn modelId="{61745E05-9E67-491C-AC09-E2FFE69052ED}" type="presParOf" srcId="{C1399B51-7EBB-48CB-9962-6D36C4E7E615}" destId="{BA9112ED-67B8-4B72-8896-D336D9348FEE}" srcOrd="0" destOrd="0" presId="urn:microsoft.com/office/officeart/2005/8/layout/orgChart1"/>
    <dgm:cxn modelId="{630101EE-2F04-4D04-93CC-E86EFBF9B513}" type="presParOf" srcId="{BA9112ED-67B8-4B72-8896-D336D9348FEE}" destId="{FC92B567-D6BF-4BBE-ACE5-4E283F5C7812}" srcOrd="0" destOrd="0" presId="urn:microsoft.com/office/officeart/2005/8/layout/orgChart1"/>
    <dgm:cxn modelId="{17EDC990-C0A2-4730-A51E-C749704E3FE0}" type="presParOf" srcId="{BA9112ED-67B8-4B72-8896-D336D9348FEE}" destId="{C9629516-62FB-49A0-9AFD-8C2345089720}" srcOrd="1" destOrd="0" presId="urn:microsoft.com/office/officeart/2005/8/layout/orgChart1"/>
    <dgm:cxn modelId="{B675D7BD-DF80-4089-BC31-21B50BFA0863}" type="presParOf" srcId="{C1399B51-7EBB-48CB-9962-6D36C4E7E615}" destId="{1DCAA159-E5EA-4B37-95CE-416A8F513989}" srcOrd="1" destOrd="0" presId="urn:microsoft.com/office/officeart/2005/8/layout/orgChart1"/>
    <dgm:cxn modelId="{923464E7-1A9E-43BA-A332-FA568D02918D}" type="presParOf" srcId="{C1399B51-7EBB-48CB-9962-6D36C4E7E615}" destId="{862B13BA-62BB-4CEB-A36A-6F6B52861488}" srcOrd="2" destOrd="0" presId="urn:microsoft.com/office/officeart/2005/8/layout/orgChart1"/>
    <dgm:cxn modelId="{9D54D16E-599E-4AC7-8B39-F571A2A1C293}" type="presParOf" srcId="{6F872C01-A529-4315-92D5-851CD82E72AD}" destId="{D6BD7950-87D2-4AFA-8E8E-2535FA6ED004}" srcOrd="6" destOrd="0" presId="urn:microsoft.com/office/officeart/2005/8/layout/orgChart1"/>
    <dgm:cxn modelId="{D6A00F36-25DF-4587-BF72-7DE30362F35C}" type="presParOf" srcId="{6F872C01-A529-4315-92D5-851CD82E72AD}" destId="{1E7737E6-8147-402D-8045-D15577273C84}" srcOrd="7" destOrd="0" presId="urn:microsoft.com/office/officeart/2005/8/layout/orgChart1"/>
    <dgm:cxn modelId="{C47677FD-2C9B-464F-87D5-4A8F638B11A6}" type="presParOf" srcId="{1E7737E6-8147-402D-8045-D15577273C84}" destId="{E56F5575-94A3-4BB4-8290-41EAFEDACE33}" srcOrd="0" destOrd="0" presId="urn:microsoft.com/office/officeart/2005/8/layout/orgChart1"/>
    <dgm:cxn modelId="{931E7B2E-072A-4AB7-A80C-CF2E365E3882}" type="presParOf" srcId="{E56F5575-94A3-4BB4-8290-41EAFEDACE33}" destId="{E14D1EC9-644C-4945-837A-77E078A67E73}" srcOrd="0" destOrd="0" presId="urn:microsoft.com/office/officeart/2005/8/layout/orgChart1"/>
    <dgm:cxn modelId="{C7A489F5-1B23-487D-832E-399ED101527D}" type="presParOf" srcId="{E56F5575-94A3-4BB4-8290-41EAFEDACE33}" destId="{88BCB543-36C1-43C5-987D-B4E90C5213F9}" srcOrd="1" destOrd="0" presId="urn:microsoft.com/office/officeart/2005/8/layout/orgChart1"/>
    <dgm:cxn modelId="{F3ACAE5E-7C7F-46DC-817D-6C4570B7390E}" type="presParOf" srcId="{1E7737E6-8147-402D-8045-D15577273C84}" destId="{C670144B-E439-41B4-86E6-8AD933663D0A}" srcOrd="1" destOrd="0" presId="urn:microsoft.com/office/officeart/2005/8/layout/orgChart1"/>
    <dgm:cxn modelId="{0D47FE02-6C9A-47B0-A850-35F00F8B6DA3}" type="presParOf" srcId="{1E7737E6-8147-402D-8045-D15577273C84}" destId="{1FA5C7BA-42A2-4736-B6B7-DF8774DB8C99}" srcOrd="2" destOrd="0" presId="urn:microsoft.com/office/officeart/2005/8/layout/orgChart1"/>
    <dgm:cxn modelId="{E18B2F58-F8F0-4747-B949-A8DC4A716CD0}" type="presParOf" srcId="{79E56878-20FD-4B58-8511-FB68C8C7F88B}" destId="{2E0D39E1-9233-4E09-A846-69622CF39F4A}" srcOrd="2" destOrd="0" presId="urn:microsoft.com/office/officeart/2005/8/layout/orgChart1"/>
    <dgm:cxn modelId="{A5A57C23-B200-49C3-A804-A8E423BFA167}" type="presParOf" srcId="{1BFE0BB7-01BE-40DC-8E37-ED7A73AEC34A}" destId="{11F707CC-EECF-40A8-B119-F7BD853003EB}" srcOrd="2" destOrd="0" presId="urn:microsoft.com/office/officeart/2005/8/layout/orgChart1"/>
    <dgm:cxn modelId="{5B84EA09-34AE-41E4-A9C0-F4A536D67601}" type="presParOf" srcId="{1BFE0BB7-01BE-40DC-8E37-ED7A73AEC34A}" destId="{3DC42255-FCB2-4400-84C6-885B446E9094}" srcOrd="3" destOrd="0" presId="urn:microsoft.com/office/officeart/2005/8/layout/orgChart1"/>
    <dgm:cxn modelId="{C8BF6D15-7B34-4A37-B215-C56C89733D6C}" type="presParOf" srcId="{3DC42255-FCB2-4400-84C6-885B446E9094}" destId="{12091815-9B04-4893-8289-BAF44B9DCDDC}" srcOrd="0" destOrd="0" presId="urn:microsoft.com/office/officeart/2005/8/layout/orgChart1"/>
    <dgm:cxn modelId="{E4E25E69-B160-4392-82E2-217F0F1B4266}" type="presParOf" srcId="{12091815-9B04-4893-8289-BAF44B9DCDDC}" destId="{C1E8E9E4-E901-47C4-833E-AFB67319C880}" srcOrd="0" destOrd="0" presId="urn:microsoft.com/office/officeart/2005/8/layout/orgChart1"/>
    <dgm:cxn modelId="{ACCC4FCF-4244-487D-AA59-EE474E92F504}" type="presParOf" srcId="{12091815-9B04-4893-8289-BAF44B9DCDDC}" destId="{B821F961-B347-4E68-9F27-3ACC6973FF5E}" srcOrd="1" destOrd="0" presId="urn:microsoft.com/office/officeart/2005/8/layout/orgChart1"/>
    <dgm:cxn modelId="{00E2F6D5-9C41-4B00-AE9D-CD6933D5E6CB}" type="presParOf" srcId="{3DC42255-FCB2-4400-84C6-885B446E9094}" destId="{578C1BC0-0F24-405B-B7D1-20DBC98B8BC4}" srcOrd="1" destOrd="0" presId="urn:microsoft.com/office/officeart/2005/8/layout/orgChart1"/>
    <dgm:cxn modelId="{7C48BE3E-7B43-4D2E-9121-95A95B7665C1}" type="presParOf" srcId="{578C1BC0-0F24-405B-B7D1-20DBC98B8BC4}" destId="{C79248E5-1566-4F05-9CB2-AFD4986C8E17}" srcOrd="0" destOrd="0" presId="urn:microsoft.com/office/officeart/2005/8/layout/orgChart1"/>
    <dgm:cxn modelId="{41DD2A7B-A8E9-4341-BA35-5D135D5323FF}" type="presParOf" srcId="{578C1BC0-0F24-405B-B7D1-20DBC98B8BC4}" destId="{A4966E1C-B711-4E08-B69B-8690EE44352A}" srcOrd="1" destOrd="0" presId="urn:microsoft.com/office/officeart/2005/8/layout/orgChart1"/>
    <dgm:cxn modelId="{206F8366-3489-4B06-87BF-767647B0AB40}" type="presParOf" srcId="{A4966E1C-B711-4E08-B69B-8690EE44352A}" destId="{40D34B3B-E818-4E54-8925-20A107326C11}" srcOrd="0" destOrd="0" presId="urn:microsoft.com/office/officeart/2005/8/layout/orgChart1"/>
    <dgm:cxn modelId="{9BDD7391-00E2-4C16-BFEB-5E5054D0DC32}" type="presParOf" srcId="{40D34B3B-E818-4E54-8925-20A107326C11}" destId="{3950D2D5-A7F7-4C5B-A9CD-CFE0A81E5169}" srcOrd="0" destOrd="0" presId="urn:microsoft.com/office/officeart/2005/8/layout/orgChart1"/>
    <dgm:cxn modelId="{50A5DA79-5E13-475D-BE07-A50910C95D1B}" type="presParOf" srcId="{40D34B3B-E818-4E54-8925-20A107326C11}" destId="{79B2D860-11B8-41A4-8EA3-03E7710D62F9}" srcOrd="1" destOrd="0" presId="urn:microsoft.com/office/officeart/2005/8/layout/orgChart1"/>
    <dgm:cxn modelId="{8758F08A-BFE6-4A2B-B09A-C78CA7DA40B1}" type="presParOf" srcId="{A4966E1C-B711-4E08-B69B-8690EE44352A}" destId="{D9B00089-8A2F-4660-A6B9-83003EF61F60}" srcOrd="1" destOrd="0" presId="urn:microsoft.com/office/officeart/2005/8/layout/orgChart1"/>
    <dgm:cxn modelId="{ED9B3A37-97BD-4FED-A12C-DC0605A8E654}" type="presParOf" srcId="{A4966E1C-B711-4E08-B69B-8690EE44352A}" destId="{86234C5D-1453-495E-B253-CD247343AB9F}" srcOrd="2" destOrd="0" presId="urn:microsoft.com/office/officeart/2005/8/layout/orgChart1"/>
    <dgm:cxn modelId="{41DAFF5B-256E-402D-BE5E-9FDF06428316}" type="presParOf" srcId="{578C1BC0-0F24-405B-B7D1-20DBC98B8BC4}" destId="{74601D9D-1539-4325-9CA3-EF0A48A90228}" srcOrd="2" destOrd="0" presId="urn:microsoft.com/office/officeart/2005/8/layout/orgChart1"/>
    <dgm:cxn modelId="{55485A4F-F26F-417F-B864-A22BFDA01ED9}" type="presParOf" srcId="{578C1BC0-0F24-405B-B7D1-20DBC98B8BC4}" destId="{BB1177B1-1750-4837-92F0-802328B3B3EE}" srcOrd="3" destOrd="0" presId="urn:microsoft.com/office/officeart/2005/8/layout/orgChart1"/>
    <dgm:cxn modelId="{05B07DC3-0DCE-477D-8523-DD4D961A454C}" type="presParOf" srcId="{BB1177B1-1750-4837-92F0-802328B3B3EE}" destId="{9D78E7EB-CE4A-42ED-AB93-6A434A2073E9}" srcOrd="0" destOrd="0" presId="urn:microsoft.com/office/officeart/2005/8/layout/orgChart1"/>
    <dgm:cxn modelId="{0E34052E-04CD-47F8-AA0C-DEB8CF6D36AE}" type="presParOf" srcId="{9D78E7EB-CE4A-42ED-AB93-6A434A2073E9}" destId="{79F8C62A-9ACD-4D3D-9520-ECB3F0C41409}" srcOrd="0" destOrd="0" presId="urn:microsoft.com/office/officeart/2005/8/layout/orgChart1"/>
    <dgm:cxn modelId="{1E199334-674B-45C3-9B5E-EF23C91B6985}" type="presParOf" srcId="{9D78E7EB-CE4A-42ED-AB93-6A434A2073E9}" destId="{B07C03A0-A2F7-4916-9800-F1B76FE59139}" srcOrd="1" destOrd="0" presId="urn:microsoft.com/office/officeart/2005/8/layout/orgChart1"/>
    <dgm:cxn modelId="{DDED5253-774C-4101-AA5F-0731E9698316}" type="presParOf" srcId="{BB1177B1-1750-4837-92F0-802328B3B3EE}" destId="{6E0DF2CC-CAF5-4ADB-9CFE-527301C47744}" srcOrd="1" destOrd="0" presId="urn:microsoft.com/office/officeart/2005/8/layout/orgChart1"/>
    <dgm:cxn modelId="{E264B213-1E84-446F-B8C4-12067921E3AA}" type="presParOf" srcId="{BB1177B1-1750-4837-92F0-802328B3B3EE}" destId="{1B174BF6-D726-4A65-8D7E-2F70FD1061CB}" srcOrd="2" destOrd="0" presId="urn:microsoft.com/office/officeart/2005/8/layout/orgChart1"/>
    <dgm:cxn modelId="{A3A02890-EFD5-4EBB-B3CC-E3F1EF42DB2F}" type="presParOf" srcId="{3DC42255-FCB2-4400-84C6-885B446E9094}" destId="{1266FE07-0255-4626-BB03-72E92B7274E3}" srcOrd="2" destOrd="0" presId="urn:microsoft.com/office/officeart/2005/8/layout/orgChart1"/>
    <dgm:cxn modelId="{1867C9C7-68C9-44E8-BF7F-05254A1A14F4}" type="presParOf" srcId="{8AEFE4B9-FA33-45A2-B817-E7A748C4EFE8}" destId="{4C27FFFB-0482-4AA6-BE8B-E1EF8C061664}" srcOrd="2" destOrd="0" presId="urn:microsoft.com/office/officeart/2005/8/layout/orgChart1"/>
    <dgm:cxn modelId="{A2189115-2624-4E8E-AA41-0CD8CDA8E9AC}" type="presParOf" srcId="{F1811B17-D35D-4093-B392-572E5FE6544A}" destId="{86A1696E-9ED7-4460-8546-9A91E2761EC4}" srcOrd="6" destOrd="0" presId="urn:microsoft.com/office/officeart/2005/8/layout/orgChart1"/>
    <dgm:cxn modelId="{DD615A77-6E0B-4320-8F12-D217B80A3C8E}" type="presParOf" srcId="{F1811B17-D35D-4093-B392-572E5FE6544A}" destId="{177BF6C3-2EC3-4E5C-830E-C0516D396D13}" srcOrd="7" destOrd="0" presId="urn:microsoft.com/office/officeart/2005/8/layout/orgChart1"/>
    <dgm:cxn modelId="{CDFBEEA2-65D6-4ED0-AFC2-9C8E563D8CD2}" type="presParOf" srcId="{177BF6C3-2EC3-4E5C-830E-C0516D396D13}" destId="{D1EADEC8-1B81-4CFB-BF39-C8853FF1DD1E}" srcOrd="0" destOrd="0" presId="urn:microsoft.com/office/officeart/2005/8/layout/orgChart1"/>
    <dgm:cxn modelId="{024465C6-60E8-4337-B81E-CDAB35DC6E02}" type="presParOf" srcId="{D1EADEC8-1B81-4CFB-BF39-C8853FF1DD1E}" destId="{10641567-CB4C-4247-A4DE-6930103B2B6A}" srcOrd="0" destOrd="0" presId="urn:microsoft.com/office/officeart/2005/8/layout/orgChart1"/>
    <dgm:cxn modelId="{271FA181-0067-484D-AFCB-A923016E32DF}" type="presParOf" srcId="{D1EADEC8-1B81-4CFB-BF39-C8853FF1DD1E}" destId="{98233A6A-EA3E-424D-8EF9-1BBDA14E0CAB}" srcOrd="1" destOrd="0" presId="urn:microsoft.com/office/officeart/2005/8/layout/orgChart1"/>
    <dgm:cxn modelId="{80029846-7F8F-4C71-862F-4A61B1808550}" type="presParOf" srcId="{177BF6C3-2EC3-4E5C-830E-C0516D396D13}" destId="{581036BB-88E0-402E-B155-766BABE6E5E1}" srcOrd="1" destOrd="0" presId="urn:microsoft.com/office/officeart/2005/8/layout/orgChart1"/>
    <dgm:cxn modelId="{8100D41D-DF30-4B23-BD19-361D88687C20}" type="presParOf" srcId="{581036BB-88E0-402E-B155-766BABE6E5E1}" destId="{6CE606D7-AAF4-4A34-A91C-EC19B77FA749}" srcOrd="0" destOrd="0" presId="urn:microsoft.com/office/officeart/2005/8/layout/orgChart1"/>
    <dgm:cxn modelId="{3766A66C-9E8C-4677-8900-EE50FA3AE2E1}" type="presParOf" srcId="{581036BB-88E0-402E-B155-766BABE6E5E1}" destId="{6DED9D1F-D9DD-4455-9D13-7C3CB2668FE7}" srcOrd="1" destOrd="0" presId="urn:microsoft.com/office/officeart/2005/8/layout/orgChart1"/>
    <dgm:cxn modelId="{18AF4636-9203-4403-9D45-A138F4D41606}" type="presParOf" srcId="{6DED9D1F-D9DD-4455-9D13-7C3CB2668FE7}" destId="{66A79A05-54CC-4CF8-8DAD-1C7C59786BBE}" srcOrd="0" destOrd="0" presId="urn:microsoft.com/office/officeart/2005/8/layout/orgChart1"/>
    <dgm:cxn modelId="{3E169CFD-9F56-440F-B936-98EE0469FB02}" type="presParOf" srcId="{66A79A05-54CC-4CF8-8DAD-1C7C59786BBE}" destId="{7AC737A4-83BA-4397-9962-5CF2963438E8}" srcOrd="0" destOrd="0" presId="urn:microsoft.com/office/officeart/2005/8/layout/orgChart1"/>
    <dgm:cxn modelId="{CAA07050-29FD-459D-8CCB-D2BD051B0152}" type="presParOf" srcId="{66A79A05-54CC-4CF8-8DAD-1C7C59786BBE}" destId="{3D2E39DD-EF91-4733-9AEC-978C26E60055}" srcOrd="1" destOrd="0" presId="urn:microsoft.com/office/officeart/2005/8/layout/orgChart1"/>
    <dgm:cxn modelId="{87994094-9D87-45F1-8476-16561F77D55C}" type="presParOf" srcId="{6DED9D1F-D9DD-4455-9D13-7C3CB2668FE7}" destId="{5E3BEFD3-7E87-4C9F-A89F-B7058ACEB729}" srcOrd="1" destOrd="0" presId="urn:microsoft.com/office/officeart/2005/8/layout/orgChart1"/>
    <dgm:cxn modelId="{10CE0BB7-B5F3-49C1-95B9-1070DD8018CA}" type="presParOf" srcId="{6DED9D1F-D9DD-4455-9D13-7C3CB2668FE7}" destId="{B2CAA8B3-64B5-4420-BED7-D920E875DC59}" srcOrd="2" destOrd="0" presId="urn:microsoft.com/office/officeart/2005/8/layout/orgChart1"/>
    <dgm:cxn modelId="{BFC4AC8C-F036-4417-97EA-3C09B7A9CDB6}" type="presParOf" srcId="{581036BB-88E0-402E-B155-766BABE6E5E1}" destId="{47101DDB-1155-4EF9-B9D8-BF37F25C966D}" srcOrd="2" destOrd="0" presId="urn:microsoft.com/office/officeart/2005/8/layout/orgChart1"/>
    <dgm:cxn modelId="{2490DC67-9857-4761-8C54-23738B07F1C6}" type="presParOf" srcId="{581036BB-88E0-402E-B155-766BABE6E5E1}" destId="{03D43FDB-76A6-4202-A385-AE2579236902}" srcOrd="3" destOrd="0" presId="urn:microsoft.com/office/officeart/2005/8/layout/orgChart1"/>
    <dgm:cxn modelId="{79C67C89-C00B-4363-885F-16069F039F60}" type="presParOf" srcId="{03D43FDB-76A6-4202-A385-AE2579236902}" destId="{7E9B763B-E691-4CAE-894D-53558B350FDB}" srcOrd="0" destOrd="0" presId="urn:microsoft.com/office/officeart/2005/8/layout/orgChart1"/>
    <dgm:cxn modelId="{969BD64F-2127-4C86-A76A-E488229391D4}" type="presParOf" srcId="{7E9B763B-E691-4CAE-894D-53558B350FDB}" destId="{D9D3F41A-4A56-42BE-89C0-B08E9A99FAF5}" srcOrd="0" destOrd="0" presId="urn:microsoft.com/office/officeart/2005/8/layout/orgChart1"/>
    <dgm:cxn modelId="{24AC053F-A43C-4099-B83C-26660C56B663}" type="presParOf" srcId="{7E9B763B-E691-4CAE-894D-53558B350FDB}" destId="{FDED389E-2282-467D-983C-6D979C86A3D1}" srcOrd="1" destOrd="0" presId="urn:microsoft.com/office/officeart/2005/8/layout/orgChart1"/>
    <dgm:cxn modelId="{0B6694F6-84C4-406A-84B7-372A863A4231}" type="presParOf" srcId="{03D43FDB-76A6-4202-A385-AE2579236902}" destId="{B9044D9E-3EDD-4779-9D16-ED6A315167C0}" srcOrd="1" destOrd="0" presId="urn:microsoft.com/office/officeart/2005/8/layout/orgChart1"/>
    <dgm:cxn modelId="{D9EF6D8B-4CA2-4BE1-8049-D96804831AAA}" type="presParOf" srcId="{03D43FDB-76A6-4202-A385-AE2579236902}" destId="{13E53D34-2EC6-4334-B6F9-0D5D21986CD6}" srcOrd="2" destOrd="0" presId="urn:microsoft.com/office/officeart/2005/8/layout/orgChart1"/>
    <dgm:cxn modelId="{C6B2DDAD-4BAE-4409-BEF5-AB6F4BBD2F6A}" type="presParOf" srcId="{581036BB-88E0-402E-B155-766BABE6E5E1}" destId="{7673D291-4567-4D93-B1DB-D9A13B29C381}" srcOrd="4" destOrd="0" presId="urn:microsoft.com/office/officeart/2005/8/layout/orgChart1"/>
    <dgm:cxn modelId="{53A7B144-F8E1-4ABA-ACA3-3C6FB5498B43}" type="presParOf" srcId="{581036BB-88E0-402E-B155-766BABE6E5E1}" destId="{D414967E-BB20-4CCB-B1CC-41474E2F0D61}" srcOrd="5" destOrd="0" presId="urn:microsoft.com/office/officeart/2005/8/layout/orgChart1"/>
    <dgm:cxn modelId="{1D1B889F-2ACE-49F1-9892-FEE148C3041A}" type="presParOf" srcId="{D414967E-BB20-4CCB-B1CC-41474E2F0D61}" destId="{4AA994CE-8E2A-4B5E-9533-1F54DC4EBD9B}" srcOrd="0" destOrd="0" presId="urn:microsoft.com/office/officeart/2005/8/layout/orgChart1"/>
    <dgm:cxn modelId="{6BC3972A-8E81-42D2-8223-BF8651F281F8}" type="presParOf" srcId="{4AA994CE-8E2A-4B5E-9533-1F54DC4EBD9B}" destId="{F1D44920-4D4F-452B-82A3-0BE79D37D06B}" srcOrd="0" destOrd="0" presId="urn:microsoft.com/office/officeart/2005/8/layout/orgChart1"/>
    <dgm:cxn modelId="{2BA3DEAE-268A-43E1-8D81-0C235BC19B50}" type="presParOf" srcId="{4AA994CE-8E2A-4B5E-9533-1F54DC4EBD9B}" destId="{5EAA16B5-6259-424F-A275-B753EA21B697}" srcOrd="1" destOrd="0" presId="urn:microsoft.com/office/officeart/2005/8/layout/orgChart1"/>
    <dgm:cxn modelId="{00DA19BF-8A6F-4212-A574-38C02BAE68BB}" type="presParOf" srcId="{D414967E-BB20-4CCB-B1CC-41474E2F0D61}" destId="{75863F06-E15D-4F23-B0A4-E82D8EF76001}" srcOrd="1" destOrd="0" presId="urn:microsoft.com/office/officeart/2005/8/layout/orgChart1"/>
    <dgm:cxn modelId="{8D7E12E3-3C23-41B6-8472-CD5BD3AE4DBC}" type="presParOf" srcId="{D414967E-BB20-4CCB-B1CC-41474E2F0D61}" destId="{3561D618-2625-4942-A187-690C16FD7D0D}" srcOrd="2" destOrd="0" presId="urn:microsoft.com/office/officeart/2005/8/layout/orgChart1"/>
    <dgm:cxn modelId="{7B775531-A934-4F6C-B858-A1E9682B88B9}" type="presParOf" srcId="{581036BB-88E0-402E-B155-766BABE6E5E1}" destId="{8620520D-3109-4A88-B1C5-B27853CCE57D}" srcOrd="6" destOrd="0" presId="urn:microsoft.com/office/officeart/2005/8/layout/orgChart1"/>
    <dgm:cxn modelId="{DBD6D1EC-CD47-4F03-B2A6-7CAFFD1F1B70}" type="presParOf" srcId="{581036BB-88E0-402E-B155-766BABE6E5E1}" destId="{71C634A1-E6EB-483D-86DB-A9DACB56C294}" srcOrd="7" destOrd="0" presId="urn:microsoft.com/office/officeart/2005/8/layout/orgChart1"/>
    <dgm:cxn modelId="{9BCC0032-C78F-4A91-9126-04BE453D6B2F}" type="presParOf" srcId="{71C634A1-E6EB-483D-86DB-A9DACB56C294}" destId="{24DA709F-B29A-4D38-A6CB-8E322C7963AC}" srcOrd="0" destOrd="0" presId="urn:microsoft.com/office/officeart/2005/8/layout/orgChart1"/>
    <dgm:cxn modelId="{B4D35B29-5B36-46E1-A9E5-47BD273C718F}" type="presParOf" srcId="{24DA709F-B29A-4D38-A6CB-8E322C7963AC}" destId="{6659AD49-7764-4F9E-A91B-B700B30FEBCF}" srcOrd="0" destOrd="0" presId="urn:microsoft.com/office/officeart/2005/8/layout/orgChart1"/>
    <dgm:cxn modelId="{B397C16C-67EA-48D3-A012-183A46E89E1B}" type="presParOf" srcId="{24DA709F-B29A-4D38-A6CB-8E322C7963AC}" destId="{99F4F135-2DCE-474B-B11F-A7A3B8055D10}" srcOrd="1" destOrd="0" presId="urn:microsoft.com/office/officeart/2005/8/layout/orgChart1"/>
    <dgm:cxn modelId="{7C8B0EFC-EC81-4963-8F1E-B61AF6B35226}" type="presParOf" srcId="{71C634A1-E6EB-483D-86DB-A9DACB56C294}" destId="{11607A98-0C94-474B-BA1B-E723BBFC160B}" srcOrd="1" destOrd="0" presId="urn:microsoft.com/office/officeart/2005/8/layout/orgChart1"/>
    <dgm:cxn modelId="{0BD585DB-23DD-4C70-AB83-A8ECCB8B6034}" type="presParOf" srcId="{71C634A1-E6EB-483D-86DB-A9DACB56C294}" destId="{E37781FC-ED3E-4D37-BEF4-844ACBA087E2}" srcOrd="2" destOrd="0" presId="urn:microsoft.com/office/officeart/2005/8/layout/orgChart1"/>
    <dgm:cxn modelId="{726C49D6-03AD-4ACF-9852-B8C96521BB15}" type="presParOf" srcId="{581036BB-88E0-402E-B155-766BABE6E5E1}" destId="{FD51E429-DF12-43B6-8D50-DE7B4CC9D52D}" srcOrd="8" destOrd="0" presId="urn:microsoft.com/office/officeart/2005/8/layout/orgChart1"/>
    <dgm:cxn modelId="{163B3DE9-EE21-4D6B-9084-7BCDB9992F9F}" type="presParOf" srcId="{581036BB-88E0-402E-B155-766BABE6E5E1}" destId="{8C8DDAA7-E9D5-4605-BEFA-C71EA51082DA}" srcOrd="9" destOrd="0" presId="urn:microsoft.com/office/officeart/2005/8/layout/orgChart1"/>
    <dgm:cxn modelId="{0A030946-0FD3-427B-ADE9-1FDB2E3B1888}" type="presParOf" srcId="{8C8DDAA7-E9D5-4605-BEFA-C71EA51082DA}" destId="{4DB9B18E-EE32-4945-BB59-A4B8C727558B}" srcOrd="0" destOrd="0" presId="urn:microsoft.com/office/officeart/2005/8/layout/orgChart1"/>
    <dgm:cxn modelId="{AAD8B240-1627-41A5-82DD-2A5C90965A84}" type="presParOf" srcId="{4DB9B18E-EE32-4945-BB59-A4B8C727558B}" destId="{5027590E-B90E-4AF4-94F3-5659B8706472}" srcOrd="0" destOrd="0" presId="urn:microsoft.com/office/officeart/2005/8/layout/orgChart1"/>
    <dgm:cxn modelId="{CC49563E-7DED-4830-9329-0253B84A2DC5}" type="presParOf" srcId="{4DB9B18E-EE32-4945-BB59-A4B8C727558B}" destId="{4482BCD3-7F2C-473F-A177-64AE443AA67D}" srcOrd="1" destOrd="0" presId="urn:microsoft.com/office/officeart/2005/8/layout/orgChart1"/>
    <dgm:cxn modelId="{FBC94C34-5ED8-4EA3-BB17-DA6DB13F5F35}" type="presParOf" srcId="{8C8DDAA7-E9D5-4605-BEFA-C71EA51082DA}" destId="{CB8931AA-27D8-49FA-8DB3-23CDDF08E616}" srcOrd="1" destOrd="0" presId="urn:microsoft.com/office/officeart/2005/8/layout/orgChart1"/>
    <dgm:cxn modelId="{4461527B-9C75-4A9F-87B8-90B4D41086C6}" type="presParOf" srcId="{8C8DDAA7-E9D5-4605-BEFA-C71EA51082DA}" destId="{75812EFA-58D3-4C68-A082-E01BBB4156BB}" srcOrd="2" destOrd="0" presId="urn:microsoft.com/office/officeart/2005/8/layout/orgChart1"/>
    <dgm:cxn modelId="{A8E1EDBF-CE3B-4B71-B854-CE56D82935C3}" type="presParOf" srcId="{177BF6C3-2EC3-4E5C-830E-C0516D396D13}" destId="{F1D59697-DE49-44EB-A38E-CE3F655C3AEC}" srcOrd="2" destOrd="0" presId="urn:microsoft.com/office/officeart/2005/8/layout/orgChart1"/>
    <dgm:cxn modelId="{974D4993-1605-43AB-8AEE-10092A643CF6}" type="presParOf" srcId="{F1811B17-D35D-4093-B392-572E5FE6544A}" destId="{3F0B173D-3859-4EF3-A3C9-76F10CAED29F}" srcOrd="8" destOrd="0" presId="urn:microsoft.com/office/officeart/2005/8/layout/orgChart1"/>
    <dgm:cxn modelId="{9A2E16B9-6416-4356-8F50-F4A7E196CA69}" type="presParOf" srcId="{F1811B17-D35D-4093-B392-572E5FE6544A}" destId="{28E7D9EC-7761-4643-B06D-3E1C68AF2D07}" srcOrd="9" destOrd="0" presId="urn:microsoft.com/office/officeart/2005/8/layout/orgChart1"/>
    <dgm:cxn modelId="{8531FA30-B1D2-492D-B6CD-EB86C3822684}" type="presParOf" srcId="{28E7D9EC-7761-4643-B06D-3E1C68AF2D07}" destId="{480C83ED-7480-431F-855E-677430AF9F73}" srcOrd="0" destOrd="0" presId="urn:microsoft.com/office/officeart/2005/8/layout/orgChart1"/>
    <dgm:cxn modelId="{9957B7EB-10F6-4425-A1BD-02CA7695D537}" type="presParOf" srcId="{480C83ED-7480-431F-855E-677430AF9F73}" destId="{AF5E8883-C1CF-4620-A5CC-D2829F7990F3}" srcOrd="0" destOrd="0" presId="urn:microsoft.com/office/officeart/2005/8/layout/orgChart1"/>
    <dgm:cxn modelId="{5FDDB2C1-1343-4079-996E-9D07DD23E189}" type="presParOf" srcId="{480C83ED-7480-431F-855E-677430AF9F73}" destId="{2787910D-6AD5-4AB2-8332-0F29381F54D1}" srcOrd="1" destOrd="0" presId="urn:microsoft.com/office/officeart/2005/8/layout/orgChart1"/>
    <dgm:cxn modelId="{9BF8D837-AD13-48E0-A5CB-2FCF8041F926}" type="presParOf" srcId="{28E7D9EC-7761-4643-B06D-3E1C68AF2D07}" destId="{8F6A2718-F173-4B4C-8DDD-6AAC1389F42C}" srcOrd="1" destOrd="0" presId="urn:microsoft.com/office/officeart/2005/8/layout/orgChart1"/>
    <dgm:cxn modelId="{9769D250-3814-4C18-8BD7-547111098B0F}" type="presParOf" srcId="{8F6A2718-F173-4B4C-8DDD-6AAC1389F42C}" destId="{A50CC862-1ECC-4F61-85D2-BBC421F4AE88}" srcOrd="0" destOrd="0" presId="urn:microsoft.com/office/officeart/2005/8/layout/orgChart1"/>
    <dgm:cxn modelId="{09565B44-1F8D-4CB0-AA90-879EFB023F21}" type="presParOf" srcId="{8F6A2718-F173-4B4C-8DDD-6AAC1389F42C}" destId="{D7080D84-1245-4DC0-B34C-82F48DC9F10A}" srcOrd="1" destOrd="0" presId="urn:microsoft.com/office/officeart/2005/8/layout/orgChart1"/>
    <dgm:cxn modelId="{A5132087-5F73-46A1-99AD-753E89BE0257}" type="presParOf" srcId="{D7080D84-1245-4DC0-B34C-82F48DC9F10A}" destId="{B6F40F6C-7817-409B-9D9F-B3D7D4485712}" srcOrd="0" destOrd="0" presId="urn:microsoft.com/office/officeart/2005/8/layout/orgChart1"/>
    <dgm:cxn modelId="{4E4A3EC9-E9C2-4D19-A92E-829BE500F3E1}" type="presParOf" srcId="{B6F40F6C-7817-409B-9D9F-B3D7D4485712}" destId="{CC576073-42D1-4F2C-91AD-40F6040DE636}" srcOrd="0" destOrd="0" presId="urn:microsoft.com/office/officeart/2005/8/layout/orgChart1"/>
    <dgm:cxn modelId="{C1295555-B53C-4EE9-9D54-AAA6E949F6A5}" type="presParOf" srcId="{B6F40F6C-7817-409B-9D9F-B3D7D4485712}" destId="{3097A229-70BA-492A-A896-4C513CE07CE9}" srcOrd="1" destOrd="0" presId="urn:microsoft.com/office/officeart/2005/8/layout/orgChart1"/>
    <dgm:cxn modelId="{D7421DD5-2007-4543-889B-FF0AB71A8066}" type="presParOf" srcId="{D7080D84-1245-4DC0-B34C-82F48DC9F10A}" destId="{2BA380E7-FD62-405C-8B75-CD68813ECC69}" srcOrd="1" destOrd="0" presId="urn:microsoft.com/office/officeart/2005/8/layout/orgChart1"/>
    <dgm:cxn modelId="{EEC6B624-0EA3-46CB-82B7-9D325A258091}" type="presParOf" srcId="{D7080D84-1245-4DC0-B34C-82F48DC9F10A}" destId="{3FCF272F-3120-4BF1-AA40-421869A96D60}" srcOrd="2" destOrd="0" presId="urn:microsoft.com/office/officeart/2005/8/layout/orgChart1"/>
    <dgm:cxn modelId="{39FF58A4-CE17-4BCC-BAA8-5592DE3FD9A4}" type="presParOf" srcId="{8F6A2718-F173-4B4C-8DDD-6AAC1389F42C}" destId="{F1B9FB19-79BB-497A-896E-383D734C4AA4}" srcOrd="2" destOrd="0" presId="urn:microsoft.com/office/officeart/2005/8/layout/orgChart1"/>
    <dgm:cxn modelId="{0CD96A4A-BD33-4196-B256-80BB072DE50C}" type="presParOf" srcId="{8F6A2718-F173-4B4C-8DDD-6AAC1389F42C}" destId="{F4705AD6-5033-4471-BD05-7506736828DE}" srcOrd="3" destOrd="0" presId="urn:microsoft.com/office/officeart/2005/8/layout/orgChart1"/>
    <dgm:cxn modelId="{5634634C-5F83-4D5A-A6AA-011A2E84F75D}" type="presParOf" srcId="{F4705AD6-5033-4471-BD05-7506736828DE}" destId="{684A5626-D2BA-4B48-ADD5-83BFC8028A90}" srcOrd="0" destOrd="0" presId="urn:microsoft.com/office/officeart/2005/8/layout/orgChart1"/>
    <dgm:cxn modelId="{E42C6BCD-31B6-4313-BDE5-12F3DE2A6AB9}" type="presParOf" srcId="{684A5626-D2BA-4B48-ADD5-83BFC8028A90}" destId="{8CAD7A8A-4FEE-4E7C-A352-CC7B9D1021D9}" srcOrd="0" destOrd="0" presId="urn:microsoft.com/office/officeart/2005/8/layout/orgChart1"/>
    <dgm:cxn modelId="{6E648580-168E-4CB0-BA95-860DB93E1006}" type="presParOf" srcId="{684A5626-D2BA-4B48-ADD5-83BFC8028A90}" destId="{EF5A4413-583C-444E-B28A-459C46342342}" srcOrd="1" destOrd="0" presId="urn:microsoft.com/office/officeart/2005/8/layout/orgChart1"/>
    <dgm:cxn modelId="{91423BBC-1B06-4470-AB1B-ABDA962F9F23}" type="presParOf" srcId="{F4705AD6-5033-4471-BD05-7506736828DE}" destId="{74188928-BA77-460C-A367-9925609C160C}" srcOrd="1" destOrd="0" presId="urn:microsoft.com/office/officeart/2005/8/layout/orgChart1"/>
    <dgm:cxn modelId="{5A9D9781-F57F-4127-A9C5-6654C0913330}" type="presParOf" srcId="{F4705AD6-5033-4471-BD05-7506736828DE}" destId="{92233000-2468-4D90-8429-513934B06DA1}" srcOrd="2" destOrd="0" presId="urn:microsoft.com/office/officeart/2005/8/layout/orgChart1"/>
    <dgm:cxn modelId="{E1FB1785-8A2B-43C4-BFEC-396BE04A9003}" type="presParOf" srcId="{8F6A2718-F173-4B4C-8DDD-6AAC1389F42C}" destId="{35D23F22-2970-4F39-AF3A-A17741AA239A}" srcOrd="4" destOrd="0" presId="urn:microsoft.com/office/officeart/2005/8/layout/orgChart1"/>
    <dgm:cxn modelId="{923ABAC8-D9AA-4B65-A518-A706961C0191}" type="presParOf" srcId="{8F6A2718-F173-4B4C-8DDD-6AAC1389F42C}" destId="{D957A383-6F1C-4739-9CAD-9E3889629359}" srcOrd="5" destOrd="0" presId="urn:microsoft.com/office/officeart/2005/8/layout/orgChart1"/>
    <dgm:cxn modelId="{84A0DBDE-D44B-4BFE-A5FC-1A288915E41A}" type="presParOf" srcId="{D957A383-6F1C-4739-9CAD-9E3889629359}" destId="{D47D1342-AB59-4397-AD35-EA91906E3A6F}" srcOrd="0" destOrd="0" presId="urn:microsoft.com/office/officeart/2005/8/layout/orgChart1"/>
    <dgm:cxn modelId="{385B6D91-18F5-402F-94E7-6177DB3B70AD}" type="presParOf" srcId="{D47D1342-AB59-4397-AD35-EA91906E3A6F}" destId="{60A8698E-78E2-47D8-B231-C91441D2102B}" srcOrd="0" destOrd="0" presId="urn:microsoft.com/office/officeart/2005/8/layout/orgChart1"/>
    <dgm:cxn modelId="{6841E896-7E4A-46A0-8819-AC4284F4BA14}" type="presParOf" srcId="{D47D1342-AB59-4397-AD35-EA91906E3A6F}" destId="{DAF3C687-6299-456E-A32F-995A06760FE4}" srcOrd="1" destOrd="0" presId="urn:microsoft.com/office/officeart/2005/8/layout/orgChart1"/>
    <dgm:cxn modelId="{9FF0D654-3945-4355-9C00-2E681978FCE7}" type="presParOf" srcId="{D957A383-6F1C-4739-9CAD-9E3889629359}" destId="{6D5A011A-24DD-4DEE-BCF6-8C912F2F8045}" srcOrd="1" destOrd="0" presId="urn:microsoft.com/office/officeart/2005/8/layout/orgChart1"/>
    <dgm:cxn modelId="{FC46A312-87F8-49A1-878A-44DAEDC8E3F9}" type="presParOf" srcId="{D957A383-6F1C-4739-9CAD-9E3889629359}" destId="{3BCD4E1F-136E-47C2-9452-DAB1C313FC7E}" srcOrd="2" destOrd="0" presId="urn:microsoft.com/office/officeart/2005/8/layout/orgChart1"/>
    <dgm:cxn modelId="{2003ABDE-28E4-4950-B966-104CA8E22122}" type="presParOf" srcId="{8F6A2718-F173-4B4C-8DDD-6AAC1389F42C}" destId="{FA3277F2-032C-41D2-9E80-030E2EC41973}" srcOrd="6" destOrd="0" presId="urn:microsoft.com/office/officeart/2005/8/layout/orgChart1"/>
    <dgm:cxn modelId="{1E20C04A-D726-4A5A-89F7-49824DC66693}" type="presParOf" srcId="{8F6A2718-F173-4B4C-8DDD-6AAC1389F42C}" destId="{83CF6D4F-A707-4D0E-9696-156E42FFA239}" srcOrd="7" destOrd="0" presId="urn:microsoft.com/office/officeart/2005/8/layout/orgChart1"/>
    <dgm:cxn modelId="{612B69E3-1F36-4E64-BBD5-2E367F72857D}" type="presParOf" srcId="{83CF6D4F-A707-4D0E-9696-156E42FFA239}" destId="{AF19D086-5360-44EB-BDEE-EFCBCEAA76C8}" srcOrd="0" destOrd="0" presId="urn:microsoft.com/office/officeart/2005/8/layout/orgChart1"/>
    <dgm:cxn modelId="{9BF36D5E-D3DB-412F-856B-071657CF538C}" type="presParOf" srcId="{AF19D086-5360-44EB-BDEE-EFCBCEAA76C8}" destId="{BB7901AF-136C-4B4D-AC2B-381C00165CA4}" srcOrd="0" destOrd="0" presId="urn:microsoft.com/office/officeart/2005/8/layout/orgChart1"/>
    <dgm:cxn modelId="{8ACCC8EE-1AF1-4D3C-8526-13BF0E8D57F8}" type="presParOf" srcId="{AF19D086-5360-44EB-BDEE-EFCBCEAA76C8}" destId="{BD6A34CB-2CFC-4E8F-B4FE-F629109C465E}" srcOrd="1" destOrd="0" presId="urn:microsoft.com/office/officeart/2005/8/layout/orgChart1"/>
    <dgm:cxn modelId="{B3779BB0-1A38-479C-B881-6E6B755E1212}" type="presParOf" srcId="{83CF6D4F-A707-4D0E-9696-156E42FFA239}" destId="{817B6855-79CA-4AB3-9609-33B41196623F}" srcOrd="1" destOrd="0" presId="urn:microsoft.com/office/officeart/2005/8/layout/orgChart1"/>
    <dgm:cxn modelId="{03898E68-FE2D-439A-A48F-94A01FB932BF}" type="presParOf" srcId="{83CF6D4F-A707-4D0E-9696-156E42FFA239}" destId="{4E3F1208-ED6F-42F7-B126-242C19E0AE4F}" srcOrd="2" destOrd="0" presId="urn:microsoft.com/office/officeart/2005/8/layout/orgChart1"/>
    <dgm:cxn modelId="{435B6AB3-30E7-4157-A452-1F4966BF20AE}" type="presParOf" srcId="{8F6A2718-F173-4B4C-8DDD-6AAC1389F42C}" destId="{A2F031DC-353B-4AF9-879A-4B27F98D0AEC}" srcOrd="8" destOrd="0" presId="urn:microsoft.com/office/officeart/2005/8/layout/orgChart1"/>
    <dgm:cxn modelId="{57AB11EF-2F28-43A5-8753-BC298AEAE3F6}" type="presParOf" srcId="{8F6A2718-F173-4B4C-8DDD-6AAC1389F42C}" destId="{0AB701D1-F110-490A-B405-3BD39896EC4C}" srcOrd="9" destOrd="0" presId="urn:microsoft.com/office/officeart/2005/8/layout/orgChart1"/>
    <dgm:cxn modelId="{6F9AB126-AD31-4B62-8C0E-8E989498DA8E}" type="presParOf" srcId="{0AB701D1-F110-490A-B405-3BD39896EC4C}" destId="{09E86B30-C0A7-4F57-97CE-623C2A6BEFAE}" srcOrd="0" destOrd="0" presId="urn:microsoft.com/office/officeart/2005/8/layout/orgChart1"/>
    <dgm:cxn modelId="{BA87D7EE-4361-4DB5-AAC8-7839905B5484}" type="presParOf" srcId="{09E86B30-C0A7-4F57-97CE-623C2A6BEFAE}" destId="{61AE126A-C8A4-4432-8408-186B30161DBF}" srcOrd="0" destOrd="0" presId="urn:microsoft.com/office/officeart/2005/8/layout/orgChart1"/>
    <dgm:cxn modelId="{70AE8DDB-9217-413D-A77C-18ED9AC74844}" type="presParOf" srcId="{09E86B30-C0A7-4F57-97CE-623C2A6BEFAE}" destId="{A28D700A-4680-44AA-B537-953E6A081E1A}" srcOrd="1" destOrd="0" presId="urn:microsoft.com/office/officeart/2005/8/layout/orgChart1"/>
    <dgm:cxn modelId="{54A6ACB5-AF88-451B-93A3-78CDB8227372}" type="presParOf" srcId="{0AB701D1-F110-490A-B405-3BD39896EC4C}" destId="{A5B3F57F-A4A5-44CC-B428-ECB72F435A98}" srcOrd="1" destOrd="0" presId="urn:microsoft.com/office/officeart/2005/8/layout/orgChart1"/>
    <dgm:cxn modelId="{4E2571AF-5826-42ED-AEE0-64D4606E9C9A}" type="presParOf" srcId="{0AB701D1-F110-490A-B405-3BD39896EC4C}" destId="{F7ACED80-D450-424A-BB10-DA030452B20C}" srcOrd="2" destOrd="0" presId="urn:microsoft.com/office/officeart/2005/8/layout/orgChart1"/>
    <dgm:cxn modelId="{4C471584-D7D8-4C2D-9ACA-727CE6F99ADE}" type="presParOf" srcId="{8F6A2718-F173-4B4C-8DDD-6AAC1389F42C}" destId="{8233FDA6-3065-48F7-B6E5-C06AEFEB7E64}" srcOrd="10" destOrd="0" presId="urn:microsoft.com/office/officeart/2005/8/layout/orgChart1"/>
    <dgm:cxn modelId="{C2F79F69-30B3-4E31-9EFC-46C551F3E8E6}" type="presParOf" srcId="{8F6A2718-F173-4B4C-8DDD-6AAC1389F42C}" destId="{4029DE60-D37B-4AB2-96E2-547ECAF5DA20}" srcOrd="11" destOrd="0" presId="urn:microsoft.com/office/officeart/2005/8/layout/orgChart1"/>
    <dgm:cxn modelId="{39CE3B94-8931-4AD7-B9E3-5193C185260E}" type="presParOf" srcId="{4029DE60-D37B-4AB2-96E2-547ECAF5DA20}" destId="{840D986A-0346-4443-B310-B877D0D3123D}" srcOrd="0" destOrd="0" presId="urn:microsoft.com/office/officeart/2005/8/layout/orgChart1"/>
    <dgm:cxn modelId="{0AFCE54F-0A66-4464-B5D3-49AE2D214E0F}" type="presParOf" srcId="{840D986A-0346-4443-B310-B877D0D3123D}" destId="{1E781101-2E89-4ACE-855C-B62B6B98EFD8}" srcOrd="0" destOrd="0" presId="urn:microsoft.com/office/officeart/2005/8/layout/orgChart1"/>
    <dgm:cxn modelId="{2FC778F3-8A49-4503-97BD-1F04EA0EE055}" type="presParOf" srcId="{840D986A-0346-4443-B310-B877D0D3123D}" destId="{BE98D0CB-B380-4D91-8866-A3F58152CF0B}" srcOrd="1" destOrd="0" presId="urn:microsoft.com/office/officeart/2005/8/layout/orgChart1"/>
    <dgm:cxn modelId="{500B6931-99D5-4067-A051-C97FC6DDCE70}" type="presParOf" srcId="{4029DE60-D37B-4AB2-96E2-547ECAF5DA20}" destId="{2AD75D0E-53F7-4181-B773-A593F0ECA09C}" srcOrd="1" destOrd="0" presId="urn:microsoft.com/office/officeart/2005/8/layout/orgChart1"/>
    <dgm:cxn modelId="{866FC285-FF0C-46D1-941C-C0ED532DCFBE}" type="presParOf" srcId="{4029DE60-D37B-4AB2-96E2-547ECAF5DA20}" destId="{823D7683-E21C-4AC0-B0A5-D9CD7D125BBC}" srcOrd="2" destOrd="0" presId="urn:microsoft.com/office/officeart/2005/8/layout/orgChart1"/>
    <dgm:cxn modelId="{B70534F9-5764-4BFD-82BC-66281B1FE60D}" type="presParOf" srcId="{8F6A2718-F173-4B4C-8DDD-6AAC1389F42C}" destId="{0F0CD685-FDCE-4E1F-A9ED-3C04EA30CE9F}" srcOrd="12" destOrd="0" presId="urn:microsoft.com/office/officeart/2005/8/layout/orgChart1"/>
    <dgm:cxn modelId="{EB302B00-B55D-4CE7-9B53-189B9D4406F7}" type="presParOf" srcId="{8F6A2718-F173-4B4C-8DDD-6AAC1389F42C}" destId="{02BAA1DC-70C8-44E5-9257-3FFF4D8EBA9B}" srcOrd="13" destOrd="0" presId="urn:microsoft.com/office/officeart/2005/8/layout/orgChart1"/>
    <dgm:cxn modelId="{E5BA4401-678B-41C3-8F20-41EB72D701E5}" type="presParOf" srcId="{02BAA1DC-70C8-44E5-9257-3FFF4D8EBA9B}" destId="{0E78DC0C-6951-43F8-9E25-2E0C9E4B43DA}" srcOrd="0" destOrd="0" presId="urn:microsoft.com/office/officeart/2005/8/layout/orgChart1"/>
    <dgm:cxn modelId="{06255D40-9B43-4F82-AE41-DC1D628F7C22}" type="presParOf" srcId="{0E78DC0C-6951-43F8-9E25-2E0C9E4B43DA}" destId="{B43C1EAA-F40A-4186-982F-022B9CD1BF89}" srcOrd="0" destOrd="0" presId="urn:microsoft.com/office/officeart/2005/8/layout/orgChart1"/>
    <dgm:cxn modelId="{CD698C25-6CD7-45EC-93BD-78A3E54AEDB0}" type="presParOf" srcId="{0E78DC0C-6951-43F8-9E25-2E0C9E4B43DA}" destId="{385471B8-11EA-43BA-9947-AC19FA3B597B}" srcOrd="1" destOrd="0" presId="urn:microsoft.com/office/officeart/2005/8/layout/orgChart1"/>
    <dgm:cxn modelId="{BB5237D0-1801-47FB-A5B9-54E63CF99F20}" type="presParOf" srcId="{02BAA1DC-70C8-44E5-9257-3FFF4D8EBA9B}" destId="{E1D91507-9E61-4149-A39C-40D351E32453}" srcOrd="1" destOrd="0" presId="urn:microsoft.com/office/officeart/2005/8/layout/orgChart1"/>
    <dgm:cxn modelId="{46B3C9B4-6161-4B67-AC9C-DD2963802FA2}" type="presParOf" srcId="{02BAA1DC-70C8-44E5-9257-3FFF4D8EBA9B}" destId="{41DB32B0-5D23-4BF3-97AF-F1709ACE45FD}" srcOrd="2" destOrd="0" presId="urn:microsoft.com/office/officeart/2005/8/layout/orgChart1"/>
    <dgm:cxn modelId="{10374098-0E7E-4FE3-9321-E03899FBBF7E}" type="presParOf" srcId="{28E7D9EC-7761-4643-B06D-3E1C68AF2D07}" destId="{8929EFE3-5088-47FA-B559-FE0C2492FEA1}" srcOrd="2" destOrd="0" presId="urn:microsoft.com/office/officeart/2005/8/layout/orgChart1"/>
    <dgm:cxn modelId="{B521CD4F-1CA4-4090-BEB3-8FF71F9798AA}" type="presParOf" srcId="{BECB082F-BD56-4C2F-BD08-1ACF33E08922}" destId="{91C4EF97-9C85-4653-83D7-436DAC1272C9}"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01FB4A9-06D6-41E7-A59C-7E62F17D96A6}"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9786F5A7-AB15-4B8C-B2D0-01F768E8FC7A}">
      <dgm:prSet phldrT="[Text]" custT="1"/>
      <dgm:spPr/>
      <dgm:t>
        <a:bodyPr/>
        <a:lstStyle/>
        <a:p>
          <a:r>
            <a:rPr lang="en-US" sz="800" b="1">
              <a:ln/>
              <a:latin typeface="Arial" panose="020B0604020202020204" pitchFamily="34" charset="0"/>
              <a:cs typeface="Arial" panose="020B0604020202020204" pitchFamily="34" charset="0"/>
            </a:rPr>
            <a:t>Optimal Maintenance Policy Decision:</a:t>
          </a:r>
        </a:p>
        <a:p>
          <a:r>
            <a:rPr lang="en-US" sz="800" b="1">
              <a:ln/>
              <a:latin typeface="Arial" panose="020B0604020202020204" pitchFamily="34" charset="0"/>
              <a:cs typeface="Arial" panose="020B0604020202020204" pitchFamily="34" charset="0"/>
            </a:rPr>
            <a:t>'Affordable System Operational Effectiveness'</a:t>
          </a:r>
        </a:p>
      </dgm:t>
    </dgm:pt>
    <dgm:pt modelId="{1A2B2334-0E89-472B-B25D-30385420AAD2}" type="parTrans" cxnId="{A8F62466-E58B-4DE1-A7FC-4CCC2D630026}">
      <dgm:prSet/>
      <dgm:spPr/>
      <dgm:t>
        <a:bodyPr/>
        <a:lstStyle/>
        <a:p>
          <a:endParaRPr lang="en-US" sz="800" b="1">
            <a:latin typeface="Arial" panose="020B0604020202020204" pitchFamily="34" charset="0"/>
            <a:cs typeface="Arial" panose="020B0604020202020204" pitchFamily="34" charset="0"/>
          </a:endParaRPr>
        </a:p>
      </dgm:t>
    </dgm:pt>
    <dgm:pt modelId="{5F7C8B2D-88E7-4A93-8791-A2090F91EF9C}" type="sibTrans" cxnId="{A8F62466-E58B-4DE1-A7FC-4CCC2D630026}">
      <dgm:prSet/>
      <dgm:spPr/>
      <dgm:t>
        <a:bodyPr/>
        <a:lstStyle/>
        <a:p>
          <a:endParaRPr lang="en-US" sz="800" b="1">
            <a:latin typeface="Arial" panose="020B0604020202020204" pitchFamily="34" charset="0"/>
            <a:cs typeface="Arial" panose="020B0604020202020204" pitchFamily="34" charset="0"/>
          </a:endParaRPr>
        </a:p>
      </dgm:t>
    </dgm:pt>
    <dgm:pt modelId="{316FA15D-1E54-4252-BEFC-FEE1F67D0F2D}">
      <dgm:prSet phldrT="[Text]" custT="1"/>
      <dgm:spPr/>
      <dgm:t>
        <a:bodyPr/>
        <a:lstStyle/>
        <a:p>
          <a:r>
            <a:rPr lang="en-US" sz="800" b="1">
              <a:latin typeface="Arial" panose="020B0604020202020204" pitchFamily="34" charset="0"/>
              <a:cs typeface="Arial" panose="020B0604020202020204" pitchFamily="34" charset="0"/>
            </a:rPr>
            <a:t>Corrective     Policy</a:t>
          </a:r>
        </a:p>
      </dgm:t>
    </dgm:pt>
    <dgm:pt modelId="{0DB823F8-2ABE-4906-88F3-D5CA3A64E792}" type="parTrans" cxnId="{3B387845-1E54-4BB5-B49A-F9A2AF9D44DD}">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7027CC47-C4D2-4F1D-BBF5-3E54E60D533C}" type="sibTrans" cxnId="{3B387845-1E54-4BB5-B49A-F9A2AF9D44DD}">
      <dgm:prSet/>
      <dgm:spPr/>
      <dgm:t>
        <a:bodyPr/>
        <a:lstStyle/>
        <a:p>
          <a:endParaRPr lang="en-US" sz="800" b="1">
            <a:latin typeface="Arial" panose="020B0604020202020204" pitchFamily="34" charset="0"/>
            <a:cs typeface="Arial" panose="020B0604020202020204" pitchFamily="34" charset="0"/>
          </a:endParaRPr>
        </a:p>
      </dgm:t>
    </dgm:pt>
    <dgm:pt modelId="{1CCF6AFB-339A-45A9-9055-7CFC64C0372B}">
      <dgm:prSet phldrT="[Text]" custT="1"/>
      <dgm:spPr>
        <a:ln>
          <a:solidFill>
            <a:srgbClr val="FF0000"/>
          </a:solidFill>
        </a:ln>
      </dgm:spPr>
      <dgm:t>
        <a:bodyPr/>
        <a:lstStyle/>
        <a:p>
          <a:r>
            <a:rPr lang="en-US" sz="800" b="1">
              <a:latin typeface="Arial" panose="020B0604020202020204" pitchFamily="34" charset="0"/>
              <a:cs typeface="Arial" panose="020B0604020202020204" pitchFamily="34" charset="0"/>
            </a:rPr>
            <a:t>Proactive       Policy</a:t>
          </a:r>
        </a:p>
      </dgm:t>
    </dgm:pt>
    <dgm:pt modelId="{99D764FB-30A6-48F1-8F00-CA241A91BD75}" type="parTrans" cxnId="{AB528390-D098-4867-8F01-FCD1936DD31E}">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491D0049-1B7B-4B6B-986E-893C88397277}" type="sibTrans" cxnId="{AB528390-D098-4867-8F01-FCD1936DD31E}">
      <dgm:prSet/>
      <dgm:spPr/>
      <dgm:t>
        <a:bodyPr/>
        <a:lstStyle/>
        <a:p>
          <a:endParaRPr lang="en-US" sz="800" b="1">
            <a:latin typeface="Arial" panose="020B0604020202020204" pitchFamily="34" charset="0"/>
            <a:cs typeface="Arial" panose="020B0604020202020204" pitchFamily="34" charset="0"/>
          </a:endParaRPr>
        </a:p>
      </dgm:t>
    </dgm:pt>
    <dgm:pt modelId="{D06A32EF-C010-4DE6-9FBC-5A6B29FE378B}">
      <dgm:prSet phldrT="[Text]" custT="1"/>
      <dgm:spPr/>
      <dgm:t>
        <a:bodyPr/>
        <a:lstStyle/>
        <a:p>
          <a:r>
            <a:rPr lang="en-US" sz="800" b="1">
              <a:latin typeface="Arial" panose="020B0604020202020204" pitchFamily="34" charset="0"/>
              <a:cs typeface="Arial" panose="020B0604020202020204" pitchFamily="34" charset="0"/>
            </a:rPr>
            <a:t>Predeterminative Policy</a:t>
          </a:r>
        </a:p>
      </dgm:t>
    </dgm:pt>
    <dgm:pt modelId="{30B261B3-CD89-4CE0-9152-F03EB546F0AB}" type="parTrans" cxnId="{A4EA2641-2E63-4E5B-8D31-105B5A3172CD}">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046F2732-05F0-47E8-BBA6-2770532411A6}" type="sibTrans" cxnId="{A4EA2641-2E63-4E5B-8D31-105B5A3172CD}">
      <dgm:prSet/>
      <dgm:spPr/>
      <dgm:t>
        <a:bodyPr/>
        <a:lstStyle/>
        <a:p>
          <a:endParaRPr lang="en-US" sz="800" b="1">
            <a:latin typeface="Arial" panose="020B0604020202020204" pitchFamily="34" charset="0"/>
            <a:cs typeface="Arial" panose="020B0604020202020204" pitchFamily="34" charset="0"/>
          </a:endParaRPr>
        </a:p>
      </dgm:t>
    </dgm:pt>
    <dgm:pt modelId="{F10976A2-094B-4B7D-BA41-1C2CF33948CD}">
      <dgm:prSet phldrT="[Text]" custT="1"/>
      <dgm:spPr>
        <a:ln>
          <a:noFill/>
        </a:ln>
      </dgm:spPr>
      <dgm:t>
        <a:bodyPr/>
        <a:lstStyle/>
        <a:p>
          <a:r>
            <a:rPr lang="en-US" sz="800" b="1">
              <a:latin typeface="Arial" panose="020B0604020202020204" pitchFamily="34" charset="0"/>
              <a:cs typeface="Arial" panose="020B0604020202020204" pitchFamily="34" charset="0"/>
            </a:rPr>
            <a:t>Predictive      Policy</a:t>
          </a:r>
        </a:p>
      </dgm:t>
    </dgm:pt>
    <dgm:pt modelId="{103524A1-CCE5-4257-B382-E01AE5FA2CD7}" type="parTrans" cxnId="{A188F618-86C7-4272-98C0-EFE10A0D5653}">
      <dgm:prSet/>
      <dgm:spPr>
        <a:ln>
          <a:solidFill>
            <a:srgbClr val="3E6696">
              <a:alpha val="25000"/>
            </a:srgbClr>
          </a:solidFill>
        </a:ln>
      </dgm:spPr>
      <dgm:t>
        <a:bodyPr/>
        <a:lstStyle/>
        <a:p>
          <a:endParaRPr lang="en-US" sz="800" b="1">
            <a:latin typeface="Arial" panose="020B0604020202020204" pitchFamily="34" charset="0"/>
            <a:cs typeface="Arial" panose="020B0604020202020204" pitchFamily="34" charset="0"/>
          </a:endParaRPr>
        </a:p>
      </dgm:t>
    </dgm:pt>
    <dgm:pt modelId="{209AEC11-DDA6-407A-88A0-8EAAC2ABC02B}" type="sibTrans" cxnId="{A188F618-86C7-4272-98C0-EFE10A0D5653}">
      <dgm:prSet/>
      <dgm:spPr/>
      <dgm:t>
        <a:bodyPr/>
        <a:lstStyle/>
        <a:p>
          <a:endParaRPr lang="en-US" sz="800" b="1">
            <a:latin typeface="Arial" panose="020B0604020202020204" pitchFamily="34" charset="0"/>
            <a:cs typeface="Arial" panose="020B0604020202020204" pitchFamily="34" charset="0"/>
          </a:endParaRPr>
        </a:p>
      </dgm:t>
    </dgm:pt>
    <dgm:pt modelId="{05459C7A-2EC8-49E1-8FF6-427C1D225051}">
      <dgm:prSet phldrT="[Text]" custT="1"/>
      <dgm:spPr/>
      <dgm:t>
        <a:bodyPr/>
        <a:lstStyle/>
        <a:p>
          <a:r>
            <a:rPr lang="en-US" sz="800" b="1">
              <a:latin typeface="Arial" panose="020B0604020202020204" pitchFamily="34" charset="0"/>
              <a:cs typeface="Arial" panose="020B0604020202020204" pitchFamily="34" charset="0"/>
            </a:rPr>
            <a:t>Prospective  Policy</a:t>
          </a:r>
        </a:p>
      </dgm:t>
    </dgm:pt>
    <dgm:pt modelId="{0C5BDD11-6EC6-4409-AFE3-D68F99143A97}" type="parTrans" cxnId="{A61B6DEB-39DD-4A6E-A347-AB81D6B5D689}">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992C29D7-6FD3-4F1B-AC63-DDCC97D5D029}" type="sibTrans" cxnId="{A61B6DEB-39DD-4A6E-A347-AB81D6B5D689}">
      <dgm:prSet/>
      <dgm:spPr/>
      <dgm:t>
        <a:bodyPr/>
        <a:lstStyle/>
        <a:p>
          <a:endParaRPr lang="en-US" sz="800" b="1">
            <a:latin typeface="Arial" panose="020B0604020202020204" pitchFamily="34" charset="0"/>
            <a:cs typeface="Arial" panose="020B0604020202020204" pitchFamily="34" charset="0"/>
          </a:endParaRPr>
        </a:p>
      </dgm:t>
    </dgm:pt>
    <dgm:pt modelId="{42355917-FD17-495B-80B7-506E3BD20BFC}" type="pres">
      <dgm:prSet presAssocID="{D01FB4A9-06D6-41E7-A59C-7E62F17D96A6}" presName="hierChild1" presStyleCnt="0">
        <dgm:presLayoutVars>
          <dgm:orgChart val="1"/>
          <dgm:chPref val="1"/>
          <dgm:dir/>
          <dgm:animOne val="branch"/>
          <dgm:animLvl val="lvl"/>
          <dgm:resizeHandles/>
        </dgm:presLayoutVars>
      </dgm:prSet>
      <dgm:spPr/>
      <dgm:t>
        <a:bodyPr/>
        <a:lstStyle/>
        <a:p>
          <a:endParaRPr lang="en-US"/>
        </a:p>
      </dgm:t>
    </dgm:pt>
    <dgm:pt modelId="{9EC942C0-E579-4F4E-BAB0-9774C5FB1CFC}" type="pres">
      <dgm:prSet presAssocID="{9786F5A7-AB15-4B8C-B2D0-01F768E8FC7A}" presName="hierRoot1" presStyleCnt="0">
        <dgm:presLayoutVars>
          <dgm:hierBranch val="init"/>
        </dgm:presLayoutVars>
      </dgm:prSet>
      <dgm:spPr/>
      <dgm:t>
        <a:bodyPr/>
        <a:lstStyle/>
        <a:p>
          <a:endParaRPr lang="en-US"/>
        </a:p>
      </dgm:t>
    </dgm:pt>
    <dgm:pt modelId="{F8B0D7DA-DBA3-4660-B388-ED713A898029}" type="pres">
      <dgm:prSet presAssocID="{9786F5A7-AB15-4B8C-B2D0-01F768E8FC7A}" presName="rootComposite1" presStyleCnt="0"/>
      <dgm:spPr/>
      <dgm:t>
        <a:bodyPr/>
        <a:lstStyle/>
        <a:p>
          <a:endParaRPr lang="en-US"/>
        </a:p>
      </dgm:t>
    </dgm:pt>
    <dgm:pt modelId="{14A6929C-CA8E-4D19-A1D1-D43BF41F8CB0}" type="pres">
      <dgm:prSet presAssocID="{9786F5A7-AB15-4B8C-B2D0-01F768E8FC7A}" presName="rootText1" presStyleLbl="node0" presStyleIdx="0" presStyleCnt="1" custScaleX="243375" custScaleY="77880" custLinFactNeighborX="5264">
        <dgm:presLayoutVars>
          <dgm:chPref val="3"/>
        </dgm:presLayoutVars>
      </dgm:prSet>
      <dgm:spPr/>
      <dgm:t>
        <a:bodyPr/>
        <a:lstStyle/>
        <a:p>
          <a:endParaRPr lang="en-US"/>
        </a:p>
      </dgm:t>
    </dgm:pt>
    <dgm:pt modelId="{2073438E-DA41-4F56-9B4D-877E5FD65BC7}" type="pres">
      <dgm:prSet presAssocID="{9786F5A7-AB15-4B8C-B2D0-01F768E8FC7A}" presName="rootConnector1" presStyleLbl="node1" presStyleIdx="0" presStyleCnt="0"/>
      <dgm:spPr/>
      <dgm:t>
        <a:bodyPr/>
        <a:lstStyle/>
        <a:p>
          <a:endParaRPr lang="en-US"/>
        </a:p>
      </dgm:t>
    </dgm:pt>
    <dgm:pt modelId="{2261D32C-87D5-43DF-AA38-E9514DA67EFF}" type="pres">
      <dgm:prSet presAssocID="{9786F5A7-AB15-4B8C-B2D0-01F768E8FC7A}" presName="hierChild2" presStyleCnt="0"/>
      <dgm:spPr/>
      <dgm:t>
        <a:bodyPr/>
        <a:lstStyle/>
        <a:p>
          <a:endParaRPr lang="en-US"/>
        </a:p>
      </dgm:t>
    </dgm:pt>
    <dgm:pt modelId="{65E68460-7021-4484-BE26-16ECEE3F868C}" type="pres">
      <dgm:prSet presAssocID="{0DB823F8-2ABE-4906-88F3-D5CA3A64E792}" presName="Name37" presStyleLbl="parChTrans1D2" presStyleIdx="0" presStyleCnt="5"/>
      <dgm:spPr/>
      <dgm:t>
        <a:bodyPr/>
        <a:lstStyle/>
        <a:p>
          <a:endParaRPr lang="en-US"/>
        </a:p>
      </dgm:t>
    </dgm:pt>
    <dgm:pt modelId="{48B5BEF6-D3D1-4537-9AE6-E81407164086}" type="pres">
      <dgm:prSet presAssocID="{316FA15D-1E54-4252-BEFC-FEE1F67D0F2D}" presName="hierRoot2" presStyleCnt="0">
        <dgm:presLayoutVars>
          <dgm:hierBranch val="init"/>
        </dgm:presLayoutVars>
      </dgm:prSet>
      <dgm:spPr/>
      <dgm:t>
        <a:bodyPr/>
        <a:lstStyle/>
        <a:p>
          <a:endParaRPr lang="en-US"/>
        </a:p>
      </dgm:t>
    </dgm:pt>
    <dgm:pt modelId="{A7AF9484-5870-42DA-B75D-CDCFD9004C92}" type="pres">
      <dgm:prSet presAssocID="{316FA15D-1E54-4252-BEFC-FEE1F67D0F2D}" presName="rootComposite" presStyleCnt="0"/>
      <dgm:spPr/>
      <dgm:t>
        <a:bodyPr/>
        <a:lstStyle/>
        <a:p>
          <a:endParaRPr lang="en-US"/>
        </a:p>
      </dgm:t>
    </dgm:pt>
    <dgm:pt modelId="{EDB55F0F-2C32-4295-BEB1-4934CCADC32C}" type="pres">
      <dgm:prSet presAssocID="{316FA15D-1E54-4252-BEFC-FEE1F67D0F2D}" presName="rootText" presStyleLbl="node2" presStyleIdx="0" presStyleCnt="5">
        <dgm:presLayoutVars>
          <dgm:chPref val="3"/>
        </dgm:presLayoutVars>
      </dgm:prSet>
      <dgm:spPr/>
      <dgm:t>
        <a:bodyPr/>
        <a:lstStyle/>
        <a:p>
          <a:endParaRPr lang="en-US"/>
        </a:p>
      </dgm:t>
    </dgm:pt>
    <dgm:pt modelId="{C3474ABF-50FD-405B-8CB8-D710BAD12007}" type="pres">
      <dgm:prSet presAssocID="{316FA15D-1E54-4252-BEFC-FEE1F67D0F2D}" presName="rootConnector" presStyleLbl="node2" presStyleIdx="0" presStyleCnt="5"/>
      <dgm:spPr/>
      <dgm:t>
        <a:bodyPr/>
        <a:lstStyle/>
        <a:p>
          <a:endParaRPr lang="en-US"/>
        </a:p>
      </dgm:t>
    </dgm:pt>
    <dgm:pt modelId="{2C899FF5-EB44-4D63-8887-E246E3829CBF}" type="pres">
      <dgm:prSet presAssocID="{316FA15D-1E54-4252-BEFC-FEE1F67D0F2D}" presName="hierChild4" presStyleCnt="0"/>
      <dgm:spPr/>
      <dgm:t>
        <a:bodyPr/>
        <a:lstStyle/>
        <a:p>
          <a:endParaRPr lang="en-US"/>
        </a:p>
      </dgm:t>
    </dgm:pt>
    <dgm:pt modelId="{EF80054F-EF99-43D1-8D59-4D05E0DE48BA}" type="pres">
      <dgm:prSet presAssocID="{316FA15D-1E54-4252-BEFC-FEE1F67D0F2D}" presName="hierChild5" presStyleCnt="0"/>
      <dgm:spPr/>
      <dgm:t>
        <a:bodyPr/>
        <a:lstStyle/>
        <a:p>
          <a:endParaRPr lang="en-US"/>
        </a:p>
      </dgm:t>
    </dgm:pt>
    <dgm:pt modelId="{7AC48FD4-0A9C-4415-A404-895AF78DDDC7}" type="pres">
      <dgm:prSet presAssocID="{0C5BDD11-6EC6-4409-AFE3-D68F99143A97}" presName="Name37" presStyleLbl="parChTrans1D2" presStyleIdx="1" presStyleCnt="5"/>
      <dgm:spPr/>
      <dgm:t>
        <a:bodyPr/>
        <a:lstStyle/>
        <a:p>
          <a:endParaRPr lang="en-US"/>
        </a:p>
      </dgm:t>
    </dgm:pt>
    <dgm:pt modelId="{C9E6CEA9-ECC0-4CDC-95A4-8B6ADCFCB7EC}" type="pres">
      <dgm:prSet presAssocID="{05459C7A-2EC8-49E1-8FF6-427C1D225051}" presName="hierRoot2" presStyleCnt="0">
        <dgm:presLayoutVars>
          <dgm:hierBranch val="init"/>
        </dgm:presLayoutVars>
      </dgm:prSet>
      <dgm:spPr/>
      <dgm:t>
        <a:bodyPr/>
        <a:lstStyle/>
        <a:p>
          <a:endParaRPr lang="en-US"/>
        </a:p>
      </dgm:t>
    </dgm:pt>
    <dgm:pt modelId="{978BAA84-2A90-4434-92D6-25B956B1975C}" type="pres">
      <dgm:prSet presAssocID="{05459C7A-2EC8-49E1-8FF6-427C1D225051}" presName="rootComposite" presStyleCnt="0"/>
      <dgm:spPr/>
      <dgm:t>
        <a:bodyPr/>
        <a:lstStyle/>
        <a:p>
          <a:endParaRPr lang="en-US"/>
        </a:p>
      </dgm:t>
    </dgm:pt>
    <dgm:pt modelId="{EA5F6E17-8CF7-4C2E-8BEF-8AC05BD2DBAA}" type="pres">
      <dgm:prSet presAssocID="{05459C7A-2EC8-49E1-8FF6-427C1D225051}" presName="rootText" presStyleLbl="node2" presStyleIdx="1" presStyleCnt="5">
        <dgm:presLayoutVars>
          <dgm:chPref val="3"/>
        </dgm:presLayoutVars>
      </dgm:prSet>
      <dgm:spPr/>
      <dgm:t>
        <a:bodyPr/>
        <a:lstStyle/>
        <a:p>
          <a:endParaRPr lang="en-US"/>
        </a:p>
      </dgm:t>
    </dgm:pt>
    <dgm:pt modelId="{1051B31B-7524-4A21-9A43-47CE23249272}" type="pres">
      <dgm:prSet presAssocID="{05459C7A-2EC8-49E1-8FF6-427C1D225051}" presName="rootConnector" presStyleLbl="node2" presStyleIdx="1" presStyleCnt="5"/>
      <dgm:spPr/>
      <dgm:t>
        <a:bodyPr/>
        <a:lstStyle/>
        <a:p>
          <a:endParaRPr lang="en-US"/>
        </a:p>
      </dgm:t>
    </dgm:pt>
    <dgm:pt modelId="{1F87A716-B347-413C-9CB7-764BC9DAC97E}" type="pres">
      <dgm:prSet presAssocID="{05459C7A-2EC8-49E1-8FF6-427C1D225051}" presName="hierChild4" presStyleCnt="0"/>
      <dgm:spPr/>
      <dgm:t>
        <a:bodyPr/>
        <a:lstStyle/>
        <a:p>
          <a:endParaRPr lang="en-US"/>
        </a:p>
      </dgm:t>
    </dgm:pt>
    <dgm:pt modelId="{A9BF14F4-061A-4AF1-8A08-CDBD4E8549DB}" type="pres">
      <dgm:prSet presAssocID="{05459C7A-2EC8-49E1-8FF6-427C1D225051}" presName="hierChild5" presStyleCnt="0"/>
      <dgm:spPr/>
      <dgm:t>
        <a:bodyPr/>
        <a:lstStyle/>
        <a:p>
          <a:endParaRPr lang="en-US"/>
        </a:p>
      </dgm:t>
    </dgm:pt>
    <dgm:pt modelId="{FE4F7DE7-2FD7-490E-8200-5A51ADDBC313}" type="pres">
      <dgm:prSet presAssocID="{103524A1-CCE5-4257-B382-E01AE5FA2CD7}" presName="Name37" presStyleLbl="parChTrans1D2" presStyleIdx="2" presStyleCnt="5"/>
      <dgm:spPr/>
      <dgm:t>
        <a:bodyPr/>
        <a:lstStyle/>
        <a:p>
          <a:endParaRPr lang="en-US"/>
        </a:p>
      </dgm:t>
    </dgm:pt>
    <dgm:pt modelId="{774932DE-6F3B-4257-B47B-E3F1C0ED0AD0}" type="pres">
      <dgm:prSet presAssocID="{F10976A2-094B-4B7D-BA41-1C2CF33948CD}" presName="hierRoot2" presStyleCnt="0">
        <dgm:presLayoutVars>
          <dgm:hierBranch val="init"/>
        </dgm:presLayoutVars>
      </dgm:prSet>
      <dgm:spPr/>
      <dgm:t>
        <a:bodyPr/>
        <a:lstStyle/>
        <a:p>
          <a:endParaRPr lang="en-US"/>
        </a:p>
      </dgm:t>
    </dgm:pt>
    <dgm:pt modelId="{05225A94-649D-4675-B777-B7C75771424B}" type="pres">
      <dgm:prSet presAssocID="{F10976A2-094B-4B7D-BA41-1C2CF33948CD}" presName="rootComposite" presStyleCnt="0"/>
      <dgm:spPr/>
      <dgm:t>
        <a:bodyPr/>
        <a:lstStyle/>
        <a:p>
          <a:endParaRPr lang="en-US"/>
        </a:p>
      </dgm:t>
    </dgm:pt>
    <dgm:pt modelId="{399FB8A0-4F86-4C16-B9C3-2E569A6BF097}" type="pres">
      <dgm:prSet presAssocID="{F10976A2-094B-4B7D-BA41-1C2CF33948CD}" presName="rootText" presStyleLbl="node2" presStyleIdx="2" presStyleCnt="5">
        <dgm:presLayoutVars>
          <dgm:chPref val="3"/>
        </dgm:presLayoutVars>
      </dgm:prSet>
      <dgm:spPr/>
      <dgm:t>
        <a:bodyPr/>
        <a:lstStyle/>
        <a:p>
          <a:endParaRPr lang="en-US"/>
        </a:p>
      </dgm:t>
    </dgm:pt>
    <dgm:pt modelId="{5BB2944F-E5A3-4B0F-B571-3C7CBAD8F513}" type="pres">
      <dgm:prSet presAssocID="{F10976A2-094B-4B7D-BA41-1C2CF33948CD}" presName="rootConnector" presStyleLbl="node2" presStyleIdx="2" presStyleCnt="5"/>
      <dgm:spPr/>
      <dgm:t>
        <a:bodyPr/>
        <a:lstStyle/>
        <a:p>
          <a:endParaRPr lang="en-US"/>
        </a:p>
      </dgm:t>
    </dgm:pt>
    <dgm:pt modelId="{34BB365D-EE64-40AC-8E60-40902BA58936}" type="pres">
      <dgm:prSet presAssocID="{F10976A2-094B-4B7D-BA41-1C2CF33948CD}" presName="hierChild4" presStyleCnt="0"/>
      <dgm:spPr/>
      <dgm:t>
        <a:bodyPr/>
        <a:lstStyle/>
        <a:p>
          <a:endParaRPr lang="en-US"/>
        </a:p>
      </dgm:t>
    </dgm:pt>
    <dgm:pt modelId="{C766B366-F252-4606-BF07-AB0084E4A8A9}" type="pres">
      <dgm:prSet presAssocID="{F10976A2-094B-4B7D-BA41-1C2CF33948CD}" presName="hierChild5" presStyleCnt="0"/>
      <dgm:spPr/>
      <dgm:t>
        <a:bodyPr/>
        <a:lstStyle/>
        <a:p>
          <a:endParaRPr lang="en-US"/>
        </a:p>
      </dgm:t>
    </dgm:pt>
    <dgm:pt modelId="{F6B3182C-903A-400D-8FC1-06B61F497DB3}" type="pres">
      <dgm:prSet presAssocID="{99D764FB-30A6-48F1-8F00-CA241A91BD75}" presName="Name37" presStyleLbl="parChTrans1D2" presStyleIdx="3" presStyleCnt="5"/>
      <dgm:spPr/>
      <dgm:t>
        <a:bodyPr/>
        <a:lstStyle/>
        <a:p>
          <a:endParaRPr lang="en-US"/>
        </a:p>
      </dgm:t>
    </dgm:pt>
    <dgm:pt modelId="{DAD707FC-1668-4C8F-8B4F-7B37744E47B1}" type="pres">
      <dgm:prSet presAssocID="{1CCF6AFB-339A-45A9-9055-7CFC64C0372B}" presName="hierRoot2" presStyleCnt="0">
        <dgm:presLayoutVars>
          <dgm:hierBranch val="init"/>
        </dgm:presLayoutVars>
      </dgm:prSet>
      <dgm:spPr/>
      <dgm:t>
        <a:bodyPr/>
        <a:lstStyle/>
        <a:p>
          <a:endParaRPr lang="en-US"/>
        </a:p>
      </dgm:t>
    </dgm:pt>
    <dgm:pt modelId="{1957BEDC-1316-4C4B-B116-6AC5528A21BD}" type="pres">
      <dgm:prSet presAssocID="{1CCF6AFB-339A-45A9-9055-7CFC64C0372B}" presName="rootComposite" presStyleCnt="0"/>
      <dgm:spPr/>
      <dgm:t>
        <a:bodyPr/>
        <a:lstStyle/>
        <a:p>
          <a:endParaRPr lang="en-US"/>
        </a:p>
      </dgm:t>
    </dgm:pt>
    <dgm:pt modelId="{4A011029-ACCC-487E-B58F-F4FD3DD70559}" type="pres">
      <dgm:prSet presAssocID="{1CCF6AFB-339A-45A9-9055-7CFC64C0372B}" presName="rootText" presStyleLbl="node2" presStyleIdx="3" presStyleCnt="5">
        <dgm:presLayoutVars>
          <dgm:chPref val="3"/>
        </dgm:presLayoutVars>
      </dgm:prSet>
      <dgm:spPr/>
      <dgm:t>
        <a:bodyPr/>
        <a:lstStyle/>
        <a:p>
          <a:endParaRPr lang="en-US"/>
        </a:p>
      </dgm:t>
    </dgm:pt>
    <dgm:pt modelId="{18FA0241-F71A-4EE9-B630-628DA8A69CAE}" type="pres">
      <dgm:prSet presAssocID="{1CCF6AFB-339A-45A9-9055-7CFC64C0372B}" presName="rootConnector" presStyleLbl="node2" presStyleIdx="3" presStyleCnt="5"/>
      <dgm:spPr/>
      <dgm:t>
        <a:bodyPr/>
        <a:lstStyle/>
        <a:p>
          <a:endParaRPr lang="en-US"/>
        </a:p>
      </dgm:t>
    </dgm:pt>
    <dgm:pt modelId="{5B39D98D-DEFC-490B-874C-59064524D3DA}" type="pres">
      <dgm:prSet presAssocID="{1CCF6AFB-339A-45A9-9055-7CFC64C0372B}" presName="hierChild4" presStyleCnt="0"/>
      <dgm:spPr/>
      <dgm:t>
        <a:bodyPr/>
        <a:lstStyle/>
        <a:p>
          <a:endParaRPr lang="en-US"/>
        </a:p>
      </dgm:t>
    </dgm:pt>
    <dgm:pt modelId="{149006E8-2A8A-48D5-A28A-1E740F266DBF}" type="pres">
      <dgm:prSet presAssocID="{1CCF6AFB-339A-45A9-9055-7CFC64C0372B}" presName="hierChild5" presStyleCnt="0"/>
      <dgm:spPr/>
      <dgm:t>
        <a:bodyPr/>
        <a:lstStyle/>
        <a:p>
          <a:endParaRPr lang="en-US"/>
        </a:p>
      </dgm:t>
    </dgm:pt>
    <dgm:pt modelId="{31ABC82A-AF7F-4908-BA95-3AE87920747F}" type="pres">
      <dgm:prSet presAssocID="{30B261B3-CD89-4CE0-9152-F03EB546F0AB}" presName="Name37" presStyleLbl="parChTrans1D2" presStyleIdx="4" presStyleCnt="5"/>
      <dgm:spPr/>
      <dgm:t>
        <a:bodyPr/>
        <a:lstStyle/>
        <a:p>
          <a:endParaRPr lang="en-US"/>
        </a:p>
      </dgm:t>
    </dgm:pt>
    <dgm:pt modelId="{C76E72F5-E6D2-4D9A-B9B2-69AD90C603A6}" type="pres">
      <dgm:prSet presAssocID="{D06A32EF-C010-4DE6-9FBC-5A6B29FE378B}" presName="hierRoot2" presStyleCnt="0">
        <dgm:presLayoutVars>
          <dgm:hierBranch val="init"/>
        </dgm:presLayoutVars>
      </dgm:prSet>
      <dgm:spPr/>
      <dgm:t>
        <a:bodyPr/>
        <a:lstStyle/>
        <a:p>
          <a:endParaRPr lang="en-US"/>
        </a:p>
      </dgm:t>
    </dgm:pt>
    <dgm:pt modelId="{C43E7CFE-FDA3-482E-BC22-252538E5851E}" type="pres">
      <dgm:prSet presAssocID="{D06A32EF-C010-4DE6-9FBC-5A6B29FE378B}" presName="rootComposite" presStyleCnt="0"/>
      <dgm:spPr/>
      <dgm:t>
        <a:bodyPr/>
        <a:lstStyle/>
        <a:p>
          <a:endParaRPr lang="en-US"/>
        </a:p>
      </dgm:t>
    </dgm:pt>
    <dgm:pt modelId="{88DD7C5E-1EAF-4F9C-9F52-10D0F95974C1}" type="pres">
      <dgm:prSet presAssocID="{D06A32EF-C010-4DE6-9FBC-5A6B29FE378B}" presName="rootText" presStyleLbl="node2" presStyleIdx="4" presStyleCnt="5">
        <dgm:presLayoutVars>
          <dgm:chPref val="3"/>
        </dgm:presLayoutVars>
      </dgm:prSet>
      <dgm:spPr/>
      <dgm:t>
        <a:bodyPr/>
        <a:lstStyle/>
        <a:p>
          <a:endParaRPr lang="en-US"/>
        </a:p>
      </dgm:t>
    </dgm:pt>
    <dgm:pt modelId="{5A6D86B8-5AFC-442F-BAF5-5C9390D1443D}" type="pres">
      <dgm:prSet presAssocID="{D06A32EF-C010-4DE6-9FBC-5A6B29FE378B}" presName="rootConnector" presStyleLbl="node2" presStyleIdx="4" presStyleCnt="5"/>
      <dgm:spPr/>
      <dgm:t>
        <a:bodyPr/>
        <a:lstStyle/>
        <a:p>
          <a:endParaRPr lang="en-US"/>
        </a:p>
      </dgm:t>
    </dgm:pt>
    <dgm:pt modelId="{9D23FB1F-06E3-4521-A0E1-424FF4760B43}" type="pres">
      <dgm:prSet presAssocID="{D06A32EF-C010-4DE6-9FBC-5A6B29FE378B}" presName="hierChild4" presStyleCnt="0"/>
      <dgm:spPr/>
      <dgm:t>
        <a:bodyPr/>
        <a:lstStyle/>
        <a:p>
          <a:endParaRPr lang="en-US"/>
        </a:p>
      </dgm:t>
    </dgm:pt>
    <dgm:pt modelId="{9058AB49-3134-4535-B885-CFE82DC4C8E7}" type="pres">
      <dgm:prSet presAssocID="{D06A32EF-C010-4DE6-9FBC-5A6B29FE378B}" presName="hierChild5" presStyleCnt="0"/>
      <dgm:spPr/>
      <dgm:t>
        <a:bodyPr/>
        <a:lstStyle/>
        <a:p>
          <a:endParaRPr lang="en-US"/>
        </a:p>
      </dgm:t>
    </dgm:pt>
    <dgm:pt modelId="{B55C00BC-4943-4EAF-8A15-D67D60CEE9AF}" type="pres">
      <dgm:prSet presAssocID="{9786F5A7-AB15-4B8C-B2D0-01F768E8FC7A}" presName="hierChild3" presStyleCnt="0"/>
      <dgm:spPr/>
      <dgm:t>
        <a:bodyPr/>
        <a:lstStyle/>
        <a:p>
          <a:endParaRPr lang="en-US"/>
        </a:p>
      </dgm:t>
    </dgm:pt>
  </dgm:ptLst>
  <dgm:cxnLst>
    <dgm:cxn modelId="{0E328541-7E8C-44D6-B834-753CA0B00D9A}" type="presOf" srcId="{05459C7A-2EC8-49E1-8FF6-427C1D225051}" destId="{EA5F6E17-8CF7-4C2E-8BEF-8AC05BD2DBAA}" srcOrd="0" destOrd="0" presId="urn:microsoft.com/office/officeart/2005/8/layout/orgChart1"/>
    <dgm:cxn modelId="{68DFACB0-4ACA-4A6D-BDC8-560A0E1FB8C1}" type="presOf" srcId="{103524A1-CCE5-4257-B382-E01AE5FA2CD7}" destId="{FE4F7DE7-2FD7-490E-8200-5A51ADDBC313}" srcOrd="0" destOrd="0" presId="urn:microsoft.com/office/officeart/2005/8/layout/orgChart1"/>
    <dgm:cxn modelId="{A1A8B0CA-14DE-44F0-ACC6-F11D11EAED2E}" type="presOf" srcId="{0C5BDD11-6EC6-4409-AFE3-D68F99143A97}" destId="{7AC48FD4-0A9C-4415-A404-895AF78DDDC7}" srcOrd="0" destOrd="0" presId="urn:microsoft.com/office/officeart/2005/8/layout/orgChart1"/>
    <dgm:cxn modelId="{A61B6DEB-39DD-4A6E-A347-AB81D6B5D689}" srcId="{9786F5A7-AB15-4B8C-B2D0-01F768E8FC7A}" destId="{05459C7A-2EC8-49E1-8FF6-427C1D225051}" srcOrd="1" destOrd="0" parTransId="{0C5BDD11-6EC6-4409-AFE3-D68F99143A97}" sibTransId="{992C29D7-6FD3-4F1B-AC63-DDCC97D5D029}"/>
    <dgm:cxn modelId="{37903661-DDA2-414E-AAB8-F33E7FFA6689}" type="presOf" srcId="{F10976A2-094B-4B7D-BA41-1C2CF33948CD}" destId="{5BB2944F-E5A3-4B0F-B571-3C7CBAD8F513}" srcOrd="1" destOrd="0" presId="urn:microsoft.com/office/officeart/2005/8/layout/orgChart1"/>
    <dgm:cxn modelId="{2DD6CD9A-7897-4767-9CC7-DF91DB895219}" type="presOf" srcId="{1CCF6AFB-339A-45A9-9055-7CFC64C0372B}" destId="{18FA0241-F71A-4EE9-B630-628DA8A69CAE}" srcOrd="1" destOrd="0" presId="urn:microsoft.com/office/officeart/2005/8/layout/orgChart1"/>
    <dgm:cxn modelId="{3B387845-1E54-4BB5-B49A-F9A2AF9D44DD}" srcId="{9786F5A7-AB15-4B8C-B2D0-01F768E8FC7A}" destId="{316FA15D-1E54-4252-BEFC-FEE1F67D0F2D}" srcOrd="0" destOrd="0" parTransId="{0DB823F8-2ABE-4906-88F3-D5CA3A64E792}" sibTransId="{7027CC47-C4D2-4F1D-BBF5-3E54E60D533C}"/>
    <dgm:cxn modelId="{2A824691-1BC5-4B8E-8E03-991AF884DF3E}" type="presOf" srcId="{99D764FB-30A6-48F1-8F00-CA241A91BD75}" destId="{F6B3182C-903A-400D-8FC1-06B61F497DB3}" srcOrd="0" destOrd="0" presId="urn:microsoft.com/office/officeart/2005/8/layout/orgChart1"/>
    <dgm:cxn modelId="{99A6BE15-51B1-47F7-BDF1-790568917D00}" type="presOf" srcId="{0DB823F8-2ABE-4906-88F3-D5CA3A64E792}" destId="{65E68460-7021-4484-BE26-16ECEE3F868C}" srcOrd="0" destOrd="0" presId="urn:microsoft.com/office/officeart/2005/8/layout/orgChart1"/>
    <dgm:cxn modelId="{D0A74883-27B9-469F-BFBA-03A8D657F243}" type="presOf" srcId="{9786F5A7-AB15-4B8C-B2D0-01F768E8FC7A}" destId="{14A6929C-CA8E-4D19-A1D1-D43BF41F8CB0}" srcOrd="0" destOrd="0" presId="urn:microsoft.com/office/officeart/2005/8/layout/orgChart1"/>
    <dgm:cxn modelId="{9078918B-9572-4B74-AB5E-7FC785311F34}" type="presOf" srcId="{D01FB4A9-06D6-41E7-A59C-7E62F17D96A6}" destId="{42355917-FD17-495B-80B7-506E3BD20BFC}" srcOrd="0" destOrd="0" presId="urn:microsoft.com/office/officeart/2005/8/layout/orgChart1"/>
    <dgm:cxn modelId="{AB528390-D098-4867-8F01-FCD1936DD31E}" srcId="{9786F5A7-AB15-4B8C-B2D0-01F768E8FC7A}" destId="{1CCF6AFB-339A-45A9-9055-7CFC64C0372B}" srcOrd="3" destOrd="0" parTransId="{99D764FB-30A6-48F1-8F00-CA241A91BD75}" sibTransId="{491D0049-1B7B-4B6B-986E-893C88397277}"/>
    <dgm:cxn modelId="{2BAA6094-93CD-44A5-A100-A75E18FC0E85}" type="presOf" srcId="{D06A32EF-C010-4DE6-9FBC-5A6B29FE378B}" destId="{88DD7C5E-1EAF-4F9C-9F52-10D0F95974C1}" srcOrd="0" destOrd="0" presId="urn:microsoft.com/office/officeart/2005/8/layout/orgChart1"/>
    <dgm:cxn modelId="{1F91448B-75D2-413B-81BF-488E6CFB8A23}" type="presOf" srcId="{30B261B3-CD89-4CE0-9152-F03EB546F0AB}" destId="{31ABC82A-AF7F-4908-BA95-3AE87920747F}" srcOrd="0" destOrd="0" presId="urn:microsoft.com/office/officeart/2005/8/layout/orgChart1"/>
    <dgm:cxn modelId="{7A54BB97-F48E-4588-AC05-D7171ED4A8D9}" type="presOf" srcId="{F10976A2-094B-4B7D-BA41-1C2CF33948CD}" destId="{399FB8A0-4F86-4C16-B9C3-2E569A6BF097}" srcOrd="0" destOrd="0" presId="urn:microsoft.com/office/officeart/2005/8/layout/orgChart1"/>
    <dgm:cxn modelId="{A188F618-86C7-4272-98C0-EFE10A0D5653}" srcId="{9786F5A7-AB15-4B8C-B2D0-01F768E8FC7A}" destId="{F10976A2-094B-4B7D-BA41-1C2CF33948CD}" srcOrd="2" destOrd="0" parTransId="{103524A1-CCE5-4257-B382-E01AE5FA2CD7}" sibTransId="{209AEC11-DDA6-407A-88A0-8EAAC2ABC02B}"/>
    <dgm:cxn modelId="{2FD34527-7EA3-489C-9EA7-9FE3A461F39B}" type="presOf" srcId="{05459C7A-2EC8-49E1-8FF6-427C1D225051}" destId="{1051B31B-7524-4A21-9A43-47CE23249272}" srcOrd="1" destOrd="0" presId="urn:microsoft.com/office/officeart/2005/8/layout/orgChart1"/>
    <dgm:cxn modelId="{3F9E6255-3FFB-4E57-8E70-951897F2EDD0}" type="presOf" srcId="{316FA15D-1E54-4252-BEFC-FEE1F67D0F2D}" destId="{EDB55F0F-2C32-4295-BEB1-4934CCADC32C}" srcOrd="0" destOrd="0" presId="urn:microsoft.com/office/officeart/2005/8/layout/orgChart1"/>
    <dgm:cxn modelId="{77D5F361-4069-4E2B-8A07-A1255DCED3ED}" type="presOf" srcId="{9786F5A7-AB15-4B8C-B2D0-01F768E8FC7A}" destId="{2073438E-DA41-4F56-9B4D-877E5FD65BC7}" srcOrd="1" destOrd="0" presId="urn:microsoft.com/office/officeart/2005/8/layout/orgChart1"/>
    <dgm:cxn modelId="{B71CF389-8D95-4B1C-9CB0-2C4BFCEA96F2}" type="presOf" srcId="{D06A32EF-C010-4DE6-9FBC-5A6B29FE378B}" destId="{5A6D86B8-5AFC-442F-BAF5-5C9390D1443D}" srcOrd="1" destOrd="0" presId="urn:microsoft.com/office/officeart/2005/8/layout/orgChart1"/>
    <dgm:cxn modelId="{A4EA2641-2E63-4E5B-8D31-105B5A3172CD}" srcId="{9786F5A7-AB15-4B8C-B2D0-01F768E8FC7A}" destId="{D06A32EF-C010-4DE6-9FBC-5A6B29FE378B}" srcOrd="4" destOrd="0" parTransId="{30B261B3-CD89-4CE0-9152-F03EB546F0AB}" sibTransId="{046F2732-05F0-47E8-BBA6-2770532411A6}"/>
    <dgm:cxn modelId="{A8F62466-E58B-4DE1-A7FC-4CCC2D630026}" srcId="{D01FB4A9-06D6-41E7-A59C-7E62F17D96A6}" destId="{9786F5A7-AB15-4B8C-B2D0-01F768E8FC7A}" srcOrd="0" destOrd="0" parTransId="{1A2B2334-0E89-472B-B25D-30385420AAD2}" sibTransId="{5F7C8B2D-88E7-4A93-8791-A2090F91EF9C}"/>
    <dgm:cxn modelId="{633BED00-3A23-4206-8153-F0B8BFAF4A38}" type="presOf" srcId="{316FA15D-1E54-4252-BEFC-FEE1F67D0F2D}" destId="{C3474ABF-50FD-405B-8CB8-D710BAD12007}" srcOrd="1" destOrd="0" presId="urn:microsoft.com/office/officeart/2005/8/layout/orgChart1"/>
    <dgm:cxn modelId="{C3F9A700-D64C-4C32-A584-A555047DAB68}" type="presOf" srcId="{1CCF6AFB-339A-45A9-9055-7CFC64C0372B}" destId="{4A011029-ACCC-487E-B58F-F4FD3DD70559}" srcOrd="0" destOrd="0" presId="urn:microsoft.com/office/officeart/2005/8/layout/orgChart1"/>
    <dgm:cxn modelId="{4BCD66F9-8FC5-4087-B015-791D4AD4CCE1}" type="presParOf" srcId="{42355917-FD17-495B-80B7-506E3BD20BFC}" destId="{9EC942C0-E579-4F4E-BAB0-9774C5FB1CFC}" srcOrd="0" destOrd="0" presId="urn:microsoft.com/office/officeart/2005/8/layout/orgChart1"/>
    <dgm:cxn modelId="{CE60301E-5E6F-454A-80B1-C8DD22DE16F5}" type="presParOf" srcId="{9EC942C0-E579-4F4E-BAB0-9774C5FB1CFC}" destId="{F8B0D7DA-DBA3-4660-B388-ED713A898029}" srcOrd="0" destOrd="0" presId="urn:microsoft.com/office/officeart/2005/8/layout/orgChart1"/>
    <dgm:cxn modelId="{A45FF68D-0701-4C04-9315-28E0B8A98407}" type="presParOf" srcId="{F8B0D7DA-DBA3-4660-B388-ED713A898029}" destId="{14A6929C-CA8E-4D19-A1D1-D43BF41F8CB0}" srcOrd="0" destOrd="0" presId="urn:microsoft.com/office/officeart/2005/8/layout/orgChart1"/>
    <dgm:cxn modelId="{EDF93186-BBFE-43F7-BC31-BD8461D0BA54}" type="presParOf" srcId="{F8B0D7DA-DBA3-4660-B388-ED713A898029}" destId="{2073438E-DA41-4F56-9B4D-877E5FD65BC7}" srcOrd="1" destOrd="0" presId="urn:microsoft.com/office/officeart/2005/8/layout/orgChart1"/>
    <dgm:cxn modelId="{E05E36DA-8E73-4DA9-910B-EC7392263757}" type="presParOf" srcId="{9EC942C0-E579-4F4E-BAB0-9774C5FB1CFC}" destId="{2261D32C-87D5-43DF-AA38-E9514DA67EFF}" srcOrd="1" destOrd="0" presId="urn:microsoft.com/office/officeart/2005/8/layout/orgChart1"/>
    <dgm:cxn modelId="{9699DB1A-CDD9-4B64-BBF6-D4392476FA17}" type="presParOf" srcId="{2261D32C-87D5-43DF-AA38-E9514DA67EFF}" destId="{65E68460-7021-4484-BE26-16ECEE3F868C}" srcOrd="0" destOrd="0" presId="urn:microsoft.com/office/officeart/2005/8/layout/orgChart1"/>
    <dgm:cxn modelId="{25329EFA-1ED4-4E46-9B7B-F511C79CF400}" type="presParOf" srcId="{2261D32C-87D5-43DF-AA38-E9514DA67EFF}" destId="{48B5BEF6-D3D1-4537-9AE6-E81407164086}" srcOrd="1" destOrd="0" presId="urn:microsoft.com/office/officeart/2005/8/layout/orgChart1"/>
    <dgm:cxn modelId="{84CF0AA8-8265-4664-AB46-D79DA4FFA1AF}" type="presParOf" srcId="{48B5BEF6-D3D1-4537-9AE6-E81407164086}" destId="{A7AF9484-5870-42DA-B75D-CDCFD9004C92}" srcOrd="0" destOrd="0" presId="urn:microsoft.com/office/officeart/2005/8/layout/orgChart1"/>
    <dgm:cxn modelId="{19EFDAD8-3E25-468A-9E2E-4689A9CC7A1D}" type="presParOf" srcId="{A7AF9484-5870-42DA-B75D-CDCFD9004C92}" destId="{EDB55F0F-2C32-4295-BEB1-4934CCADC32C}" srcOrd="0" destOrd="0" presId="urn:microsoft.com/office/officeart/2005/8/layout/orgChart1"/>
    <dgm:cxn modelId="{74118CE1-1BDC-45E8-9F78-5AE9B9D5365D}" type="presParOf" srcId="{A7AF9484-5870-42DA-B75D-CDCFD9004C92}" destId="{C3474ABF-50FD-405B-8CB8-D710BAD12007}" srcOrd="1" destOrd="0" presId="urn:microsoft.com/office/officeart/2005/8/layout/orgChart1"/>
    <dgm:cxn modelId="{90832487-6608-49DE-B241-8084B2B79096}" type="presParOf" srcId="{48B5BEF6-D3D1-4537-9AE6-E81407164086}" destId="{2C899FF5-EB44-4D63-8887-E246E3829CBF}" srcOrd="1" destOrd="0" presId="urn:microsoft.com/office/officeart/2005/8/layout/orgChart1"/>
    <dgm:cxn modelId="{268E8727-9017-448C-8CD7-D1BF5297F13F}" type="presParOf" srcId="{48B5BEF6-D3D1-4537-9AE6-E81407164086}" destId="{EF80054F-EF99-43D1-8D59-4D05E0DE48BA}" srcOrd="2" destOrd="0" presId="urn:microsoft.com/office/officeart/2005/8/layout/orgChart1"/>
    <dgm:cxn modelId="{F7DC21C1-02CA-47C3-AE3E-E2AEF097AF0C}" type="presParOf" srcId="{2261D32C-87D5-43DF-AA38-E9514DA67EFF}" destId="{7AC48FD4-0A9C-4415-A404-895AF78DDDC7}" srcOrd="2" destOrd="0" presId="urn:microsoft.com/office/officeart/2005/8/layout/orgChart1"/>
    <dgm:cxn modelId="{48EDA0E9-9178-4597-9323-7C632BF4738C}" type="presParOf" srcId="{2261D32C-87D5-43DF-AA38-E9514DA67EFF}" destId="{C9E6CEA9-ECC0-4CDC-95A4-8B6ADCFCB7EC}" srcOrd="3" destOrd="0" presId="urn:microsoft.com/office/officeart/2005/8/layout/orgChart1"/>
    <dgm:cxn modelId="{346F2348-AE78-4FA6-95C1-8C9F5F043CED}" type="presParOf" srcId="{C9E6CEA9-ECC0-4CDC-95A4-8B6ADCFCB7EC}" destId="{978BAA84-2A90-4434-92D6-25B956B1975C}" srcOrd="0" destOrd="0" presId="urn:microsoft.com/office/officeart/2005/8/layout/orgChart1"/>
    <dgm:cxn modelId="{86E1C929-BF0C-450C-B15D-5599BC2FE1C2}" type="presParOf" srcId="{978BAA84-2A90-4434-92D6-25B956B1975C}" destId="{EA5F6E17-8CF7-4C2E-8BEF-8AC05BD2DBAA}" srcOrd="0" destOrd="0" presId="urn:microsoft.com/office/officeart/2005/8/layout/orgChart1"/>
    <dgm:cxn modelId="{276FE537-5BC9-4BB7-B8EC-8AD52E0E7D46}" type="presParOf" srcId="{978BAA84-2A90-4434-92D6-25B956B1975C}" destId="{1051B31B-7524-4A21-9A43-47CE23249272}" srcOrd="1" destOrd="0" presId="urn:microsoft.com/office/officeart/2005/8/layout/orgChart1"/>
    <dgm:cxn modelId="{D91F182B-C032-4EA8-B92D-A4D3E385958C}" type="presParOf" srcId="{C9E6CEA9-ECC0-4CDC-95A4-8B6ADCFCB7EC}" destId="{1F87A716-B347-413C-9CB7-764BC9DAC97E}" srcOrd="1" destOrd="0" presId="urn:microsoft.com/office/officeart/2005/8/layout/orgChart1"/>
    <dgm:cxn modelId="{3A0E5E06-1A33-41AB-87A6-09401EC93EA4}" type="presParOf" srcId="{C9E6CEA9-ECC0-4CDC-95A4-8B6ADCFCB7EC}" destId="{A9BF14F4-061A-4AF1-8A08-CDBD4E8549DB}" srcOrd="2" destOrd="0" presId="urn:microsoft.com/office/officeart/2005/8/layout/orgChart1"/>
    <dgm:cxn modelId="{0319BE21-75D5-4ED1-BE41-468E68469F01}" type="presParOf" srcId="{2261D32C-87D5-43DF-AA38-E9514DA67EFF}" destId="{FE4F7DE7-2FD7-490E-8200-5A51ADDBC313}" srcOrd="4" destOrd="0" presId="urn:microsoft.com/office/officeart/2005/8/layout/orgChart1"/>
    <dgm:cxn modelId="{2059106B-C4CD-4392-9A23-4A6C84EF9AF1}" type="presParOf" srcId="{2261D32C-87D5-43DF-AA38-E9514DA67EFF}" destId="{774932DE-6F3B-4257-B47B-E3F1C0ED0AD0}" srcOrd="5" destOrd="0" presId="urn:microsoft.com/office/officeart/2005/8/layout/orgChart1"/>
    <dgm:cxn modelId="{9814C9CF-67FB-4545-8B32-3978CE62887F}" type="presParOf" srcId="{774932DE-6F3B-4257-B47B-E3F1C0ED0AD0}" destId="{05225A94-649D-4675-B777-B7C75771424B}" srcOrd="0" destOrd="0" presId="urn:microsoft.com/office/officeart/2005/8/layout/orgChart1"/>
    <dgm:cxn modelId="{A93E7963-FC3B-4D72-B3B8-50CD8A3383E5}" type="presParOf" srcId="{05225A94-649D-4675-B777-B7C75771424B}" destId="{399FB8A0-4F86-4C16-B9C3-2E569A6BF097}" srcOrd="0" destOrd="0" presId="urn:microsoft.com/office/officeart/2005/8/layout/orgChart1"/>
    <dgm:cxn modelId="{7E78BD19-8721-4508-B782-4D6A34709E45}" type="presParOf" srcId="{05225A94-649D-4675-B777-B7C75771424B}" destId="{5BB2944F-E5A3-4B0F-B571-3C7CBAD8F513}" srcOrd="1" destOrd="0" presId="urn:microsoft.com/office/officeart/2005/8/layout/orgChart1"/>
    <dgm:cxn modelId="{2B2C7AE4-9724-4CDA-82CE-AE94AA5305D2}" type="presParOf" srcId="{774932DE-6F3B-4257-B47B-E3F1C0ED0AD0}" destId="{34BB365D-EE64-40AC-8E60-40902BA58936}" srcOrd="1" destOrd="0" presId="urn:microsoft.com/office/officeart/2005/8/layout/orgChart1"/>
    <dgm:cxn modelId="{6949D825-BBAB-4360-B012-437F49A07110}" type="presParOf" srcId="{774932DE-6F3B-4257-B47B-E3F1C0ED0AD0}" destId="{C766B366-F252-4606-BF07-AB0084E4A8A9}" srcOrd="2" destOrd="0" presId="urn:microsoft.com/office/officeart/2005/8/layout/orgChart1"/>
    <dgm:cxn modelId="{D4FB691B-C151-4A49-83E7-05EF8B2811EB}" type="presParOf" srcId="{2261D32C-87D5-43DF-AA38-E9514DA67EFF}" destId="{F6B3182C-903A-400D-8FC1-06B61F497DB3}" srcOrd="6" destOrd="0" presId="urn:microsoft.com/office/officeart/2005/8/layout/orgChart1"/>
    <dgm:cxn modelId="{DB3BE544-049E-4301-8087-5C180533E3FD}" type="presParOf" srcId="{2261D32C-87D5-43DF-AA38-E9514DA67EFF}" destId="{DAD707FC-1668-4C8F-8B4F-7B37744E47B1}" srcOrd="7" destOrd="0" presId="urn:microsoft.com/office/officeart/2005/8/layout/orgChart1"/>
    <dgm:cxn modelId="{980CF087-683B-483F-9AD3-0A772BE77816}" type="presParOf" srcId="{DAD707FC-1668-4C8F-8B4F-7B37744E47B1}" destId="{1957BEDC-1316-4C4B-B116-6AC5528A21BD}" srcOrd="0" destOrd="0" presId="urn:microsoft.com/office/officeart/2005/8/layout/orgChart1"/>
    <dgm:cxn modelId="{47457919-F66B-41AB-BDA1-9F1E3B0237B5}" type="presParOf" srcId="{1957BEDC-1316-4C4B-B116-6AC5528A21BD}" destId="{4A011029-ACCC-487E-B58F-F4FD3DD70559}" srcOrd="0" destOrd="0" presId="urn:microsoft.com/office/officeart/2005/8/layout/orgChart1"/>
    <dgm:cxn modelId="{953F4002-DA7E-4970-9966-FF8884E5C157}" type="presParOf" srcId="{1957BEDC-1316-4C4B-B116-6AC5528A21BD}" destId="{18FA0241-F71A-4EE9-B630-628DA8A69CAE}" srcOrd="1" destOrd="0" presId="urn:microsoft.com/office/officeart/2005/8/layout/orgChart1"/>
    <dgm:cxn modelId="{B74E8A77-C81D-4082-A60E-4064D930F6D3}" type="presParOf" srcId="{DAD707FC-1668-4C8F-8B4F-7B37744E47B1}" destId="{5B39D98D-DEFC-490B-874C-59064524D3DA}" srcOrd="1" destOrd="0" presId="urn:microsoft.com/office/officeart/2005/8/layout/orgChart1"/>
    <dgm:cxn modelId="{74C997C0-8D8E-4133-B791-A88CE4BB18B2}" type="presParOf" srcId="{DAD707FC-1668-4C8F-8B4F-7B37744E47B1}" destId="{149006E8-2A8A-48D5-A28A-1E740F266DBF}" srcOrd="2" destOrd="0" presId="urn:microsoft.com/office/officeart/2005/8/layout/orgChart1"/>
    <dgm:cxn modelId="{3832ACDE-4BF0-4823-8AF4-D1A5C1475603}" type="presParOf" srcId="{2261D32C-87D5-43DF-AA38-E9514DA67EFF}" destId="{31ABC82A-AF7F-4908-BA95-3AE87920747F}" srcOrd="8" destOrd="0" presId="urn:microsoft.com/office/officeart/2005/8/layout/orgChart1"/>
    <dgm:cxn modelId="{D6D055D5-6CCF-4EEA-BF68-FDE3D9E52A36}" type="presParOf" srcId="{2261D32C-87D5-43DF-AA38-E9514DA67EFF}" destId="{C76E72F5-E6D2-4D9A-B9B2-69AD90C603A6}" srcOrd="9" destOrd="0" presId="urn:microsoft.com/office/officeart/2005/8/layout/orgChart1"/>
    <dgm:cxn modelId="{37FA71E8-B558-49D1-8730-68496C275983}" type="presParOf" srcId="{C76E72F5-E6D2-4D9A-B9B2-69AD90C603A6}" destId="{C43E7CFE-FDA3-482E-BC22-252538E5851E}" srcOrd="0" destOrd="0" presId="urn:microsoft.com/office/officeart/2005/8/layout/orgChart1"/>
    <dgm:cxn modelId="{260544A3-AA51-4AF0-968B-B2F16498BFA0}" type="presParOf" srcId="{C43E7CFE-FDA3-482E-BC22-252538E5851E}" destId="{88DD7C5E-1EAF-4F9C-9F52-10D0F95974C1}" srcOrd="0" destOrd="0" presId="urn:microsoft.com/office/officeart/2005/8/layout/orgChart1"/>
    <dgm:cxn modelId="{E4480263-98C3-47C4-8AE8-B04C84D7CCE0}" type="presParOf" srcId="{C43E7CFE-FDA3-482E-BC22-252538E5851E}" destId="{5A6D86B8-5AFC-442F-BAF5-5C9390D1443D}" srcOrd="1" destOrd="0" presId="urn:microsoft.com/office/officeart/2005/8/layout/orgChart1"/>
    <dgm:cxn modelId="{AAD2EF92-653B-4717-89F3-E73F0DEB2CF0}" type="presParOf" srcId="{C76E72F5-E6D2-4D9A-B9B2-69AD90C603A6}" destId="{9D23FB1F-06E3-4521-A0E1-424FF4760B43}" srcOrd="1" destOrd="0" presId="urn:microsoft.com/office/officeart/2005/8/layout/orgChart1"/>
    <dgm:cxn modelId="{B957A865-B819-4D1A-9C51-2FD889D7ADC1}" type="presParOf" srcId="{C76E72F5-E6D2-4D9A-B9B2-69AD90C603A6}" destId="{9058AB49-3134-4535-B885-CFE82DC4C8E7}" srcOrd="2" destOrd="0" presId="urn:microsoft.com/office/officeart/2005/8/layout/orgChart1"/>
    <dgm:cxn modelId="{77FD062B-43FA-4A4E-8791-0F169C13263E}" type="presParOf" srcId="{9EC942C0-E579-4F4E-BAB0-9774C5FB1CFC}" destId="{B55C00BC-4943-4EAF-8A15-D67D60CEE9AF}"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BA3B664-3D31-47E5-A1EE-5ECB010711DE}" type="doc">
      <dgm:prSet loTypeId="urn:microsoft.com/office/officeart/2009/3/layout/HorizontalOrganizationChart" loCatId="hierarchy" qsTypeId="urn:microsoft.com/office/officeart/2005/8/quickstyle/simple3" qsCatId="simple" csTypeId="urn:microsoft.com/office/officeart/2005/8/colors/accent1_2" csCatId="accent1" phldr="1"/>
      <dgm:spPr/>
      <dgm:t>
        <a:bodyPr/>
        <a:lstStyle/>
        <a:p>
          <a:endParaRPr lang="en-US"/>
        </a:p>
      </dgm:t>
    </dgm:pt>
    <dgm:pt modelId="{67DAC707-E5CA-4617-A04A-ABBCDEA12467}">
      <dgm:prSet phldrT="[Text]" custT="1"/>
      <dgm:spPr>
        <a:gradFill rotWithShape="0">
          <a:gsLst>
            <a:gs pos="0">
              <a:schemeClr val="bg1"/>
            </a:gs>
            <a:gs pos="35000">
              <a:schemeClr val="bg1"/>
            </a:gs>
            <a:gs pos="100000">
              <a:schemeClr val="bg1"/>
            </a:gs>
          </a:gsLst>
        </a:gradFill>
      </dgm:spPr>
      <dgm:t>
        <a:bodyPr/>
        <a:lstStyle/>
        <a:p>
          <a:r>
            <a:rPr lang="en-US" sz="800" b="1"/>
            <a:t>Affordable               System Operational Effectiveness</a:t>
          </a:r>
        </a:p>
      </dgm:t>
    </dgm:pt>
    <dgm:pt modelId="{0B2C90C9-540B-4EFD-8B61-BC2167DE9E61}" type="parTrans" cxnId="{04CC1CEA-6D22-48C1-8A1A-0F297F7AD7F6}">
      <dgm:prSet/>
      <dgm:spPr/>
      <dgm:t>
        <a:bodyPr/>
        <a:lstStyle/>
        <a:p>
          <a:endParaRPr lang="en-US" sz="800" b="1"/>
        </a:p>
      </dgm:t>
    </dgm:pt>
    <dgm:pt modelId="{F150C547-AD71-4653-BE9A-4A7DDEBEEDD7}" type="sibTrans" cxnId="{04CC1CEA-6D22-48C1-8A1A-0F297F7AD7F6}">
      <dgm:prSet/>
      <dgm:spPr/>
      <dgm:t>
        <a:bodyPr/>
        <a:lstStyle/>
        <a:p>
          <a:endParaRPr lang="en-US" sz="800" b="1"/>
        </a:p>
      </dgm:t>
    </dgm:pt>
    <dgm:pt modelId="{1E7A2C40-99F4-4557-BCA3-42D638597A68}" type="asst">
      <dgm:prSet phldrT="[Text]" custT="1"/>
      <dgm:spPr>
        <a:gradFill rotWithShape="0">
          <a:gsLst>
            <a:gs pos="0">
              <a:schemeClr val="bg1"/>
            </a:gs>
            <a:gs pos="35000">
              <a:schemeClr val="bg1"/>
            </a:gs>
            <a:gs pos="100000">
              <a:schemeClr val="bg1"/>
            </a:gs>
          </a:gsLst>
        </a:gradFill>
      </dgm:spPr>
      <dgm:t>
        <a:bodyPr/>
        <a:lstStyle/>
        <a:p>
          <a:r>
            <a:rPr lang="en-US" sz="800" b="1"/>
            <a:t>Life Cycle Cost / Affordability</a:t>
          </a:r>
        </a:p>
      </dgm:t>
    </dgm:pt>
    <dgm:pt modelId="{F6A5143B-A7E5-4437-B54A-3C92437D8531}" type="parTrans" cxnId="{70E3B59D-A496-4811-9F27-47B28A03E27B}">
      <dgm:prSet/>
      <dgm:spPr/>
      <dgm:t>
        <a:bodyPr/>
        <a:lstStyle/>
        <a:p>
          <a:endParaRPr lang="en-US" sz="800" b="1"/>
        </a:p>
      </dgm:t>
    </dgm:pt>
    <dgm:pt modelId="{18FF1D3E-001C-4DEF-BBDA-B240AB8FE232}" type="sibTrans" cxnId="{70E3B59D-A496-4811-9F27-47B28A03E27B}">
      <dgm:prSet/>
      <dgm:spPr/>
      <dgm:t>
        <a:bodyPr/>
        <a:lstStyle/>
        <a:p>
          <a:endParaRPr lang="en-US" sz="800" b="1"/>
        </a:p>
      </dgm:t>
    </dgm:pt>
    <dgm:pt modelId="{8AAFD088-E7CE-4EFA-B314-FAFFC9B0901C}">
      <dgm:prSet phldrT="[Text]" custT="1"/>
      <dgm:spPr>
        <a:noFill/>
      </dgm:spPr>
      <dgm:t>
        <a:bodyPr/>
        <a:lstStyle/>
        <a:p>
          <a:r>
            <a:rPr lang="en-US" sz="800" b="1"/>
            <a:t>Mission Effectiveness</a:t>
          </a:r>
        </a:p>
      </dgm:t>
    </dgm:pt>
    <dgm:pt modelId="{B74DAC19-8F87-4F1E-BDF9-4E3650EBB171}" type="parTrans" cxnId="{A106F804-D956-434A-B251-84DDDF3B79D9}">
      <dgm:prSet/>
      <dgm:spPr/>
      <dgm:t>
        <a:bodyPr/>
        <a:lstStyle/>
        <a:p>
          <a:endParaRPr lang="en-US" sz="800" b="1"/>
        </a:p>
      </dgm:t>
    </dgm:pt>
    <dgm:pt modelId="{BADA3045-6711-4C9B-8ED1-C5863FB08FF5}" type="sibTrans" cxnId="{A106F804-D956-434A-B251-84DDDF3B79D9}">
      <dgm:prSet/>
      <dgm:spPr/>
      <dgm:t>
        <a:bodyPr/>
        <a:lstStyle/>
        <a:p>
          <a:endParaRPr lang="en-US" sz="800" b="1"/>
        </a:p>
      </dgm:t>
    </dgm:pt>
    <dgm:pt modelId="{12CA41CC-1640-4F65-BF5F-ACFFE2DF9DE7}">
      <dgm:prSet phldrT="[Text]" custT="1"/>
      <dgm:spPr>
        <a:noFill/>
      </dgm:spPr>
      <dgm:t>
        <a:bodyPr/>
        <a:lstStyle/>
        <a:p>
          <a:r>
            <a:rPr lang="en-US" sz="800" b="1"/>
            <a:t>Process  Efficiency</a:t>
          </a:r>
        </a:p>
      </dgm:t>
    </dgm:pt>
    <dgm:pt modelId="{D27E0245-0192-4BBB-8614-24F2055F7890}" type="parTrans" cxnId="{20BE2CA3-B6A1-44AE-95E8-4D2A9CC47B2B}">
      <dgm:prSet/>
      <dgm:spPr/>
      <dgm:t>
        <a:bodyPr/>
        <a:lstStyle/>
        <a:p>
          <a:endParaRPr lang="en-US" sz="800" b="1"/>
        </a:p>
      </dgm:t>
    </dgm:pt>
    <dgm:pt modelId="{CEFBB76C-9DCB-45EE-98CA-03476B864EED}" type="sibTrans" cxnId="{20BE2CA3-B6A1-44AE-95E8-4D2A9CC47B2B}">
      <dgm:prSet/>
      <dgm:spPr/>
      <dgm:t>
        <a:bodyPr/>
        <a:lstStyle/>
        <a:p>
          <a:endParaRPr lang="en-US" sz="800" b="1"/>
        </a:p>
      </dgm:t>
    </dgm:pt>
    <dgm:pt modelId="{2D75CE7C-D5E1-4299-9298-B096C9D87BD1}">
      <dgm:prSet phldrT="[Text]" custT="1"/>
      <dgm:spPr>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dgm:spPr>
      <dgm:t>
        <a:bodyPr/>
        <a:lstStyle/>
        <a:p>
          <a:r>
            <a:rPr lang="en-US" sz="800" b="1"/>
            <a:t>Support Features</a:t>
          </a:r>
        </a:p>
      </dgm:t>
    </dgm:pt>
    <dgm:pt modelId="{0597F29C-C921-4CDD-B151-2E4C7E4FD8C5}" type="parTrans" cxnId="{A48428E5-D4D3-4586-82D4-02B14BC1FC0A}">
      <dgm:prSet/>
      <dgm:spPr/>
      <dgm:t>
        <a:bodyPr/>
        <a:lstStyle/>
        <a:p>
          <a:endParaRPr lang="en-US" sz="800" b="1"/>
        </a:p>
      </dgm:t>
    </dgm:pt>
    <dgm:pt modelId="{2F6383CB-13F8-4164-BBE4-723F2FD382D5}" type="sibTrans" cxnId="{A48428E5-D4D3-4586-82D4-02B14BC1FC0A}">
      <dgm:prSet/>
      <dgm:spPr/>
      <dgm:t>
        <a:bodyPr/>
        <a:lstStyle/>
        <a:p>
          <a:endParaRPr lang="en-US" sz="800" b="1"/>
        </a:p>
      </dgm:t>
    </dgm:pt>
    <dgm:pt modelId="{78BF79C6-FAF6-4554-8542-D57F3EF0333A}">
      <dgm:prSet phldrT="[Text]" custT="1"/>
      <dgm:spPr>
        <a:noFill/>
      </dgm:spPr>
      <dgm:t>
        <a:bodyPr/>
        <a:lstStyle/>
        <a:p>
          <a:r>
            <a:rPr lang="en-US" sz="800" b="1"/>
            <a:t>Design Effectiveness</a:t>
          </a:r>
        </a:p>
      </dgm:t>
    </dgm:pt>
    <dgm:pt modelId="{82C89CA9-43A1-416A-8F14-1DDF2ADBA0F9}" type="parTrans" cxnId="{A00EB764-6419-42F2-8A31-7C9C40BE7621}">
      <dgm:prSet/>
      <dgm:spPr/>
      <dgm:t>
        <a:bodyPr/>
        <a:lstStyle/>
        <a:p>
          <a:endParaRPr lang="en-US" sz="800" b="1"/>
        </a:p>
      </dgm:t>
    </dgm:pt>
    <dgm:pt modelId="{FD7F329E-E6FE-4257-866B-5393642E3486}" type="sibTrans" cxnId="{A00EB764-6419-42F2-8A31-7C9C40BE7621}">
      <dgm:prSet/>
      <dgm:spPr/>
      <dgm:t>
        <a:bodyPr/>
        <a:lstStyle/>
        <a:p>
          <a:endParaRPr lang="en-US" sz="800" b="1"/>
        </a:p>
      </dgm:t>
    </dgm:pt>
    <dgm:pt modelId="{277E9651-5171-4416-A720-FB1399DBD29C}">
      <dgm:prSet phldrT="[Text]" custT="1"/>
      <dgm:spPr>
        <a:gradFill rotWithShape="0">
          <a:gsLst>
            <a:gs pos="0">
              <a:schemeClr val="bg1"/>
            </a:gs>
            <a:gs pos="35000">
              <a:schemeClr val="bg1"/>
            </a:gs>
            <a:gs pos="100000">
              <a:schemeClr val="bg1"/>
            </a:gs>
          </a:gsLst>
        </a:gradFill>
      </dgm:spPr>
      <dgm:t>
        <a:bodyPr/>
        <a:lstStyle/>
        <a:p>
          <a:r>
            <a:rPr lang="en-US" sz="800" b="1"/>
            <a:t>Capabilities</a:t>
          </a:r>
        </a:p>
      </dgm:t>
    </dgm:pt>
    <dgm:pt modelId="{89F68E90-9931-4F5B-B609-CBDD276BFA54}" type="parTrans" cxnId="{239758E5-F8F1-40EF-8756-3AE30A5A36F0}">
      <dgm:prSet/>
      <dgm:spPr/>
      <dgm:t>
        <a:bodyPr/>
        <a:lstStyle/>
        <a:p>
          <a:endParaRPr lang="en-US" sz="800" b="1"/>
        </a:p>
      </dgm:t>
    </dgm:pt>
    <dgm:pt modelId="{6CCFF17E-2B0E-40F5-B1BC-FED9193EB19B}" type="sibTrans" cxnId="{239758E5-F8F1-40EF-8756-3AE30A5A36F0}">
      <dgm:prSet/>
      <dgm:spPr/>
      <dgm:t>
        <a:bodyPr/>
        <a:lstStyle/>
        <a:p>
          <a:endParaRPr lang="en-US" sz="800" b="1"/>
        </a:p>
      </dgm:t>
    </dgm:pt>
    <dgm:pt modelId="{C8F658B3-EA68-49FF-9EFC-74D8D4B4A30A}">
      <dgm:prSet phldrT="[Text]" custT="1"/>
      <dgm:spPr>
        <a:noFill/>
      </dgm:spPr>
      <dgm:t>
        <a:bodyPr/>
        <a:lstStyle/>
        <a:p>
          <a:r>
            <a:rPr lang="en-US" sz="800" b="1"/>
            <a:t>Technical Performance</a:t>
          </a:r>
        </a:p>
      </dgm:t>
    </dgm:pt>
    <dgm:pt modelId="{595ADD18-28F1-44D9-84A0-7D81EB8AA8A1}" type="parTrans" cxnId="{191543B8-853A-436D-8835-FE05B48707C5}">
      <dgm:prSet/>
      <dgm:spPr/>
      <dgm:t>
        <a:bodyPr/>
        <a:lstStyle/>
        <a:p>
          <a:endParaRPr lang="en-US" sz="800" b="1"/>
        </a:p>
      </dgm:t>
    </dgm:pt>
    <dgm:pt modelId="{359E5811-5645-4831-B2DE-E8B875BF779D}" type="sibTrans" cxnId="{191543B8-853A-436D-8835-FE05B48707C5}">
      <dgm:prSet/>
      <dgm:spPr/>
      <dgm:t>
        <a:bodyPr/>
        <a:lstStyle/>
        <a:p>
          <a:endParaRPr lang="en-US" sz="800" b="1"/>
        </a:p>
      </dgm:t>
    </dgm:pt>
    <dgm:pt modelId="{58213323-A255-4E0E-97A4-F0F1253B3DB6}">
      <dgm:prSet phldrT="[Text]" custT="1"/>
      <dgm:spPr>
        <a:gradFill rotWithShape="0">
          <a:gsLst>
            <a:gs pos="0">
              <a:schemeClr val="bg1"/>
            </a:gs>
            <a:gs pos="35000">
              <a:schemeClr val="bg1"/>
            </a:gs>
            <a:gs pos="100000">
              <a:schemeClr val="bg1"/>
            </a:gs>
          </a:gsLst>
        </a:gradFill>
      </dgm:spPr>
      <dgm:t>
        <a:bodyPr/>
        <a:lstStyle/>
        <a:p>
          <a:r>
            <a:rPr lang="en-US" sz="800" b="1"/>
            <a:t>Functions</a:t>
          </a:r>
        </a:p>
      </dgm:t>
    </dgm:pt>
    <dgm:pt modelId="{757F0E59-39A9-4AFF-9520-F9BB66DEB8CD}" type="parTrans" cxnId="{1BDFE320-A865-44E4-A34B-F880BDF63B2D}">
      <dgm:prSet/>
      <dgm:spPr/>
      <dgm:t>
        <a:bodyPr/>
        <a:lstStyle/>
        <a:p>
          <a:endParaRPr lang="en-US" sz="800" b="1"/>
        </a:p>
      </dgm:t>
    </dgm:pt>
    <dgm:pt modelId="{3EC92C7B-7E35-4066-9888-6D96CB8370C6}" type="sibTrans" cxnId="{1BDFE320-A865-44E4-A34B-F880BDF63B2D}">
      <dgm:prSet/>
      <dgm:spPr/>
      <dgm:t>
        <a:bodyPr/>
        <a:lstStyle/>
        <a:p>
          <a:endParaRPr lang="en-US" sz="800" b="1"/>
        </a:p>
      </dgm:t>
    </dgm:pt>
    <dgm:pt modelId="{1D7E2C02-3C41-44DB-B205-5E4D2B9E7929}">
      <dgm:prSet phldrT="[Text]" custT="1"/>
      <dgm:spPr>
        <a:noFill/>
      </dgm:spPr>
      <dgm:t>
        <a:bodyPr/>
        <a:lstStyle/>
        <a:p>
          <a:r>
            <a:rPr lang="en-US" sz="800" b="1"/>
            <a:t>Supportability</a:t>
          </a:r>
        </a:p>
      </dgm:t>
    </dgm:pt>
    <dgm:pt modelId="{DC058072-B8C3-4FB6-8901-7D942B275F5E}" type="parTrans" cxnId="{886C08FD-7ED2-43C8-8B0E-C425F5E31F5B}">
      <dgm:prSet/>
      <dgm:spPr/>
      <dgm:t>
        <a:bodyPr/>
        <a:lstStyle/>
        <a:p>
          <a:endParaRPr lang="en-US" sz="800" b="1"/>
        </a:p>
      </dgm:t>
    </dgm:pt>
    <dgm:pt modelId="{7199D760-507F-4838-8469-8BD28D9263B7}" type="sibTrans" cxnId="{886C08FD-7ED2-43C8-8B0E-C425F5E31F5B}">
      <dgm:prSet/>
      <dgm:spPr/>
      <dgm:t>
        <a:bodyPr/>
        <a:lstStyle/>
        <a:p>
          <a:endParaRPr lang="en-US" sz="800" b="1"/>
        </a:p>
      </dgm:t>
    </dgm:pt>
    <dgm:pt modelId="{215D8CEA-ECAC-4686-8281-AF9D9AA73EE3}">
      <dgm:prSet phldrT="[Text]" custT="1"/>
      <dgm:spPr>
        <a:gradFill flip="none" rotWithShape="0">
          <a:gsLst>
            <a:gs pos="50000">
              <a:schemeClr val="accent3"/>
            </a:gs>
            <a:gs pos="67000">
              <a:scrgbClr r="0" g="0" b="0">
                <a:tint val="37000"/>
                <a:satMod val="300000"/>
              </a:scrgbClr>
            </a:gs>
            <a:gs pos="100000">
              <a:schemeClr val="bg1">
                <a:lumMod val="50000"/>
              </a:schemeClr>
            </a:gs>
          </a:gsLst>
          <a:lin ang="10800000" scaled="1"/>
          <a:tileRect/>
        </a:gradFill>
      </dgm:spPr>
      <dgm:t>
        <a:bodyPr/>
        <a:lstStyle/>
        <a:p>
          <a:r>
            <a:rPr lang="en-US" sz="800" b="1"/>
            <a:t>Reliability</a:t>
          </a:r>
        </a:p>
      </dgm:t>
    </dgm:pt>
    <dgm:pt modelId="{343864AB-1275-4F3E-91FD-28C2F46EDECC}" type="parTrans" cxnId="{73C462BD-4E39-4CAF-81CA-8383C4463235}">
      <dgm:prSet/>
      <dgm:spPr/>
      <dgm:t>
        <a:bodyPr/>
        <a:lstStyle/>
        <a:p>
          <a:endParaRPr lang="en-US" sz="800" b="1"/>
        </a:p>
      </dgm:t>
    </dgm:pt>
    <dgm:pt modelId="{5CB83CB2-7598-4BDA-9202-F9BA5A0623CB}" type="sibTrans" cxnId="{73C462BD-4E39-4CAF-81CA-8383C4463235}">
      <dgm:prSet/>
      <dgm:spPr/>
      <dgm:t>
        <a:bodyPr/>
        <a:lstStyle/>
        <a:p>
          <a:endParaRPr lang="en-US" sz="800" b="1"/>
        </a:p>
      </dgm:t>
    </dgm:pt>
    <dgm:pt modelId="{B4253F98-A557-4130-9F34-925078BF4F80}">
      <dgm:prSet phldrT="[Text]" custT="1"/>
      <dgm:spPr>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dgm:spPr>
      <dgm:t>
        <a:bodyPr/>
        <a:lstStyle/>
        <a:p>
          <a:r>
            <a:rPr lang="en-US" sz="800" b="1"/>
            <a:t>Maintainability</a:t>
          </a:r>
        </a:p>
      </dgm:t>
    </dgm:pt>
    <dgm:pt modelId="{836B49F6-818B-4D5D-8D8D-94D6B19637D8}" type="parTrans" cxnId="{532F96E1-3D4A-4574-A8FA-B75FE3DFED6D}">
      <dgm:prSet/>
      <dgm:spPr/>
      <dgm:t>
        <a:bodyPr/>
        <a:lstStyle/>
        <a:p>
          <a:endParaRPr lang="en-US" sz="800" b="1"/>
        </a:p>
      </dgm:t>
    </dgm:pt>
    <dgm:pt modelId="{1581A9C2-ACC2-4E7F-923B-FE1B28437D54}" type="sibTrans" cxnId="{532F96E1-3D4A-4574-A8FA-B75FE3DFED6D}">
      <dgm:prSet/>
      <dgm:spPr/>
      <dgm:t>
        <a:bodyPr/>
        <a:lstStyle/>
        <a:p>
          <a:endParaRPr lang="en-US" sz="800" b="1"/>
        </a:p>
      </dgm:t>
    </dgm:pt>
    <dgm:pt modelId="{7EAB8F40-7A19-4A6B-AC5F-F2E53715C97F}">
      <dgm:prSet phldrT="[Text]" custT="1"/>
      <dgm:spPr>
        <a:gradFill flip="none" rotWithShape="0">
          <a:gsLst>
            <a:gs pos="33000">
              <a:srgbClr val="A3C4FF"/>
            </a:gs>
            <a:gs pos="50000">
              <a:scrgbClr r="0" g="0" b="0">
                <a:tint val="37000"/>
                <a:satMod val="300000"/>
              </a:scrgbClr>
            </a:gs>
            <a:gs pos="67000">
              <a:schemeClr val="accent3"/>
            </a:gs>
          </a:gsLst>
          <a:lin ang="10800000" scaled="1"/>
          <a:tileRect/>
        </a:gradFill>
      </dgm:spPr>
      <dgm:t>
        <a:bodyPr/>
        <a:lstStyle/>
        <a:p>
          <a:r>
            <a:rPr lang="en-US" sz="800" b="1"/>
            <a:t>Operations</a:t>
          </a:r>
        </a:p>
      </dgm:t>
    </dgm:pt>
    <dgm:pt modelId="{9D31C2A8-2FE7-450D-95CF-E3A0B2832997}" type="parTrans" cxnId="{25A3692A-6C69-4F9C-909D-7C7DD46AA26E}">
      <dgm:prSet/>
      <dgm:spPr/>
      <dgm:t>
        <a:bodyPr/>
        <a:lstStyle/>
        <a:p>
          <a:endParaRPr lang="en-US" sz="800" b="1"/>
        </a:p>
      </dgm:t>
    </dgm:pt>
    <dgm:pt modelId="{A05A4947-9F10-4130-8DB8-18B2AF8E0D90}" type="sibTrans" cxnId="{25A3692A-6C69-4F9C-909D-7C7DD46AA26E}">
      <dgm:prSet/>
      <dgm:spPr/>
      <dgm:t>
        <a:bodyPr/>
        <a:lstStyle/>
        <a:p>
          <a:endParaRPr lang="en-US" sz="800" b="1"/>
        </a:p>
      </dgm:t>
    </dgm:pt>
    <dgm:pt modelId="{FC4626FE-4899-4017-8924-B0F140DA0B48}">
      <dgm:prSet phldrT="[Text]" custT="1"/>
      <dgm:spPr>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dgm:spPr>
      <dgm:t>
        <a:bodyPr/>
        <a:lstStyle/>
        <a:p>
          <a:r>
            <a:rPr lang="en-US" sz="800" b="1"/>
            <a:t>Production</a:t>
          </a:r>
        </a:p>
      </dgm:t>
    </dgm:pt>
    <dgm:pt modelId="{CAD7BBE9-1EA3-4002-9BD5-97269B58B832}" type="parTrans" cxnId="{6C12B671-CABA-4D31-96E3-1E6623AD014F}">
      <dgm:prSet/>
      <dgm:spPr/>
      <dgm:t>
        <a:bodyPr/>
        <a:lstStyle/>
        <a:p>
          <a:endParaRPr lang="en-US" sz="800" b="1"/>
        </a:p>
      </dgm:t>
    </dgm:pt>
    <dgm:pt modelId="{14CEB9F5-FADC-4679-8B77-6A248B346304}" type="sibTrans" cxnId="{6C12B671-CABA-4D31-96E3-1E6623AD014F}">
      <dgm:prSet/>
      <dgm:spPr/>
      <dgm:t>
        <a:bodyPr/>
        <a:lstStyle/>
        <a:p>
          <a:endParaRPr lang="en-US" sz="800" b="1"/>
        </a:p>
      </dgm:t>
    </dgm:pt>
    <dgm:pt modelId="{7A51D1C2-E753-4DAB-AFE2-0A0A14CFD945}">
      <dgm:prSet phldrT="[Text]" custT="1"/>
      <dgm:spPr>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dgm:spPr>
      <dgm:t>
        <a:bodyPr/>
        <a:lstStyle/>
        <a:p>
          <a:r>
            <a:rPr lang="en-US" sz="800" b="1"/>
            <a:t>Maintenance</a:t>
          </a:r>
        </a:p>
      </dgm:t>
    </dgm:pt>
    <dgm:pt modelId="{5BBEC9F5-BBA6-4180-89F9-40BA7BF2C651}" type="parTrans" cxnId="{8AE6D2F2-67BB-4CA9-A6A3-EE58AAEB52DF}">
      <dgm:prSet/>
      <dgm:spPr/>
      <dgm:t>
        <a:bodyPr/>
        <a:lstStyle/>
        <a:p>
          <a:endParaRPr lang="en-US" sz="800" b="1"/>
        </a:p>
      </dgm:t>
    </dgm:pt>
    <dgm:pt modelId="{062882DC-223E-48C0-B124-1C8F8A6078EB}" type="sibTrans" cxnId="{8AE6D2F2-67BB-4CA9-A6A3-EE58AAEB52DF}">
      <dgm:prSet/>
      <dgm:spPr/>
      <dgm:t>
        <a:bodyPr/>
        <a:lstStyle/>
        <a:p>
          <a:endParaRPr lang="en-US" sz="800" b="1"/>
        </a:p>
      </dgm:t>
    </dgm:pt>
    <dgm:pt modelId="{424ACB0B-7095-4B15-89AB-CE8A1EEC508C}">
      <dgm:prSet phldrT="[Text]" custT="1"/>
      <dgm:spPr>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dgm:spPr>
      <dgm:t>
        <a:bodyPr/>
        <a:lstStyle/>
        <a:p>
          <a:r>
            <a:rPr lang="en-US" sz="800" b="1"/>
            <a:t>Logistics</a:t>
          </a:r>
        </a:p>
      </dgm:t>
    </dgm:pt>
    <dgm:pt modelId="{4F30F98F-525B-43FC-97EA-3AFA1C4EBAF7}" type="parTrans" cxnId="{1BCFF1C3-162C-4886-9E06-E00B5D8F8AD4}">
      <dgm:prSet/>
      <dgm:spPr/>
      <dgm:t>
        <a:bodyPr/>
        <a:lstStyle/>
        <a:p>
          <a:endParaRPr lang="en-US" sz="800" b="1"/>
        </a:p>
      </dgm:t>
    </dgm:pt>
    <dgm:pt modelId="{B8FBA2C5-8EE2-4A24-A1E3-05D83A03076D}" type="sibTrans" cxnId="{1BCFF1C3-162C-4886-9E06-E00B5D8F8AD4}">
      <dgm:prSet/>
      <dgm:spPr/>
      <dgm:t>
        <a:bodyPr/>
        <a:lstStyle/>
        <a:p>
          <a:endParaRPr lang="en-US" sz="800" b="1"/>
        </a:p>
      </dgm:t>
    </dgm:pt>
    <dgm:pt modelId="{2D890B60-67E2-429F-AD4A-93B5EFB8E139}" type="pres">
      <dgm:prSet presAssocID="{8BA3B664-3D31-47E5-A1EE-5ECB010711DE}" presName="hierChild1" presStyleCnt="0">
        <dgm:presLayoutVars>
          <dgm:orgChart val="1"/>
          <dgm:chPref val="1"/>
          <dgm:dir val="rev"/>
          <dgm:animOne val="branch"/>
          <dgm:animLvl val="lvl"/>
          <dgm:resizeHandles/>
        </dgm:presLayoutVars>
      </dgm:prSet>
      <dgm:spPr/>
      <dgm:t>
        <a:bodyPr/>
        <a:lstStyle/>
        <a:p>
          <a:endParaRPr lang="en-US"/>
        </a:p>
      </dgm:t>
    </dgm:pt>
    <dgm:pt modelId="{DD3EBCE4-B844-498E-B057-70381A85FE64}" type="pres">
      <dgm:prSet presAssocID="{67DAC707-E5CA-4617-A04A-ABBCDEA12467}" presName="hierRoot1" presStyleCnt="0">
        <dgm:presLayoutVars>
          <dgm:hierBranch val="init"/>
        </dgm:presLayoutVars>
      </dgm:prSet>
      <dgm:spPr/>
    </dgm:pt>
    <dgm:pt modelId="{49AB9231-A9EA-4627-84E5-D75EA26662BE}" type="pres">
      <dgm:prSet presAssocID="{67DAC707-E5CA-4617-A04A-ABBCDEA12467}" presName="rootComposite1" presStyleCnt="0"/>
      <dgm:spPr/>
    </dgm:pt>
    <dgm:pt modelId="{C61D1F91-D80C-4068-9285-D0925C8DE759}" type="pres">
      <dgm:prSet presAssocID="{67DAC707-E5CA-4617-A04A-ABBCDEA12467}" presName="rootText1" presStyleLbl="node0" presStyleIdx="0" presStyleCnt="1" custScaleX="120619" custScaleY="258571" custLinFactY="-119642" custLinFactNeighborX="-42980" custLinFactNeighborY="-200000">
        <dgm:presLayoutVars>
          <dgm:chPref val="3"/>
        </dgm:presLayoutVars>
      </dgm:prSet>
      <dgm:spPr>
        <a:prstGeom prst="roundRect">
          <a:avLst/>
        </a:prstGeom>
      </dgm:spPr>
      <dgm:t>
        <a:bodyPr/>
        <a:lstStyle/>
        <a:p>
          <a:endParaRPr lang="en-US"/>
        </a:p>
      </dgm:t>
    </dgm:pt>
    <dgm:pt modelId="{F36DF897-4FB6-4FE9-92FF-E2D449518FF9}" type="pres">
      <dgm:prSet presAssocID="{67DAC707-E5CA-4617-A04A-ABBCDEA12467}" presName="rootConnector1" presStyleLbl="node1" presStyleIdx="0" presStyleCnt="0"/>
      <dgm:spPr/>
      <dgm:t>
        <a:bodyPr/>
        <a:lstStyle/>
        <a:p>
          <a:endParaRPr lang="en-US"/>
        </a:p>
      </dgm:t>
    </dgm:pt>
    <dgm:pt modelId="{7338B0BA-8AE0-4AB3-83A1-34342794E347}" type="pres">
      <dgm:prSet presAssocID="{67DAC707-E5CA-4617-A04A-ABBCDEA12467}" presName="hierChild2" presStyleCnt="0"/>
      <dgm:spPr/>
    </dgm:pt>
    <dgm:pt modelId="{80904AF9-1A93-4692-BBEC-1349098BE4D5}" type="pres">
      <dgm:prSet presAssocID="{B74DAC19-8F87-4F1E-BDF9-4E3650EBB171}" presName="Name66" presStyleLbl="parChTrans1D2" presStyleIdx="0" presStyleCnt="2"/>
      <dgm:spPr/>
      <dgm:t>
        <a:bodyPr/>
        <a:lstStyle/>
        <a:p>
          <a:endParaRPr lang="en-US"/>
        </a:p>
      </dgm:t>
    </dgm:pt>
    <dgm:pt modelId="{5927DED4-D0DA-4DB5-BF0B-5892A70DD2F1}" type="pres">
      <dgm:prSet presAssocID="{8AAFD088-E7CE-4EFA-B314-FAFFC9B0901C}" presName="hierRoot2" presStyleCnt="0">
        <dgm:presLayoutVars>
          <dgm:hierBranch val="init"/>
        </dgm:presLayoutVars>
      </dgm:prSet>
      <dgm:spPr/>
    </dgm:pt>
    <dgm:pt modelId="{EDF10DED-96D9-46DC-BB9D-AD1C6B8AE2CA}" type="pres">
      <dgm:prSet presAssocID="{8AAFD088-E7CE-4EFA-B314-FAFFC9B0901C}" presName="rootComposite" presStyleCnt="0"/>
      <dgm:spPr/>
    </dgm:pt>
    <dgm:pt modelId="{15703EA9-BAFD-486D-A0A0-26398AD27F5A}" type="pres">
      <dgm:prSet presAssocID="{8AAFD088-E7CE-4EFA-B314-FAFFC9B0901C}" presName="rootText" presStyleLbl="node2" presStyleIdx="0" presStyleCnt="1" custScaleX="97898" custScaleY="166826" custLinFactX="53815" custLinFactY="-119642" custLinFactNeighborX="100000" custLinFactNeighborY="-200000">
        <dgm:presLayoutVars>
          <dgm:chPref val="3"/>
        </dgm:presLayoutVars>
      </dgm:prSet>
      <dgm:spPr/>
      <dgm:t>
        <a:bodyPr/>
        <a:lstStyle/>
        <a:p>
          <a:endParaRPr lang="en-US"/>
        </a:p>
      </dgm:t>
    </dgm:pt>
    <dgm:pt modelId="{B0BB3DE6-63B1-46E1-8AB8-BD3031C5760B}" type="pres">
      <dgm:prSet presAssocID="{8AAFD088-E7CE-4EFA-B314-FAFFC9B0901C}" presName="rootConnector" presStyleLbl="node2" presStyleIdx="0" presStyleCnt="1"/>
      <dgm:spPr/>
      <dgm:t>
        <a:bodyPr/>
        <a:lstStyle/>
        <a:p>
          <a:endParaRPr lang="en-US"/>
        </a:p>
      </dgm:t>
    </dgm:pt>
    <dgm:pt modelId="{69F6523C-52A5-4FFC-AB1E-DB367F0299E0}" type="pres">
      <dgm:prSet presAssocID="{8AAFD088-E7CE-4EFA-B314-FAFFC9B0901C}" presName="hierChild4" presStyleCnt="0"/>
      <dgm:spPr/>
    </dgm:pt>
    <dgm:pt modelId="{6B72A8DE-8FCA-4D43-9432-B737F90E830B}" type="pres">
      <dgm:prSet presAssocID="{82C89CA9-43A1-416A-8F14-1DDF2ADBA0F9}" presName="Name66" presStyleLbl="parChTrans1D3" presStyleIdx="0" presStyleCnt="2"/>
      <dgm:spPr/>
      <dgm:t>
        <a:bodyPr/>
        <a:lstStyle/>
        <a:p>
          <a:endParaRPr lang="en-US"/>
        </a:p>
      </dgm:t>
    </dgm:pt>
    <dgm:pt modelId="{A20DB395-B8B8-451D-9928-079F89172A7D}" type="pres">
      <dgm:prSet presAssocID="{78BF79C6-FAF6-4554-8542-D57F3EF0333A}" presName="hierRoot2" presStyleCnt="0">
        <dgm:presLayoutVars>
          <dgm:hierBranch val="init"/>
        </dgm:presLayoutVars>
      </dgm:prSet>
      <dgm:spPr/>
    </dgm:pt>
    <dgm:pt modelId="{84401979-7087-4942-B83B-F6B655FCBF83}" type="pres">
      <dgm:prSet presAssocID="{78BF79C6-FAF6-4554-8542-D57F3EF0333A}" presName="rootComposite" presStyleCnt="0"/>
      <dgm:spPr/>
    </dgm:pt>
    <dgm:pt modelId="{FD1F477D-B831-4D74-94E7-8ABA802502E1}" type="pres">
      <dgm:prSet presAssocID="{78BF79C6-FAF6-4554-8542-D57F3EF0333A}" presName="rootText" presStyleLbl="node3" presStyleIdx="0" presStyleCnt="2" custScaleX="97899" custScaleY="166826" custLinFactX="25448" custLinFactY="-119642" custLinFactNeighborX="100000" custLinFactNeighborY="-200000">
        <dgm:presLayoutVars>
          <dgm:chPref val="3"/>
        </dgm:presLayoutVars>
      </dgm:prSet>
      <dgm:spPr/>
      <dgm:t>
        <a:bodyPr/>
        <a:lstStyle/>
        <a:p>
          <a:endParaRPr lang="en-US"/>
        </a:p>
      </dgm:t>
    </dgm:pt>
    <dgm:pt modelId="{68FD9ECC-65BB-4794-93E5-30F60319F17D}" type="pres">
      <dgm:prSet presAssocID="{78BF79C6-FAF6-4554-8542-D57F3EF0333A}" presName="rootConnector" presStyleLbl="node3" presStyleIdx="0" presStyleCnt="2"/>
      <dgm:spPr/>
      <dgm:t>
        <a:bodyPr/>
        <a:lstStyle/>
        <a:p>
          <a:endParaRPr lang="en-US"/>
        </a:p>
      </dgm:t>
    </dgm:pt>
    <dgm:pt modelId="{61993845-4704-45F0-B76B-A6BA47107F50}" type="pres">
      <dgm:prSet presAssocID="{78BF79C6-FAF6-4554-8542-D57F3EF0333A}" presName="hierChild4" presStyleCnt="0"/>
      <dgm:spPr/>
    </dgm:pt>
    <dgm:pt modelId="{4E9CC9E4-0250-43FA-B078-81724B0B5D19}" type="pres">
      <dgm:prSet presAssocID="{595ADD18-28F1-44D9-84A0-7D81EB8AA8A1}" presName="Name66" presStyleLbl="parChTrans1D4" presStyleIdx="0" presStyleCnt="11"/>
      <dgm:spPr/>
      <dgm:t>
        <a:bodyPr/>
        <a:lstStyle/>
        <a:p>
          <a:endParaRPr lang="en-US"/>
        </a:p>
      </dgm:t>
    </dgm:pt>
    <dgm:pt modelId="{3062B787-7922-49FB-9E04-23496882C734}" type="pres">
      <dgm:prSet presAssocID="{C8F658B3-EA68-49FF-9EFC-74D8D4B4A30A}" presName="hierRoot2" presStyleCnt="0">
        <dgm:presLayoutVars>
          <dgm:hierBranch val="init"/>
        </dgm:presLayoutVars>
      </dgm:prSet>
      <dgm:spPr/>
    </dgm:pt>
    <dgm:pt modelId="{F21F3E49-D6A6-45AA-BD7F-F44694245B76}" type="pres">
      <dgm:prSet presAssocID="{C8F658B3-EA68-49FF-9EFC-74D8D4B4A30A}" presName="rootComposite" presStyleCnt="0"/>
      <dgm:spPr/>
    </dgm:pt>
    <dgm:pt modelId="{6D71D5D6-9A32-46E4-BFF2-624076EE497D}" type="pres">
      <dgm:prSet presAssocID="{C8F658B3-EA68-49FF-9EFC-74D8D4B4A30A}" presName="rootText" presStyleLbl="node4" presStyleIdx="0" presStyleCnt="11" custScaleX="106114" custScaleY="166826" custLinFactY="-119642" custLinFactNeighborX="96700" custLinFactNeighborY="-200000">
        <dgm:presLayoutVars>
          <dgm:chPref val="3"/>
        </dgm:presLayoutVars>
      </dgm:prSet>
      <dgm:spPr/>
      <dgm:t>
        <a:bodyPr/>
        <a:lstStyle/>
        <a:p>
          <a:endParaRPr lang="en-US"/>
        </a:p>
      </dgm:t>
    </dgm:pt>
    <dgm:pt modelId="{E4A6985D-B6F5-4317-AE2F-20F90DB88076}" type="pres">
      <dgm:prSet presAssocID="{C8F658B3-EA68-49FF-9EFC-74D8D4B4A30A}" presName="rootConnector" presStyleLbl="node4" presStyleIdx="0" presStyleCnt="11"/>
      <dgm:spPr/>
      <dgm:t>
        <a:bodyPr/>
        <a:lstStyle/>
        <a:p>
          <a:endParaRPr lang="en-US"/>
        </a:p>
      </dgm:t>
    </dgm:pt>
    <dgm:pt modelId="{7680B256-A67F-4937-A4E4-F7B8B68263A9}" type="pres">
      <dgm:prSet presAssocID="{C8F658B3-EA68-49FF-9EFC-74D8D4B4A30A}" presName="hierChild4" presStyleCnt="0"/>
      <dgm:spPr/>
    </dgm:pt>
    <dgm:pt modelId="{AD654A0F-F221-4F27-BF0D-5D27A8F5B02C}" type="pres">
      <dgm:prSet presAssocID="{757F0E59-39A9-4AFF-9520-F9BB66DEB8CD}" presName="Name66" presStyleLbl="parChTrans1D4" presStyleIdx="1" presStyleCnt="11"/>
      <dgm:spPr/>
      <dgm:t>
        <a:bodyPr/>
        <a:lstStyle/>
        <a:p>
          <a:endParaRPr lang="en-US"/>
        </a:p>
      </dgm:t>
    </dgm:pt>
    <dgm:pt modelId="{75C2C9BD-A063-4C2C-937B-EE6096070B0E}" type="pres">
      <dgm:prSet presAssocID="{58213323-A255-4E0E-97A4-F0F1253B3DB6}" presName="hierRoot2" presStyleCnt="0">
        <dgm:presLayoutVars>
          <dgm:hierBranch val="init"/>
        </dgm:presLayoutVars>
      </dgm:prSet>
      <dgm:spPr/>
    </dgm:pt>
    <dgm:pt modelId="{87B5B595-41C6-48E8-A16F-4C679A61CCB5}" type="pres">
      <dgm:prSet presAssocID="{58213323-A255-4E0E-97A4-F0F1253B3DB6}" presName="rootComposite" presStyleCnt="0"/>
      <dgm:spPr/>
    </dgm:pt>
    <dgm:pt modelId="{A7169A03-71C8-46B6-8051-2AFB1CC4D8A4}" type="pres">
      <dgm:prSet presAssocID="{58213323-A255-4E0E-97A4-F0F1253B3DB6}" presName="rootText" presStyleLbl="node4" presStyleIdx="1" presStyleCnt="11" custScaleX="129262" custLinFactY="-107547" custLinFactNeighborX="59860" custLinFactNeighborY="-200000">
        <dgm:presLayoutVars>
          <dgm:chPref val="3"/>
        </dgm:presLayoutVars>
      </dgm:prSet>
      <dgm:spPr/>
      <dgm:t>
        <a:bodyPr/>
        <a:lstStyle/>
        <a:p>
          <a:endParaRPr lang="en-US"/>
        </a:p>
      </dgm:t>
    </dgm:pt>
    <dgm:pt modelId="{0F8E9B9E-BF3B-4124-AD4A-A4B8C768A601}" type="pres">
      <dgm:prSet presAssocID="{58213323-A255-4E0E-97A4-F0F1253B3DB6}" presName="rootConnector" presStyleLbl="node4" presStyleIdx="1" presStyleCnt="11"/>
      <dgm:spPr/>
      <dgm:t>
        <a:bodyPr/>
        <a:lstStyle/>
        <a:p>
          <a:endParaRPr lang="en-US"/>
        </a:p>
      </dgm:t>
    </dgm:pt>
    <dgm:pt modelId="{143BDA6A-D155-4BDE-A84A-D34976AC8032}" type="pres">
      <dgm:prSet presAssocID="{58213323-A255-4E0E-97A4-F0F1253B3DB6}" presName="hierChild4" presStyleCnt="0"/>
      <dgm:spPr/>
    </dgm:pt>
    <dgm:pt modelId="{3F3EB253-08C1-4B22-B405-B9C15D2A0CFD}" type="pres">
      <dgm:prSet presAssocID="{58213323-A255-4E0E-97A4-F0F1253B3DB6}" presName="hierChild5" presStyleCnt="0"/>
      <dgm:spPr/>
    </dgm:pt>
    <dgm:pt modelId="{25E0E955-2161-46F5-BB02-7780F71C7D1A}" type="pres">
      <dgm:prSet presAssocID="{89F68E90-9931-4F5B-B609-CBDD276BFA54}" presName="Name66" presStyleLbl="parChTrans1D4" presStyleIdx="2" presStyleCnt="11"/>
      <dgm:spPr/>
      <dgm:t>
        <a:bodyPr/>
        <a:lstStyle/>
        <a:p>
          <a:endParaRPr lang="en-US"/>
        </a:p>
      </dgm:t>
    </dgm:pt>
    <dgm:pt modelId="{A9236284-CABB-4AFD-BA1A-FFC5199EAB90}" type="pres">
      <dgm:prSet presAssocID="{277E9651-5171-4416-A720-FB1399DBD29C}" presName="hierRoot2" presStyleCnt="0">
        <dgm:presLayoutVars>
          <dgm:hierBranch val="init"/>
        </dgm:presLayoutVars>
      </dgm:prSet>
      <dgm:spPr/>
    </dgm:pt>
    <dgm:pt modelId="{48DD9053-EDA9-4354-92D7-223696C5B35A}" type="pres">
      <dgm:prSet presAssocID="{277E9651-5171-4416-A720-FB1399DBD29C}" presName="rootComposite" presStyleCnt="0"/>
      <dgm:spPr/>
    </dgm:pt>
    <dgm:pt modelId="{B7710108-7544-4010-9102-64639E2E9E1F}" type="pres">
      <dgm:prSet presAssocID="{277E9651-5171-4416-A720-FB1399DBD29C}" presName="rootText" presStyleLbl="node4" presStyleIdx="2" presStyleCnt="11" custScaleX="129262" custLinFactY="-109574" custLinFactNeighborX="59860" custLinFactNeighborY="-200000">
        <dgm:presLayoutVars>
          <dgm:chPref val="3"/>
        </dgm:presLayoutVars>
      </dgm:prSet>
      <dgm:spPr/>
      <dgm:t>
        <a:bodyPr/>
        <a:lstStyle/>
        <a:p>
          <a:endParaRPr lang="en-US"/>
        </a:p>
      </dgm:t>
    </dgm:pt>
    <dgm:pt modelId="{3A4BFB30-86F7-413C-8B56-FE3E049DD94F}" type="pres">
      <dgm:prSet presAssocID="{277E9651-5171-4416-A720-FB1399DBD29C}" presName="rootConnector" presStyleLbl="node4" presStyleIdx="2" presStyleCnt="11"/>
      <dgm:spPr/>
      <dgm:t>
        <a:bodyPr/>
        <a:lstStyle/>
        <a:p>
          <a:endParaRPr lang="en-US"/>
        </a:p>
      </dgm:t>
    </dgm:pt>
    <dgm:pt modelId="{9ADACC48-3D33-4450-932B-A926998268BE}" type="pres">
      <dgm:prSet presAssocID="{277E9651-5171-4416-A720-FB1399DBD29C}" presName="hierChild4" presStyleCnt="0"/>
      <dgm:spPr/>
    </dgm:pt>
    <dgm:pt modelId="{59427B18-4E70-472D-9091-7C838D31A2F2}" type="pres">
      <dgm:prSet presAssocID="{277E9651-5171-4416-A720-FB1399DBD29C}" presName="hierChild5" presStyleCnt="0"/>
      <dgm:spPr/>
    </dgm:pt>
    <dgm:pt modelId="{954BE779-9774-472A-869A-633EB02BC413}" type="pres">
      <dgm:prSet presAssocID="{C8F658B3-EA68-49FF-9EFC-74D8D4B4A30A}" presName="hierChild5" presStyleCnt="0"/>
      <dgm:spPr/>
    </dgm:pt>
    <dgm:pt modelId="{0004B341-250C-4923-A276-89EBAA4FFD0B}" type="pres">
      <dgm:prSet presAssocID="{DC058072-B8C3-4FB6-8901-7D942B275F5E}" presName="Name66" presStyleLbl="parChTrans1D4" presStyleIdx="3" presStyleCnt="11"/>
      <dgm:spPr/>
      <dgm:t>
        <a:bodyPr/>
        <a:lstStyle/>
        <a:p>
          <a:endParaRPr lang="en-US"/>
        </a:p>
      </dgm:t>
    </dgm:pt>
    <dgm:pt modelId="{B080CC31-BF3C-4F7A-841A-679C7CC7B24E}" type="pres">
      <dgm:prSet presAssocID="{1D7E2C02-3C41-44DB-B205-5E4D2B9E7929}" presName="hierRoot2" presStyleCnt="0">
        <dgm:presLayoutVars>
          <dgm:hierBranch val="init"/>
        </dgm:presLayoutVars>
      </dgm:prSet>
      <dgm:spPr/>
    </dgm:pt>
    <dgm:pt modelId="{587E1C9F-B087-46F6-9EC0-FDED863225CB}" type="pres">
      <dgm:prSet presAssocID="{1D7E2C02-3C41-44DB-B205-5E4D2B9E7929}" presName="rootComposite" presStyleCnt="0"/>
      <dgm:spPr/>
    </dgm:pt>
    <dgm:pt modelId="{FD2DBA41-DF56-40A6-8422-987B9468795B}" type="pres">
      <dgm:prSet presAssocID="{1D7E2C02-3C41-44DB-B205-5E4D2B9E7929}" presName="rootText" presStyleLbl="node4" presStyleIdx="3" presStyleCnt="11" custScaleX="106114" custLinFactY="-86124" custLinFactNeighborX="96700" custLinFactNeighborY="-100000">
        <dgm:presLayoutVars>
          <dgm:chPref val="3"/>
        </dgm:presLayoutVars>
      </dgm:prSet>
      <dgm:spPr/>
      <dgm:t>
        <a:bodyPr/>
        <a:lstStyle/>
        <a:p>
          <a:endParaRPr lang="en-US"/>
        </a:p>
      </dgm:t>
    </dgm:pt>
    <dgm:pt modelId="{97AE922A-0D75-444D-B26B-1B294321843E}" type="pres">
      <dgm:prSet presAssocID="{1D7E2C02-3C41-44DB-B205-5E4D2B9E7929}" presName="rootConnector" presStyleLbl="node4" presStyleIdx="3" presStyleCnt="11"/>
      <dgm:spPr/>
      <dgm:t>
        <a:bodyPr/>
        <a:lstStyle/>
        <a:p>
          <a:endParaRPr lang="en-US"/>
        </a:p>
      </dgm:t>
    </dgm:pt>
    <dgm:pt modelId="{FCAAC2A4-D5EE-455B-9C25-ECCD2794BB37}" type="pres">
      <dgm:prSet presAssocID="{1D7E2C02-3C41-44DB-B205-5E4D2B9E7929}" presName="hierChild4" presStyleCnt="0"/>
      <dgm:spPr/>
    </dgm:pt>
    <dgm:pt modelId="{6E4BC8F5-CB30-466D-A9A7-BE4FD1ADB033}" type="pres">
      <dgm:prSet presAssocID="{343864AB-1275-4F3E-91FD-28C2F46EDECC}" presName="Name66" presStyleLbl="parChTrans1D4" presStyleIdx="4" presStyleCnt="11"/>
      <dgm:spPr/>
      <dgm:t>
        <a:bodyPr/>
        <a:lstStyle/>
        <a:p>
          <a:endParaRPr lang="en-US"/>
        </a:p>
      </dgm:t>
    </dgm:pt>
    <dgm:pt modelId="{C9224BBD-E0B5-4EA1-AA4C-1AFB95D69E67}" type="pres">
      <dgm:prSet presAssocID="{215D8CEA-ECAC-4686-8281-AF9D9AA73EE3}" presName="hierRoot2" presStyleCnt="0">
        <dgm:presLayoutVars>
          <dgm:hierBranch val="init"/>
        </dgm:presLayoutVars>
      </dgm:prSet>
      <dgm:spPr/>
    </dgm:pt>
    <dgm:pt modelId="{A584840F-6BE5-40DB-9216-79025E75C99E}" type="pres">
      <dgm:prSet presAssocID="{215D8CEA-ECAC-4686-8281-AF9D9AA73EE3}" presName="rootComposite" presStyleCnt="0"/>
      <dgm:spPr/>
    </dgm:pt>
    <dgm:pt modelId="{C0E91491-0C9E-4B2A-B8C6-6DA1FD62D895}" type="pres">
      <dgm:prSet presAssocID="{215D8CEA-ECAC-4686-8281-AF9D9AA73EE3}" presName="rootText" presStyleLbl="node4" presStyleIdx="4" presStyleCnt="11" custScaleX="129262" custLinFactY="-86124" custLinFactNeighborX="59860" custLinFactNeighborY="-100000">
        <dgm:presLayoutVars>
          <dgm:chPref val="3"/>
        </dgm:presLayoutVars>
      </dgm:prSet>
      <dgm:spPr/>
      <dgm:t>
        <a:bodyPr/>
        <a:lstStyle/>
        <a:p>
          <a:endParaRPr lang="en-US"/>
        </a:p>
      </dgm:t>
    </dgm:pt>
    <dgm:pt modelId="{2FCA8279-E694-452F-9D0D-9710D30C2CDA}" type="pres">
      <dgm:prSet presAssocID="{215D8CEA-ECAC-4686-8281-AF9D9AA73EE3}" presName="rootConnector" presStyleLbl="node4" presStyleIdx="4" presStyleCnt="11"/>
      <dgm:spPr/>
      <dgm:t>
        <a:bodyPr/>
        <a:lstStyle/>
        <a:p>
          <a:endParaRPr lang="en-US"/>
        </a:p>
      </dgm:t>
    </dgm:pt>
    <dgm:pt modelId="{2FE68C4C-A709-4EC5-BB33-97217460EBBA}" type="pres">
      <dgm:prSet presAssocID="{215D8CEA-ECAC-4686-8281-AF9D9AA73EE3}" presName="hierChild4" presStyleCnt="0"/>
      <dgm:spPr/>
    </dgm:pt>
    <dgm:pt modelId="{AC577F03-C17C-40E2-B55B-71B1A845561B}" type="pres">
      <dgm:prSet presAssocID="{215D8CEA-ECAC-4686-8281-AF9D9AA73EE3}" presName="hierChild5" presStyleCnt="0"/>
      <dgm:spPr/>
    </dgm:pt>
    <dgm:pt modelId="{32AAED36-6324-41DC-A0AD-A72C8CF93DD4}" type="pres">
      <dgm:prSet presAssocID="{836B49F6-818B-4D5D-8D8D-94D6B19637D8}" presName="Name66" presStyleLbl="parChTrans1D4" presStyleIdx="5" presStyleCnt="11"/>
      <dgm:spPr/>
      <dgm:t>
        <a:bodyPr/>
        <a:lstStyle/>
        <a:p>
          <a:endParaRPr lang="en-US"/>
        </a:p>
      </dgm:t>
    </dgm:pt>
    <dgm:pt modelId="{BD4374F8-78DC-4C62-821D-BD8CF54FDCD3}" type="pres">
      <dgm:prSet presAssocID="{B4253F98-A557-4130-9F34-925078BF4F80}" presName="hierRoot2" presStyleCnt="0">
        <dgm:presLayoutVars>
          <dgm:hierBranch val="init"/>
        </dgm:presLayoutVars>
      </dgm:prSet>
      <dgm:spPr/>
    </dgm:pt>
    <dgm:pt modelId="{AA9ACB8E-3EEF-4443-A134-F35D011900D4}" type="pres">
      <dgm:prSet presAssocID="{B4253F98-A557-4130-9F34-925078BF4F80}" presName="rootComposite" presStyleCnt="0"/>
      <dgm:spPr/>
    </dgm:pt>
    <dgm:pt modelId="{0AAC758F-24F7-4C1F-B355-4707964AD741}" type="pres">
      <dgm:prSet presAssocID="{B4253F98-A557-4130-9F34-925078BF4F80}" presName="rootText" presStyleLbl="node4" presStyleIdx="5" presStyleCnt="11" custScaleX="129262" custLinFactY="-86124" custLinFactNeighborX="59860" custLinFactNeighborY="-100000">
        <dgm:presLayoutVars>
          <dgm:chPref val="3"/>
        </dgm:presLayoutVars>
      </dgm:prSet>
      <dgm:spPr/>
      <dgm:t>
        <a:bodyPr/>
        <a:lstStyle/>
        <a:p>
          <a:endParaRPr lang="en-US"/>
        </a:p>
      </dgm:t>
    </dgm:pt>
    <dgm:pt modelId="{27E25271-E620-4DDE-84C1-3CFF7C46E733}" type="pres">
      <dgm:prSet presAssocID="{B4253F98-A557-4130-9F34-925078BF4F80}" presName="rootConnector" presStyleLbl="node4" presStyleIdx="5" presStyleCnt="11"/>
      <dgm:spPr/>
      <dgm:t>
        <a:bodyPr/>
        <a:lstStyle/>
        <a:p>
          <a:endParaRPr lang="en-US"/>
        </a:p>
      </dgm:t>
    </dgm:pt>
    <dgm:pt modelId="{ADD16850-98B1-466A-B00B-4797ED0A231E}" type="pres">
      <dgm:prSet presAssocID="{B4253F98-A557-4130-9F34-925078BF4F80}" presName="hierChild4" presStyleCnt="0"/>
      <dgm:spPr/>
    </dgm:pt>
    <dgm:pt modelId="{D1FCE51D-E727-4FAA-BC48-1C3D6692715D}" type="pres">
      <dgm:prSet presAssocID="{B4253F98-A557-4130-9F34-925078BF4F80}" presName="hierChild5" presStyleCnt="0"/>
      <dgm:spPr/>
    </dgm:pt>
    <dgm:pt modelId="{6D1C85D2-34C0-4B76-A63B-D5108DCA2272}" type="pres">
      <dgm:prSet presAssocID="{0597F29C-C921-4CDD-B151-2E4C7E4FD8C5}" presName="Name66" presStyleLbl="parChTrans1D4" presStyleIdx="6" presStyleCnt="11"/>
      <dgm:spPr/>
      <dgm:t>
        <a:bodyPr/>
        <a:lstStyle/>
        <a:p>
          <a:endParaRPr lang="en-US"/>
        </a:p>
      </dgm:t>
    </dgm:pt>
    <dgm:pt modelId="{F8B6E84E-6D68-4AD4-A384-A95E35308914}" type="pres">
      <dgm:prSet presAssocID="{2D75CE7C-D5E1-4299-9298-B096C9D87BD1}" presName="hierRoot2" presStyleCnt="0">
        <dgm:presLayoutVars>
          <dgm:hierBranch val="init"/>
        </dgm:presLayoutVars>
      </dgm:prSet>
      <dgm:spPr/>
    </dgm:pt>
    <dgm:pt modelId="{053456C9-1014-496B-B793-7B0C1E9B8CD3}" type="pres">
      <dgm:prSet presAssocID="{2D75CE7C-D5E1-4299-9298-B096C9D87BD1}" presName="rootComposite" presStyleCnt="0"/>
      <dgm:spPr/>
    </dgm:pt>
    <dgm:pt modelId="{166FC100-CAB7-4438-B932-C860258F0125}" type="pres">
      <dgm:prSet presAssocID="{2D75CE7C-D5E1-4299-9298-B096C9D87BD1}" presName="rootText" presStyleLbl="node4" presStyleIdx="6" presStyleCnt="11" custScaleX="129262" custLinFactY="-86124" custLinFactNeighborX="59860" custLinFactNeighborY="-100000">
        <dgm:presLayoutVars>
          <dgm:chPref val="3"/>
        </dgm:presLayoutVars>
      </dgm:prSet>
      <dgm:spPr/>
      <dgm:t>
        <a:bodyPr/>
        <a:lstStyle/>
        <a:p>
          <a:endParaRPr lang="en-US"/>
        </a:p>
      </dgm:t>
    </dgm:pt>
    <dgm:pt modelId="{3BB69AB9-CB29-4838-B235-90D48AD0E3E5}" type="pres">
      <dgm:prSet presAssocID="{2D75CE7C-D5E1-4299-9298-B096C9D87BD1}" presName="rootConnector" presStyleLbl="node4" presStyleIdx="6" presStyleCnt="11"/>
      <dgm:spPr/>
      <dgm:t>
        <a:bodyPr/>
        <a:lstStyle/>
        <a:p>
          <a:endParaRPr lang="en-US"/>
        </a:p>
      </dgm:t>
    </dgm:pt>
    <dgm:pt modelId="{6C5E83E1-5931-4777-B971-12125D832FEC}" type="pres">
      <dgm:prSet presAssocID="{2D75CE7C-D5E1-4299-9298-B096C9D87BD1}" presName="hierChild4" presStyleCnt="0"/>
      <dgm:spPr/>
    </dgm:pt>
    <dgm:pt modelId="{7B14FCEC-A903-4F8A-9B33-4D2F8A2DC7E8}" type="pres">
      <dgm:prSet presAssocID="{2D75CE7C-D5E1-4299-9298-B096C9D87BD1}" presName="hierChild5" presStyleCnt="0"/>
      <dgm:spPr/>
    </dgm:pt>
    <dgm:pt modelId="{7F0CBCB3-DDEF-4661-A99C-27A33D791DFC}" type="pres">
      <dgm:prSet presAssocID="{1D7E2C02-3C41-44DB-B205-5E4D2B9E7929}" presName="hierChild5" presStyleCnt="0"/>
      <dgm:spPr/>
    </dgm:pt>
    <dgm:pt modelId="{EFADDCB8-E321-4DC6-A827-D33F20802E98}" type="pres">
      <dgm:prSet presAssocID="{78BF79C6-FAF6-4554-8542-D57F3EF0333A}" presName="hierChild5" presStyleCnt="0"/>
      <dgm:spPr/>
    </dgm:pt>
    <dgm:pt modelId="{4C8E01A8-9A1E-4532-A212-2A5E90718CBB}" type="pres">
      <dgm:prSet presAssocID="{D27E0245-0192-4BBB-8614-24F2055F7890}" presName="Name66" presStyleLbl="parChTrans1D3" presStyleIdx="1" presStyleCnt="2"/>
      <dgm:spPr/>
      <dgm:t>
        <a:bodyPr/>
        <a:lstStyle/>
        <a:p>
          <a:endParaRPr lang="en-US"/>
        </a:p>
      </dgm:t>
    </dgm:pt>
    <dgm:pt modelId="{B38E2A3B-CA78-4EFD-8245-7B3B0DEB0FB5}" type="pres">
      <dgm:prSet presAssocID="{12CA41CC-1640-4F65-BF5F-ACFFE2DF9DE7}" presName="hierRoot2" presStyleCnt="0">
        <dgm:presLayoutVars>
          <dgm:hierBranch val="init"/>
        </dgm:presLayoutVars>
      </dgm:prSet>
      <dgm:spPr/>
    </dgm:pt>
    <dgm:pt modelId="{20CA3F18-06FB-41E9-9CA4-D1209BCD2F6E}" type="pres">
      <dgm:prSet presAssocID="{12CA41CC-1640-4F65-BF5F-ACFFE2DF9DE7}" presName="rootComposite" presStyleCnt="0"/>
      <dgm:spPr/>
    </dgm:pt>
    <dgm:pt modelId="{85971530-C432-484D-8F37-E21D63BBF57F}" type="pres">
      <dgm:prSet presAssocID="{12CA41CC-1640-4F65-BF5F-ACFFE2DF9DE7}" presName="rootText" presStyleLbl="node3" presStyleIdx="1" presStyleCnt="2" custScaleX="92565" custScaleY="166826" custLinFactX="25448" custLinFactNeighborX="100000" custLinFactNeighborY="69680">
        <dgm:presLayoutVars>
          <dgm:chPref val="3"/>
        </dgm:presLayoutVars>
      </dgm:prSet>
      <dgm:spPr/>
      <dgm:t>
        <a:bodyPr/>
        <a:lstStyle/>
        <a:p>
          <a:endParaRPr lang="en-US"/>
        </a:p>
      </dgm:t>
    </dgm:pt>
    <dgm:pt modelId="{34123FD4-2EDB-4345-ADB3-636CB9B4DB83}" type="pres">
      <dgm:prSet presAssocID="{12CA41CC-1640-4F65-BF5F-ACFFE2DF9DE7}" presName="rootConnector" presStyleLbl="node3" presStyleIdx="1" presStyleCnt="2"/>
      <dgm:spPr/>
      <dgm:t>
        <a:bodyPr/>
        <a:lstStyle/>
        <a:p>
          <a:endParaRPr lang="en-US"/>
        </a:p>
      </dgm:t>
    </dgm:pt>
    <dgm:pt modelId="{180E49E1-34E4-43C1-B462-2BCB5DCD0BBC}" type="pres">
      <dgm:prSet presAssocID="{12CA41CC-1640-4F65-BF5F-ACFFE2DF9DE7}" presName="hierChild4" presStyleCnt="0"/>
      <dgm:spPr/>
    </dgm:pt>
    <dgm:pt modelId="{5DF798C2-A501-4321-9DE2-C6D059D22338}" type="pres">
      <dgm:prSet presAssocID="{CAD7BBE9-1EA3-4002-9BD5-97269B58B832}" presName="Name66" presStyleLbl="parChTrans1D4" presStyleIdx="7" presStyleCnt="11"/>
      <dgm:spPr/>
      <dgm:t>
        <a:bodyPr/>
        <a:lstStyle/>
        <a:p>
          <a:endParaRPr lang="en-US"/>
        </a:p>
      </dgm:t>
    </dgm:pt>
    <dgm:pt modelId="{55115ED2-BA16-4518-9D52-51F6BF873349}" type="pres">
      <dgm:prSet presAssocID="{FC4626FE-4899-4017-8924-B0F140DA0B48}" presName="hierRoot2" presStyleCnt="0">
        <dgm:presLayoutVars>
          <dgm:hierBranch val="init"/>
        </dgm:presLayoutVars>
      </dgm:prSet>
      <dgm:spPr/>
    </dgm:pt>
    <dgm:pt modelId="{19C8F449-AC9B-4289-AC2E-E9E19B585187}" type="pres">
      <dgm:prSet presAssocID="{FC4626FE-4899-4017-8924-B0F140DA0B48}" presName="rootComposite" presStyleCnt="0"/>
      <dgm:spPr/>
    </dgm:pt>
    <dgm:pt modelId="{F8B2CB3F-F427-4B05-AE81-71DC463606F3}" type="pres">
      <dgm:prSet presAssocID="{FC4626FE-4899-4017-8924-B0F140DA0B48}" presName="rootText" presStyleLbl="node4" presStyleIdx="7" presStyleCnt="11" custScaleX="129262" custLinFactNeighborX="91449" custLinFactNeighborY="69680">
        <dgm:presLayoutVars>
          <dgm:chPref val="3"/>
        </dgm:presLayoutVars>
      </dgm:prSet>
      <dgm:spPr/>
      <dgm:t>
        <a:bodyPr/>
        <a:lstStyle/>
        <a:p>
          <a:endParaRPr lang="en-US"/>
        </a:p>
      </dgm:t>
    </dgm:pt>
    <dgm:pt modelId="{A5A06A60-6A80-469D-8EA9-A778B7DB18CF}" type="pres">
      <dgm:prSet presAssocID="{FC4626FE-4899-4017-8924-B0F140DA0B48}" presName="rootConnector" presStyleLbl="node4" presStyleIdx="7" presStyleCnt="11"/>
      <dgm:spPr/>
      <dgm:t>
        <a:bodyPr/>
        <a:lstStyle/>
        <a:p>
          <a:endParaRPr lang="en-US"/>
        </a:p>
      </dgm:t>
    </dgm:pt>
    <dgm:pt modelId="{06AFCCE5-DFF8-4E2B-8385-B7119E59225E}" type="pres">
      <dgm:prSet presAssocID="{FC4626FE-4899-4017-8924-B0F140DA0B48}" presName="hierChild4" presStyleCnt="0"/>
      <dgm:spPr/>
    </dgm:pt>
    <dgm:pt modelId="{A0A9E253-CBD1-4CB4-A8B4-1FBF7E4FAA44}" type="pres">
      <dgm:prSet presAssocID="{FC4626FE-4899-4017-8924-B0F140DA0B48}" presName="hierChild5" presStyleCnt="0"/>
      <dgm:spPr/>
    </dgm:pt>
    <dgm:pt modelId="{4E086DFF-F25C-464B-99FB-C9000CC6AF69}" type="pres">
      <dgm:prSet presAssocID="{5BBEC9F5-BBA6-4180-89F9-40BA7BF2C651}" presName="Name66" presStyleLbl="parChTrans1D4" presStyleIdx="8" presStyleCnt="11"/>
      <dgm:spPr/>
      <dgm:t>
        <a:bodyPr/>
        <a:lstStyle/>
        <a:p>
          <a:endParaRPr lang="en-US"/>
        </a:p>
      </dgm:t>
    </dgm:pt>
    <dgm:pt modelId="{69691DC7-D168-4374-9122-9330D17C0981}" type="pres">
      <dgm:prSet presAssocID="{7A51D1C2-E753-4DAB-AFE2-0A0A14CFD945}" presName="hierRoot2" presStyleCnt="0">
        <dgm:presLayoutVars>
          <dgm:hierBranch val="init"/>
        </dgm:presLayoutVars>
      </dgm:prSet>
      <dgm:spPr/>
    </dgm:pt>
    <dgm:pt modelId="{820556EE-E0AA-492F-A1D6-4AD2BC964C6A}" type="pres">
      <dgm:prSet presAssocID="{7A51D1C2-E753-4DAB-AFE2-0A0A14CFD945}" presName="rootComposite" presStyleCnt="0"/>
      <dgm:spPr/>
    </dgm:pt>
    <dgm:pt modelId="{47070484-A707-434B-8CA7-B5B7C2F9ECEB}" type="pres">
      <dgm:prSet presAssocID="{7A51D1C2-E753-4DAB-AFE2-0A0A14CFD945}" presName="rootText" presStyleLbl="node4" presStyleIdx="8" presStyleCnt="11" custScaleX="129262" custLinFactNeighborX="91449" custLinFactNeighborY="69680">
        <dgm:presLayoutVars>
          <dgm:chPref val="3"/>
        </dgm:presLayoutVars>
      </dgm:prSet>
      <dgm:spPr/>
      <dgm:t>
        <a:bodyPr/>
        <a:lstStyle/>
        <a:p>
          <a:endParaRPr lang="en-US"/>
        </a:p>
      </dgm:t>
    </dgm:pt>
    <dgm:pt modelId="{45EBBE31-C7FD-4F23-A886-B8570A8F22A9}" type="pres">
      <dgm:prSet presAssocID="{7A51D1C2-E753-4DAB-AFE2-0A0A14CFD945}" presName="rootConnector" presStyleLbl="node4" presStyleIdx="8" presStyleCnt="11"/>
      <dgm:spPr/>
      <dgm:t>
        <a:bodyPr/>
        <a:lstStyle/>
        <a:p>
          <a:endParaRPr lang="en-US"/>
        </a:p>
      </dgm:t>
    </dgm:pt>
    <dgm:pt modelId="{7084F717-6468-4C18-A355-84C5D4B76A98}" type="pres">
      <dgm:prSet presAssocID="{7A51D1C2-E753-4DAB-AFE2-0A0A14CFD945}" presName="hierChild4" presStyleCnt="0"/>
      <dgm:spPr/>
    </dgm:pt>
    <dgm:pt modelId="{FF91E57F-912B-4652-8CEA-5B3ACBC865D7}" type="pres">
      <dgm:prSet presAssocID="{7A51D1C2-E753-4DAB-AFE2-0A0A14CFD945}" presName="hierChild5" presStyleCnt="0"/>
      <dgm:spPr/>
    </dgm:pt>
    <dgm:pt modelId="{E35609C5-90DA-49C4-AFC3-0E1EA6F4F8FD}" type="pres">
      <dgm:prSet presAssocID="{4F30F98F-525B-43FC-97EA-3AFA1C4EBAF7}" presName="Name66" presStyleLbl="parChTrans1D4" presStyleIdx="9" presStyleCnt="11"/>
      <dgm:spPr/>
      <dgm:t>
        <a:bodyPr/>
        <a:lstStyle/>
        <a:p>
          <a:endParaRPr lang="en-US"/>
        </a:p>
      </dgm:t>
    </dgm:pt>
    <dgm:pt modelId="{8BFC10D8-5AC0-4C48-815B-8C1B3E9103DF}" type="pres">
      <dgm:prSet presAssocID="{424ACB0B-7095-4B15-89AB-CE8A1EEC508C}" presName="hierRoot2" presStyleCnt="0">
        <dgm:presLayoutVars>
          <dgm:hierBranch val="init"/>
        </dgm:presLayoutVars>
      </dgm:prSet>
      <dgm:spPr/>
    </dgm:pt>
    <dgm:pt modelId="{38D4E6A0-11BC-409F-BAAE-2A22B0B85592}" type="pres">
      <dgm:prSet presAssocID="{424ACB0B-7095-4B15-89AB-CE8A1EEC508C}" presName="rootComposite" presStyleCnt="0"/>
      <dgm:spPr/>
    </dgm:pt>
    <dgm:pt modelId="{B96D32B7-5C94-44B5-9E91-DEF6F2F5486E}" type="pres">
      <dgm:prSet presAssocID="{424ACB0B-7095-4B15-89AB-CE8A1EEC508C}" presName="rootText" presStyleLbl="node4" presStyleIdx="9" presStyleCnt="11" custScaleX="129262" custLinFactNeighborX="91449" custLinFactNeighborY="69680">
        <dgm:presLayoutVars>
          <dgm:chPref val="3"/>
        </dgm:presLayoutVars>
      </dgm:prSet>
      <dgm:spPr/>
      <dgm:t>
        <a:bodyPr/>
        <a:lstStyle/>
        <a:p>
          <a:endParaRPr lang="en-US"/>
        </a:p>
      </dgm:t>
    </dgm:pt>
    <dgm:pt modelId="{18F2581E-470D-4581-BBA4-5548CBF467D5}" type="pres">
      <dgm:prSet presAssocID="{424ACB0B-7095-4B15-89AB-CE8A1EEC508C}" presName="rootConnector" presStyleLbl="node4" presStyleIdx="9" presStyleCnt="11"/>
      <dgm:spPr/>
      <dgm:t>
        <a:bodyPr/>
        <a:lstStyle/>
        <a:p>
          <a:endParaRPr lang="en-US"/>
        </a:p>
      </dgm:t>
    </dgm:pt>
    <dgm:pt modelId="{19912885-8945-49EA-AAA4-332CF04B94C0}" type="pres">
      <dgm:prSet presAssocID="{424ACB0B-7095-4B15-89AB-CE8A1EEC508C}" presName="hierChild4" presStyleCnt="0"/>
      <dgm:spPr/>
    </dgm:pt>
    <dgm:pt modelId="{6FA3EF3B-DBA6-47A4-AF96-2085A1DA1E29}" type="pres">
      <dgm:prSet presAssocID="{424ACB0B-7095-4B15-89AB-CE8A1EEC508C}" presName="hierChild5" presStyleCnt="0"/>
      <dgm:spPr/>
    </dgm:pt>
    <dgm:pt modelId="{2A174C8F-B945-4994-8E7A-64999B72B674}" type="pres">
      <dgm:prSet presAssocID="{9D31C2A8-2FE7-450D-95CF-E3A0B2832997}" presName="Name66" presStyleLbl="parChTrans1D4" presStyleIdx="10" presStyleCnt="11"/>
      <dgm:spPr/>
      <dgm:t>
        <a:bodyPr/>
        <a:lstStyle/>
        <a:p>
          <a:endParaRPr lang="en-US"/>
        </a:p>
      </dgm:t>
    </dgm:pt>
    <dgm:pt modelId="{2E10CE82-4CA4-4A61-A4F7-D391B153C0C3}" type="pres">
      <dgm:prSet presAssocID="{7EAB8F40-7A19-4A6B-AC5F-F2E53715C97F}" presName="hierRoot2" presStyleCnt="0">
        <dgm:presLayoutVars>
          <dgm:hierBranch val="init"/>
        </dgm:presLayoutVars>
      </dgm:prSet>
      <dgm:spPr/>
    </dgm:pt>
    <dgm:pt modelId="{2AA24A98-B381-4F57-95EB-56A226A4759B}" type="pres">
      <dgm:prSet presAssocID="{7EAB8F40-7A19-4A6B-AC5F-F2E53715C97F}" presName="rootComposite" presStyleCnt="0"/>
      <dgm:spPr/>
    </dgm:pt>
    <dgm:pt modelId="{474EB330-6405-4544-9040-EFA616572097}" type="pres">
      <dgm:prSet presAssocID="{7EAB8F40-7A19-4A6B-AC5F-F2E53715C97F}" presName="rootText" presStyleLbl="node4" presStyleIdx="10" presStyleCnt="11" custScaleX="129262" custLinFactNeighborX="91449" custLinFactNeighborY="48281">
        <dgm:presLayoutVars>
          <dgm:chPref val="3"/>
        </dgm:presLayoutVars>
      </dgm:prSet>
      <dgm:spPr/>
      <dgm:t>
        <a:bodyPr/>
        <a:lstStyle/>
        <a:p>
          <a:endParaRPr lang="en-US"/>
        </a:p>
      </dgm:t>
    </dgm:pt>
    <dgm:pt modelId="{F06C66E2-D8EF-47C5-A0DB-EF67AE64A3A5}" type="pres">
      <dgm:prSet presAssocID="{7EAB8F40-7A19-4A6B-AC5F-F2E53715C97F}" presName="rootConnector" presStyleLbl="node4" presStyleIdx="10" presStyleCnt="11"/>
      <dgm:spPr/>
      <dgm:t>
        <a:bodyPr/>
        <a:lstStyle/>
        <a:p>
          <a:endParaRPr lang="en-US"/>
        </a:p>
      </dgm:t>
    </dgm:pt>
    <dgm:pt modelId="{DA156A3D-E46C-4226-B7B2-5C574A969D10}" type="pres">
      <dgm:prSet presAssocID="{7EAB8F40-7A19-4A6B-AC5F-F2E53715C97F}" presName="hierChild4" presStyleCnt="0"/>
      <dgm:spPr/>
    </dgm:pt>
    <dgm:pt modelId="{5A03C98F-2A20-445E-83F9-B7AA69DA98B2}" type="pres">
      <dgm:prSet presAssocID="{7EAB8F40-7A19-4A6B-AC5F-F2E53715C97F}" presName="hierChild5" presStyleCnt="0"/>
      <dgm:spPr/>
    </dgm:pt>
    <dgm:pt modelId="{DC3A51A4-E7EB-479F-9AEB-C09ED18FBD11}" type="pres">
      <dgm:prSet presAssocID="{12CA41CC-1640-4F65-BF5F-ACFFE2DF9DE7}" presName="hierChild5" presStyleCnt="0"/>
      <dgm:spPr/>
    </dgm:pt>
    <dgm:pt modelId="{3C9B5754-CC72-467D-9EEB-0DD89DE81160}" type="pres">
      <dgm:prSet presAssocID="{8AAFD088-E7CE-4EFA-B314-FAFFC9B0901C}" presName="hierChild5" presStyleCnt="0"/>
      <dgm:spPr/>
    </dgm:pt>
    <dgm:pt modelId="{CCD401E6-FB9D-44F8-A08C-C278B512EE51}" type="pres">
      <dgm:prSet presAssocID="{67DAC707-E5CA-4617-A04A-ABBCDEA12467}" presName="hierChild3" presStyleCnt="0"/>
      <dgm:spPr/>
    </dgm:pt>
    <dgm:pt modelId="{383A2100-3A39-4EBD-A25B-F0058F4DD0BE}" type="pres">
      <dgm:prSet presAssocID="{F6A5143B-A7E5-4437-B54A-3C92437D8531}" presName="Name115" presStyleLbl="parChTrans1D2" presStyleIdx="1" presStyleCnt="2"/>
      <dgm:spPr/>
      <dgm:t>
        <a:bodyPr/>
        <a:lstStyle/>
        <a:p>
          <a:endParaRPr lang="en-US"/>
        </a:p>
      </dgm:t>
    </dgm:pt>
    <dgm:pt modelId="{3FDE3ABE-53D8-414C-84D4-8B1B49BC6626}" type="pres">
      <dgm:prSet presAssocID="{1E7A2C40-99F4-4557-BCA3-42D638597A68}" presName="hierRoot3" presStyleCnt="0">
        <dgm:presLayoutVars>
          <dgm:hierBranch val="l"/>
        </dgm:presLayoutVars>
      </dgm:prSet>
      <dgm:spPr/>
    </dgm:pt>
    <dgm:pt modelId="{E3194338-11F2-41D2-A53B-6CA5C9C65C53}" type="pres">
      <dgm:prSet presAssocID="{1E7A2C40-99F4-4557-BCA3-42D638597A68}" presName="rootComposite3" presStyleCnt="0"/>
      <dgm:spPr/>
    </dgm:pt>
    <dgm:pt modelId="{0CE550F3-2FDF-4CE5-9216-ACD36BEE1CE3}" type="pres">
      <dgm:prSet presAssocID="{1E7A2C40-99F4-4557-BCA3-42D638597A68}" presName="rootText3" presStyleLbl="asst1" presStyleIdx="0" presStyleCnt="1" custScaleX="231781" custScaleY="98436" custLinFactY="400000" custLinFactNeighborX="53945" custLinFactNeighborY="482785">
        <dgm:presLayoutVars>
          <dgm:chPref val="3"/>
        </dgm:presLayoutVars>
      </dgm:prSet>
      <dgm:spPr/>
      <dgm:t>
        <a:bodyPr/>
        <a:lstStyle/>
        <a:p>
          <a:endParaRPr lang="en-US"/>
        </a:p>
      </dgm:t>
    </dgm:pt>
    <dgm:pt modelId="{B9002385-8798-4F04-9234-2C8E2ECB4957}" type="pres">
      <dgm:prSet presAssocID="{1E7A2C40-99F4-4557-BCA3-42D638597A68}" presName="rootConnector3" presStyleLbl="asst1" presStyleIdx="0" presStyleCnt="1"/>
      <dgm:spPr/>
      <dgm:t>
        <a:bodyPr/>
        <a:lstStyle/>
        <a:p>
          <a:endParaRPr lang="en-US"/>
        </a:p>
      </dgm:t>
    </dgm:pt>
    <dgm:pt modelId="{3D862E10-7D92-4957-A305-882C829EAA1F}" type="pres">
      <dgm:prSet presAssocID="{1E7A2C40-99F4-4557-BCA3-42D638597A68}" presName="hierChild6" presStyleCnt="0"/>
      <dgm:spPr/>
    </dgm:pt>
    <dgm:pt modelId="{2E5E1D9E-8DD6-4B1F-BC55-8A42344BDE74}" type="pres">
      <dgm:prSet presAssocID="{1E7A2C40-99F4-4557-BCA3-42D638597A68}" presName="hierChild7" presStyleCnt="0"/>
      <dgm:spPr/>
    </dgm:pt>
  </dgm:ptLst>
  <dgm:cxnLst>
    <dgm:cxn modelId="{A55F463B-E984-43B7-B830-2156CE81ED59}" type="presOf" srcId="{0597F29C-C921-4CDD-B151-2E4C7E4FD8C5}" destId="{6D1C85D2-34C0-4B76-A63B-D5108DCA2272}" srcOrd="0" destOrd="0" presId="urn:microsoft.com/office/officeart/2009/3/layout/HorizontalOrganizationChart"/>
    <dgm:cxn modelId="{3A786B28-48FB-4DAE-9CA7-4D87BCA7AAB6}" type="presOf" srcId="{67DAC707-E5CA-4617-A04A-ABBCDEA12467}" destId="{F36DF897-4FB6-4FE9-92FF-E2D449518FF9}" srcOrd="1" destOrd="0" presId="urn:microsoft.com/office/officeart/2009/3/layout/HorizontalOrganizationChart"/>
    <dgm:cxn modelId="{8634274A-5AF9-4CDD-B574-786EC30DDB43}" type="presOf" srcId="{82C89CA9-43A1-416A-8F14-1DDF2ADBA0F9}" destId="{6B72A8DE-8FCA-4D43-9432-B737F90E830B}" srcOrd="0" destOrd="0" presId="urn:microsoft.com/office/officeart/2009/3/layout/HorizontalOrganizationChart"/>
    <dgm:cxn modelId="{FCECECEA-5D5D-474D-AF53-2A6C82A3F391}" type="presOf" srcId="{2D75CE7C-D5E1-4299-9298-B096C9D87BD1}" destId="{3BB69AB9-CB29-4838-B235-90D48AD0E3E5}" srcOrd="1" destOrd="0" presId="urn:microsoft.com/office/officeart/2009/3/layout/HorizontalOrganizationChart"/>
    <dgm:cxn modelId="{CC1C9B62-7401-48D9-80A5-388A7418F11A}" type="presOf" srcId="{C8F658B3-EA68-49FF-9EFC-74D8D4B4A30A}" destId="{6D71D5D6-9A32-46E4-BFF2-624076EE497D}" srcOrd="0" destOrd="0" presId="urn:microsoft.com/office/officeart/2009/3/layout/HorizontalOrganizationChart"/>
    <dgm:cxn modelId="{A48428E5-D4D3-4586-82D4-02B14BC1FC0A}" srcId="{1D7E2C02-3C41-44DB-B205-5E4D2B9E7929}" destId="{2D75CE7C-D5E1-4299-9298-B096C9D87BD1}" srcOrd="2" destOrd="0" parTransId="{0597F29C-C921-4CDD-B151-2E4C7E4FD8C5}" sibTransId="{2F6383CB-13F8-4164-BBE4-723F2FD382D5}"/>
    <dgm:cxn modelId="{060AFAED-B72D-445E-967C-C3CE90959F93}" type="presOf" srcId="{215D8CEA-ECAC-4686-8281-AF9D9AA73EE3}" destId="{2FCA8279-E694-452F-9D0D-9710D30C2CDA}" srcOrd="1" destOrd="0" presId="urn:microsoft.com/office/officeart/2009/3/layout/HorizontalOrganizationChart"/>
    <dgm:cxn modelId="{6C12B671-CABA-4D31-96E3-1E6623AD014F}" srcId="{12CA41CC-1640-4F65-BF5F-ACFFE2DF9DE7}" destId="{FC4626FE-4899-4017-8924-B0F140DA0B48}" srcOrd="0" destOrd="0" parTransId="{CAD7BBE9-1EA3-4002-9BD5-97269B58B832}" sibTransId="{14CEB9F5-FADC-4679-8B77-6A248B346304}"/>
    <dgm:cxn modelId="{F7DB5BF6-8A26-49AC-804A-A80AFBB8E0A1}" type="presOf" srcId="{B74DAC19-8F87-4F1E-BDF9-4E3650EBB171}" destId="{80904AF9-1A93-4692-BBEC-1349098BE4D5}" srcOrd="0" destOrd="0" presId="urn:microsoft.com/office/officeart/2009/3/layout/HorizontalOrganizationChart"/>
    <dgm:cxn modelId="{98833FDC-8CD0-47F8-97DC-8B6490C89C42}" type="presOf" srcId="{277E9651-5171-4416-A720-FB1399DBD29C}" destId="{B7710108-7544-4010-9102-64639E2E9E1F}" srcOrd="0" destOrd="0" presId="urn:microsoft.com/office/officeart/2009/3/layout/HorizontalOrganizationChart"/>
    <dgm:cxn modelId="{A9343BB9-9674-4B6E-A08C-9789862BB11B}" type="presOf" srcId="{8AAFD088-E7CE-4EFA-B314-FAFFC9B0901C}" destId="{15703EA9-BAFD-486D-A0A0-26398AD27F5A}" srcOrd="0" destOrd="0" presId="urn:microsoft.com/office/officeart/2009/3/layout/HorizontalOrganizationChart"/>
    <dgm:cxn modelId="{705FE7CF-0B2D-48A6-B1E4-5B4619D1867F}" type="presOf" srcId="{67DAC707-E5CA-4617-A04A-ABBCDEA12467}" destId="{C61D1F91-D80C-4068-9285-D0925C8DE759}" srcOrd="0" destOrd="0" presId="urn:microsoft.com/office/officeart/2009/3/layout/HorizontalOrganizationChart"/>
    <dgm:cxn modelId="{457BB2DE-9879-4732-896A-DB0B833E77FF}" type="presOf" srcId="{F6A5143B-A7E5-4437-B54A-3C92437D8531}" destId="{383A2100-3A39-4EBD-A25B-F0058F4DD0BE}" srcOrd="0" destOrd="0" presId="urn:microsoft.com/office/officeart/2009/3/layout/HorizontalOrganizationChart"/>
    <dgm:cxn modelId="{20BE2CA3-B6A1-44AE-95E8-4D2A9CC47B2B}" srcId="{8AAFD088-E7CE-4EFA-B314-FAFFC9B0901C}" destId="{12CA41CC-1640-4F65-BF5F-ACFFE2DF9DE7}" srcOrd="1" destOrd="0" parTransId="{D27E0245-0192-4BBB-8614-24F2055F7890}" sibTransId="{CEFBB76C-9DCB-45EE-98CA-03476B864EED}"/>
    <dgm:cxn modelId="{9D813CED-87F9-463A-AFF7-83D5A76DE582}" type="presOf" srcId="{FC4626FE-4899-4017-8924-B0F140DA0B48}" destId="{F8B2CB3F-F427-4B05-AE81-71DC463606F3}" srcOrd="0" destOrd="0" presId="urn:microsoft.com/office/officeart/2009/3/layout/HorizontalOrganizationChart"/>
    <dgm:cxn modelId="{62F37F5C-23CE-419C-ABC2-EF45DEB27A52}" type="presOf" srcId="{7A51D1C2-E753-4DAB-AFE2-0A0A14CFD945}" destId="{47070484-A707-434B-8CA7-B5B7C2F9ECEB}" srcOrd="0" destOrd="0" presId="urn:microsoft.com/office/officeart/2009/3/layout/HorizontalOrganizationChart"/>
    <dgm:cxn modelId="{D3F1B314-51E0-4B71-9A0C-025BA17C36D6}" type="presOf" srcId="{D27E0245-0192-4BBB-8614-24F2055F7890}" destId="{4C8E01A8-9A1E-4532-A212-2A5E90718CBB}" srcOrd="0" destOrd="0" presId="urn:microsoft.com/office/officeart/2009/3/layout/HorizontalOrganizationChart"/>
    <dgm:cxn modelId="{F14F49AA-2976-47FF-AB7A-78140A3D7125}" type="presOf" srcId="{7EAB8F40-7A19-4A6B-AC5F-F2E53715C97F}" destId="{474EB330-6405-4544-9040-EFA616572097}" srcOrd="0" destOrd="0" presId="urn:microsoft.com/office/officeart/2009/3/layout/HorizontalOrganizationChart"/>
    <dgm:cxn modelId="{70E3B59D-A496-4811-9F27-47B28A03E27B}" srcId="{67DAC707-E5CA-4617-A04A-ABBCDEA12467}" destId="{1E7A2C40-99F4-4557-BCA3-42D638597A68}" srcOrd="0" destOrd="0" parTransId="{F6A5143B-A7E5-4437-B54A-3C92437D8531}" sibTransId="{18FF1D3E-001C-4DEF-BBDA-B240AB8FE232}"/>
    <dgm:cxn modelId="{532F96E1-3D4A-4574-A8FA-B75FE3DFED6D}" srcId="{1D7E2C02-3C41-44DB-B205-5E4D2B9E7929}" destId="{B4253F98-A557-4130-9F34-925078BF4F80}" srcOrd="1" destOrd="0" parTransId="{836B49F6-818B-4D5D-8D8D-94D6B19637D8}" sibTransId="{1581A9C2-ACC2-4E7F-923B-FE1B28437D54}"/>
    <dgm:cxn modelId="{4DFA8654-D1E2-406D-9275-D84D6AC1DB4D}" type="presOf" srcId="{343864AB-1275-4F3E-91FD-28C2F46EDECC}" destId="{6E4BC8F5-CB30-466D-A9A7-BE4FD1ADB033}" srcOrd="0" destOrd="0" presId="urn:microsoft.com/office/officeart/2009/3/layout/HorizontalOrganizationChart"/>
    <dgm:cxn modelId="{AE713F79-74CC-4C9F-A7E2-220A6732FFCA}" type="presOf" srcId="{4F30F98F-525B-43FC-97EA-3AFA1C4EBAF7}" destId="{E35609C5-90DA-49C4-AFC3-0E1EA6F4F8FD}" srcOrd="0" destOrd="0" presId="urn:microsoft.com/office/officeart/2009/3/layout/HorizontalOrganizationChart"/>
    <dgm:cxn modelId="{886C08FD-7ED2-43C8-8B0E-C425F5E31F5B}" srcId="{78BF79C6-FAF6-4554-8542-D57F3EF0333A}" destId="{1D7E2C02-3C41-44DB-B205-5E4D2B9E7929}" srcOrd="1" destOrd="0" parTransId="{DC058072-B8C3-4FB6-8901-7D942B275F5E}" sibTransId="{7199D760-507F-4838-8469-8BD28D9263B7}"/>
    <dgm:cxn modelId="{1959EE21-CA1C-44FC-B89F-A0371782FB2A}" type="presOf" srcId="{9D31C2A8-2FE7-450D-95CF-E3A0B2832997}" destId="{2A174C8F-B945-4994-8E7A-64999B72B674}" srcOrd="0" destOrd="0" presId="urn:microsoft.com/office/officeart/2009/3/layout/HorizontalOrganizationChart"/>
    <dgm:cxn modelId="{C03E8C9B-B6D8-40C7-AE6A-A7B3FF1D8998}" type="presOf" srcId="{78BF79C6-FAF6-4554-8542-D57F3EF0333A}" destId="{68FD9ECC-65BB-4794-93E5-30F60319F17D}" srcOrd="1" destOrd="0" presId="urn:microsoft.com/office/officeart/2009/3/layout/HorizontalOrganizationChart"/>
    <dgm:cxn modelId="{191543B8-853A-436D-8835-FE05B48707C5}" srcId="{78BF79C6-FAF6-4554-8542-D57F3EF0333A}" destId="{C8F658B3-EA68-49FF-9EFC-74D8D4B4A30A}" srcOrd="0" destOrd="0" parTransId="{595ADD18-28F1-44D9-84A0-7D81EB8AA8A1}" sibTransId="{359E5811-5645-4831-B2DE-E8B875BF779D}"/>
    <dgm:cxn modelId="{5553911E-6885-4114-A7D7-CD43421403D8}" type="presOf" srcId="{757F0E59-39A9-4AFF-9520-F9BB66DEB8CD}" destId="{AD654A0F-F221-4F27-BF0D-5D27A8F5B02C}" srcOrd="0" destOrd="0" presId="urn:microsoft.com/office/officeart/2009/3/layout/HorizontalOrganizationChart"/>
    <dgm:cxn modelId="{ABBD09C4-81D1-4170-91A1-A0B953D14E39}" type="presOf" srcId="{215D8CEA-ECAC-4686-8281-AF9D9AA73EE3}" destId="{C0E91491-0C9E-4B2A-B8C6-6DA1FD62D895}" srcOrd="0" destOrd="0" presId="urn:microsoft.com/office/officeart/2009/3/layout/HorizontalOrganizationChart"/>
    <dgm:cxn modelId="{8AE6D2F2-67BB-4CA9-A6A3-EE58AAEB52DF}" srcId="{12CA41CC-1640-4F65-BF5F-ACFFE2DF9DE7}" destId="{7A51D1C2-E753-4DAB-AFE2-0A0A14CFD945}" srcOrd="1" destOrd="0" parTransId="{5BBEC9F5-BBA6-4180-89F9-40BA7BF2C651}" sibTransId="{062882DC-223E-48C0-B124-1C8F8A6078EB}"/>
    <dgm:cxn modelId="{239758E5-F8F1-40EF-8756-3AE30A5A36F0}" srcId="{C8F658B3-EA68-49FF-9EFC-74D8D4B4A30A}" destId="{277E9651-5171-4416-A720-FB1399DBD29C}" srcOrd="1" destOrd="0" parTransId="{89F68E90-9931-4F5B-B609-CBDD276BFA54}" sibTransId="{6CCFF17E-2B0E-40F5-B1BC-FED9193EB19B}"/>
    <dgm:cxn modelId="{315B5DFD-1F62-4EE3-A5FA-A0860415EBA0}" type="presOf" srcId="{8BA3B664-3D31-47E5-A1EE-5ECB010711DE}" destId="{2D890B60-67E2-429F-AD4A-93B5EFB8E139}" srcOrd="0" destOrd="0" presId="urn:microsoft.com/office/officeart/2009/3/layout/HorizontalOrganizationChart"/>
    <dgm:cxn modelId="{FBAF95C0-EBE6-43BB-BBD3-F36EE8C5C08E}" type="presOf" srcId="{58213323-A255-4E0E-97A4-F0F1253B3DB6}" destId="{0F8E9B9E-BF3B-4124-AD4A-A4B8C768A601}" srcOrd="1" destOrd="0" presId="urn:microsoft.com/office/officeart/2009/3/layout/HorizontalOrganizationChart"/>
    <dgm:cxn modelId="{FCC1DA6F-CF7C-456D-B9F7-711CC7FF4165}" type="presOf" srcId="{1E7A2C40-99F4-4557-BCA3-42D638597A68}" destId="{B9002385-8798-4F04-9234-2C8E2ECB4957}" srcOrd="1" destOrd="0" presId="urn:microsoft.com/office/officeart/2009/3/layout/HorizontalOrganizationChart"/>
    <dgm:cxn modelId="{1BDFE320-A865-44E4-A34B-F880BDF63B2D}" srcId="{C8F658B3-EA68-49FF-9EFC-74D8D4B4A30A}" destId="{58213323-A255-4E0E-97A4-F0F1253B3DB6}" srcOrd="0" destOrd="0" parTransId="{757F0E59-39A9-4AFF-9520-F9BB66DEB8CD}" sibTransId="{3EC92C7B-7E35-4066-9888-6D96CB8370C6}"/>
    <dgm:cxn modelId="{D10EB4AF-8938-44FB-ADE9-56FF832CAF3E}" type="presOf" srcId="{B4253F98-A557-4130-9F34-925078BF4F80}" destId="{27E25271-E620-4DDE-84C1-3CFF7C46E733}" srcOrd="1" destOrd="0" presId="urn:microsoft.com/office/officeart/2009/3/layout/HorizontalOrganizationChart"/>
    <dgm:cxn modelId="{15C449E4-3C0A-4BDA-A3D2-8FC8E76F9A2D}" type="presOf" srcId="{89F68E90-9931-4F5B-B609-CBDD276BFA54}" destId="{25E0E955-2161-46F5-BB02-7780F71C7D1A}" srcOrd="0" destOrd="0" presId="urn:microsoft.com/office/officeart/2009/3/layout/HorizontalOrganizationChart"/>
    <dgm:cxn modelId="{04CC1CEA-6D22-48C1-8A1A-0F297F7AD7F6}" srcId="{8BA3B664-3D31-47E5-A1EE-5ECB010711DE}" destId="{67DAC707-E5CA-4617-A04A-ABBCDEA12467}" srcOrd="0" destOrd="0" parTransId="{0B2C90C9-540B-4EFD-8B61-BC2167DE9E61}" sibTransId="{F150C547-AD71-4653-BE9A-4A7DDEBEEDD7}"/>
    <dgm:cxn modelId="{D1BD2AE0-47BD-4870-8AE9-44F52D277AFF}" type="presOf" srcId="{7A51D1C2-E753-4DAB-AFE2-0A0A14CFD945}" destId="{45EBBE31-C7FD-4F23-A886-B8570A8F22A9}" srcOrd="1" destOrd="0" presId="urn:microsoft.com/office/officeart/2009/3/layout/HorizontalOrganizationChart"/>
    <dgm:cxn modelId="{CFA0CDE1-4B8D-44F7-85F9-7562D6490405}" type="presOf" srcId="{1E7A2C40-99F4-4557-BCA3-42D638597A68}" destId="{0CE550F3-2FDF-4CE5-9216-ACD36BEE1CE3}" srcOrd="0" destOrd="0" presId="urn:microsoft.com/office/officeart/2009/3/layout/HorizontalOrganizationChart"/>
    <dgm:cxn modelId="{F4B6A81A-2ED8-4FC2-954B-EFACFE9781BF}" type="presOf" srcId="{12CA41CC-1640-4F65-BF5F-ACFFE2DF9DE7}" destId="{34123FD4-2EDB-4345-ADB3-636CB9B4DB83}" srcOrd="1" destOrd="0" presId="urn:microsoft.com/office/officeart/2009/3/layout/HorizontalOrganizationChart"/>
    <dgm:cxn modelId="{912AEEB3-853A-4B06-B949-57FF44A89DDB}" type="presOf" srcId="{78BF79C6-FAF6-4554-8542-D57F3EF0333A}" destId="{FD1F477D-B831-4D74-94E7-8ABA802502E1}" srcOrd="0" destOrd="0" presId="urn:microsoft.com/office/officeart/2009/3/layout/HorizontalOrganizationChart"/>
    <dgm:cxn modelId="{E579922B-C902-4F8F-8683-D6FD6CE6A7A8}" type="presOf" srcId="{DC058072-B8C3-4FB6-8901-7D942B275F5E}" destId="{0004B341-250C-4923-A276-89EBAA4FFD0B}" srcOrd="0" destOrd="0" presId="urn:microsoft.com/office/officeart/2009/3/layout/HorizontalOrganizationChart"/>
    <dgm:cxn modelId="{F24498C0-5EB3-422A-B0F8-F6CA9254DB1C}" type="presOf" srcId="{12CA41CC-1640-4F65-BF5F-ACFFE2DF9DE7}" destId="{85971530-C432-484D-8F37-E21D63BBF57F}" srcOrd="0" destOrd="0" presId="urn:microsoft.com/office/officeart/2009/3/layout/HorizontalOrganizationChart"/>
    <dgm:cxn modelId="{50273094-4E9D-40C8-8DB2-EE24C4204637}" type="presOf" srcId="{424ACB0B-7095-4B15-89AB-CE8A1EEC508C}" destId="{B96D32B7-5C94-44B5-9E91-DEF6F2F5486E}" srcOrd="0" destOrd="0" presId="urn:microsoft.com/office/officeart/2009/3/layout/HorizontalOrganizationChart"/>
    <dgm:cxn modelId="{E77B881C-5EDD-4A13-BF18-3A7FA6500F42}" type="presOf" srcId="{8AAFD088-E7CE-4EFA-B314-FAFFC9B0901C}" destId="{B0BB3DE6-63B1-46E1-8AB8-BD3031C5760B}" srcOrd="1" destOrd="0" presId="urn:microsoft.com/office/officeart/2009/3/layout/HorizontalOrganizationChart"/>
    <dgm:cxn modelId="{A106F804-D956-434A-B251-84DDDF3B79D9}" srcId="{67DAC707-E5CA-4617-A04A-ABBCDEA12467}" destId="{8AAFD088-E7CE-4EFA-B314-FAFFC9B0901C}" srcOrd="1" destOrd="0" parTransId="{B74DAC19-8F87-4F1E-BDF9-4E3650EBB171}" sibTransId="{BADA3045-6711-4C9B-8ED1-C5863FB08FF5}"/>
    <dgm:cxn modelId="{55B32744-476F-4D46-926F-9744FAA232A4}" type="presOf" srcId="{595ADD18-28F1-44D9-84A0-7D81EB8AA8A1}" destId="{4E9CC9E4-0250-43FA-B078-81724B0B5D19}" srcOrd="0" destOrd="0" presId="urn:microsoft.com/office/officeart/2009/3/layout/HorizontalOrganizationChart"/>
    <dgm:cxn modelId="{25A3692A-6C69-4F9C-909D-7C7DD46AA26E}" srcId="{12CA41CC-1640-4F65-BF5F-ACFFE2DF9DE7}" destId="{7EAB8F40-7A19-4A6B-AC5F-F2E53715C97F}" srcOrd="3" destOrd="0" parTransId="{9D31C2A8-2FE7-450D-95CF-E3A0B2832997}" sibTransId="{A05A4947-9F10-4130-8DB8-18B2AF8E0D90}"/>
    <dgm:cxn modelId="{36580021-108E-4A51-AA90-5AD5B1C093F0}" type="presOf" srcId="{2D75CE7C-D5E1-4299-9298-B096C9D87BD1}" destId="{166FC100-CAB7-4438-B932-C860258F0125}" srcOrd="0" destOrd="0" presId="urn:microsoft.com/office/officeart/2009/3/layout/HorizontalOrganizationChart"/>
    <dgm:cxn modelId="{C01D52D5-B174-4DBF-B969-8A89FA342A5B}" type="presOf" srcId="{1D7E2C02-3C41-44DB-B205-5E4D2B9E7929}" destId="{FD2DBA41-DF56-40A6-8422-987B9468795B}" srcOrd="0" destOrd="0" presId="urn:microsoft.com/office/officeart/2009/3/layout/HorizontalOrganizationChart"/>
    <dgm:cxn modelId="{D1523816-BFCA-4B2E-9DA6-60FC389E3AB9}" type="presOf" srcId="{424ACB0B-7095-4B15-89AB-CE8A1EEC508C}" destId="{18F2581E-470D-4581-BBA4-5548CBF467D5}" srcOrd="1" destOrd="0" presId="urn:microsoft.com/office/officeart/2009/3/layout/HorizontalOrganizationChart"/>
    <dgm:cxn modelId="{CE30E5B6-3A02-4E39-BE86-B24F939B4DC3}" type="presOf" srcId="{836B49F6-818B-4D5D-8D8D-94D6B19637D8}" destId="{32AAED36-6324-41DC-A0AD-A72C8CF93DD4}" srcOrd="0" destOrd="0" presId="urn:microsoft.com/office/officeart/2009/3/layout/HorizontalOrganizationChart"/>
    <dgm:cxn modelId="{4A90C206-4187-4E47-BB62-C47AD1D3B3C2}" type="presOf" srcId="{CAD7BBE9-1EA3-4002-9BD5-97269B58B832}" destId="{5DF798C2-A501-4321-9DE2-C6D059D22338}" srcOrd="0" destOrd="0" presId="urn:microsoft.com/office/officeart/2009/3/layout/HorizontalOrganizationChart"/>
    <dgm:cxn modelId="{73C462BD-4E39-4CAF-81CA-8383C4463235}" srcId="{1D7E2C02-3C41-44DB-B205-5E4D2B9E7929}" destId="{215D8CEA-ECAC-4686-8281-AF9D9AA73EE3}" srcOrd="0" destOrd="0" parTransId="{343864AB-1275-4F3E-91FD-28C2F46EDECC}" sibTransId="{5CB83CB2-7598-4BDA-9202-F9BA5A0623CB}"/>
    <dgm:cxn modelId="{F93D6A18-DC87-4138-A237-F71387D5BE83}" type="presOf" srcId="{7EAB8F40-7A19-4A6B-AC5F-F2E53715C97F}" destId="{F06C66E2-D8EF-47C5-A0DB-EF67AE64A3A5}" srcOrd="1" destOrd="0" presId="urn:microsoft.com/office/officeart/2009/3/layout/HorizontalOrganizationChart"/>
    <dgm:cxn modelId="{3A367A4F-E3C9-46FC-83B4-6BEEEF22FAA5}" type="presOf" srcId="{1D7E2C02-3C41-44DB-B205-5E4D2B9E7929}" destId="{97AE922A-0D75-444D-B26B-1B294321843E}" srcOrd="1" destOrd="0" presId="urn:microsoft.com/office/officeart/2009/3/layout/HorizontalOrganizationChart"/>
    <dgm:cxn modelId="{4A966335-ECD9-4D98-B0FD-0CC537C7B93B}" type="presOf" srcId="{5BBEC9F5-BBA6-4180-89F9-40BA7BF2C651}" destId="{4E086DFF-F25C-464B-99FB-C9000CC6AF69}" srcOrd="0" destOrd="0" presId="urn:microsoft.com/office/officeart/2009/3/layout/HorizontalOrganizationChart"/>
    <dgm:cxn modelId="{A00EB764-6419-42F2-8A31-7C9C40BE7621}" srcId="{8AAFD088-E7CE-4EFA-B314-FAFFC9B0901C}" destId="{78BF79C6-FAF6-4554-8542-D57F3EF0333A}" srcOrd="0" destOrd="0" parTransId="{82C89CA9-43A1-416A-8F14-1DDF2ADBA0F9}" sibTransId="{FD7F329E-E6FE-4257-866B-5393642E3486}"/>
    <dgm:cxn modelId="{1BCFF1C3-162C-4886-9E06-E00B5D8F8AD4}" srcId="{12CA41CC-1640-4F65-BF5F-ACFFE2DF9DE7}" destId="{424ACB0B-7095-4B15-89AB-CE8A1EEC508C}" srcOrd="2" destOrd="0" parTransId="{4F30F98F-525B-43FC-97EA-3AFA1C4EBAF7}" sibTransId="{B8FBA2C5-8EE2-4A24-A1E3-05D83A03076D}"/>
    <dgm:cxn modelId="{EF804DC5-D3BB-4FB3-A3EC-0F8954391DB2}" type="presOf" srcId="{277E9651-5171-4416-A720-FB1399DBD29C}" destId="{3A4BFB30-86F7-413C-8B56-FE3E049DD94F}" srcOrd="1" destOrd="0" presId="urn:microsoft.com/office/officeart/2009/3/layout/HorizontalOrganizationChart"/>
    <dgm:cxn modelId="{8928ACD1-B8DB-4ECA-B188-E93797E7D2DE}" type="presOf" srcId="{C8F658B3-EA68-49FF-9EFC-74D8D4B4A30A}" destId="{E4A6985D-B6F5-4317-AE2F-20F90DB88076}" srcOrd="1" destOrd="0" presId="urn:microsoft.com/office/officeart/2009/3/layout/HorizontalOrganizationChart"/>
    <dgm:cxn modelId="{39C4CD86-DA79-4AC2-9C8F-17CA41C236B1}" type="presOf" srcId="{58213323-A255-4E0E-97A4-F0F1253B3DB6}" destId="{A7169A03-71C8-46B6-8051-2AFB1CC4D8A4}" srcOrd="0" destOrd="0" presId="urn:microsoft.com/office/officeart/2009/3/layout/HorizontalOrganizationChart"/>
    <dgm:cxn modelId="{A4F94175-EB79-4643-8B85-BFFD3B18F576}" type="presOf" srcId="{FC4626FE-4899-4017-8924-B0F140DA0B48}" destId="{A5A06A60-6A80-469D-8EA9-A778B7DB18CF}" srcOrd="1" destOrd="0" presId="urn:microsoft.com/office/officeart/2009/3/layout/HorizontalOrganizationChart"/>
    <dgm:cxn modelId="{79C20D9D-E8EA-4023-AF82-E3A62496981C}" type="presOf" srcId="{B4253F98-A557-4130-9F34-925078BF4F80}" destId="{0AAC758F-24F7-4C1F-B355-4707964AD741}" srcOrd="0" destOrd="0" presId="urn:microsoft.com/office/officeart/2009/3/layout/HorizontalOrganizationChart"/>
    <dgm:cxn modelId="{B98BC810-80C6-40C4-A743-3E4C144B45D0}" type="presParOf" srcId="{2D890B60-67E2-429F-AD4A-93B5EFB8E139}" destId="{DD3EBCE4-B844-498E-B057-70381A85FE64}" srcOrd="0" destOrd="0" presId="urn:microsoft.com/office/officeart/2009/3/layout/HorizontalOrganizationChart"/>
    <dgm:cxn modelId="{8A4B153E-5732-4A47-AFB7-A3FB8354B12A}" type="presParOf" srcId="{DD3EBCE4-B844-498E-B057-70381A85FE64}" destId="{49AB9231-A9EA-4627-84E5-D75EA26662BE}" srcOrd="0" destOrd="0" presId="urn:microsoft.com/office/officeart/2009/3/layout/HorizontalOrganizationChart"/>
    <dgm:cxn modelId="{9816E398-CB1A-4078-BF60-F10B163DF3C0}" type="presParOf" srcId="{49AB9231-A9EA-4627-84E5-D75EA26662BE}" destId="{C61D1F91-D80C-4068-9285-D0925C8DE759}" srcOrd="0" destOrd="0" presId="urn:microsoft.com/office/officeart/2009/3/layout/HorizontalOrganizationChart"/>
    <dgm:cxn modelId="{A5EE99E6-2D5D-4CED-94D4-526E88FFE31A}" type="presParOf" srcId="{49AB9231-A9EA-4627-84E5-D75EA26662BE}" destId="{F36DF897-4FB6-4FE9-92FF-E2D449518FF9}" srcOrd="1" destOrd="0" presId="urn:microsoft.com/office/officeart/2009/3/layout/HorizontalOrganizationChart"/>
    <dgm:cxn modelId="{FF97EDBC-237D-4934-9BA6-59C8F0DF3327}" type="presParOf" srcId="{DD3EBCE4-B844-498E-B057-70381A85FE64}" destId="{7338B0BA-8AE0-4AB3-83A1-34342794E347}" srcOrd="1" destOrd="0" presId="urn:microsoft.com/office/officeart/2009/3/layout/HorizontalOrganizationChart"/>
    <dgm:cxn modelId="{04818ABD-ACE0-41BE-A2EC-FB1116D7B4AF}" type="presParOf" srcId="{7338B0BA-8AE0-4AB3-83A1-34342794E347}" destId="{80904AF9-1A93-4692-BBEC-1349098BE4D5}" srcOrd="0" destOrd="0" presId="urn:microsoft.com/office/officeart/2009/3/layout/HorizontalOrganizationChart"/>
    <dgm:cxn modelId="{3E0D533B-EE39-4047-8744-0A366CDE1A2D}" type="presParOf" srcId="{7338B0BA-8AE0-4AB3-83A1-34342794E347}" destId="{5927DED4-D0DA-4DB5-BF0B-5892A70DD2F1}" srcOrd="1" destOrd="0" presId="urn:microsoft.com/office/officeart/2009/3/layout/HorizontalOrganizationChart"/>
    <dgm:cxn modelId="{304224EC-CA48-4684-A41A-3C931FA81CD9}" type="presParOf" srcId="{5927DED4-D0DA-4DB5-BF0B-5892A70DD2F1}" destId="{EDF10DED-96D9-46DC-BB9D-AD1C6B8AE2CA}" srcOrd="0" destOrd="0" presId="urn:microsoft.com/office/officeart/2009/3/layout/HorizontalOrganizationChart"/>
    <dgm:cxn modelId="{F4178C1B-E6DC-4952-84B1-CD83172542C7}" type="presParOf" srcId="{EDF10DED-96D9-46DC-BB9D-AD1C6B8AE2CA}" destId="{15703EA9-BAFD-486D-A0A0-26398AD27F5A}" srcOrd="0" destOrd="0" presId="urn:microsoft.com/office/officeart/2009/3/layout/HorizontalOrganizationChart"/>
    <dgm:cxn modelId="{9F8CEDE0-0646-4A09-8F1B-0774D017BF64}" type="presParOf" srcId="{EDF10DED-96D9-46DC-BB9D-AD1C6B8AE2CA}" destId="{B0BB3DE6-63B1-46E1-8AB8-BD3031C5760B}" srcOrd="1" destOrd="0" presId="urn:microsoft.com/office/officeart/2009/3/layout/HorizontalOrganizationChart"/>
    <dgm:cxn modelId="{5794AD16-F133-4DEA-BB4B-B81E0B986454}" type="presParOf" srcId="{5927DED4-D0DA-4DB5-BF0B-5892A70DD2F1}" destId="{69F6523C-52A5-4FFC-AB1E-DB367F0299E0}" srcOrd="1" destOrd="0" presId="urn:microsoft.com/office/officeart/2009/3/layout/HorizontalOrganizationChart"/>
    <dgm:cxn modelId="{3356CDEE-2CB2-44BD-99FD-19A767F270FE}" type="presParOf" srcId="{69F6523C-52A5-4FFC-AB1E-DB367F0299E0}" destId="{6B72A8DE-8FCA-4D43-9432-B737F90E830B}" srcOrd="0" destOrd="0" presId="urn:microsoft.com/office/officeart/2009/3/layout/HorizontalOrganizationChart"/>
    <dgm:cxn modelId="{7E70649D-55F6-4F62-9C06-CC0A848A723E}" type="presParOf" srcId="{69F6523C-52A5-4FFC-AB1E-DB367F0299E0}" destId="{A20DB395-B8B8-451D-9928-079F89172A7D}" srcOrd="1" destOrd="0" presId="urn:microsoft.com/office/officeart/2009/3/layout/HorizontalOrganizationChart"/>
    <dgm:cxn modelId="{4F15D230-BECC-4D77-9C73-CC4CE632B065}" type="presParOf" srcId="{A20DB395-B8B8-451D-9928-079F89172A7D}" destId="{84401979-7087-4942-B83B-F6B655FCBF83}" srcOrd="0" destOrd="0" presId="urn:microsoft.com/office/officeart/2009/3/layout/HorizontalOrganizationChart"/>
    <dgm:cxn modelId="{FA946AB6-2B96-403D-B008-AF347707C334}" type="presParOf" srcId="{84401979-7087-4942-B83B-F6B655FCBF83}" destId="{FD1F477D-B831-4D74-94E7-8ABA802502E1}" srcOrd="0" destOrd="0" presId="urn:microsoft.com/office/officeart/2009/3/layout/HorizontalOrganizationChart"/>
    <dgm:cxn modelId="{8CF34233-110A-4D90-9696-9262C085F018}" type="presParOf" srcId="{84401979-7087-4942-B83B-F6B655FCBF83}" destId="{68FD9ECC-65BB-4794-93E5-30F60319F17D}" srcOrd="1" destOrd="0" presId="urn:microsoft.com/office/officeart/2009/3/layout/HorizontalOrganizationChart"/>
    <dgm:cxn modelId="{DF6FDAF1-73B4-42D7-BFC4-507840240888}" type="presParOf" srcId="{A20DB395-B8B8-451D-9928-079F89172A7D}" destId="{61993845-4704-45F0-B76B-A6BA47107F50}" srcOrd="1" destOrd="0" presId="urn:microsoft.com/office/officeart/2009/3/layout/HorizontalOrganizationChart"/>
    <dgm:cxn modelId="{13AFB158-B5D8-4111-A037-BFBD5614ECD0}" type="presParOf" srcId="{61993845-4704-45F0-B76B-A6BA47107F50}" destId="{4E9CC9E4-0250-43FA-B078-81724B0B5D19}" srcOrd="0" destOrd="0" presId="urn:microsoft.com/office/officeart/2009/3/layout/HorizontalOrganizationChart"/>
    <dgm:cxn modelId="{90F209C2-3EB0-4C19-875B-44A6901EC24B}" type="presParOf" srcId="{61993845-4704-45F0-B76B-A6BA47107F50}" destId="{3062B787-7922-49FB-9E04-23496882C734}" srcOrd="1" destOrd="0" presId="urn:microsoft.com/office/officeart/2009/3/layout/HorizontalOrganizationChart"/>
    <dgm:cxn modelId="{05C1BACA-4A7D-4EA4-BC2D-078A96281132}" type="presParOf" srcId="{3062B787-7922-49FB-9E04-23496882C734}" destId="{F21F3E49-D6A6-45AA-BD7F-F44694245B76}" srcOrd="0" destOrd="0" presId="urn:microsoft.com/office/officeart/2009/3/layout/HorizontalOrganizationChart"/>
    <dgm:cxn modelId="{33C6F2F2-0D28-4A91-BA6F-0085B79BF31B}" type="presParOf" srcId="{F21F3E49-D6A6-45AA-BD7F-F44694245B76}" destId="{6D71D5D6-9A32-46E4-BFF2-624076EE497D}" srcOrd="0" destOrd="0" presId="urn:microsoft.com/office/officeart/2009/3/layout/HorizontalOrganizationChart"/>
    <dgm:cxn modelId="{E213A1E1-8883-49D0-B435-5C7BE35D82C6}" type="presParOf" srcId="{F21F3E49-D6A6-45AA-BD7F-F44694245B76}" destId="{E4A6985D-B6F5-4317-AE2F-20F90DB88076}" srcOrd="1" destOrd="0" presId="urn:microsoft.com/office/officeart/2009/3/layout/HorizontalOrganizationChart"/>
    <dgm:cxn modelId="{766348EE-4627-4BB6-994F-2EA26B2E6584}" type="presParOf" srcId="{3062B787-7922-49FB-9E04-23496882C734}" destId="{7680B256-A67F-4937-A4E4-F7B8B68263A9}" srcOrd="1" destOrd="0" presId="urn:microsoft.com/office/officeart/2009/3/layout/HorizontalOrganizationChart"/>
    <dgm:cxn modelId="{C0E72ADF-F9BB-4B88-B124-7D4F9E793F6A}" type="presParOf" srcId="{7680B256-A67F-4937-A4E4-F7B8B68263A9}" destId="{AD654A0F-F221-4F27-BF0D-5D27A8F5B02C}" srcOrd="0" destOrd="0" presId="urn:microsoft.com/office/officeart/2009/3/layout/HorizontalOrganizationChart"/>
    <dgm:cxn modelId="{9F3C2925-6488-4E8B-9CD8-FF0B8C0EB8CA}" type="presParOf" srcId="{7680B256-A67F-4937-A4E4-F7B8B68263A9}" destId="{75C2C9BD-A063-4C2C-937B-EE6096070B0E}" srcOrd="1" destOrd="0" presId="urn:microsoft.com/office/officeart/2009/3/layout/HorizontalOrganizationChart"/>
    <dgm:cxn modelId="{A2F913E2-6C68-405F-9D24-B6D46E790999}" type="presParOf" srcId="{75C2C9BD-A063-4C2C-937B-EE6096070B0E}" destId="{87B5B595-41C6-48E8-A16F-4C679A61CCB5}" srcOrd="0" destOrd="0" presId="urn:microsoft.com/office/officeart/2009/3/layout/HorizontalOrganizationChart"/>
    <dgm:cxn modelId="{BE04C277-7F98-435E-9D43-0543C8190960}" type="presParOf" srcId="{87B5B595-41C6-48E8-A16F-4C679A61CCB5}" destId="{A7169A03-71C8-46B6-8051-2AFB1CC4D8A4}" srcOrd="0" destOrd="0" presId="urn:microsoft.com/office/officeart/2009/3/layout/HorizontalOrganizationChart"/>
    <dgm:cxn modelId="{74523930-5414-48B2-9920-E144FF59333C}" type="presParOf" srcId="{87B5B595-41C6-48E8-A16F-4C679A61CCB5}" destId="{0F8E9B9E-BF3B-4124-AD4A-A4B8C768A601}" srcOrd="1" destOrd="0" presId="urn:microsoft.com/office/officeart/2009/3/layout/HorizontalOrganizationChart"/>
    <dgm:cxn modelId="{30EF4808-0343-4A8B-9CB9-19B915BB4EF0}" type="presParOf" srcId="{75C2C9BD-A063-4C2C-937B-EE6096070B0E}" destId="{143BDA6A-D155-4BDE-A84A-D34976AC8032}" srcOrd="1" destOrd="0" presId="urn:microsoft.com/office/officeart/2009/3/layout/HorizontalOrganizationChart"/>
    <dgm:cxn modelId="{BD3A3570-7F50-4AB2-8D88-D0D111CF5FD7}" type="presParOf" srcId="{75C2C9BD-A063-4C2C-937B-EE6096070B0E}" destId="{3F3EB253-08C1-4B22-B405-B9C15D2A0CFD}" srcOrd="2" destOrd="0" presId="urn:microsoft.com/office/officeart/2009/3/layout/HorizontalOrganizationChart"/>
    <dgm:cxn modelId="{7F8B70B0-E661-43FB-8C66-EE294E806D14}" type="presParOf" srcId="{7680B256-A67F-4937-A4E4-F7B8B68263A9}" destId="{25E0E955-2161-46F5-BB02-7780F71C7D1A}" srcOrd="2" destOrd="0" presId="urn:microsoft.com/office/officeart/2009/3/layout/HorizontalOrganizationChart"/>
    <dgm:cxn modelId="{C77B6625-E897-466A-A386-9F2B063E3EAE}" type="presParOf" srcId="{7680B256-A67F-4937-A4E4-F7B8B68263A9}" destId="{A9236284-CABB-4AFD-BA1A-FFC5199EAB90}" srcOrd="3" destOrd="0" presId="urn:microsoft.com/office/officeart/2009/3/layout/HorizontalOrganizationChart"/>
    <dgm:cxn modelId="{89B9A8A1-28DC-4E8B-8280-0064CD939FBD}" type="presParOf" srcId="{A9236284-CABB-4AFD-BA1A-FFC5199EAB90}" destId="{48DD9053-EDA9-4354-92D7-223696C5B35A}" srcOrd="0" destOrd="0" presId="urn:microsoft.com/office/officeart/2009/3/layout/HorizontalOrganizationChart"/>
    <dgm:cxn modelId="{6F070235-BA57-4170-B7ED-03692DEC2150}" type="presParOf" srcId="{48DD9053-EDA9-4354-92D7-223696C5B35A}" destId="{B7710108-7544-4010-9102-64639E2E9E1F}" srcOrd="0" destOrd="0" presId="urn:microsoft.com/office/officeart/2009/3/layout/HorizontalOrganizationChart"/>
    <dgm:cxn modelId="{C3496519-E4CB-495D-993F-60DCAC8CADE5}" type="presParOf" srcId="{48DD9053-EDA9-4354-92D7-223696C5B35A}" destId="{3A4BFB30-86F7-413C-8B56-FE3E049DD94F}" srcOrd="1" destOrd="0" presId="urn:microsoft.com/office/officeart/2009/3/layout/HorizontalOrganizationChart"/>
    <dgm:cxn modelId="{54EDEC6E-25D0-494E-86D1-06D9E5ED1D0E}" type="presParOf" srcId="{A9236284-CABB-4AFD-BA1A-FFC5199EAB90}" destId="{9ADACC48-3D33-4450-932B-A926998268BE}" srcOrd="1" destOrd="0" presId="urn:microsoft.com/office/officeart/2009/3/layout/HorizontalOrganizationChart"/>
    <dgm:cxn modelId="{31A741F2-4386-4FEE-86D7-02DCE9802217}" type="presParOf" srcId="{A9236284-CABB-4AFD-BA1A-FFC5199EAB90}" destId="{59427B18-4E70-472D-9091-7C838D31A2F2}" srcOrd="2" destOrd="0" presId="urn:microsoft.com/office/officeart/2009/3/layout/HorizontalOrganizationChart"/>
    <dgm:cxn modelId="{7D94C14D-FFFE-4AED-B88A-F64BEAFA29AF}" type="presParOf" srcId="{3062B787-7922-49FB-9E04-23496882C734}" destId="{954BE779-9774-472A-869A-633EB02BC413}" srcOrd="2" destOrd="0" presId="urn:microsoft.com/office/officeart/2009/3/layout/HorizontalOrganizationChart"/>
    <dgm:cxn modelId="{731C9FFD-ABAB-4513-9669-964016508BB9}" type="presParOf" srcId="{61993845-4704-45F0-B76B-A6BA47107F50}" destId="{0004B341-250C-4923-A276-89EBAA4FFD0B}" srcOrd="2" destOrd="0" presId="urn:microsoft.com/office/officeart/2009/3/layout/HorizontalOrganizationChart"/>
    <dgm:cxn modelId="{40BB9916-E088-423B-A193-B2EB812F93CC}" type="presParOf" srcId="{61993845-4704-45F0-B76B-A6BA47107F50}" destId="{B080CC31-BF3C-4F7A-841A-679C7CC7B24E}" srcOrd="3" destOrd="0" presId="urn:microsoft.com/office/officeart/2009/3/layout/HorizontalOrganizationChart"/>
    <dgm:cxn modelId="{D503661D-0E8A-4A28-B503-EEFE562512C4}" type="presParOf" srcId="{B080CC31-BF3C-4F7A-841A-679C7CC7B24E}" destId="{587E1C9F-B087-46F6-9EC0-FDED863225CB}" srcOrd="0" destOrd="0" presId="urn:microsoft.com/office/officeart/2009/3/layout/HorizontalOrganizationChart"/>
    <dgm:cxn modelId="{5EA2403F-2964-4714-B9D8-8665859EAFE7}" type="presParOf" srcId="{587E1C9F-B087-46F6-9EC0-FDED863225CB}" destId="{FD2DBA41-DF56-40A6-8422-987B9468795B}" srcOrd="0" destOrd="0" presId="urn:microsoft.com/office/officeart/2009/3/layout/HorizontalOrganizationChart"/>
    <dgm:cxn modelId="{41B5503D-36F2-4F0C-BB45-23DE5FA39424}" type="presParOf" srcId="{587E1C9F-B087-46F6-9EC0-FDED863225CB}" destId="{97AE922A-0D75-444D-B26B-1B294321843E}" srcOrd="1" destOrd="0" presId="urn:microsoft.com/office/officeart/2009/3/layout/HorizontalOrganizationChart"/>
    <dgm:cxn modelId="{B8E7442F-4D7A-4497-BB21-77C68A2A2170}" type="presParOf" srcId="{B080CC31-BF3C-4F7A-841A-679C7CC7B24E}" destId="{FCAAC2A4-D5EE-455B-9C25-ECCD2794BB37}" srcOrd="1" destOrd="0" presId="urn:microsoft.com/office/officeart/2009/3/layout/HorizontalOrganizationChart"/>
    <dgm:cxn modelId="{EED561C1-338D-485F-A490-3C9609CC60EA}" type="presParOf" srcId="{FCAAC2A4-D5EE-455B-9C25-ECCD2794BB37}" destId="{6E4BC8F5-CB30-466D-A9A7-BE4FD1ADB033}" srcOrd="0" destOrd="0" presId="urn:microsoft.com/office/officeart/2009/3/layout/HorizontalOrganizationChart"/>
    <dgm:cxn modelId="{E4103987-7FE2-4435-9A48-BEF0236967AF}" type="presParOf" srcId="{FCAAC2A4-D5EE-455B-9C25-ECCD2794BB37}" destId="{C9224BBD-E0B5-4EA1-AA4C-1AFB95D69E67}" srcOrd="1" destOrd="0" presId="urn:microsoft.com/office/officeart/2009/3/layout/HorizontalOrganizationChart"/>
    <dgm:cxn modelId="{260F7D21-C82F-41DC-9CAE-69AD3C724BFE}" type="presParOf" srcId="{C9224BBD-E0B5-4EA1-AA4C-1AFB95D69E67}" destId="{A584840F-6BE5-40DB-9216-79025E75C99E}" srcOrd="0" destOrd="0" presId="urn:microsoft.com/office/officeart/2009/3/layout/HorizontalOrganizationChart"/>
    <dgm:cxn modelId="{41B528A3-9BD0-4C5F-B524-81A309BD346D}" type="presParOf" srcId="{A584840F-6BE5-40DB-9216-79025E75C99E}" destId="{C0E91491-0C9E-4B2A-B8C6-6DA1FD62D895}" srcOrd="0" destOrd="0" presId="urn:microsoft.com/office/officeart/2009/3/layout/HorizontalOrganizationChart"/>
    <dgm:cxn modelId="{D1781041-6E6B-4423-BB23-25BBDCF7B30B}" type="presParOf" srcId="{A584840F-6BE5-40DB-9216-79025E75C99E}" destId="{2FCA8279-E694-452F-9D0D-9710D30C2CDA}" srcOrd="1" destOrd="0" presId="urn:microsoft.com/office/officeart/2009/3/layout/HorizontalOrganizationChart"/>
    <dgm:cxn modelId="{38C5FEF2-72FF-4028-B236-C943E30103DB}" type="presParOf" srcId="{C9224BBD-E0B5-4EA1-AA4C-1AFB95D69E67}" destId="{2FE68C4C-A709-4EC5-BB33-97217460EBBA}" srcOrd="1" destOrd="0" presId="urn:microsoft.com/office/officeart/2009/3/layout/HorizontalOrganizationChart"/>
    <dgm:cxn modelId="{37A97BC1-E02B-4B65-BADE-7B3D77A10B78}" type="presParOf" srcId="{C9224BBD-E0B5-4EA1-AA4C-1AFB95D69E67}" destId="{AC577F03-C17C-40E2-B55B-71B1A845561B}" srcOrd="2" destOrd="0" presId="urn:microsoft.com/office/officeart/2009/3/layout/HorizontalOrganizationChart"/>
    <dgm:cxn modelId="{9569A291-3B68-47A1-9E9F-FDF463D692DB}" type="presParOf" srcId="{FCAAC2A4-D5EE-455B-9C25-ECCD2794BB37}" destId="{32AAED36-6324-41DC-A0AD-A72C8CF93DD4}" srcOrd="2" destOrd="0" presId="urn:microsoft.com/office/officeart/2009/3/layout/HorizontalOrganizationChart"/>
    <dgm:cxn modelId="{39B53C5E-316A-4CFC-A802-7131D46802FB}" type="presParOf" srcId="{FCAAC2A4-D5EE-455B-9C25-ECCD2794BB37}" destId="{BD4374F8-78DC-4C62-821D-BD8CF54FDCD3}" srcOrd="3" destOrd="0" presId="urn:microsoft.com/office/officeart/2009/3/layout/HorizontalOrganizationChart"/>
    <dgm:cxn modelId="{CEEB81C1-CCC3-4C5E-8EC2-EAA87206A20B}" type="presParOf" srcId="{BD4374F8-78DC-4C62-821D-BD8CF54FDCD3}" destId="{AA9ACB8E-3EEF-4443-A134-F35D011900D4}" srcOrd="0" destOrd="0" presId="urn:microsoft.com/office/officeart/2009/3/layout/HorizontalOrganizationChart"/>
    <dgm:cxn modelId="{4A28709D-B367-4742-AC49-2C9B59B7996B}" type="presParOf" srcId="{AA9ACB8E-3EEF-4443-A134-F35D011900D4}" destId="{0AAC758F-24F7-4C1F-B355-4707964AD741}" srcOrd="0" destOrd="0" presId="urn:microsoft.com/office/officeart/2009/3/layout/HorizontalOrganizationChart"/>
    <dgm:cxn modelId="{9723C0BD-81FE-4351-9266-9181D5904826}" type="presParOf" srcId="{AA9ACB8E-3EEF-4443-A134-F35D011900D4}" destId="{27E25271-E620-4DDE-84C1-3CFF7C46E733}" srcOrd="1" destOrd="0" presId="urn:microsoft.com/office/officeart/2009/3/layout/HorizontalOrganizationChart"/>
    <dgm:cxn modelId="{DAD53901-3969-42E2-AEF8-C9D7A2CF96A0}" type="presParOf" srcId="{BD4374F8-78DC-4C62-821D-BD8CF54FDCD3}" destId="{ADD16850-98B1-466A-B00B-4797ED0A231E}" srcOrd="1" destOrd="0" presId="urn:microsoft.com/office/officeart/2009/3/layout/HorizontalOrganizationChart"/>
    <dgm:cxn modelId="{3698A0D8-8D7C-420E-BC72-95CAA98D2F52}" type="presParOf" srcId="{BD4374F8-78DC-4C62-821D-BD8CF54FDCD3}" destId="{D1FCE51D-E727-4FAA-BC48-1C3D6692715D}" srcOrd="2" destOrd="0" presId="urn:microsoft.com/office/officeart/2009/3/layout/HorizontalOrganizationChart"/>
    <dgm:cxn modelId="{9106995A-4D8F-4E31-BAC8-A6AAC8FFE3C9}" type="presParOf" srcId="{FCAAC2A4-D5EE-455B-9C25-ECCD2794BB37}" destId="{6D1C85D2-34C0-4B76-A63B-D5108DCA2272}" srcOrd="4" destOrd="0" presId="urn:microsoft.com/office/officeart/2009/3/layout/HorizontalOrganizationChart"/>
    <dgm:cxn modelId="{0962C018-C2C2-4573-A435-BB2A7B602540}" type="presParOf" srcId="{FCAAC2A4-D5EE-455B-9C25-ECCD2794BB37}" destId="{F8B6E84E-6D68-4AD4-A384-A95E35308914}" srcOrd="5" destOrd="0" presId="urn:microsoft.com/office/officeart/2009/3/layout/HorizontalOrganizationChart"/>
    <dgm:cxn modelId="{973810E0-10E6-4F85-9C2E-4BF9CD49AA33}" type="presParOf" srcId="{F8B6E84E-6D68-4AD4-A384-A95E35308914}" destId="{053456C9-1014-496B-B793-7B0C1E9B8CD3}" srcOrd="0" destOrd="0" presId="urn:microsoft.com/office/officeart/2009/3/layout/HorizontalOrganizationChart"/>
    <dgm:cxn modelId="{CB36C547-7600-4F37-8022-25DEA4FC91FC}" type="presParOf" srcId="{053456C9-1014-496B-B793-7B0C1E9B8CD3}" destId="{166FC100-CAB7-4438-B932-C860258F0125}" srcOrd="0" destOrd="0" presId="urn:microsoft.com/office/officeart/2009/3/layout/HorizontalOrganizationChart"/>
    <dgm:cxn modelId="{6998B393-554B-4A17-9A2B-89F9D8662059}" type="presParOf" srcId="{053456C9-1014-496B-B793-7B0C1E9B8CD3}" destId="{3BB69AB9-CB29-4838-B235-90D48AD0E3E5}" srcOrd="1" destOrd="0" presId="urn:microsoft.com/office/officeart/2009/3/layout/HorizontalOrganizationChart"/>
    <dgm:cxn modelId="{BC705D29-EE94-410C-95C5-99B50B815ECC}" type="presParOf" srcId="{F8B6E84E-6D68-4AD4-A384-A95E35308914}" destId="{6C5E83E1-5931-4777-B971-12125D832FEC}" srcOrd="1" destOrd="0" presId="urn:microsoft.com/office/officeart/2009/3/layout/HorizontalOrganizationChart"/>
    <dgm:cxn modelId="{DED358BB-7C3B-4132-9BFD-3F5909892A44}" type="presParOf" srcId="{F8B6E84E-6D68-4AD4-A384-A95E35308914}" destId="{7B14FCEC-A903-4F8A-9B33-4D2F8A2DC7E8}" srcOrd="2" destOrd="0" presId="urn:microsoft.com/office/officeart/2009/3/layout/HorizontalOrganizationChart"/>
    <dgm:cxn modelId="{EC0216D3-6E7E-4803-ADFB-C6A4A63EE5B4}" type="presParOf" srcId="{B080CC31-BF3C-4F7A-841A-679C7CC7B24E}" destId="{7F0CBCB3-DDEF-4661-A99C-27A33D791DFC}" srcOrd="2" destOrd="0" presId="urn:microsoft.com/office/officeart/2009/3/layout/HorizontalOrganizationChart"/>
    <dgm:cxn modelId="{B593E772-DE77-4A03-B597-41E825C3A2E7}" type="presParOf" srcId="{A20DB395-B8B8-451D-9928-079F89172A7D}" destId="{EFADDCB8-E321-4DC6-A827-D33F20802E98}" srcOrd="2" destOrd="0" presId="urn:microsoft.com/office/officeart/2009/3/layout/HorizontalOrganizationChart"/>
    <dgm:cxn modelId="{A9CFAF01-88EA-4B11-B185-4817E3EFE112}" type="presParOf" srcId="{69F6523C-52A5-4FFC-AB1E-DB367F0299E0}" destId="{4C8E01A8-9A1E-4532-A212-2A5E90718CBB}" srcOrd="2" destOrd="0" presId="urn:microsoft.com/office/officeart/2009/3/layout/HorizontalOrganizationChart"/>
    <dgm:cxn modelId="{33BCF23F-5361-4895-8832-CDD7BC5191DC}" type="presParOf" srcId="{69F6523C-52A5-4FFC-AB1E-DB367F0299E0}" destId="{B38E2A3B-CA78-4EFD-8245-7B3B0DEB0FB5}" srcOrd="3" destOrd="0" presId="urn:microsoft.com/office/officeart/2009/3/layout/HorizontalOrganizationChart"/>
    <dgm:cxn modelId="{540CECC6-07F5-49D6-9273-0B7C7D279C94}" type="presParOf" srcId="{B38E2A3B-CA78-4EFD-8245-7B3B0DEB0FB5}" destId="{20CA3F18-06FB-41E9-9CA4-D1209BCD2F6E}" srcOrd="0" destOrd="0" presId="urn:microsoft.com/office/officeart/2009/3/layout/HorizontalOrganizationChart"/>
    <dgm:cxn modelId="{1B63C2BE-F91A-4520-818C-8C6B70504E0E}" type="presParOf" srcId="{20CA3F18-06FB-41E9-9CA4-D1209BCD2F6E}" destId="{85971530-C432-484D-8F37-E21D63BBF57F}" srcOrd="0" destOrd="0" presId="urn:microsoft.com/office/officeart/2009/3/layout/HorizontalOrganizationChart"/>
    <dgm:cxn modelId="{666FD88E-DFAD-4D95-8CC5-28E19E45FCE5}" type="presParOf" srcId="{20CA3F18-06FB-41E9-9CA4-D1209BCD2F6E}" destId="{34123FD4-2EDB-4345-ADB3-636CB9B4DB83}" srcOrd="1" destOrd="0" presId="urn:microsoft.com/office/officeart/2009/3/layout/HorizontalOrganizationChart"/>
    <dgm:cxn modelId="{313AECA9-86A6-4DF5-BA6A-C4ADD0D7A216}" type="presParOf" srcId="{B38E2A3B-CA78-4EFD-8245-7B3B0DEB0FB5}" destId="{180E49E1-34E4-43C1-B462-2BCB5DCD0BBC}" srcOrd="1" destOrd="0" presId="urn:microsoft.com/office/officeart/2009/3/layout/HorizontalOrganizationChart"/>
    <dgm:cxn modelId="{B4815D08-241C-4450-B599-FD2E95E4B1B6}" type="presParOf" srcId="{180E49E1-34E4-43C1-B462-2BCB5DCD0BBC}" destId="{5DF798C2-A501-4321-9DE2-C6D059D22338}" srcOrd="0" destOrd="0" presId="urn:microsoft.com/office/officeart/2009/3/layout/HorizontalOrganizationChart"/>
    <dgm:cxn modelId="{9EE3C194-CAE5-41C0-B04E-3436CC70AF87}" type="presParOf" srcId="{180E49E1-34E4-43C1-B462-2BCB5DCD0BBC}" destId="{55115ED2-BA16-4518-9D52-51F6BF873349}" srcOrd="1" destOrd="0" presId="urn:microsoft.com/office/officeart/2009/3/layout/HorizontalOrganizationChart"/>
    <dgm:cxn modelId="{98F545FF-28AC-4657-B2D6-7A7E6BBE4F48}" type="presParOf" srcId="{55115ED2-BA16-4518-9D52-51F6BF873349}" destId="{19C8F449-AC9B-4289-AC2E-E9E19B585187}" srcOrd="0" destOrd="0" presId="urn:microsoft.com/office/officeart/2009/3/layout/HorizontalOrganizationChart"/>
    <dgm:cxn modelId="{4754ACED-C185-496A-A5DF-F1E94FE15ACD}" type="presParOf" srcId="{19C8F449-AC9B-4289-AC2E-E9E19B585187}" destId="{F8B2CB3F-F427-4B05-AE81-71DC463606F3}" srcOrd="0" destOrd="0" presId="urn:microsoft.com/office/officeart/2009/3/layout/HorizontalOrganizationChart"/>
    <dgm:cxn modelId="{3221F07F-A2A9-411E-83F2-D7F3E84AF087}" type="presParOf" srcId="{19C8F449-AC9B-4289-AC2E-E9E19B585187}" destId="{A5A06A60-6A80-469D-8EA9-A778B7DB18CF}" srcOrd="1" destOrd="0" presId="urn:microsoft.com/office/officeart/2009/3/layout/HorizontalOrganizationChart"/>
    <dgm:cxn modelId="{615B5B9C-6A50-4993-BA71-4468FB6C20F7}" type="presParOf" srcId="{55115ED2-BA16-4518-9D52-51F6BF873349}" destId="{06AFCCE5-DFF8-4E2B-8385-B7119E59225E}" srcOrd="1" destOrd="0" presId="urn:microsoft.com/office/officeart/2009/3/layout/HorizontalOrganizationChart"/>
    <dgm:cxn modelId="{8D2F69CB-8941-436E-BF98-C1DA4C7DADA5}" type="presParOf" srcId="{55115ED2-BA16-4518-9D52-51F6BF873349}" destId="{A0A9E253-CBD1-4CB4-A8B4-1FBF7E4FAA44}" srcOrd="2" destOrd="0" presId="urn:microsoft.com/office/officeart/2009/3/layout/HorizontalOrganizationChart"/>
    <dgm:cxn modelId="{94680A7C-CCF2-4B4D-B7DB-A87D831B960A}" type="presParOf" srcId="{180E49E1-34E4-43C1-B462-2BCB5DCD0BBC}" destId="{4E086DFF-F25C-464B-99FB-C9000CC6AF69}" srcOrd="2" destOrd="0" presId="urn:microsoft.com/office/officeart/2009/3/layout/HorizontalOrganizationChart"/>
    <dgm:cxn modelId="{3D2E8A44-39FB-44DF-B298-91330B337D70}" type="presParOf" srcId="{180E49E1-34E4-43C1-B462-2BCB5DCD0BBC}" destId="{69691DC7-D168-4374-9122-9330D17C0981}" srcOrd="3" destOrd="0" presId="urn:microsoft.com/office/officeart/2009/3/layout/HorizontalOrganizationChart"/>
    <dgm:cxn modelId="{4F8074F3-940D-4FE8-B371-6785B87E9574}" type="presParOf" srcId="{69691DC7-D168-4374-9122-9330D17C0981}" destId="{820556EE-E0AA-492F-A1D6-4AD2BC964C6A}" srcOrd="0" destOrd="0" presId="urn:microsoft.com/office/officeart/2009/3/layout/HorizontalOrganizationChart"/>
    <dgm:cxn modelId="{BDECFD40-3273-4223-AADF-1E973C8A8B5F}" type="presParOf" srcId="{820556EE-E0AA-492F-A1D6-4AD2BC964C6A}" destId="{47070484-A707-434B-8CA7-B5B7C2F9ECEB}" srcOrd="0" destOrd="0" presId="urn:microsoft.com/office/officeart/2009/3/layout/HorizontalOrganizationChart"/>
    <dgm:cxn modelId="{835C8637-8BF8-4727-B5AF-ABFC0833D06E}" type="presParOf" srcId="{820556EE-E0AA-492F-A1D6-4AD2BC964C6A}" destId="{45EBBE31-C7FD-4F23-A886-B8570A8F22A9}" srcOrd="1" destOrd="0" presId="urn:microsoft.com/office/officeart/2009/3/layout/HorizontalOrganizationChart"/>
    <dgm:cxn modelId="{7049EB66-BD53-4877-8352-EBA368BDF62C}" type="presParOf" srcId="{69691DC7-D168-4374-9122-9330D17C0981}" destId="{7084F717-6468-4C18-A355-84C5D4B76A98}" srcOrd="1" destOrd="0" presId="urn:microsoft.com/office/officeart/2009/3/layout/HorizontalOrganizationChart"/>
    <dgm:cxn modelId="{3304262A-DD4C-449C-A819-8164585BAAF3}" type="presParOf" srcId="{69691DC7-D168-4374-9122-9330D17C0981}" destId="{FF91E57F-912B-4652-8CEA-5B3ACBC865D7}" srcOrd="2" destOrd="0" presId="urn:microsoft.com/office/officeart/2009/3/layout/HorizontalOrganizationChart"/>
    <dgm:cxn modelId="{2C84D175-3FB5-4F8F-ACD1-A1D1E0990B05}" type="presParOf" srcId="{180E49E1-34E4-43C1-B462-2BCB5DCD0BBC}" destId="{E35609C5-90DA-49C4-AFC3-0E1EA6F4F8FD}" srcOrd="4" destOrd="0" presId="urn:microsoft.com/office/officeart/2009/3/layout/HorizontalOrganizationChart"/>
    <dgm:cxn modelId="{B20B0698-4495-4692-8FC4-090496CD6E26}" type="presParOf" srcId="{180E49E1-34E4-43C1-B462-2BCB5DCD0BBC}" destId="{8BFC10D8-5AC0-4C48-815B-8C1B3E9103DF}" srcOrd="5" destOrd="0" presId="urn:microsoft.com/office/officeart/2009/3/layout/HorizontalOrganizationChart"/>
    <dgm:cxn modelId="{EC0684C1-A956-4C86-B5A0-A64F94D39D0B}" type="presParOf" srcId="{8BFC10D8-5AC0-4C48-815B-8C1B3E9103DF}" destId="{38D4E6A0-11BC-409F-BAAE-2A22B0B85592}" srcOrd="0" destOrd="0" presId="urn:microsoft.com/office/officeart/2009/3/layout/HorizontalOrganizationChart"/>
    <dgm:cxn modelId="{30623177-08E3-4B04-ACDA-02B7B527938F}" type="presParOf" srcId="{38D4E6A0-11BC-409F-BAAE-2A22B0B85592}" destId="{B96D32B7-5C94-44B5-9E91-DEF6F2F5486E}" srcOrd="0" destOrd="0" presId="urn:microsoft.com/office/officeart/2009/3/layout/HorizontalOrganizationChart"/>
    <dgm:cxn modelId="{620D1608-1B51-45B9-90A6-09862E879F7F}" type="presParOf" srcId="{38D4E6A0-11BC-409F-BAAE-2A22B0B85592}" destId="{18F2581E-470D-4581-BBA4-5548CBF467D5}" srcOrd="1" destOrd="0" presId="urn:microsoft.com/office/officeart/2009/3/layout/HorizontalOrganizationChart"/>
    <dgm:cxn modelId="{4CB51875-F649-464E-8A3E-363BFED33A5D}" type="presParOf" srcId="{8BFC10D8-5AC0-4C48-815B-8C1B3E9103DF}" destId="{19912885-8945-49EA-AAA4-332CF04B94C0}" srcOrd="1" destOrd="0" presId="urn:microsoft.com/office/officeart/2009/3/layout/HorizontalOrganizationChart"/>
    <dgm:cxn modelId="{34F1C0D4-3097-480D-BB94-4451017DC65A}" type="presParOf" srcId="{8BFC10D8-5AC0-4C48-815B-8C1B3E9103DF}" destId="{6FA3EF3B-DBA6-47A4-AF96-2085A1DA1E29}" srcOrd="2" destOrd="0" presId="urn:microsoft.com/office/officeart/2009/3/layout/HorizontalOrganizationChart"/>
    <dgm:cxn modelId="{ED4E7A9A-449A-45C7-B18B-BC51C45A8807}" type="presParOf" srcId="{180E49E1-34E4-43C1-B462-2BCB5DCD0BBC}" destId="{2A174C8F-B945-4994-8E7A-64999B72B674}" srcOrd="6" destOrd="0" presId="urn:microsoft.com/office/officeart/2009/3/layout/HorizontalOrganizationChart"/>
    <dgm:cxn modelId="{7E9AC365-0910-40BC-B182-6CA021274D74}" type="presParOf" srcId="{180E49E1-34E4-43C1-B462-2BCB5DCD0BBC}" destId="{2E10CE82-4CA4-4A61-A4F7-D391B153C0C3}" srcOrd="7" destOrd="0" presId="urn:microsoft.com/office/officeart/2009/3/layout/HorizontalOrganizationChart"/>
    <dgm:cxn modelId="{1FECFFC1-6D34-47D0-AFE3-2F5CE22F7690}" type="presParOf" srcId="{2E10CE82-4CA4-4A61-A4F7-D391B153C0C3}" destId="{2AA24A98-B381-4F57-95EB-56A226A4759B}" srcOrd="0" destOrd="0" presId="urn:microsoft.com/office/officeart/2009/3/layout/HorizontalOrganizationChart"/>
    <dgm:cxn modelId="{D5D43C03-E35D-4524-8769-8A462DCA4931}" type="presParOf" srcId="{2AA24A98-B381-4F57-95EB-56A226A4759B}" destId="{474EB330-6405-4544-9040-EFA616572097}" srcOrd="0" destOrd="0" presId="urn:microsoft.com/office/officeart/2009/3/layout/HorizontalOrganizationChart"/>
    <dgm:cxn modelId="{DF93FD2E-0733-4665-8C81-FAA73AA45A22}" type="presParOf" srcId="{2AA24A98-B381-4F57-95EB-56A226A4759B}" destId="{F06C66E2-D8EF-47C5-A0DB-EF67AE64A3A5}" srcOrd="1" destOrd="0" presId="urn:microsoft.com/office/officeart/2009/3/layout/HorizontalOrganizationChart"/>
    <dgm:cxn modelId="{D2A06C5F-CE06-4F02-8866-6D0B74987B48}" type="presParOf" srcId="{2E10CE82-4CA4-4A61-A4F7-D391B153C0C3}" destId="{DA156A3D-E46C-4226-B7B2-5C574A969D10}" srcOrd="1" destOrd="0" presId="urn:microsoft.com/office/officeart/2009/3/layout/HorizontalOrganizationChart"/>
    <dgm:cxn modelId="{4FF159C0-8D9B-42A0-87E4-541B7686C31F}" type="presParOf" srcId="{2E10CE82-4CA4-4A61-A4F7-D391B153C0C3}" destId="{5A03C98F-2A20-445E-83F9-B7AA69DA98B2}" srcOrd="2" destOrd="0" presId="urn:microsoft.com/office/officeart/2009/3/layout/HorizontalOrganizationChart"/>
    <dgm:cxn modelId="{2ECACE6A-6615-4EFD-A432-7F245504FC77}" type="presParOf" srcId="{B38E2A3B-CA78-4EFD-8245-7B3B0DEB0FB5}" destId="{DC3A51A4-E7EB-479F-9AEB-C09ED18FBD11}" srcOrd="2" destOrd="0" presId="urn:microsoft.com/office/officeart/2009/3/layout/HorizontalOrganizationChart"/>
    <dgm:cxn modelId="{C9D20DEB-C64F-48F6-9D60-5FB8FD55948B}" type="presParOf" srcId="{5927DED4-D0DA-4DB5-BF0B-5892A70DD2F1}" destId="{3C9B5754-CC72-467D-9EEB-0DD89DE81160}" srcOrd="2" destOrd="0" presId="urn:microsoft.com/office/officeart/2009/3/layout/HorizontalOrganizationChart"/>
    <dgm:cxn modelId="{9BC3F2A1-2DED-4B9B-B4E8-4AAEED2985B4}" type="presParOf" srcId="{DD3EBCE4-B844-498E-B057-70381A85FE64}" destId="{CCD401E6-FB9D-44F8-A08C-C278B512EE51}" srcOrd="2" destOrd="0" presId="urn:microsoft.com/office/officeart/2009/3/layout/HorizontalOrganizationChart"/>
    <dgm:cxn modelId="{3F93EA49-850F-4CC8-B55E-20F0A58A8708}" type="presParOf" srcId="{CCD401E6-FB9D-44F8-A08C-C278B512EE51}" destId="{383A2100-3A39-4EBD-A25B-F0058F4DD0BE}" srcOrd="0" destOrd="0" presId="urn:microsoft.com/office/officeart/2009/3/layout/HorizontalOrganizationChart"/>
    <dgm:cxn modelId="{FA2DD19F-3FD9-4089-A40A-CCE559DE86EE}" type="presParOf" srcId="{CCD401E6-FB9D-44F8-A08C-C278B512EE51}" destId="{3FDE3ABE-53D8-414C-84D4-8B1B49BC6626}" srcOrd="1" destOrd="0" presId="urn:microsoft.com/office/officeart/2009/3/layout/HorizontalOrganizationChart"/>
    <dgm:cxn modelId="{34965895-753F-4F23-9C24-46C8D4959879}" type="presParOf" srcId="{3FDE3ABE-53D8-414C-84D4-8B1B49BC6626}" destId="{E3194338-11F2-41D2-A53B-6CA5C9C65C53}" srcOrd="0" destOrd="0" presId="urn:microsoft.com/office/officeart/2009/3/layout/HorizontalOrganizationChart"/>
    <dgm:cxn modelId="{70E0A687-ECD9-475D-BAE3-FBFE8707A522}" type="presParOf" srcId="{E3194338-11F2-41D2-A53B-6CA5C9C65C53}" destId="{0CE550F3-2FDF-4CE5-9216-ACD36BEE1CE3}" srcOrd="0" destOrd="0" presId="urn:microsoft.com/office/officeart/2009/3/layout/HorizontalOrganizationChart"/>
    <dgm:cxn modelId="{B74DBCD3-F5B1-4188-B6D5-E0136CEE4CCC}" type="presParOf" srcId="{E3194338-11F2-41D2-A53B-6CA5C9C65C53}" destId="{B9002385-8798-4F04-9234-2C8E2ECB4957}" srcOrd="1" destOrd="0" presId="urn:microsoft.com/office/officeart/2009/3/layout/HorizontalOrganizationChart"/>
    <dgm:cxn modelId="{BC1FD059-5F08-4D53-8DDC-CD41D66EC8AF}" type="presParOf" srcId="{3FDE3ABE-53D8-414C-84D4-8B1B49BC6626}" destId="{3D862E10-7D92-4957-A305-882C829EAA1F}" srcOrd="1" destOrd="0" presId="urn:microsoft.com/office/officeart/2009/3/layout/HorizontalOrganizationChart"/>
    <dgm:cxn modelId="{48D230BB-1752-4717-AE5E-CC1B6281E771}" type="presParOf" srcId="{3FDE3ABE-53D8-414C-84D4-8B1B49BC6626}" destId="{2E5E1D9E-8DD6-4B1F-BC55-8A42344BDE74}" srcOrd="2" destOrd="0" presId="urn:microsoft.com/office/officeart/2009/3/layout/HorizontalOrganizationChart"/>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F813724-5DB7-4B02-AFB6-A199648D5586}"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EF7D5DEE-D183-4F71-8936-69988C61DC6E}">
      <dgm:prSet phldrT="[Text]" custT="1"/>
      <dgm:spPr>
        <a:ln>
          <a:noFill/>
        </a:ln>
      </dgm:spPr>
      <dgm:t>
        <a:bodyPr/>
        <a:lstStyle/>
        <a:p>
          <a:r>
            <a:rPr lang="en-US" sz="800" b="1">
              <a:latin typeface="Arial" panose="020B0604020202020204" pitchFamily="34" charset="0"/>
              <a:cs typeface="Arial" panose="020B0604020202020204" pitchFamily="34" charset="0"/>
            </a:rPr>
            <a:t>Maintenance Strategy Objectives &amp; Requirements</a:t>
          </a:r>
        </a:p>
      </dgm:t>
    </dgm:pt>
    <dgm:pt modelId="{1A23EA12-DC52-41AC-B71D-E8048728EED5}" type="parTrans" cxnId="{5B3E4F1B-0129-449C-B6D4-C0330E43E64C}">
      <dgm:prSet/>
      <dgm:spPr/>
      <dgm:t>
        <a:bodyPr/>
        <a:lstStyle/>
        <a:p>
          <a:endParaRPr lang="en-US" sz="800" b="1">
            <a:latin typeface="Arial" panose="020B0604020202020204" pitchFamily="34" charset="0"/>
            <a:cs typeface="Arial" panose="020B0604020202020204" pitchFamily="34" charset="0"/>
          </a:endParaRPr>
        </a:p>
      </dgm:t>
    </dgm:pt>
    <dgm:pt modelId="{6F725CD1-37CA-467D-965B-FE8D91463EF8}" type="sibTrans" cxnId="{5B3E4F1B-0129-449C-B6D4-C0330E43E64C}">
      <dgm:prSet/>
      <dgm:spPr/>
      <dgm:t>
        <a:bodyPr/>
        <a:lstStyle/>
        <a:p>
          <a:endParaRPr lang="en-US" sz="800" b="1">
            <a:latin typeface="Arial" panose="020B0604020202020204" pitchFamily="34" charset="0"/>
            <a:cs typeface="Arial" panose="020B0604020202020204" pitchFamily="34" charset="0"/>
          </a:endParaRPr>
        </a:p>
      </dgm:t>
    </dgm:pt>
    <dgm:pt modelId="{2484915E-BF15-4D80-A967-FC7BA5CC97B2}">
      <dgm:prSet phldrT="[Text]" custT="1"/>
      <dgm:spPr/>
      <dgm:t>
        <a:bodyPr/>
        <a:lstStyle/>
        <a:p>
          <a:r>
            <a:rPr lang="en-US" sz="800" b="1">
              <a:latin typeface="Arial" panose="020B0604020202020204" pitchFamily="34" charset="0"/>
              <a:cs typeface="Arial" panose="020B0604020202020204" pitchFamily="34" charset="0"/>
            </a:rPr>
            <a:t>Operations (</a:t>
          </a:r>
          <a:r>
            <a:rPr lang="en-US" sz="800" b="1" u="sng" baseline="0">
              <a:latin typeface="Arial" panose="020B0604020202020204" pitchFamily="34" charset="0"/>
              <a:cs typeface="Arial" panose="020B0604020202020204" pitchFamily="34" charset="0"/>
            </a:rPr>
            <a:t>0.0968</a:t>
          </a:r>
          <a:r>
            <a:rPr lang="en-US" sz="800" b="1">
              <a:latin typeface="Arial" panose="020B0604020202020204" pitchFamily="34" charset="0"/>
              <a:cs typeface="Arial" panose="020B0604020202020204" pitchFamily="34" charset="0"/>
            </a:rPr>
            <a:t>)</a:t>
          </a:r>
        </a:p>
      </dgm:t>
    </dgm:pt>
    <dgm:pt modelId="{F4506212-B61A-40E3-BE5F-42187A2030A2}" type="parTrans" cxnId="{4A2CDA61-888A-446A-A633-F6879597046E}">
      <dgm:prSet/>
      <dgm:spPr/>
      <dgm:t>
        <a:bodyPr/>
        <a:lstStyle/>
        <a:p>
          <a:endParaRPr lang="en-US" sz="800" b="1">
            <a:latin typeface="Arial" panose="020B0604020202020204" pitchFamily="34" charset="0"/>
            <a:cs typeface="Arial" panose="020B0604020202020204" pitchFamily="34" charset="0"/>
          </a:endParaRPr>
        </a:p>
      </dgm:t>
    </dgm:pt>
    <dgm:pt modelId="{F4C3028A-32A2-4608-BCA6-8D9487F0B874}" type="sibTrans" cxnId="{4A2CDA61-888A-446A-A633-F6879597046E}">
      <dgm:prSet/>
      <dgm:spPr/>
      <dgm:t>
        <a:bodyPr/>
        <a:lstStyle/>
        <a:p>
          <a:endParaRPr lang="en-US" sz="800" b="1">
            <a:latin typeface="Arial" panose="020B0604020202020204" pitchFamily="34" charset="0"/>
            <a:cs typeface="Arial" panose="020B0604020202020204" pitchFamily="34" charset="0"/>
          </a:endParaRPr>
        </a:p>
      </dgm:t>
    </dgm:pt>
    <dgm:pt modelId="{E16CFE9D-EDC3-499C-9BCE-1A2FD94FAFCD}">
      <dgm:prSet phldrT="[Text]" custT="1"/>
      <dgm:spPr/>
      <dgm:t>
        <a:bodyPr/>
        <a:lstStyle/>
        <a:p>
          <a:r>
            <a:rPr lang="en-US" sz="800" b="1">
              <a:latin typeface="Arial" panose="020B0604020202020204" pitchFamily="34" charset="0"/>
              <a:cs typeface="Arial" panose="020B0604020202020204" pitchFamily="34" charset="0"/>
            </a:rPr>
            <a:t>Safety         (</a:t>
          </a:r>
          <a:r>
            <a:rPr lang="en-US" sz="800" b="1" u="sng" baseline="0">
              <a:latin typeface="Arial" panose="020B0604020202020204" pitchFamily="34" charset="0"/>
              <a:cs typeface="Arial" panose="020B0604020202020204" pitchFamily="34" charset="0"/>
            </a:rPr>
            <a:t>0.5364</a:t>
          </a:r>
          <a:r>
            <a:rPr lang="en-US" sz="800" b="1">
              <a:latin typeface="Arial" panose="020B0604020202020204" pitchFamily="34" charset="0"/>
              <a:cs typeface="Arial" panose="020B0604020202020204" pitchFamily="34" charset="0"/>
            </a:rPr>
            <a:t>)</a:t>
          </a:r>
        </a:p>
      </dgm:t>
    </dgm:pt>
    <dgm:pt modelId="{EB906C5F-1B99-4D1F-8478-F9AA5DB566A1}" type="parTrans" cxnId="{DAA1AA38-9AF9-44B8-B6CD-A3606604396B}">
      <dgm:prSet/>
      <dgm:spPr/>
      <dgm:t>
        <a:bodyPr/>
        <a:lstStyle/>
        <a:p>
          <a:endParaRPr lang="en-US" sz="800" b="1">
            <a:latin typeface="Arial" panose="020B0604020202020204" pitchFamily="34" charset="0"/>
            <a:cs typeface="Arial" panose="020B0604020202020204" pitchFamily="34" charset="0"/>
          </a:endParaRPr>
        </a:p>
      </dgm:t>
    </dgm:pt>
    <dgm:pt modelId="{94C96160-04C2-4558-BBB6-ED0BEC22993F}" type="sibTrans" cxnId="{DAA1AA38-9AF9-44B8-B6CD-A3606604396B}">
      <dgm:prSet/>
      <dgm:spPr/>
      <dgm:t>
        <a:bodyPr/>
        <a:lstStyle/>
        <a:p>
          <a:endParaRPr lang="en-US" sz="800" b="1">
            <a:latin typeface="Arial" panose="020B0604020202020204" pitchFamily="34" charset="0"/>
            <a:cs typeface="Arial" panose="020B0604020202020204" pitchFamily="34" charset="0"/>
          </a:endParaRPr>
        </a:p>
      </dgm:t>
    </dgm:pt>
    <dgm:pt modelId="{0724EFB7-E6EA-4C31-B2D9-1D2E1714C2CF}">
      <dgm:prSet phldrT="[Text]" custT="1"/>
      <dgm:spPr/>
      <dgm:t>
        <a:bodyPr/>
        <a:lstStyle/>
        <a:p>
          <a:r>
            <a:rPr lang="en-US" sz="800" b="1">
              <a:latin typeface="Arial" panose="020B0604020202020204" pitchFamily="34" charset="0"/>
              <a:cs typeface="Arial" panose="020B0604020202020204" pitchFamily="34" charset="0"/>
            </a:rPr>
            <a:t>Applicability (</a:t>
          </a:r>
          <a:r>
            <a:rPr lang="en-US" sz="800" b="1" u="sng" baseline="0">
              <a:latin typeface="Arial" panose="020B0604020202020204" pitchFamily="34" charset="0"/>
              <a:cs typeface="Arial" panose="020B0604020202020204" pitchFamily="34" charset="0"/>
            </a:rPr>
            <a:t>0.1165</a:t>
          </a:r>
          <a:r>
            <a:rPr lang="en-US" sz="800" b="1">
              <a:latin typeface="Arial" panose="020B0604020202020204" pitchFamily="34" charset="0"/>
              <a:cs typeface="Arial" panose="020B0604020202020204" pitchFamily="34" charset="0"/>
            </a:rPr>
            <a:t>)</a:t>
          </a:r>
        </a:p>
      </dgm:t>
    </dgm:pt>
    <dgm:pt modelId="{122303A5-F181-409B-BCF0-9C699CC1F2BD}" type="parTrans" cxnId="{99678A14-3BCC-4EDB-ACEB-A30EC7E7FFFB}">
      <dgm:prSet/>
      <dgm:spPr/>
      <dgm:t>
        <a:bodyPr/>
        <a:lstStyle/>
        <a:p>
          <a:endParaRPr lang="en-US" sz="800" b="1">
            <a:latin typeface="Arial" panose="020B0604020202020204" pitchFamily="34" charset="0"/>
            <a:cs typeface="Arial" panose="020B0604020202020204" pitchFamily="34" charset="0"/>
          </a:endParaRPr>
        </a:p>
      </dgm:t>
    </dgm:pt>
    <dgm:pt modelId="{CD4863EB-BF25-4347-B6DC-20F37004C675}" type="sibTrans" cxnId="{99678A14-3BCC-4EDB-ACEB-A30EC7E7FFFB}">
      <dgm:prSet/>
      <dgm:spPr/>
      <dgm:t>
        <a:bodyPr/>
        <a:lstStyle/>
        <a:p>
          <a:endParaRPr lang="en-US" sz="800" b="1">
            <a:latin typeface="Arial" panose="020B0604020202020204" pitchFamily="34" charset="0"/>
            <a:cs typeface="Arial" panose="020B0604020202020204" pitchFamily="34" charset="0"/>
          </a:endParaRPr>
        </a:p>
      </dgm:t>
    </dgm:pt>
    <dgm:pt modelId="{A7C259A4-823F-41A7-A531-07FA30388531}">
      <dgm:prSet phldrT="[Text]" custT="1"/>
      <dgm:spPr/>
      <dgm:t>
        <a:bodyPr/>
        <a:lstStyle/>
        <a:p>
          <a:r>
            <a:rPr lang="en-US" sz="800" b="1">
              <a:latin typeface="Arial" panose="020B0604020202020204" pitchFamily="34" charset="0"/>
              <a:cs typeface="Arial" panose="020B0604020202020204" pitchFamily="34" charset="0"/>
            </a:rPr>
            <a:t>Added Value (</a:t>
          </a:r>
          <a:r>
            <a:rPr lang="en-US" sz="800" b="1" u="sng" baseline="0">
              <a:latin typeface="Arial" panose="020B0604020202020204" pitchFamily="34" charset="0"/>
              <a:cs typeface="Arial" panose="020B0604020202020204" pitchFamily="34" charset="0"/>
            </a:rPr>
            <a:t>0.1047</a:t>
          </a:r>
          <a:r>
            <a:rPr lang="en-US" sz="800" b="1">
              <a:latin typeface="Arial" panose="020B0604020202020204" pitchFamily="34" charset="0"/>
              <a:cs typeface="Arial" panose="020B0604020202020204" pitchFamily="34" charset="0"/>
            </a:rPr>
            <a:t>)</a:t>
          </a:r>
        </a:p>
      </dgm:t>
    </dgm:pt>
    <dgm:pt modelId="{D0A0BADE-7E0C-414A-A0BB-1B8B07D110E1}" type="parTrans" cxnId="{DB6DEABF-B69F-4D8D-820B-7339B88D0CBC}">
      <dgm:prSet/>
      <dgm:spPr/>
      <dgm:t>
        <a:bodyPr/>
        <a:lstStyle/>
        <a:p>
          <a:endParaRPr lang="en-US" sz="800" b="1"/>
        </a:p>
      </dgm:t>
    </dgm:pt>
    <dgm:pt modelId="{3CF6D498-DC34-4DB8-97A1-A91CAACE04BF}" type="sibTrans" cxnId="{DB6DEABF-B69F-4D8D-820B-7339B88D0CBC}">
      <dgm:prSet/>
      <dgm:spPr/>
      <dgm:t>
        <a:bodyPr/>
        <a:lstStyle/>
        <a:p>
          <a:endParaRPr lang="en-US" sz="800" b="1"/>
        </a:p>
      </dgm:t>
    </dgm:pt>
    <dgm:pt modelId="{9F05496C-7B4C-45E1-B004-E957DE535E84}">
      <dgm:prSet phldrT="[Text]" custT="1"/>
      <dgm:spPr/>
      <dgm:t>
        <a:bodyPr/>
        <a:lstStyle/>
        <a:p>
          <a:r>
            <a:rPr lang="en-US" sz="800" b="1">
              <a:latin typeface="Arial" panose="020B0604020202020204" pitchFamily="34" charset="0"/>
              <a:cs typeface="Arial" panose="020B0604020202020204" pitchFamily="34" charset="0"/>
            </a:rPr>
            <a:t>Execution Cost (</a:t>
          </a:r>
          <a:r>
            <a:rPr lang="en-US" sz="800" b="1" u="sng" baseline="0">
              <a:latin typeface="Arial" panose="020B0604020202020204" pitchFamily="34" charset="0"/>
              <a:cs typeface="Arial" panose="020B0604020202020204" pitchFamily="34" charset="0"/>
            </a:rPr>
            <a:t>0.1457</a:t>
          </a:r>
          <a:r>
            <a:rPr lang="en-US" sz="800" b="1">
              <a:latin typeface="Arial" panose="020B0604020202020204" pitchFamily="34" charset="0"/>
              <a:cs typeface="Arial" panose="020B0604020202020204" pitchFamily="34" charset="0"/>
            </a:rPr>
            <a:t>)</a:t>
          </a:r>
        </a:p>
      </dgm:t>
    </dgm:pt>
    <dgm:pt modelId="{97E7E0B0-36FD-4579-93FA-D260E002D4C5}" type="parTrans" cxnId="{8AFF9140-A975-4F06-850C-E3A64A78CC85}">
      <dgm:prSet/>
      <dgm:spPr/>
      <dgm:t>
        <a:bodyPr/>
        <a:lstStyle/>
        <a:p>
          <a:endParaRPr lang="en-US" sz="800" b="1"/>
        </a:p>
      </dgm:t>
    </dgm:pt>
    <dgm:pt modelId="{42EF2243-D072-4421-829D-C6A67E175567}" type="sibTrans" cxnId="{8AFF9140-A975-4F06-850C-E3A64A78CC85}">
      <dgm:prSet/>
      <dgm:spPr/>
      <dgm:t>
        <a:bodyPr/>
        <a:lstStyle/>
        <a:p>
          <a:endParaRPr lang="en-US" sz="800" b="1"/>
        </a:p>
      </dgm:t>
    </dgm:pt>
    <dgm:pt modelId="{4DFEAB2B-BAFC-45F9-9123-748F7B38528B}">
      <dgm:prSet phldrT="[Text]" custT="1"/>
      <dgm:spPr/>
      <dgm:t>
        <a:bodyPr vert="vert270"/>
        <a:lstStyle/>
        <a:p>
          <a:pPr algn="l"/>
          <a:r>
            <a:rPr lang="en-US" sz="800" b="1">
              <a:latin typeface="Arial" panose="020B0604020202020204" pitchFamily="34" charset="0"/>
              <a:cs typeface="Arial" panose="020B0604020202020204" pitchFamily="34" charset="0"/>
            </a:rPr>
            <a:t>Functional Objectives (</a:t>
          </a:r>
          <a:r>
            <a:rPr lang="en-US" sz="800" b="1" u="sng" baseline="0">
              <a:latin typeface="Arial" panose="020B0604020202020204" pitchFamily="34" charset="0"/>
              <a:cs typeface="Arial" panose="020B0604020202020204" pitchFamily="34" charset="0"/>
            </a:rPr>
            <a:t>0.0267</a:t>
          </a:r>
          <a:r>
            <a:rPr lang="en-US" sz="800" b="1">
              <a:latin typeface="Arial" panose="020B0604020202020204" pitchFamily="34" charset="0"/>
              <a:cs typeface="Arial" panose="020B0604020202020204" pitchFamily="34" charset="0"/>
            </a:rPr>
            <a:t>)</a:t>
          </a:r>
        </a:p>
      </dgm:t>
    </dgm:pt>
    <dgm:pt modelId="{2FBB4133-9615-44B4-8D01-0261A63C3D7F}" type="parTrans" cxnId="{CE5C6B2A-6136-4D6E-B4AA-3E4E5CB47861}">
      <dgm:prSet/>
      <dgm:spPr/>
      <dgm:t>
        <a:bodyPr/>
        <a:lstStyle/>
        <a:p>
          <a:endParaRPr lang="en-US" sz="800" b="1"/>
        </a:p>
      </dgm:t>
    </dgm:pt>
    <dgm:pt modelId="{BD25AEED-92D0-4390-A882-9D999B99FFF8}" type="sibTrans" cxnId="{CE5C6B2A-6136-4D6E-B4AA-3E4E5CB47861}">
      <dgm:prSet/>
      <dgm:spPr/>
      <dgm:t>
        <a:bodyPr/>
        <a:lstStyle/>
        <a:p>
          <a:endParaRPr lang="en-US" sz="800" b="1"/>
        </a:p>
      </dgm:t>
    </dgm:pt>
    <dgm:pt modelId="{0058FB8E-44EC-443D-971A-27541BFA9BCC}">
      <dgm:prSet phldrT="[Text]" custT="1"/>
      <dgm:spPr/>
      <dgm:t>
        <a:bodyPr vert="vert270"/>
        <a:lstStyle/>
        <a:p>
          <a:pPr algn="l"/>
          <a:r>
            <a:rPr lang="en-US" sz="800" b="1">
              <a:latin typeface="Arial" panose="020B0604020202020204" pitchFamily="34" charset="0"/>
              <a:cs typeface="Arial" panose="020B0604020202020204" pitchFamily="34" charset="0"/>
            </a:rPr>
            <a:t>Capability Objectives (</a:t>
          </a:r>
          <a:r>
            <a:rPr lang="en-US" sz="800" b="1" u="sng" baseline="0">
              <a:latin typeface="Arial" panose="020B0604020202020204" pitchFamily="34" charset="0"/>
              <a:cs typeface="Arial" panose="020B0604020202020204" pitchFamily="34" charset="0"/>
            </a:rPr>
            <a:t>0.0352</a:t>
          </a:r>
          <a:r>
            <a:rPr lang="en-US" sz="800" b="1">
              <a:latin typeface="Arial" panose="020B0604020202020204" pitchFamily="34" charset="0"/>
              <a:cs typeface="Arial" panose="020B0604020202020204" pitchFamily="34" charset="0"/>
            </a:rPr>
            <a:t>)</a:t>
          </a:r>
        </a:p>
      </dgm:t>
    </dgm:pt>
    <dgm:pt modelId="{49D2AA68-79F8-49F1-9A73-7C87DF8BA2B1}" type="parTrans" cxnId="{B467988B-7295-4A9F-B722-557932817F10}">
      <dgm:prSet/>
      <dgm:spPr/>
      <dgm:t>
        <a:bodyPr/>
        <a:lstStyle/>
        <a:p>
          <a:endParaRPr lang="en-US" sz="800" b="1"/>
        </a:p>
      </dgm:t>
    </dgm:pt>
    <dgm:pt modelId="{BDDB7895-1482-42DC-81D2-26EA621DC84D}" type="sibTrans" cxnId="{B467988B-7295-4A9F-B722-557932817F10}">
      <dgm:prSet/>
      <dgm:spPr/>
      <dgm:t>
        <a:bodyPr/>
        <a:lstStyle/>
        <a:p>
          <a:endParaRPr lang="en-US" sz="800" b="1"/>
        </a:p>
      </dgm:t>
    </dgm:pt>
    <dgm:pt modelId="{E6EAC16B-12E9-4D78-AF79-805DC348E393}">
      <dgm:prSet phldrT="[Text]" custT="1"/>
      <dgm:spPr/>
      <dgm:t>
        <a:bodyPr vert="vert270"/>
        <a:lstStyle/>
        <a:p>
          <a:pPr algn="l"/>
          <a:r>
            <a:rPr lang="en-US" sz="800" b="1">
              <a:latin typeface="Arial" panose="020B0604020202020204" pitchFamily="34" charset="0"/>
              <a:cs typeface="Arial" panose="020B0604020202020204" pitchFamily="34" charset="0"/>
            </a:rPr>
            <a:t>Availability Objectives (</a:t>
          </a:r>
          <a:r>
            <a:rPr lang="en-US" sz="800" b="1" u="sng" baseline="0">
              <a:latin typeface="Arial" panose="020B0604020202020204" pitchFamily="34" charset="0"/>
              <a:cs typeface="Arial" panose="020B0604020202020204" pitchFamily="34" charset="0"/>
            </a:rPr>
            <a:t>0.0202</a:t>
          </a:r>
          <a:r>
            <a:rPr lang="en-US" sz="800" b="1">
              <a:latin typeface="Arial" panose="020B0604020202020204" pitchFamily="34" charset="0"/>
              <a:cs typeface="Arial" panose="020B0604020202020204" pitchFamily="34" charset="0"/>
            </a:rPr>
            <a:t>)</a:t>
          </a:r>
        </a:p>
      </dgm:t>
    </dgm:pt>
    <dgm:pt modelId="{3F6DB4A1-B630-4EC2-810A-1B03A3BD49D8}" type="parTrans" cxnId="{639B4FCD-B628-4FD1-82F3-D7EBD4542256}">
      <dgm:prSet/>
      <dgm:spPr/>
      <dgm:t>
        <a:bodyPr/>
        <a:lstStyle/>
        <a:p>
          <a:endParaRPr lang="en-US" sz="800" b="1"/>
        </a:p>
      </dgm:t>
    </dgm:pt>
    <dgm:pt modelId="{B6A5695C-238B-4A6D-B2FD-89FCE18E1344}" type="sibTrans" cxnId="{639B4FCD-B628-4FD1-82F3-D7EBD4542256}">
      <dgm:prSet/>
      <dgm:spPr/>
      <dgm:t>
        <a:bodyPr/>
        <a:lstStyle/>
        <a:p>
          <a:endParaRPr lang="en-US" sz="800" b="1"/>
        </a:p>
      </dgm:t>
    </dgm:pt>
    <dgm:pt modelId="{4B0B94B9-A331-49FB-A209-2C2724B2E6C7}">
      <dgm:prSet phldrT="[Text]" custT="1"/>
      <dgm:spPr/>
      <dgm:t>
        <a:bodyPr vert="vert270"/>
        <a:lstStyle/>
        <a:p>
          <a:pPr algn="l"/>
          <a:r>
            <a:rPr lang="en-US" sz="800" b="1">
              <a:latin typeface="Arial" panose="020B0604020202020204" pitchFamily="34" charset="0"/>
              <a:cs typeface="Arial" panose="020B0604020202020204" pitchFamily="34" charset="0"/>
            </a:rPr>
            <a:t>MTBF Objectives (</a:t>
          </a:r>
          <a:r>
            <a:rPr lang="en-US" sz="800" b="1" u="sng" baseline="0">
              <a:latin typeface="Arial" panose="020B0604020202020204" pitchFamily="34" charset="0"/>
              <a:cs typeface="Arial" panose="020B0604020202020204" pitchFamily="34" charset="0"/>
            </a:rPr>
            <a:t>0.0099</a:t>
          </a:r>
          <a:r>
            <a:rPr lang="en-US" sz="800" b="1">
              <a:latin typeface="Arial" panose="020B0604020202020204" pitchFamily="34" charset="0"/>
              <a:cs typeface="Arial" panose="020B0604020202020204" pitchFamily="34" charset="0"/>
            </a:rPr>
            <a:t>)</a:t>
          </a:r>
        </a:p>
      </dgm:t>
    </dgm:pt>
    <dgm:pt modelId="{7B68271F-B9A1-492B-8DCB-F013FE752AD6}" type="parTrans" cxnId="{AB103D69-498C-4840-B9A2-C4E9AAF44D33}">
      <dgm:prSet/>
      <dgm:spPr/>
      <dgm:t>
        <a:bodyPr/>
        <a:lstStyle/>
        <a:p>
          <a:endParaRPr lang="en-US" sz="800" b="1"/>
        </a:p>
      </dgm:t>
    </dgm:pt>
    <dgm:pt modelId="{1F139D5C-BE70-4709-B764-785C72036E4B}" type="sibTrans" cxnId="{AB103D69-498C-4840-B9A2-C4E9AAF44D33}">
      <dgm:prSet/>
      <dgm:spPr/>
      <dgm:t>
        <a:bodyPr/>
        <a:lstStyle/>
        <a:p>
          <a:endParaRPr lang="en-US" sz="800" b="1"/>
        </a:p>
      </dgm:t>
    </dgm:pt>
    <dgm:pt modelId="{678A9CEF-5B65-4100-AE94-0706D6FB5B7B}">
      <dgm:prSet phldrT="[Text]" custT="1"/>
      <dgm:spPr/>
      <dgm:t>
        <a:bodyPr vert="vert270"/>
        <a:lstStyle/>
        <a:p>
          <a:pPr algn="l"/>
          <a:r>
            <a:rPr lang="en-US" sz="800" b="1">
              <a:latin typeface="Arial" panose="020B0604020202020204" pitchFamily="34" charset="0"/>
              <a:cs typeface="Arial" panose="020B0604020202020204" pitchFamily="34" charset="0"/>
            </a:rPr>
            <a:t>MTTR Objectives (</a:t>
          </a:r>
          <a:r>
            <a:rPr lang="en-US" sz="800" b="1" u="sng" baseline="0">
              <a:latin typeface="Arial" panose="020B0604020202020204" pitchFamily="34" charset="0"/>
              <a:cs typeface="Arial" panose="020B0604020202020204" pitchFamily="34" charset="0"/>
            </a:rPr>
            <a:t>0.0047</a:t>
          </a:r>
          <a:r>
            <a:rPr lang="en-US" sz="800" b="1">
              <a:latin typeface="Arial" panose="020B0604020202020204" pitchFamily="34" charset="0"/>
              <a:cs typeface="Arial" panose="020B0604020202020204" pitchFamily="34" charset="0"/>
            </a:rPr>
            <a:t>)</a:t>
          </a:r>
        </a:p>
      </dgm:t>
    </dgm:pt>
    <dgm:pt modelId="{04463A39-25F7-4E88-B32D-C7F3A78F7650}" type="parTrans" cxnId="{860F0952-3B78-40A7-BB19-57D80A2AB194}">
      <dgm:prSet/>
      <dgm:spPr/>
      <dgm:t>
        <a:bodyPr/>
        <a:lstStyle/>
        <a:p>
          <a:endParaRPr lang="en-US" sz="800" b="1"/>
        </a:p>
      </dgm:t>
    </dgm:pt>
    <dgm:pt modelId="{F3A08ECF-CE9D-4C66-B212-C6077B6D7C3C}" type="sibTrans" cxnId="{860F0952-3B78-40A7-BB19-57D80A2AB194}">
      <dgm:prSet/>
      <dgm:spPr/>
      <dgm:t>
        <a:bodyPr/>
        <a:lstStyle/>
        <a:p>
          <a:endParaRPr lang="en-US" sz="800" b="1"/>
        </a:p>
      </dgm:t>
    </dgm:pt>
    <dgm:pt modelId="{D3AD2440-D556-4D04-AFAD-D6B10CAA1D2C}">
      <dgm:prSet phldrT="[Text]" custT="1"/>
      <dgm:spPr/>
      <dgm:t>
        <a:bodyPr vert="vert270"/>
        <a:lstStyle/>
        <a:p>
          <a:pPr algn="l"/>
          <a:r>
            <a:rPr lang="en-US" sz="800" b="1">
              <a:latin typeface="Arial" panose="020B0604020202020204" pitchFamily="34" charset="0"/>
              <a:cs typeface="Arial" panose="020B0604020202020204" pitchFamily="34" charset="0"/>
            </a:rPr>
            <a:t>Equipment Damage (</a:t>
          </a:r>
          <a:r>
            <a:rPr lang="en-US" sz="800" b="1" u="sng" baseline="0">
              <a:latin typeface="Arial" panose="020B0604020202020204" pitchFamily="34" charset="0"/>
              <a:cs typeface="Arial" panose="020B0604020202020204" pitchFamily="34" charset="0"/>
            </a:rPr>
            <a:t>0.0192</a:t>
          </a:r>
          <a:r>
            <a:rPr lang="en-US" sz="800" b="1">
              <a:latin typeface="Arial" panose="020B0604020202020204" pitchFamily="34" charset="0"/>
              <a:cs typeface="Arial" panose="020B0604020202020204" pitchFamily="34" charset="0"/>
            </a:rPr>
            <a:t>)</a:t>
          </a:r>
        </a:p>
      </dgm:t>
    </dgm:pt>
    <dgm:pt modelId="{A92BEC19-9615-4046-88E9-8CF74588DDDF}" type="parTrans" cxnId="{5C7F87AB-F2A3-41D5-B3E3-1B13E32772EB}">
      <dgm:prSet/>
      <dgm:spPr/>
      <dgm:t>
        <a:bodyPr/>
        <a:lstStyle/>
        <a:p>
          <a:endParaRPr lang="en-US" sz="800" b="1"/>
        </a:p>
      </dgm:t>
    </dgm:pt>
    <dgm:pt modelId="{AAC796F2-F3A2-47F5-A767-E25E8687DD83}" type="sibTrans" cxnId="{5C7F87AB-F2A3-41D5-B3E3-1B13E32772EB}">
      <dgm:prSet/>
      <dgm:spPr/>
      <dgm:t>
        <a:bodyPr/>
        <a:lstStyle/>
        <a:p>
          <a:endParaRPr lang="en-US" sz="800" b="1"/>
        </a:p>
      </dgm:t>
    </dgm:pt>
    <dgm:pt modelId="{7D2DA3FD-3E98-4942-8A3A-DB4393A6B3CC}">
      <dgm:prSet phldrT="[Text]" custT="1"/>
      <dgm:spPr/>
      <dgm:t>
        <a:bodyPr vert="vert270"/>
        <a:lstStyle/>
        <a:p>
          <a:pPr algn="l"/>
          <a:r>
            <a:rPr lang="en-US" sz="800" b="1">
              <a:latin typeface="Arial" panose="020B0604020202020204" pitchFamily="34" charset="0"/>
              <a:cs typeface="Arial" panose="020B0604020202020204" pitchFamily="34" charset="0"/>
            </a:rPr>
            <a:t>Plant Damage (</a:t>
          </a:r>
          <a:r>
            <a:rPr lang="en-US" sz="800" b="1" u="sng" baseline="0">
              <a:latin typeface="Arial" panose="020B0604020202020204" pitchFamily="34" charset="0"/>
              <a:cs typeface="Arial" panose="020B0604020202020204" pitchFamily="34" charset="0"/>
            </a:rPr>
            <a:t>0.0411</a:t>
          </a:r>
          <a:r>
            <a:rPr lang="en-US" sz="800" b="1">
              <a:latin typeface="Arial" panose="020B0604020202020204" pitchFamily="34" charset="0"/>
              <a:cs typeface="Arial" panose="020B0604020202020204" pitchFamily="34" charset="0"/>
            </a:rPr>
            <a:t>)</a:t>
          </a:r>
        </a:p>
      </dgm:t>
    </dgm:pt>
    <dgm:pt modelId="{C487D5ED-D7AC-4DD2-A2D6-02A26EA67AEF}" type="parTrans" cxnId="{34A4E3B1-6EFE-4195-936D-9CEBE4544068}">
      <dgm:prSet/>
      <dgm:spPr/>
      <dgm:t>
        <a:bodyPr/>
        <a:lstStyle/>
        <a:p>
          <a:endParaRPr lang="en-US" sz="800" b="1"/>
        </a:p>
      </dgm:t>
    </dgm:pt>
    <dgm:pt modelId="{BA93E8CE-36D0-43F9-A926-73788FD9D5E9}" type="sibTrans" cxnId="{34A4E3B1-6EFE-4195-936D-9CEBE4544068}">
      <dgm:prSet/>
      <dgm:spPr/>
      <dgm:t>
        <a:bodyPr/>
        <a:lstStyle/>
        <a:p>
          <a:endParaRPr lang="en-US" sz="800" b="1"/>
        </a:p>
      </dgm:t>
    </dgm:pt>
    <dgm:pt modelId="{25DCDE1F-1F91-4C56-BAA9-A546AA16524D}">
      <dgm:prSet phldrT="[Text]" custT="1"/>
      <dgm:spPr/>
      <dgm:t>
        <a:bodyPr vert="vert270"/>
        <a:lstStyle/>
        <a:p>
          <a:pPr algn="l"/>
          <a:r>
            <a:rPr lang="en-US" sz="800" b="1">
              <a:latin typeface="Arial" panose="020B0604020202020204" pitchFamily="34" charset="0"/>
              <a:cs typeface="Arial" panose="020B0604020202020204" pitchFamily="34" charset="0"/>
            </a:rPr>
            <a:t>Personnel Damage (</a:t>
          </a:r>
          <a:r>
            <a:rPr lang="en-US" sz="800" b="1" u="sng" baseline="0">
              <a:latin typeface="Arial" panose="020B0604020202020204" pitchFamily="34" charset="0"/>
              <a:cs typeface="Arial" panose="020B0604020202020204" pitchFamily="34" charset="0"/>
            </a:rPr>
            <a:t>0.1187</a:t>
          </a:r>
          <a:r>
            <a:rPr lang="en-US" sz="800" b="1">
              <a:latin typeface="Arial" panose="020B0604020202020204" pitchFamily="34" charset="0"/>
              <a:cs typeface="Arial" panose="020B0604020202020204" pitchFamily="34" charset="0"/>
            </a:rPr>
            <a:t>)</a:t>
          </a:r>
        </a:p>
      </dgm:t>
    </dgm:pt>
    <dgm:pt modelId="{58AC7148-E99F-43EA-A74B-BA8FEEF4243D}" type="parTrans" cxnId="{A5BD2EDA-4605-40A2-94B4-9E498520B74F}">
      <dgm:prSet/>
      <dgm:spPr/>
      <dgm:t>
        <a:bodyPr/>
        <a:lstStyle/>
        <a:p>
          <a:endParaRPr lang="en-US" sz="800" b="1"/>
        </a:p>
      </dgm:t>
    </dgm:pt>
    <dgm:pt modelId="{1F10F42E-FA6A-4AB8-9267-B820BD9F34B4}" type="sibTrans" cxnId="{A5BD2EDA-4605-40A2-94B4-9E498520B74F}">
      <dgm:prSet/>
      <dgm:spPr/>
      <dgm:t>
        <a:bodyPr/>
        <a:lstStyle/>
        <a:p>
          <a:endParaRPr lang="en-US" sz="800" b="1"/>
        </a:p>
      </dgm:t>
    </dgm:pt>
    <dgm:pt modelId="{46D6BEBC-CA68-4BFB-A6E5-F463791E37CD}">
      <dgm:prSet phldrT="[Text]" custT="1"/>
      <dgm:spPr/>
      <dgm:t>
        <a:bodyPr vert="vert270"/>
        <a:lstStyle/>
        <a:p>
          <a:pPr algn="l"/>
          <a:r>
            <a:rPr lang="en-US" sz="800" b="1">
              <a:latin typeface="Arial" panose="020B0604020202020204" pitchFamily="34" charset="0"/>
              <a:cs typeface="Arial" panose="020B0604020202020204" pitchFamily="34" charset="0"/>
            </a:rPr>
            <a:t>Image (Perception) Damage (</a:t>
          </a:r>
          <a:r>
            <a:rPr lang="en-US" sz="800" b="1" u="sng" baseline="0">
              <a:latin typeface="Arial" panose="020B0604020202020204" pitchFamily="34" charset="0"/>
              <a:cs typeface="Arial" panose="020B0604020202020204" pitchFamily="34" charset="0"/>
            </a:rPr>
            <a:t>0.0704</a:t>
          </a:r>
          <a:r>
            <a:rPr lang="en-US" sz="800" b="1">
              <a:latin typeface="Arial" panose="020B0604020202020204" pitchFamily="34" charset="0"/>
              <a:cs typeface="Arial" panose="020B0604020202020204" pitchFamily="34" charset="0"/>
            </a:rPr>
            <a:t>)</a:t>
          </a:r>
        </a:p>
      </dgm:t>
    </dgm:pt>
    <dgm:pt modelId="{675A58F4-CC96-4890-A7DF-6300B34782BA}" type="parTrans" cxnId="{16BA1B8E-5155-4300-A96B-DCF98EFC2C58}">
      <dgm:prSet/>
      <dgm:spPr/>
      <dgm:t>
        <a:bodyPr/>
        <a:lstStyle/>
        <a:p>
          <a:endParaRPr lang="en-US" sz="800" b="1"/>
        </a:p>
      </dgm:t>
    </dgm:pt>
    <dgm:pt modelId="{DC4C1043-5EA2-4478-85FA-37BF6C10EBA5}" type="sibTrans" cxnId="{16BA1B8E-5155-4300-A96B-DCF98EFC2C58}">
      <dgm:prSet/>
      <dgm:spPr/>
      <dgm:t>
        <a:bodyPr/>
        <a:lstStyle/>
        <a:p>
          <a:endParaRPr lang="en-US" sz="800" b="1"/>
        </a:p>
      </dgm:t>
    </dgm:pt>
    <dgm:pt modelId="{248B5EEB-7236-4E45-AAD2-E8C758C3F608}">
      <dgm:prSet phldrT="[Text]" custT="1"/>
      <dgm:spPr/>
      <dgm:t>
        <a:bodyPr vert="vert270"/>
        <a:lstStyle/>
        <a:p>
          <a:pPr algn="l"/>
          <a:r>
            <a:rPr lang="en-US" sz="800" b="1">
              <a:latin typeface="Arial" panose="020B0604020202020204" pitchFamily="34" charset="0"/>
              <a:cs typeface="Arial" panose="020B0604020202020204" pitchFamily="34" charset="0"/>
            </a:rPr>
            <a:t>Environmental Damage (</a:t>
          </a:r>
          <a:r>
            <a:rPr lang="en-US" sz="800" b="1" u="sng" baseline="0">
              <a:latin typeface="Arial" panose="020B0604020202020204" pitchFamily="34" charset="0"/>
              <a:cs typeface="Arial" panose="020B0604020202020204" pitchFamily="34" charset="0"/>
            </a:rPr>
            <a:t>0.2870</a:t>
          </a:r>
          <a:r>
            <a:rPr lang="en-US" sz="800" b="1">
              <a:latin typeface="Arial" panose="020B0604020202020204" pitchFamily="34" charset="0"/>
              <a:cs typeface="Arial" panose="020B0604020202020204" pitchFamily="34" charset="0"/>
            </a:rPr>
            <a:t>)</a:t>
          </a:r>
        </a:p>
      </dgm:t>
    </dgm:pt>
    <dgm:pt modelId="{F53C6E1A-BC3D-4C70-A008-F7C54C916FAE}" type="parTrans" cxnId="{44CF9355-0D5E-4280-9104-4921F5E67710}">
      <dgm:prSet/>
      <dgm:spPr/>
      <dgm:t>
        <a:bodyPr/>
        <a:lstStyle/>
        <a:p>
          <a:endParaRPr lang="en-US" sz="800" b="1"/>
        </a:p>
      </dgm:t>
    </dgm:pt>
    <dgm:pt modelId="{573819DB-1BB0-43C9-90F0-70B8010A04AD}" type="sibTrans" cxnId="{44CF9355-0D5E-4280-9104-4921F5E67710}">
      <dgm:prSet/>
      <dgm:spPr/>
      <dgm:t>
        <a:bodyPr/>
        <a:lstStyle/>
        <a:p>
          <a:endParaRPr lang="en-US" sz="800" b="1"/>
        </a:p>
      </dgm:t>
    </dgm:pt>
    <dgm:pt modelId="{08488645-EBAA-4373-BE57-C934DEEF20CD}">
      <dgm:prSet phldrT="[Text]" custT="1"/>
      <dgm:spPr/>
      <dgm:t>
        <a:bodyPr/>
        <a:lstStyle/>
        <a:p>
          <a:r>
            <a:rPr lang="en-US" sz="800" b="1">
              <a:latin typeface="Arial" panose="020B0604020202020204" pitchFamily="34" charset="0"/>
              <a:cs typeface="Arial" panose="020B0604020202020204" pitchFamily="34" charset="0"/>
            </a:rPr>
            <a:t>Investment (</a:t>
          </a:r>
          <a:r>
            <a:rPr lang="en-US" sz="800" b="1" u="sng" baseline="0">
              <a:latin typeface="Arial" panose="020B0604020202020204" pitchFamily="34" charset="0"/>
              <a:cs typeface="Arial" panose="020B0604020202020204" pitchFamily="34" charset="0"/>
            </a:rPr>
            <a:t>0.0194</a:t>
          </a:r>
          <a:r>
            <a:rPr lang="en-US" sz="800" b="1">
              <a:latin typeface="Arial" panose="020B0604020202020204" pitchFamily="34" charset="0"/>
              <a:cs typeface="Arial" panose="020B0604020202020204" pitchFamily="34" charset="0"/>
            </a:rPr>
            <a:t>)</a:t>
          </a:r>
        </a:p>
      </dgm:t>
    </dgm:pt>
    <dgm:pt modelId="{ACCCAE44-EE05-473A-B7FA-6B4666CB9C07}" type="parTrans" cxnId="{10825328-6E29-491A-9F3E-A1242974787D}">
      <dgm:prSet/>
      <dgm:spPr/>
      <dgm:t>
        <a:bodyPr/>
        <a:lstStyle/>
        <a:p>
          <a:endParaRPr lang="en-US" sz="800" b="1"/>
        </a:p>
      </dgm:t>
    </dgm:pt>
    <dgm:pt modelId="{A2E0A30B-C117-4E63-A1E5-3B81D9C32786}" type="sibTrans" cxnId="{10825328-6E29-491A-9F3E-A1242974787D}">
      <dgm:prSet/>
      <dgm:spPr/>
      <dgm:t>
        <a:bodyPr/>
        <a:lstStyle/>
        <a:p>
          <a:endParaRPr lang="en-US" sz="800" b="1"/>
        </a:p>
      </dgm:t>
    </dgm:pt>
    <dgm:pt modelId="{26714E00-B433-4224-9A46-5CD79216B51D}">
      <dgm:prSet phldrT="[Text]" custT="1"/>
      <dgm:spPr/>
      <dgm:t>
        <a:bodyPr/>
        <a:lstStyle/>
        <a:p>
          <a:r>
            <a:rPr lang="en-US" sz="800" b="1">
              <a:latin typeface="Arial" panose="020B0604020202020204" pitchFamily="34" charset="0"/>
              <a:cs typeface="Arial" panose="020B0604020202020204" pitchFamily="34" charset="0"/>
            </a:rPr>
            <a:t>Technical Reliability (</a:t>
          </a:r>
          <a:r>
            <a:rPr lang="en-US" sz="800" b="1" u="sng" baseline="0">
              <a:latin typeface="Arial" panose="020B0604020202020204" pitchFamily="34" charset="0"/>
              <a:cs typeface="Arial" panose="020B0604020202020204" pitchFamily="34" charset="0"/>
            </a:rPr>
            <a:t>0.0971</a:t>
          </a:r>
          <a:r>
            <a:rPr lang="en-US" sz="800" b="1">
              <a:latin typeface="Arial" panose="020B0604020202020204" pitchFamily="34" charset="0"/>
              <a:cs typeface="Arial" panose="020B0604020202020204" pitchFamily="34" charset="0"/>
            </a:rPr>
            <a:t>)</a:t>
          </a:r>
        </a:p>
      </dgm:t>
    </dgm:pt>
    <dgm:pt modelId="{05CB7DF9-A2D9-493B-8378-39819099E745}" type="parTrans" cxnId="{EE1D1099-88C7-4FF6-96C8-4B6C633F24C5}">
      <dgm:prSet/>
      <dgm:spPr/>
      <dgm:t>
        <a:bodyPr/>
        <a:lstStyle/>
        <a:p>
          <a:endParaRPr lang="en-US" sz="800" b="1"/>
        </a:p>
      </dgm:t>
    </dgm:pt>
    <dgm:pt modelId="{47723853-66BD-40AC-BA19-E21EABB0E198}" type="sibTrans" cxnId="{EE1D1099-88C7-4FF6-96C8-4B6C633F24C5}">
      <dgm:prSet/>
      <dgm:spPr/>
      <dgm:t>
        <a:bodyPr/>
        <a:lstStyle/>
        <a:p>
          <a:endParaRPr lang="en-US" sz="800" b="1"/>
        </a:p>
      </dgm:t>
    </dgm:pt>
    <dgm:pt modelId="{569791A9-2202-47C8-816D-AD59EA75F0D8}">
      <dgm:prSet phldrT="[Text]" custT="1"/>
      <dgm:spPr/>
      <dgm:t>
        <a:bodyPr vert="vert270"/>
        <a:lstStyle/>
        <a:p>
          <a:pPr algn="l"/>
          <a:r>
            <a:rPr lang="en-US" sz="800" b="1">
              <a:latin typeface="Arial" panose="020B0604020202020204" pitchFamily="34" charset="0"/>
              <a:cs typeface="Arial" panose="020B0604020202020204" pitchFamily="34" charset="0"/>
            </a:rPr>
            <a:t>Hardware (</a:t>
          </a:r>
          <a:r>
            <a:rPr lang="en-US" sz="800" b="1" u="sng" baseline="0">
              <a:latin typeface="Arial" panose="020B0604020202020204" pitchFamily="34" charset="0"/>
              <a:cs typeface="Arial" panose="020B0604020202020204" pitchFamily="34" charset="0"/>
            </a:rPr>
            <a:t>0.0038</a:t>
          </a:r>
          <a:r>
            <a:rPr lang="en-US" sz="800" b="1">
              <a:latin typeface="Arial" panose="020B0604020202020204" pitchFamily="34" charset="0"/>
              <a:cs typeface="Arial" panose="020B0604020202020204" pitchFamily="34" charset="0"/>
            </a:rPr>
            <a:t>)</a:t>
          </a:r>
        </a:p>
      </dgm:t>
    </dgm:pt>
    <dgm:pt modelId="{B2A86907-D864-4E1F-B06E-7F57CD391998}" type="parTrans" cxnId="{929A467B-DD58-468D-8F41-CFC657E8ECF7}">
      <dgm:prSet/>
      <dgm:spPr/>
      <dgm:t>
        <a:bodyPr/>
        <a:lstStyle/>
        <a:p>
          <a:endParaRPr lang="en-US" sz="800" b="1"/>
        </a:p>
      </dgm:t>
    </dgm:pt>
    <dgm:pt modelId="{EAF6CDC4-9DCF-4407-BC02-7F61C375D79C}" type="sibTrans" cxnId="{929A467B-DD58-468D-8F41-CFC657E8ECF7}">
      <dgm:prSet/>
      <dgm:spPr/>
      <dgm:t>
        <a:bodyPr/>
        <a:lstStyle/>
        <a:p>
          <a:endParaRPr lang="en-US" sz="800" b="1"/>
        </a:p>
      </dgm:t>
    </dgm:pt>
    <dgm:pt modelId="{D2CB12BF-C32C-4631-9F8F-C29B275AA8F4}">
      <dgm:prSet phldrT="[Text]" custT="1"/>
      <dgm:spPr/>
      <dgm:t>
        <a:bodyPr vert="vert270"/>
        <a:lstStyle/>
        <a:p>
          <a:pPr algn="l"/>
          <a:r>
            <a:rPr lang="en-US" sz="800" b="1">
              <a:latin typeface="Arial" panose="020B0604020202020204" pitchFamily="34" charset="0"/>
              <a:cs typeface="Arial" panose="020B0604020202020204" pitchFamily="34" charset="0"/>
            </a:rPr>
            <a:t>Software (</a:t>
          </a:r>
          <a:r>
            <a:rPr lang="en-US" sz="800" b="1" u="sng" baseline="0">
              <a:latin typeface="Arial" panose="020B0604020202020204" pitchFamily="34" charset="0"/>
              <a:cs typeface="Arial" panose="020B0604020202020204" pitchFamily="34" charset="0"/>
            </a:rPr>
            <a:t>0.0060</a:t>
          </a:r>
          <a:r>
            <a:rPr lang="en-US" sz="800" b="1">
              <a:latin typeface="Arial" panose="020B0604020202020204" pitchFamily="34" charset="0"/>
              <a:cs typeface="Arial" panose="020B0604020202020204" pitchFamily="34" charset="0"/>
            </a:rPr>
            <a:t>)</a:t>
          </a:r>
        </a:p>
      </dgm:t>
    </dgm:pt>
    <dgm:pt modelId="{669CFC5F-1BAC-4133-ACAF-D60BA6181CAE}" type="parTrans" cxnId="{6B32668A-DA20-49B4-94AD-4379C9139CC0}">
      <dgm:prSet/>
      <dgm:spPr/>
      <dgm:t>
        <a:bodyPr/>
        <a:lstStyle/>
        <a:p>
          <a:endParaRPr lang="en-US" sz="800" b="1"/>
        </a:p>
      </dgm:t>
    </dgm:pt>
    <dgm:pt modelId="{83BD45A7-E8B3-4243-B4BF-66DA9FA274D6}" type="sibTrans" cxnId="{6B32668A-DA20-49B4-94AD-4379C9139CC0}">
      <dgm:prSet/>
      <dgm:spPr/>
      <dgm:t>
        <a:bodyPr/>
        <a:lstStyle/>
        <a:p>
          <a:endParaRPr lang="en-US" sz="800" b="1"/>
        </a:p>
      </dgm:t>
    </dgm:pt>
    <dgm:pt modelId="{0020F1DD-48C7-40BF-B1E0-5AA942D9BE17}">
      <dgm:prSet phldrT="[Text]" custT="1"/>
      <dgm:spPr/>
      <dgm:t>
        <a:bodyPr vert="vert270"/>
        <a:lstStyle/>
        <a:p>
          <a:pPr algn="l"/>
          <a:r>
            <a:rPr lang="en-US" sz="800" b="1">
              <a:latin typeface="Arial" panose="020B0604020202020204" pitchFamily="34" charset="0"/>
              <a:cs typeface="Arial" panose="020B0604020202020204" pitchFamily="34" charset="0"/>
            </a:rPr>
            <a:t>Personnel (</a:t>
          </a:r>
          <a:r>
            <a:rPr lang="en-US" sz="800" b="1" u="sng" baseline="0">
              <a:latin typeface="Arial" panose="020B0604020202020204" pitchFamily="34" charset="0"/>
              <a:cs typeface="Arial" panose="020B0604020202020204" pitchFamily="34" charset="0"/>
            </a:rPr>
            <a:t>0.0096</a:t>
          </a:r>
          <a:r>
            <a:rPr lang="en-US" sz="800" b="1">
              <a:latin typeface="Arial" panose="020B0604020202020204" pitchFamily="34" charset="0"/>
              <a:cs typeface="Arial" panose="020B0604020202020204" pitchFamily="34" charset="0"/>
            </a:rPr>
            <a:t>)</a:t>
          </a:r>
        </a:p>
      </dgm:t>
    </dgm:pt>
    <dgm:pt modelId="{E61A5120-ED35-47D4-8338-D4A58A3EAF91}" type="parTrans" cxnId="{40EC8E54-9202-4EBF-8E34-CFB03F0E2054}">
      <dgm:prSet/>
      <dgm:spPr/>
      <dgm:t>
        <a:bodyPr/>
        <a:lstStyle/>
        <a:p>
          <a:endParaRPr lang="en-US" sz="800" b="1"/>
        </a:p>
      </dgm:t>
    </dgm:pt>
    <dgm:pt modelId="{98290C8A-DF94-4960-AAE9-BBEF74230DCC}" type="sibTrans" cxnId="{40EC8E54-9202-4EBF-8E34-CFB03F0E2054}">
      <dgm:prSet/>
      <dgm:spPr/>
      <dgm:t>
        <a:bodyPr/>
        <a:lstStyle/>
        <a:p>
          <a:endParaRPr lang="en-US" sz="800" b="1"/>
        </a:p>
      </dgm:t>
    </dgm:pt>
    <dgm:pt modelId="{31F7B922-2B73-443F-8F57-BC857C40E648}">
      <dgm:prSet phldrT="[Text]" custT="1"/>
      <dgm:spPr/>
      <dgm:t>
        <a:bodyPr vert="vert270"/>
        <a:lstStyle/>
        <a:p>
          <a:pPr algn="l"/>
          <a:r>
            <a:rPr lang="en-US" sz="800" b="1">
              <a:latin typeface="Arial" panose="020B0604020202020204" pitchFamily="34" charset="0"/>
              <a:cs typeface="Arial" panose="020B0604020202020204" pitchFamily="34" charset="0"/>
            </a:rPr>
            <a:t>Failure Identification (</a:t>
          </a:r>
          <a:r>
            <a:rPr lang="en-US" sz="800" b="1" u="sng" baseline="0">
              <a:latin typeface="Arial" panose="020B0604020202020204" pitchFamily="34" charset="0"/>
              <a:cs typeface="Arial" panose="020B0604020202020204" pitchFamily="34" charset="0"/>
            </a:rPr>
            <a:t>0.0121</a:t>
          </a:r>
          <a:r>
            <a:rPr lang="en-US" sz="800" b="1">
              <a:latin typeface="Arial" panose="020B0604020202020204" pitchFamily="34" charset="0"/>
              <a:cs typeface="Arial" panose="020B0604020202020204" pitchFamily="34" charset="0"/>
            </a:rPr>
            <a:t>)</a:t>
          </a:r>
        </a:p>
      </dgm:t>
    </dgm:pt>
    <dgm:pt modelId="{B110C0E1-FFC9-4535-83D2-4F7F058D6946}" type="parTrans" cxnId="{7B19BA73-2D9B-425C-8EBB-AF217685FD08}">
      <dgm:prSet/>
      <dgm:spPr/>
      <dgm:t>
        <a:bodyPr/>
        <a:lstStyle/>
        <a:p>
          <a:endParaRPr lang="en-US" sz="800" b="1"/>
        </a:p>
      </dgm:t>
    </dgm:pt>
    <dgm:pt modelId="{B4C709C8-9683-4D83-AFF9-5C90EB8DEBEC}" type="sibTrans" cxnId="{7B19BA73-2D9B-425C-8EBB-AF217685FD08}">
      <dgm:prSet/>
      <dgm:spPr/>
      <dgm:t>
        <a:bodyPr/>
        <a:lstStyle/>
        <a:p>
          <a:endParaRPr lang="en-US" sz="800" b="1"/>
        </a:p>
      </dgm:t>
    </dgm:pt>
    <dgm:pt modelId="{EDEF2F08-40AE-4854-98A3-8A57BFDB00AE}">
      <dgm:prSet phldrT="[Text]" custT="1"/>
      <dgm:spPr/>
      <dgm:t>
        <a:bodyPr vert="vert270"/>
        <a:lstStyle/>
        <a:p>
          <a:pPr algn="l"/>
          <a:r>
            <a:rPr lang="en-US" sz="800" b="1">
              <a:latin typeface="Arial" panose="020B0604020202020204" pitchFamily="34" charset="0"/>
              <a:cs typeface="Arial" panose="020B0604020202020204" pitchFamily="34" charset="0"/>
            </a:rPr>
            <a:t>Repair Level </a:t>
          </a:r>
        </a:p>
        <a:p>
          <a:pPr algn="l"/>
          <a:r>
            <a:rPr lang="en-US" sz="800" b="1">
              <a:latin typeface="Arial" panose="020B0604020202020204" pitchFamily="34" charset="0"/>
              <a:cs typeface="Arial" panose="020B0604020202020204" pitchFamily="34" charset="0"/>
            </a:rPr>
            <a:t>(as-new; mid; etc.) (</a:t>
          </a:r>
          <a:r>
            <a:rPr lang="en-US" sz="800" b="1" u="sng" baseline="0">
              <a:latin typeface="Arial" panose="020B0604020202020204" pitchFamily="34" charset="0"/>
              <a:cs typeface="Arial" panose="020B0604020202020204" pitchFamily="34" charset="0"/>
            </a:rPr>
            <a:t>0.0850</a:t>
          </a:r>
          <a:r>
            <a:rPr lang="en-US" sz="800" b="1">
              <a:latin typeface="Arial" panose="020B0604020202020204" pitchFamily="34" charset="0"/>
              <a:cs typeface="Arial" panose="020B0604020202020204" pitchFamily="34" charset="0"/>
            </a:rPr>
            <a:t>)</a:t>
          </a:r>
        </a:p>
      </dgm:t>
    </dgm:pt>
    <dgm:pt modelId="{F84F15FD-6229-4079-9FA2-893237F277DD}" type="parTrans" cxnId="{966EE860-D246-420E-B519-F14761AB2A17}">
      <dgm:prSet/>
      <dgm:spPr/>
      <dgm:t>
        <a:bodyPr/>
        <a:lstStyle/>
        <a:p>
          <a:endParaRPr lang="en-US" sz="800" b="1"/>
        </a:p>
      </dgm:t>
    </dgm:pt>
    <dgm:pt modelId="{1DED67D8-33F9-4B2A-900C-76C8E12EE009}" type="sibTrans" cxnId="{966EE860-D246-420E-B519-F14761AB2A17}">
      <dgm:prSet/>
      <dgm:spPr/>
      <dgm:t>
        <a:bodyPr/>
        <a:lstStyle/>
        <a:p>
          <a:endParaRPr lang="en-US" sz="800" b="1"/>
        </a:p>
      </dgm:t>
    </dgm:pt>
    <dgm:pt modelId="{2DDA5804-174C-4775-B7AF-ED455D1F3E75}">
      <dgm:prSet phldrT="[Text]" custT="1"/>
      <dgm:spPr/>
      <dgm:t>
        <a:bodyPr vert="vert270"/>
        <a:lstStyle/>
        <a:p>
          <a:pPr algn="l"/>
          <a:r>
            <a:rPr lang="en-US" sz="800" b="1">
              <a:latin typeface="Arial" panose="020B0604020202020204" pitchFamily="34" charset="0"/>
              <a:cs typeface="Arial" panose="020B0604020202020204" pitchFamily="34" charset="0"/>
            </a:rPr>
            <a:t>PHM Maturity (</a:t>
          </a:r>
          <a:r>
            <a:rPr lang="en-US" sz="800" b="1" u="sng" baseline="0">
              <a:latin typeface="Arial" panose="020B0604020202020204" pitchFamily="34" charset="0"/>
              <a:cs typeface="Arial" panose="020B0604020202020204" pitchFamily="34" charset="0"/>
            </a:rPr>
            <a:t>0.0050</a:t>
          </a:r>
          <a:r>
            <a:rPr lang="en-US" sz="800" b="1">
              <a:latin typeface="Arial" panose="020B0604020202020204" pitchFamily="34" charset="0"/>
              <a:cs typeface="Arial" panose="020B0604020202020204" pitchFamily="34" charset="0"/>
            </a:rPr>
            <a:t>)</a:t>
          </a:r>
        </a:p>
      </dgm:t>
    </dgm:pt>
    <dgm:pt modelId="{1D346324-A1BB-46E6-A842-E266754293B7}" type="parTrans" cxnId="{FC730E7A-B9E2-4794-8215-238C9203DB5A}">
      <dgm:prSet/>
      <dgm:spPr/>
      <dgm:t>
        <a:bodyPr/>
        <a:lstStyle/>
        <a:p>
          <a:endParaRPr lang="en-US" sz="800" b="1"/>
        </a:p>
      </dgm:t>
    </dgm:pt>
    <dgm:pt modelId="{3D8AB96E-DFAA-4B8D-AFB6-6FE1FCBF0512}" type="sibTrans" cxnId="{FC730E7A-B9E2-4794-8215-238C9203DB5A}">
      <dgm:prSet/>
      <dgm:spPr/>
      <dgm:t>
        <a:bodyPr/>
        <a:lstStyle/>
        <a:p>
          <a:endParaRPr lang="en-US" sz="800" b="1"/>
        </a:p>
      </dgm:t>
    </dgm:pt>
    <dgm:pt modelId="{A5EEF310-3011-4AE0-B343-3F5F46494EF4}">
      <dgm:prSet phldrT="[Text]" custT="1"/>
      <dgm:spPr/>
      <dgm:t>
        <a:bodyPr vert="vert270"/>
        <a:lstStyle/>
        <a:p>
          <a:pPr algn="l"/>
          <a:r>
            <a:rPr lang="en-US" sz="800" b="1">
              <a:latin typeface="Arial" panose="020B0604020202020204" pitchFamily="34" charset="0"/>
              <a:cs typeface="Arial" panose="020B0604020202020204" pitchFamily="34" charset="0"/>
            </a:rPr>
            <a:t>Logistics Support (</a:t>
          </a:r>
          <a:r>
            <a:rPr lang="en-US" sz="800" b="1" u="sng" baseline="0">
              <a:latin typeface="Arial" panose="020B0604020202020204" pitchFamily="34" charset="0"/>
              <a:cs typeface="Arial" panose="020B0604020202020204" pitchFamily="34" charset="0"/>
            </a:rPr>
            <a:t>0.0093</a:t>
          </a:r>
          <a:r>
            <a:rPr lang="en-US" sz="800" b="1">
              <a:latin typeface="Arial" panose="020B0604020202020204" pitchFamily="34" charset="0"/>
              <a:cs typeface="Arial" panose="020B0604020202020204" pitchFamily="34" charset="0"/>
            </a:rPr>
            <a:t>)</a:t>
          </a:r>
        </a:p>
      </dgm:t>
    </dgm:pt>
    <dgm:pt modelId="{A6AD9D89-FA0C-4625-AE5C-C5111F518378}" type="parTrans" cxnId="{7D09B0CF-2E9B-4B8D-A4E1-7C9325978ABC}">
      <dgm:prSet/>
      <dgm:spPr/>
      <dgm:t>
        <a:bodyPr/>
        <a:lstStyle/>
        <a:p>
          <a:endParaRPr lang="en-US" sz="800" b="1"/>
        </a:p>
      </dgm:t>
    </dgm:pt>
    <dgm:pt modelId="{B2E7E2B9-A983-4905-B534-92421AC1F241}" type="sibTrans" cxnId="{7D09B0CF-2E9B-4B8D-A4E1-7C9325978ABC}">
      <dgm:prSet/>
      <dgm:spPr/>
      <dgm:t>
        <a:bodyPr/>
        <a:lstStyle/>
        <a:p>
          <a:endParaRPr lang="en-US" sz="800" b="1"/>
        </a:p>
      </dgm:t>
    </dgm:pt>
    <dgm:pt modelId="{CC172494-F90B-45B7-BC41-9B4C16CFE503}">
      <dgm:prSet phldrT="[Text]" custT="1"/>
      <dgm:spPr>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dgm:spPr>
      <dgm:t>
        <a:bodyPr vert="vert270"/>
        <a:lstStyle/>
        <a:p>
          <a:pPr algn="l"/>
          <a:r>
            <a:rPr lang="en-US" sz="800" b="1">
              <a:solidFill>
                <a:sysClr val="windowText" lastClr="000000"/>
              </a:solidFill>
              <a:latin typeface="Arial" panose="020B0604020202020204" pitchFamily="34" charset="0"/>
              <a:cs typeface="Arial" panose="020B0604020202020204" pitchFamily="34" charset="0"/>
            </a:rPr>
            <a:t>Tradeoff Potential (</a:t>
          </a:r>
          <a:r>
            <a:rPr lang="en-US" sz="800" b="1" u="sng" baseline="0">
              <a:solidFill>
                <a:sysClr val="windowText" lastClr="000000"/>
              </a:solidFill>
              <a:latin typeface="Arial" panose="020B0604020202020204" pitchFamily="34" charset="0"/>
              <a:cs typeface="Arial" panose="020B0604020202020204" pitchFamily="34" charset="0"/>
            </a:rPr>
            <a:t>0.0199</a:t>
          </a:r>
          <a:r>
            <a:rPr lang="en-US" sz="800" b="1">
              <a:solidFill>
                <a:sysClr val="windowText" lastClr="000000"/>
              </a:solidFill>
              <a:latin typeface="Arial" panose="020B0604020202020204" pitchFamily="34" charset="0"/>
              <a:cs typeface="Arial" panose="020B0604020202020204" pitchFamily="34" charset="0"/>
            </a:rPr>
            <a:t>)</a:t>
          </a:r>
        </a:p>
      </dgm:t>
    </dgm:pt>
    <dgm:pt modelId="{1AC3B0CB-F353-45AB-9493-F474A8E1305F}" type="parTrans" cxnId="{1750DDDD-2922-4591-84C3-FE27D51C2192}">
      <dgm:prSet/>
      <dgm:spPr/>
      <dgm:t>
        <a:bodyPr/>
        <a:lstStyle/>
        <a:p>
          <a:endParaRPr lang="en-US" sz="800" b="1"/>
        </a:p>
      </dgm:t>
    </dgm:pt>
    <dgm:pt modelId="{654A1E26-3796-4BF9-A78E-0CFD0A538389}" type="sibTrans" cxnId="{1750DDDD-2922-4591-84C3-FE27D51C2192}">
      <dgm:prSet/>
      <dgm:spPr/>
      <dgm:t>
        <a:bodyPr/>
        <a:lstStyle/>
        <a:p>
          <a:endParaRPr lang="en-US" sz="800" b="1"/>
        </a:p>
      </dgm:t>
    </dgm:pt>
    <dgm:pt modelId="{FBF7E95E-7BD8-4858-A88C-EFD4ACB058A0}">
      <dgm:prSet phldrT="[Text]" custT="1"/>
      <dgm:spPr/>
      <dgm:t>
        <a:bodyPr vert="vert270"/>
        <a:lstStyle/>
        <a:p>
          <a:pPr algn="l"/>
          <a:r>
            <a:rPr lang="en-US" sz="800" b="1">
              <a:latin typeface="Arial" panose="020B0604020202020204" pitchFamily="34" charset="0"/>
              <a:cs typeface="Arial" panose="020B0604020202020204" pitchFamily="34" charset="0"/>
            </a:rPr>
            <a:t>Facility Capability (</a:t>
          </a:r>
          <a:r>
            <a:rPr lang="en-US" sz="800" b="1" u="sng" baseline="0">
              <a:latin typeface="Arial" panose="020B0604020202020204" pitchFamily="34" charset="0"/>
              <a:cs typeface="Arial" panose="020B0604020202020204" pitchFamily="34" charset="0"/>
            </a:rPr>
            <a:t>0.0066</a:t>
          </a:r>
          <a:r>
            <a:rPr lang="en-US" sz="800" b="1">
              <a:latin typeface="Arial" panose="020B0604020202020204" pitchFamily="34" charset="0"/>
              <a:cs typeface="Arial" panose="020B0604020202020204" pitchFamily="34" charset="0"/>
            </a:rPr>
            <a:t>)</a:t>
          </a:r>
        </a:p>
      </dgm:t>
    </dgm:pt>
    <dgm:pt modelId="{0979EB89-14E8-4DB7-812A-760BDCE5102E}" type="parTrans" cxnId="{F4FE15EE-E104-4E92-9CA8-605B7EB2619F}">
      <dgm:prSet/>
      <dgm:spPr/>
      <dgm:t>
        <a:bodyPr/>
        <a:lstStyle/>
        <a:p>
          <a:endParaRPr lang="en-US" sz="800" b="1"/>
        </a:p>
      </dgm:t>
    </dgm:pt>
    <dgm:pt modelId="{1E04724F-C8B5-41E0-B900-A80E367B876B}" type="sibTrans" cxnId="{F4FE15EE-E104-4E92-9CA8-605B7EB2619F}">
      <dgm:prSet/>
      <dgm:spPr/>
      <dgm:t>
        <a:bodyPr/>
        <a:lstStyle/>
        <a:p>
          <a:endParaRPr lang="en-US" sz="800" b="1"/>
        </a:p>
      </dgm:t>
    </dgm:pt>
    <dgm:pt modelId="{66164A34-4108-4D19-953A-84C4B8898F06}">
      <dgm:prSet phldrT="[Text]" custT="1"/>
      <dgm:spPr/>
      <dgm:t>
        <a:bodyPr vert="vert270"/>
        <a:lstStyle/>
        <a:p>
          <a:pPr algn="l"/>
          <a:r>
            <a:rPr lang="en-US" sz="800" b="1">
              <a:latin typeface="Arial" panose="020B0604020202020204" pitchFamily="34" charset="0"/>
              <a:cs typeface="Arial" panose="020B0604020202020204" pitchFamily="34" charset="0"/>
            </a:rPr>
            <a:t>TPM Maturity </a:t>
          </a:r>
          <a:r>
            <a:rPr lang="en-US" sz="800" b="1" u="none" baseline="0">
              <a:latin typeface="Arial" panose="020B0604020202020204" pitchFamily="34" charset="0"/>
              <a:cs typeface="Arial" panose="020B0604020202020204" pitchFamily="34" charset="0"/>
            </a:rPr>
            <a:t>(</a:t>
          </a:r>
          <a:r>
            <a:rPr lang="en-US" sz="800" b="1" u="sng" baseline="0">
              <a:latin typeface="Arial" panose="020B0604020202020204" pitchFamily="34" charset="0"/>
              <a:cs typeface="Arial" panose="020B0604020202020204" pitchFamily="34" charset="0"/>
            </a:rPr>
            <a:t>0.0067</a:t>
          </a:r>
          <a:r>
            <a:rPr lang="en-US" sz="800" b="1" u="none">
              <a:latin typeface="Arial" panose="020B0604020202020204" pitchFamily="34" charset="0"/>
              <a:cs typeface="Arial" panose="020B0604020202020204" pitchFamily="34" charset="0"/>
            </a:rPr>
            <a:t>)</a:t>
          </a:r>
        </a:p>
      </dgm:t>
    </dgm:pt>
    <dgm:pt modelId="{B9F7A981-5563-4AEA-BBF9-BB1AC84415AD}" type="parTrans" cxnId="{8B6A32D0-9E2E-4F9A-A992-A39C7D9DC16C}">
      <dgm:prSet/>
      <dgm:spPr/>
      <dgm:t>
        <a:bodyPr/>
        <a:lstStyle/>
        <a:p>
          <a:endParaRPr lang="en-US" b="1"/>
        </a:p>
      </dgm:t>
    </dgm:pt>
    <dgm:pt modelId="{758F4AFC-4418-476A-A5D2-BCE53AF9ADCA}" type="sibTrans" cxnId="{8B6A32D0-9E2E-4F9A-A992-A39C7D9DC16C}">
      <dgm:prSet/>
      <dgm:spPr/>
      <dgm:t>
        <a:bodyPr/>
        <a:lstStyle/>
        <a:p>
          <a:endParaRPr lang="en-US" b="1"/>
        </a:p>
      </dgm:t>
    </dgm:pt>
    <dgm:pt modelId="{AAD3FC88-3765-47C3-BC3E-E3CC2C16582E}">
      <dgm:prSet phldrT="[Text]" custT="1"/>
      <dgm:spPr>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dgm:spPr>
      <dgm:t>
        <a:bodyPr vert="vert270"/>
        <a:lstStyle/>
        <a:p>
          <a:pPr algn="l"/>
          <a:r>
            <a:rPr lang="en-US" sz="800" b="1">
              <a:solidFill>
                <a:sysClr val="windowText" lastClr="000000"/>
              </a:solidFill>
              <a:latin typeface="Arial" panose="020B0604020202020204" pitchFamily="34" charset="0"/>
              <a:cs typeface="Arial" panose="020B0604020202020204" pitchFamily="34" charset="0"/>
            </a:rPr>
            <a:t>Availability of Funds (</a:t>
          </a:r>
          <a:r>
            <a:rPr lang="en-US" sz="800" b="1" u="sng" baseline="0">
              <a:solidFill>
                <a:sysClr val="windowText" lastClr="000000"/>
              </a:solidFill>
              <a:latin typeface="Arial" panose="020B0604020202020204" pitchFamily="34" charset="0"/>
              <a:cs typeface="Arial" panose="020B0604020202020204" pitchFamily="34" charset="0"/>
            </a:rPr>
            <a:t>0.0573</a:t>
          </a:r>
          <a:r>
            <a:rPr lang="en-US" sz="800" b="1">
              <a:solidFill>
                <a:sysClr val="windowText" lastClr="000000"/>
              </a:solidFill>
              <a:latin typeface="Arial" panose="020B0604020202020204" pitchFamily="34" charset="0"/>
              <a:cs typeface="Arial" panose="020B0604020202020204" pitchFamily="34" charset="0"/>
            </a:rPr>
            <a:t>)</a:t>
          </a:r>
        </a:p>
      </dgm:t>
    </dgm:pt>
    <dgm:pt modelId="{6A565DEF-3B7C-4E73-925C-597D9BBE8F0A}" type="parTrans" cxnId="{BE86C4B8-570F-4FBA-9901-4571BA43202B}">
      <dgm:prSet/>
      <dgm:spPr/>
      <dgm:t>
        <a:bodyPr/>
        <a:lstStyle/>
        <a:p>
          <a:endParaRPr lang="en-US" b="1"/>
        </a:p>
      </dgm:t>
    </dgm:pt>
    <dgm:pt modelId="{D03F47FA-6583-40ED-8AF2-61B67A2F216F}" type="sibTrans" cxnId="{BE86C4B8-570F-4FBA-9901-4571BA43202B}">
      <dgm:prSet/>
      <dgm:spPr/>
      <dgm:t>
        <a:bodyPr/>
        <a:lstStyle/>
        <a:p>
          <a:endParaRPr lang="en-US" b="1"/>
        </a:p>
      </dgm:t>
    </dgm:pt>
    <dgm:pt modelId="{48653F2F-2CFB-4A28-9651-75EE8A3EF052}" type="pres">
      <dgm:prSet presAssocID="{8F813724-5DB7-4B02-AFB6-A199648D5586}" presName="hierChild1" presStyleCnt="0">
        <dgm:presLayoutVars>
          <dgm:orgChart val="1"/>
          <dgm:chPref val="1"/>
          <dgm:dir/>
          <dgm:animOne val="branch"/>
          <dgm:animLvl val="lvl"/>
          <dgm:resizeHandles/>
        </dgm:presLayoutVars>
      </dgm:prSet>
      <dgm:spPr/>
      <dgm:t>
        <a:bodyPr/>
        <a:lstStyle/>
        <a:p>
          <a:endParaRPr lang="en-US"/>
        </a:p>
      </dgm:t>
    </dgm:pt>
    <dgm:pt modelId="{BECB082F-BD56-4C2F-BD08-1ACF33E08922}" type="pres">
      <dgm:prSet presAssocID="{EF7D5DEE-D183-4F71-8936-69988C61DC6E}" presName="hierRoot1" presStyleCnt="0">
        <dgm:presLayoutVars>
          <dgm:hierBranch val="init"/>
        </dgm:presLayoutVars>
      </dgm:prSet>
      <dgm:spPr/>
    </dgm:pt>
    <dgm:pt modelId="{A45F5CE3-750F-4A56-BD42-A857E94E269E}" type="pres">
      <dgm:prSet presAssocID="{EF7D5DEE-D183-4F71-8936-69988C61DC6E}" presName="rootComposite1" presStyleCnt="0"/>
      <dgm:spPr/>
    </dgm:pt>
    <dgm:pt modelId="{5D2F7138-DD2E-42E2-8548-9C92BE7A4AAB}" type="pres">
      <dgm:prSet presAssocID="{EF7D5DEE-D183-4F71-8936-69988C61DC6E}" presName="rootText1" presStyleLbl="node0" presStyleIdx="0" presStyleCnt="1" custScaleX="305091" custScaleY="103883" custLinFactNeighborY="-36733">
        <dgm:presLayoutVars>
          <dgm:chPref val="3"/>
        </dgm:presLayoutVars>
      </dgm:prSet>
      <dgm:spPr/>
      <dgm:t>
        <a:bodyPr/>
        <a:lstStyle/>
        <a:p>
          <a:endParaRPr lang="en-US"/>
        </a:p>
      </dgm:t>
    </dgm:pt>
    <dgm:pt modelId="{059C56AD-C80E-4402-95E2-CBC6A638A20D}" type="pres">
      <dgm:prSet presAssocID="{EF7D5DEE-D183-4F71-8936-69988C61DC6E}" presName="rootConnector1" presStyleLbl="node1" presStyleIdx="0" presStyleCnt="0"/>
      <dgm:spPr/>
      <dgm:t>
        <a:bodyPr/>
        <a:lstStyle/>
        <a:p>
          <a:endParaRPr lang="en-US"/>
        </a:p>
      </dgm:t>
    </dgm:pt>
    <dgm:pt modelId="{F1811B17-D35D-4093-B392-572E5FE6544A}" type="pres">
      <dgm:prSet presAssocID="{EF7D5DEE-D183-4F71-8936-69988C61DC6E}" presName="hierChild2" presStyleCnt="0"/>
      <dgm:spPr/>
    </dgm:pt>
    <dgm:pt modelId="{36606C66-B481-4414-AD73-557473CCF0D4}" type="pres">
      <dgm:prSet presAssocID="{F4506212-B61A-40E3-BE5F-42187A2030A2}" presName="Name37" presStyleLbl="parChTrans1D2" presStyleIdx="0" presStyleCnt="5"/>
      <dgm:spPr/>
      <dgm:t>
        <a:bodyPr/>
        <a:lstStyle/>
        <a:p>
          <a:endParaRPr lang="en-US"/>
        </a:p>
      </dgm:t>
    </dgm:pt>
    <dgm:pt modelId="{7ECB2369-0748-455E-9C7E-FE287B5E6952}" type="pres">
      <dgm:prSet presAssocID="{2484915E-BF15-4D80-A967-FC7BA5CC97B2}" presName="hierRoot2" presStyleCnt="0">
        <dgm:presLayoutVars>
          <dgm:hierBranch/>
        </dgm:presLayoutVars>
      </dgm:prSet>
      <dgm:spPr/>
    </dgm:pt>
    <dgm:pt modelId="{0049D3D8-55F1-42B5-BEB5-84829684FED6}" type="pres">
      <dgm:prSet presAssocID="{2484915E-BF15-4D80-A967-FC7BA5CC97B2}" presName="rootComposite" presStyleCnt="0"/>
      <dgm:spPr/>
    </dgm:pt>
    <dgm:pt modelId="{D940EBF7-F883-438A-8380-B0ACBDB4BFE8}" type="pres">
      <dgm:prSet presAssocID="{2484915E-BF15-4D80-A967-FC7BA5CC97B2}" presName="rootText" presStyleLbl="node2" presStyleIdx="0" presStyleCnt="5" custScaleX="143572" custScaleY="103883" custLinFactNeighborX="1783" custLinFactNeighborY="-9219">
        <dgm:presLayoutVars>
          <dgm:chPref val="3"/>
        </dgm:presLayoutVars>
      </dgm:prSet>
      <dgm:spPr/>
      <dgm:t>
        <a:bodyPr/>
        <a:lstStyle/>
        <a:p>
          <a:endParaRPr lang="en-US"/>
        </a:p>
      </dgm:t>
    </dgm:pt>
    <dgm:pt modelId="{E1198558-6AD3-44C3-9F97-5AA81F6AC3F5}" type="pres">
      <dgm:prSet presAssocID="{2484915E-BF15-4D80-A967-FC7BA5CC97B2}" presName="rootConnector" presStyleLbl="node2" presStyleIdx="0" presStyleCnt="5"/>
      <dgm:spPr/>
      <dgm:t>
        <a:bodyPr/>
        <a:lstStyle/>
        <a:p>
          <a:endParaRPr lang="en-US"/>
        </a:p>
      </dgm:t>
    </dgm:pt>
    <dgm:pt modelId="{9C4FD336-0BE9-47D5-A29D-E8EED7D077AB}" type="pres">
      <dgm:prSet presAssocID="{2484915E-BF15-4D80-A967-FC7BA5CC97B2}" presName="hierChild4" presStyleCnt="0"/>
      <dgm:spPr/>
    </dgm:pt>
    <dgm:pt modelId="{F349ECC0-A1F4-476D-8D7F-97B958E5E80D}" type="pres">
      <dgm:prSet presAssocID="{2FBB4133-9615-44B4-8D01-0261A63C3D7F}" presName="Name35" presStyleLbl="parChTrans1D3" presStyleIdx="0" presStyleCnt="18"/>
      <dgm:spPr/>
      <dgm:t>
        <a:bodyPr/>
        <a:lstStyle/>
        <a:p>
          <a:endParaRPr lang="en-US"/>
        </a:p>
      </dgm:t>
    </dgm:pt>
    <dgm:pt modelId="{2CD93527-FE22-4A82-9163-DFBA193A2A7E}" type="pres">
      <dgm:prSet presAssocID="{4DFEAB2B-BAFC-45F9-9123-748F7B38528B}" presName="hierRoot2" presStyleCnt="0">
        <dgm:presLayoutVars>
          <dgm:hierBranch val="init"/>
        </dgm:presLayoutVars>
      </dgm:prSet>
      <dgm:spPr/>
    </dgm:pt>
    <dgm:pt modelId="{D6DB6A47-CD93-4965-B963-919743CA700F}" type="pres">
      <dgm:prSet presAssocID="{4DFEAB2B-BAFC-45F9-9123-748F7B38528B}" presName="rootComposite" presStyleCnt="0"/>
      <dgm:spPr/>
    </dgm:pt>
    <dgm:pt modelId="{B1273F64-016B-4B12-BD8C-83616FEA23B4}" type="pres">
      <dgm:prSet presAssocID="{4DFEAB2B-BAFC-45F9-9123-748F7B38528B}" presName="rootText" presStyleLbl="node3" presStyleIdx="0" presStyleCnt="18" custScaleX="35334" custScaleY="495999" custLinFactY="90726" custLinFactNeighborY="100000">
        <dgm:presLayoutVars>
          <dgm:chPref val="3"/>
        </dgm:presLayoutVars>
      </dgm:prSet>
      <dgm:spPr/>
      <dgm:t>
        <a:bodyPr/>
        <a:lstStyle/>
        <a:p>
          <a:endParaRPr lang="en-US"/>
        </a:p>
      </dgm:t>
    </dgm:pt>
    <dgm:pt modelId="{E3289EF8-5137-4B65-8BC6-B58343B3A908}" type="pres">
      <dgm:prSet presAssocID="{4DFEAB2B-BAFC-45F9-9123-748F7B38528B}" presName="rootConnector" presStyleLbl="node3" presStyleIdx="0" presStyleCnt="18"/>
      <dgm:spPr/>
      <dgm:t>
        <a:bodyPr/>
        <a:lstStyle/>
        <a:p>
          <a:endParaRPr lang="en-US"/>
        </a:p>
      </dgm:t>
    </dgm:pt>
    <dgm:pt modelId="{C534259F-3A7B-4CA1-822E-DA3D687ABD62}" type="pres">
      <dgm:prSet presAssocID="{4DFEAB2B-BAFC-45F9-9123-748F7B38528B}" presName="hierChild4" presStyleCnt="0"/>
      <dgm:spPr/>
    </dgm:pt>
    <dgm:pt modelId="{DC95FF9A-D251-4E2F-BA48-B2608A5AC8F2}" type="pres">
      <dgm:prSet presAssocID="{4DFEAB2B-BAFC-45F9-9123-748F7B38528B}" presName="hierChild5" presStyleCnt="0"/>
      <dgm:spPr/>
    </dgm:pt>
    <dgm:pt modelId="{D2E92B85-99CB-4878-B981-66E9F95F522B}" type="pres">
      <dgm:prSet presAssocID="{49D2AA68-79F8-49F1-9A73-7C87DF8BA2B1}" presName="Name35" presStyleLbl="parChTrans1D3" presStyleIdx="1" presStyleCnt="18"/>
      <dgm:spPr/>
      <dgm:t>
        <a:bodyPr/>
        <a:lstStyle/>
        <a:p>
          <a:endParaRPr lang="en-US"/>
        </a:p>
      </dgm:t>
    </dgm:pt>
    <dgm:pt modelId="{680A6D19-7EBD-4F60-9D95-540FF87506F6}" type="pres">
      <dgm:prSet presAssocID="{0058FB8E-44EC-443D-971A-27541BFA9BCC}" presName="hierRoot2" presStyleCnt="0">
        <dgm:presLayoutVars>
          <dgm:hierBranch val="init"/>
        </dgm:presLayoutVars>
      </dgm:prSet>
      <dgm:spPr/>
    </dgm:pt>
    <dgm:pt modelId="{572947B6-B4B0-4369-94F7-6AAD29248FE7}" type="pres">
      <dgm:prSet presAssocID="{0058FB8E-44EC-443D-971A-27541BFA9BCC}" presName="rootComposite" presStyleCnt="0"/>
      <dgm:spPr/>
    </dgm:pt>
    <dgm:pt modelId="{AEF07C76-7257-41F0-B399-ABD929C3EF0C}" type="pres">
      <dgm:prSet presAssocID="{0058FB8E-44EC-443D-971A-27541BFA9BCC}" presName="rootText" presStyleLbl="node3" presStyleIdx="1" presStyleCnt="18" custScaleX="35334" custScaleY="495999" custLinFactY="90726" custLinFactNeighborY="100000">
        <dgm:presLayoutVars>
          <dgm:chPref val="3"/>
        </dgm:presLayoutVars>
      </dgm:prSet>
      <dgm:spPr/>
      <dgm:t>
        <a:bodyPr/>
        <a:lstStyle/>
        <a:p>
          <a:endParaRPr lang="en-US"/>
        </a:p>
      </dgm:t>
    </dgm:pt>
    <dgm:pt modelId="{5862E940-7AE9-4481-97B4-47BA35759A0F}" type="pres">
      <dgm:prSet presAssocID="{0058FB8E-44EC-443D-971A-27541BFA9BCC}" presName="rootConnector" presStyleLbl="node3" presStyleIdx="1" presStyleCnt="18"/>
      <dgm:spPr/>
      <dgm:t>
        <a:bodyPr/>
        <a:lstStyle/>
        <a:p>
          <a:endParaRPr lang="en-US"/>
        </a:p>
      </dgm:t>
    </dgm:pt>
    <dgm:pt modelId="{E761C0A7-9B0F-449A-AD0C-C34FA8D3D595}" type="pres">
      <dgm:prSet presAssocID="{0058FB8E-44EC-443D-971A-27541BFA9BCC}" presName="hierChild4" presStyleCnt="0"/>
      <dgm:spPr/>
    </dgm:pt>
    <dgm:pt modelId="{628D6D35-095D-4728-9563-14570CCC088F}" type="pres">
      <dgm:prSet presAssocID="{0058FB8E-44EC-443D-971A-27541BFA9BCC}" presName="hierChild5" presStyleCnt="0"/>
      <dgm:spPr/>
    </dgm:pt>
    <dgm:pt modelId="{ACC58B84-D7EC-431B-8226-FB6DBEBD9BAA}" type="pres">
      <dgm:prSet presAssocID="{3F6DB4A1-B630-4EC2-810A-1B03A3BD49D8}" presName="Name35" presStyleLbl="parChTrans1D3" presStyleIdx="2" presStyleCnt="18"/>
      <dgm:spPr/>
      <dgm:t>
        <a:bodyPr/>
        <a:lstStyle/>
        <a:p>
          <a:endParaRPr lang="en-US"/>
        </a:p>
      </dgm:t>
    </dgm:pt>
    <dgm:pt modelId="{20E9F4F1-092B-4C10-92AB-A390F336AD21}" type="pres">
      <dgm:prSet presAssocID="{E6EAC16B-12E9-4D78-AF79-805DC348E393}" presName="hierRoot2" presStyleCnt="0">
        <dgm:presLayoutVars>
          <dgm:hierBranch val="init"/>
        </dgm:presLayoutVars>
      </dgm:prSet>
      <dgm:spPr/>
    </dgm:pt>
    <dgm:pt modelId="{FF5F680E-86F9-48BD-82F9-0A4EDC305CBD}" type="pres">
      <dgm:prSet presAssocID="{E6EAC16B-12E9-4D78-AF79-805DC348E393}" presName="rootComposite" presStyleCnt="0"/>
      <dgm:spPr/>
    </dgm:pt>
    <dgm:pt modelId="{22E8100C-DF12-413F-B589-128CA3B0EFAB}" type="pres">
      <dgm:prSet presAssocID="{E6EAC16B-12E9-4D78-AF79-805DC348E393}" presName="rootText" presStyleLbl="node3" presStyleIdx="2" presStyleCnt="18" custScaleX="35334" custScaleY="495999" custLinFactY="90726" custLinFactNeighborY="100000">
        <dgm:presLayoutVars>
          <dgm:chPref val="3"/>
        </dgm:presLayoutVars>
      </dgm:prSet>
      <dgm:spPr/>
      <dgm:t>
        <a:bodyPr/>
        <a:lstStyle/>
        <a:p>
          <a:endParaRPr lang="en-US"/>
        </a:p>
      </dgm:t>
    </dgm:pt>
    <dgm:pt modelId="{0DC92207-39A9-4AA4-971D-D1C9FB169033}" type="pres">
      <dgm:prSet presAssocID="{E6EAC16B-12E9-4D78-AF79-805DC348E393}" presName="rootConnector" presStyleLbl="node3" presStyleIdx="2" presStyleCnt="18"/>
      <dgm:spPr/>
      <dgm:t>
        <a:bodyPr/>
        <a:lstStyle/>
        <a:p>
          <a:endParaRPr lang="en-US"/>
        </a:p>
      </dgm:t>
    </dgm:pt>
    <dgm:pt modelId="{5038CEB5-334D-4D49-94CC-00820F9137D9}" type="pres">
      <dgm:prSet presAssocID="{E6EAC16B-12E9-4D78-AF79-805DC348E393}" presName="hierChild4" presStyleCnt="0"/>
      <dgm:spPr/>
    </dgm:pt>
    <dgm:pt modelId="{79625286-9FD5-4D17-A9AA-07D6D229BEBA}" type="pres">
      <dgm:prSet presAssocID="{E6EAC16B-12E9-4D78-AF79-805DC348E393}" presName="hierChild5" presStyleCnt="0"/>
      <dgm:spPr/>
    </dgm:pt>
    <dgm:pt modelId="{19006634-DA40-4B21-8AA1-E2B10CB3C25B}" type="pres">
      <dgm:prSet presAssocID="{7B68271F-B9A1-492B-8DCB-F013FE752AD6}" presName="Name35" presStyleLbl="parChTrans1D3" presStyleIdx="3" presStyleCnt="18"/>
      <dgm:spPr/>
      <dgm:t>
        <a:bodyPr/>
        <a:lstStyle/>
        <a:p>
          <a:endParaRPr lang="en-US"/>
        </a:p>
      </dgm:t>
    </dgm:pt>
    <dgm:pt modelId="{B907369B-8063-464E-87D5-A5FD03B51574}" type="pres">
      <dgm:prSet presAssocID="{4B0B94B9-A331-49FB-A209-2C2724B2E6C7}" presName="hierRoot2" presStyleCnt="0">
        <dgm:presLayoutVars>
          <dgm:hierBranch val="init"/>
        </dgm:presLayoutVars>
      </dgm:prSet>
      <dgm:spPr/>
    </dgm:pt>
    <dgm:pt modelId="{BC367D9A-5CD2-41DB-904A-70409D35F173}" type="pres">
      <dgm:prSet presAssocID="{4B0B94B9-A331-49FB-A209-2C2724B2E6C7}" presName="rootComposite" presStyleCnt="0"/>
      <dgm:spPr/>
    </dgm:pt>
    <dgm:pt modelId="{6E67A889-B102-4C62-8D9D-86C82542AA79}" type="pres">
      <dgm:prSet presAssocID="{4B0B94B9-A331-49FB-A209-2C2724B2E6C7}" presName="rootText" presStyleLbl="node3" presStyleIdx="3" presStyleCnt="18" custScaleX="35334" custScaleY="495999" custLinFactY="90726" custLinFactNeighborY="100000">
        <dgm:presLayoutVars>
          <dgm:chPref val="3"/>
        </dgm:presLayoutVars>
      </dgm:prSet>
      <dgm:spPr/>
      <dgm:t>
        <a:bodyPr/>
        <a:lstStyle/>
        <a:p>
          <a:endParaRPr lang="en-US"/>
        </a:p>
      </dgm:t>
    </dgm:pt>
    <dgm:pt modelId="{5988417F-05F8-4729-82AF-8E8AF3102B64}" type="pres">
      <dgm:prSet presAssocID="{4B0B94B9-A331-49FB-A209-2C2724B2E6C7}" presName="rootConnector" presStyleLbl="node3" presStyleIdx="3" presStyleCnt="18"/>
      <dgm:spPr/>
      <dgm:t>
        <a:bodyPr/>
        <a:lstStyle/>
        <a:p>
          <a:endParaRPr lang="en-US"/>
        </a:p>
      </dgm:t>
    </dgm:pt>
    <dgm:pt modelId="{9C5FD9E9-0CD6-48C8-B4DE-9B183C3B6416}" type="pres">
      <dgm:prSet presAssocID="{4B0B94B9-A331-49FB-A209-2C2724B2E6C7}" presName="hierChild4" presStyleCnt="0"/>
      <dgm:spPr/>
    </dgm:pt>
    <dgm:pt modelId="{6E0E33A1-7C94-4F7D-9ABC-E5109231F13A}" type="pres">
      <dgm:prSet presAssocID="{4B0B94B9-A331-49FB-A209-2C2724B2E6C7}" presName="hierChild5" presStyleCnt="0"/>
      <dgm:spPr/>
    </dgm:pt>
    <dgm:pt modelId="{083EC964-FFA9-4223-BFD5-BE04B5EBC6B8}" type="pres">
      <dgm:prSet presAssocID="{04463A39-25F7-4E88-B32D-C7F3A78F7650}" presName="Name35" presStyleLbl="parChTrans1D3" presStyleIdx="4" presStyleCnt="18"/>
      <dgm:spPr/>
      <dgm:t>
        <a:bodyPr/>
        <a:lstStyle/>
        <a:p>
          <a:endParaRPr lang="en-US"/>
        </a:p>
      </dgm:t>
    </dgm:pt>
    <dgm:pt modelId="{1FFECFBC-60AD-4BF5-9884-A08C98AB29F4}" type="pres">
      <dgm:prSet presAssocID="{678A9CEF-5B65-4100-AE94-0706D6FB5B7B}" presName="hierRoot2" presStyleCnt="0">
        <dgm:presLayoutVars>
          <dgm:hierBranch val="init"/>
        </dgm:presLayoutVars>
      </dgm:prSet>
      <dgm:spPr/>
    </dgm:pt>
    <dgm:pt modelId="{12819E65-7DB6-431C-88C7-532DFDD9F445}" type="pres">
      <dgm:prSet presAssocID="{678A9CEF-5B65-4100-AE94-0706D6FB5B7B}" presName="rootComposite" presStyleCnt="0"/>
      <dgm:spPr/>
    </dgm:pt>
    <dgm:pt modelId="{3BF7CDA8-F55E-4EDD-BA2E-15D4AF7E801D}" type="pres">
      <dgm:prSet presAssocID="{678A9CEF-5B65-4100-AE94-0706D6FB5B7B}" presName="rootText" presStyleLbl="node3" presStyleIdx="4" presStyleCnt="18" custScaleX="35334" custScaleY="495999" custLinFactY="90726" custLinFactNeighborY="100000">
        <dgm:presLayoutVars>
          <dgm:chPref val="3"/>
        </dgm:presLayoutVars>
      </dgm:prSet>
      <dgm:spPr/>
      <dgm:t>
        <a:bodyPr/>
        <a:lstStyle/>
        <a:p>
          <a:endParaRPr lang="en-US"/>
        </a:p>
      </dgm:t>
    </dgm:pt>
    <dgm:pt modelId="{49597324-BF3D-47A8-8004-35BFB22A5213}" type="pres">
      <dgm:prSet presAssocID="{678A9CEF-5B65-4100-AE94-0706D6FB5B7B}" presName="rootConnector" presStyleLbl="node3" presStyleIdx="4" presStyleCnt="18"/>
      <dgm:spPr/>
      <dgm:t>
        <a:bodyPr/>
        <a:lstStyle/>
        <a:p>
          <a:endParaRPr lang="en-US"/>
        </a:p>
      </dgm:t>
    </dgm:pt>
    <dgm:pt modelId="{047DCE6A-5410-47FD-B8E0-46BE9CDD7BE8}" type="pres">
      <dgm:prSet presAssocID="{678A9CEF-5B65-4100-AE94-0706D6FB5B7B}" presName="hierChild4" presStyleCnt="0"/>
      <dgm:spPr/>
    </dgm:pt>
    <dgm:pt modelId="{161DC406-BAB1-4186-B5B4-B71D9939BE06}" type="pres">
      <dgm:prSet presAssocID="{678A9CEF-5B65-4100-AE94-0706D6FB5B7B}" presName="hierChild5" presStyleCnt="0"/>
      <dgm:spPr/>
    </dgm:pt>
    <dgm:pt modelId="{7B01ECF5-842C-48D5-B11C-12C9EBDF9393}" type="pres">
      <dgm:prSet presAssocID="{2484915E-BF15-4D80-A967-FC7BA5CC97B2}" presName="hierChild5" presStyleCnt="0"/>
      <dgm:spPr/>
    </dgm:pt>
    <dgm:pt modelId="{3494C3B9-41F5-453C-884C-698398C019D7}" type="pres">
      <dgm:prSet presAssocID="{EB906C5F-1B99-4D1F-8478-F9AA5DB566A1}" presName="Name37" presStyleLbl="parChTrans1D2" presStyleIdx="1" presStyleCnt="5"/>
      <dgm:spPr/>
      <dgm:t>
        <a:bodyPr/>
        <a:lstStyle/>
        <a:p>
          <a:endParaRPr lang="en-US"/>
        </a:p>
      </dgm:t>
    </dgm:pt>
    <dgm:pt modelId="{B28AE76B-D681-4CD6-886F-209011B73553}" type="pres">
      <dgm:prSet presAssocID="{E16CFE9D-EDC3-499C-9BCE-1A2FD94FAFCD}" presName="hierRoot2" presStyleCnt="0">
        <dgm:presLayoutVars>
          <dgm:hierBranch/>
        </dgm:presLayoutVars>
      </dgm:prSet>
      <dgm:spPr/>
    </dgm:pt>
    <dgm:pt modelId="{B03F59ED-454D-487A-8640-1EBD89F694C4}" type="pres">
      <dgm:prSet presAssocID="{E16CFE9D-EDC3-499C-9BCE-1A2FD94FAFCD}" presName="rootComposite" presStyleCnt="0"/>
      <dgm:spPr/>
    </dgm:pt>
    <dgm:pt modelId="{0A14E488-DBBC-4CE1-8D08-81E159EAD184}" type="pres">
      <dgm:prSet presAssocID="{E16CFE9D-EDC3-499C-9BCE-1A2FD94FAFCD}" presName="rootText" presStyleLbl="node2" presStyleIdx="1" presStyleCnt="5" custScaleX="143572" custScaleY="103883" custLinFactNeighborX="1783" custLinFactNeighborY="-9219">
        <dgm:presLayoutVars>
          <dgm:chPref val="3"/>
        </dgm:presLayoutVars>
      </dgm:prSet>
      <dgm:spPr/>
      <dgm:t>
        <a:bodyPr/>
        <a:lstStyle/>
        <a:p>
          <a:endParaRPr lang="en-US"/>
        </a:p>
      </dgm:t>
    </dgm:pt>
    <dgm:pt modelId="{5443CED7-4DD4-423B-813B-5B315A0EA208}" type="pres">
      <dgm:prSet presAssocID="{E16CFE9D-EDC3-499C-9BCE-1A2FD94FAFCD}" presName="rootConnector" presStyleLbl="node2" presStyleIdx="1" presStyleCnt="5"/>
      <dgm:spPr/>
      <dgm:t>
        <a:bodyPr/>
        <a:lstStyle/>
        <a:p>
          <a:endParaRPr lang="en-US"/>
        </a:p>
      </dgm:t>
    </dgm:pt>
    <dgm:pt modelId="{371A023B-E4EE-453A-B250-3ADB9B697FC1}" type="pres">
      <dgm:prSet presAssocID="{E16CFE9D-EDC3-499C-9BCE-1A2FD94FAFCD}" presName="hierChild4" presStyleCnt="0"/>
      <dgm:spPr/>
    </dgm:pt>
    <dgm:pt modelId="{2D4788AD-3685-401B-9AF2-9350C916DAC6}" type="pres">
      <dgm:prSet presAssocID="{A92BEC19-9615-4046-88E9-8CF74588DDDF}" presName="Name35" presStyleLbl="parChTrans1D3" presStyleIdx="5" presStyleCnt="18"/>
      <dgm:spPr/>
      <dgm:t>
        <a:bodyPr/>
        <a:lstStyle/>
        <a:p>
          <a:endParaRPr lang="en-US"/>
        </a:p>
      </dgm:t>
    </dgm:pt>
    <dgm:pt modelId="{8A68F868-BD24-4123-BE89-D836016CF333}" type="pres">
      <dgm:prSet presAssocID="{D3AD2440-D556-4D04-AFAD-D6B10CAA1D2C}" presName="hierRoot2" presStyleCnt="0">
        <dgm:presLayoutVars>
          <dgm:hierBranch val="init"/>
        </dgm:presLayoutVars>
      </dgm:prSet>
      <dgm:spPr/>
    </dgm:pt>
    <dgm:pt modelId="{7D161850-4109-4740-85DC-D6E3DC6DF4C7}" type="pres">
      <dgm:prSet presAssocID="{D3AD2440-D556-4D04-AFAD-D6B10CAA1D2C}" presName="rootComposite" presStyleCnt="0"/>
      <dgm:spPr/>
    </dgm:pt>
    <dgm:pt modelId="{BACBD7DF-F96B-4E5B-83D1-F64B286C37BA}" type="pres">
      <dgm:prSet presAssocID="{D3AD2440-D556-4D04-AFAD-D6B10CAA1D2C}" presName="rootText" presStyleLbl="node3" presStyleIdx="5" presStyleCnt="18" custScaleX="35334" custScaleY="583528" custLinFactNeighborY="41102">
        <dgm:presLayoutVars>
          <dgm:chPref val="3"/>
        </dgm:presLayoutVars>
      </dgm:prSet>
      <dgm:spPr/>
      <dgm:t>
        <a:bodyPr/>
        <a:lstStyle/>
        <a:p>
          <a:endParaRPr lang="en-US"/>
        </a:p>
      </dgm:t>
    </dgm:pt>
    <dgm:pt modelId="{8942A291-20CA-4591-8E0C-FBE110DADEC2}" type="pres">
      <dgm:prSet presAssocID="{D3AD2440-D556-4D04-AFAD-D6B10CAA1D2C}" presName="rootConnector" presStyleLbl="node3" presStyleIdx="5" presStyleCnt="18"/>
      <dgm:spPr/>
      <dgm:t>
        <a:bodyPr/>
        <a:lstStyle/>
        <a:p>
          <a:endParaRPr lang="en-US"/>
        </a:p>
      </dgm:t>
    </dgm:pt>
    <dgm:pt modelId="{F74E80F6-CB49-404D-9FE7-66A98F2952CB}" type="pres">
      <dgm:prSet presAssocID="{D3AD2440-D556-4D04-AFAD-D6B10CAA1D2C}" presName="hierChild4" presStyleCnt="0"/>
      <dgm:spPr/>
    </dgm:pt>
    <dgm:pt modelId="{16746033-060D-4231-B627-A04F105AC22A}" type="pres">
      <dgm:prSet presAssocID="{D3AD2440-D556-4D04-AFAD-D6B10CAA1D2C}" presName="hierChild5" presStyleCnt="0"/>
      <dgm:spPr/>
    </dgm:pt>
    <dgm:pt modelId="{37B3A574-696D-43CC-B61E-A874DD7ED252}" type="pres">
      <dgm:prSet presAssocID="{C487D5ED-D7AC-4DD2-A2D6-02A26EA67AEF}" presName="Name35" presStyleLbl="parChTrans1D3" presStyleIdx="6" presStyleCnt="18"/>
      <dgm:spPr/>
      <dgm:t>
        <a:bodyPr/>
        <a:lstStyle/>
        <a:p>
          <a:endParaRPr lang="en-US"/>
        </a:p>
      </dgm:t>
    </dgm:pt>
    <dgm:pt modelId="{AB3C5FA9-2CCA-43D5-B972-C15C43337EB1}" type="pres">
      <dgm:prSet presAssocID="{7D2DA3FD-3E98-4942-8A3A-DB4393A6B3CC}" presName="hierRoot2" presStyleCnt="0">
        <dgm:presLayoutVars>
          <dgm:hierBranch val="init"/>
        </dgm:presLayoutVars>
      </dgm:prSet>
      <dgm:spPr/>
    </dgm:pt>
    <dgm:pt modelId="{D0BA3635-408A-437B-AA09-619C51AEC161}" type="pres">
      <dgm:prSet presAssocID="{7D2DA3FD-3E98-4942-8A3A-DB4393A6B3CC}" presName="rootComposite" presStyleCnt="0"/>
      <dgm:spPr/>
    </dgm:pt>
    <dgm:pt modelId="{E6D6DD7C-C14B-41A1-9534-92AFF43EDCB7}" type="pres">
      <dgm:prSet presAssocID="{7D2DA3FD-3E98-4942-8A3A-DB4393A6B3CC}" presName="rootText" presStyleLbl="node3" presStyleIdx="6" presStyleCnt="18" custScaleX="35334" custScaleY="583528" custLinFactNeighborY="41102">
        <dgm:presLayoutVars>
          <dgm:chPref val="3"/>
        </dgm:presLayoutVars>
      </dgm:prSet>
      <dgm:spPr/>
      <dgm:t>
        <a:bodyPr/>
        <a:lstStyle/>
        <a:p>
          <a:endParaRPr lang="en-US"/>
        </a:p>
      </dgm:t>
    </dgm:pt>
    <dgm:pt modelId="{15C2545B-8077-4122-B20A-20426AABD29F}" type="pres">
      <dgm:prSet presAssocID="{7D2DA3FD-3E98-4942-8A3A-DB4393A6B3CC}" presName="rootConnector" presStyleLbl="node3" presStyleIdx="6" presStyleCnt="18"/>
      <dgm:spPr/>
      <dgm:t>
        <a:bodyPr/>
        <a:lstStyle/>
        <a:p>
          <a:endParaRPr lang="en-US"/>
        </a:p>
      </dgm:t>
    </dgm:pt>
    <dgm:pt modelId="{72DAA66F-E362-44B6-93F4-C0F253033F93}" type="pres">
      <dgm:prSet presAssocID="{7D2DA3FD-3E98-4942-8A3A-DB4393A6B3CC}" presName="hierChild4" presStyleCnt="0"/>
      <dgm:spPr/>
    </dgm:pt>
    <dgm:pt modelId="{BC072BF7-4DD5-4EA3-A1ED-EC17028B3EC7}" type="pres">
      <dgm:prSet presAssocID="{7D2DA3FD-3E98-4942-8A3A-DB4393A6B3CC}" presName="hierChild5" presStyleCnt="0"/>
      <dgm:spPr/>
    </dgm:pt>
    <dgm:pt modelId="{5A784E21-698E-49C1-9542-028A2ADB1A57}" type="pres">
      <dgm:prSet presAssocID="{58AC7148-E99F-43EA-A74B-BA8FEEF4243D}" presName="Name35" presStyleLbl="parChTrans1D3" presStyleIdx="7" presStyleCnt="18"/>
      <dgm:spPr/>
      <dgm:t>
        <a:bodyPr/>
        <a:lstStyle/>
        <a:p>
          <a:endParaRPr lang="en-US"/>
        </a:p>
      </dgm:t>
    </dgm:pt>
    <dgm:pt modelId="{B7501C49-26EF-4F5F-8126-CCA9C2B4CC47}" type="pres">
      <dgm:prSet presAssocID="{25DCDE1F-1F91-4C56-BAA9-A546AA16524D}" presName="hierRoot2" presStyleCnt="0">
        <dgm:presLayoutVars>
          <dgm:hierBranch val="init"/>
        </dgm:presLayoutVars>
      </dgm:prSet>
      <dgm:spPr/>
    </dgm:pt>
    <dgm:pt modelId="{2C9DDCD9-3105-4970-B06B-D44802FB447C}" type="pres">
      <dgm:prSet presAssocID="{25DCDE1F-1F91-4C56-BAA9-A546AA16524D}" presName="rootComposite" presStyleCnt="0"/>
      <dgm:spPr/>
    </dgm:pt>
    <dgm:pt modelId="{9ECEB59A-6B65-4CA4-B177-B476BE9D75F9}" type="pres">
      <dgm:prSet presAssocID="{25DCDE1F-1F91-4C56-BAA9-A546AA16524D}" presName="rootText" presStyleLbl="node3" presStyleIdx="7" presStyleCnt="18" custScaleX="35334" custScaleY="583528" custLinFactNeighborY="41102">
        <dgm:presLayoutVars>
          <dgm:chPref val="3"/>
        </dgm:presLayoutVars>
      </dgm:prSet>
      <dgm:spPr/>
      <dgm:t>
        <a:bodyPr/>
        <a:lstStyle/>
        <a:p>
          <a:endParaRPr lang="en-US"/>
        </a:p>
      </dgm:t>
    </dgm:pt>
    <dgm:pt modelId="{F819B4E0-B07E-4CE1-8377-3D7A858C7C15}" type="pres">
      <dgm:prSet presAssocID="{25DCDE1F-1F91-4C56-BAA9-A546AA16524D}" presName="rootConnector" presStyleLbl="node3" presStyleIdx="7" presStyleCnt="18"/>
      <dgm:spPr/>
      <dgm:t>
        <a:bodyPr/>
        <a:lstStyle/>
        <a:p>
          <a:endParaRPr lang="en-US"/>
        </a:p>
      </dgm:t>
    </dgm:pt>
    <dgm:pt modelId="{7C4D20A5-9641-45E1-868F-44A6B79AC0EF}" type="pres">
      <dgm:prSet presAssocID="{25DCDE1F-1F91-4C56-BAA9-A546AA16524D}" presName="hierChild4" presStyleCnt="0"/>
      <dgm:spPr/>
    </dgm:pt>
    <dgm:pt modelId="{3BBC1363-83F6-4364-9246-ED40ACB5E700}" type="pres">
      <dgm:prSet presAssocID="{25DCDE1F-1F91-4C56-BAA9-A546AA16524D}" presName="hierChild5" presStyleCnt="0"/>
      <dgm:spPr/>
    </dgm:pt>
    <dgm:pt modelId="{11528F36-7664-4BAF-AA1A-AB0534E41A1C}" type="pres">
      <dgm:prSet presAssocID="{675A58F4-CC96-4890-A7DF-6300B34782BA}" presName="Name35" presStyleLbl="parChTrans1D3" presStyleIdx="8" presStyleCnt="18"/>
      <dgm:spPr/>
      <dgm:t>
        <a:bodyPr/>
        <a:lstStyle/>
        <a:p>
          <a:endParaRPr lang="en-US"/>
        </a:p>
      </dgm:t>
    </dgm:pt>
    <dgm:pt modelId="{AD1A01C1-FC88-464D-A867-2BB159CE7DCF}" type="pres">
      <dgm:prSet presAssocID="{46D6BEBC-CA68-4BFB-A6E5-F463791E37CD}" presName="hierRoot2" presStyleCnt="0">
        <dgm:presLayoutVars>
          <dgm:hierBranch val="init"/>
        </dgm:presLayoutVars>
      </dgm:prSet>
      <dgm:spPr/>
    </dgm:pt>
    <dgm:pt modelId="{3CDCECC8-981D-4F02-A70C-44B8A37DA104}" type="pres">
      <dgm:prSet presAssocID="{46D6BEBC-CA68-4BFB-A6E5-F463791E37CD}" presName="rootComposite" presStyleCnt="0"/>
      <dgm:spPr/>
    </dgm:pt>
    <dgm:pt modelId="{67F48693-866F-4100-B301-077DB6502177}" type="pres">
      <dgm:prSet presAssocID="{46D6BEBC-CA68-4BFB-A6E5-F463791E37CD}" presName="rootText" presStyleLbl="node3" presStyleIdx="8" presStyleCnt="18" custScaleX="35334" custScaleY="583528" custLinFactNeighborY="41102">
        <dgm:presLayoutVars>
          <dgm:chPref val="3"/>
        </dgm:presLayoutVars>
      </dgm:prSet>
      <dgm:spPr/>
      <dgm:t>
        <a:bodyPr/>
        <a:lstStyle/>
        <a:p>
          <a:endParaRPr lang="en-US"/>
        </a:p>
      </dgm:t>
    </dgm:pt>
    <dgm:pt modelId="{4DA9B454-4C1F-44DD-B57E-BCC72DD6C67A}" type="pres">
      <dgm:prSet presAssocID="{46D6BEBC-CA68-4BFB-A6E5-F463791E37CD}" presName="rootConnector" presStyleLbl="node3" presStyleIdx="8" presStyleCnt="18"/>
      <dgm:spPr/>
      <dgm:t>
        <a:bodyPr/>
        <a:lstStyle/>
        <a:p>
          <a:endParaRPr lang="en-US"/>
        </a:p>
      </dgm:t>
    </dgm:pt>
    <dgm:pt modelId="{B5DA2EA0-061E-4C2B-A611-DDFFB74BCFC7}" type="pres">
      <dgm:prSet presAssocID="{46D6BEBC-CA68-4BFB-A6E5-F463791E37CD}" presName="hierChild4" presStyleCnt="0"/>
      <dgm:spPr/>
    </dgm:pt>
    <dgm:pt modelId="{1AB972FF-7932-48A8-8567-90E89929DF4E}" type="pres">
      <dgm:prSet presAssocID="{46D6BEBC-CA68-4BFB-A6E5-F463791E37CD}" presName="hierChild5" presStyleCnt="0"/>
      <dgm:spPr/>
    </dgm:pt>
    <dgm:pt modelId="{0EFAD713-824A-4B6B-B97E-716CDE9222E5}" type="pres">
      <dgm:prSet presAssocID="{F53C6E1A-BC3D-4C70-A008-F7C54C916FAE}" presName="Name35" presStyleLbl="parChTrans1D3" presStyleIdx="9" presStyleCnt="18"/>
      <dgm:spPr/>
      <dgm:t>
        <a:bodyPr/>
        <a:lstStyle/>
        <a:p>
          <a:endParaRPr lang="en-US"/>
        </a:p>
      </dgm:t>
    </dgm:pt>
    <dgm:pt modelId="{B67F0F10-10B7-4FD8-894C-E6882925677F}" type="pres">
      <dgm:prSet presAssocID="{248B5EEB-7236-4E45-AAD2-E8C758C3F608}" presName="hierRoot2" presStyleCnt="0">
        <dgm:presLayoutVars>
          <dgm:hierBranch val="init"/>
        </dgm:presLayoutVars>
      </dgm:prSet>
      <dgm:spPr/>
    </dgm:pt>
    <dgm:pt modelId="{EFAC1020-C121-48C1-9C58-D16F9E81725E}" type="pres">
      <dgm:prSet presAssocID="{248B5EEB-7236-4E45-AAD2-E8C758C3F608}" presName="rootComposite" presStyleCnt="0"/>
      <dgm:spPr/>
    </dgm:pt>
    <dgm:pt modelId="{EAD67839-4B2E-48D7-B23E-CCE5C14D9CAB}" type="pres">
      <dgm:prSet presAssocID="{248B5EEB-7236-4E45-AAD2-E8C758C3F608}" presName="rootText" presStyleLbl="node3" presStyleIdx="9" presStyleCnt="18" custScaleX="35334" custScaleY="583528" custLinFactNeighborY="41102">
        <dgm:presLayoutVars>
          <dgm:chPref val="3"/>
        </dgm:presLayoutVars>
      </dgm:prSet>
      <dgm:spPr/>
      <dgm:t>
        <a:bodyPr/>
        <a:lstStyle/>
        <a:p>
          <a:endParaRPr lang="en-US"/>
        </a:p>
      </dgm:t>
    </dgm:pt>
    <dgm:pt modelId="{FD366865-2CDB-48FC-8324-97C3D57FB4C9}" type="pres">
      <dgm:prSet presAssocID="{248B5EEB-7236-4E45-AAD2-E8C758C3F608}" presName="rootConnector" presStyleLbl="node3" presStyleIdx="9" presStyleCnt="18"/>
      <dgm:spPr/>
      <dgm:t>
        <a:bodyPr/>
        <a:lstStyle/>
        <a:p>
          <a:endParaRPr lang="en-US"/>
        </a:p>
      </dgm:t>
    </dgm:pt>
    <dgm:pt modelId="{8285C99A-8065-40C0-AD44-829833269C70}" type="pres">
      <dgm:prSet presAssocID="{248B5EEB-7236-4E45-AAD2-E8C758C3F608}" presName="hierChild4" presStyleCnt="0"/>
      <dgm:spPr/>
    </dgm:pt>
    <dgm:pt modelId="{A844F1E3-110A-4FD9-B7F5-D3E7D5208C8D}" type="pres">
      <dgm:prSet presAssocID="{248B5EEB-7236-4E45-AAD2-E8C758C3F608}" presName="hierChild5" presStyleCnt="0"/>
      <dgm:spPr/>
    </dgm:pt>
    <dgm:pt modelId="{C47C4EC3-0E1F-49B4-92FB-BC88C4FB6E75}" type="pres">
      <dgm:prSet presAssocID="{E16CFE9D-EDC3-499C-9BCE-1A2FD94FAFCD}" presName="hierChild5" presStyleCnt="0"/>
      <dgm:spPr/>
    </dgm:pt>
    <dgm:pt modelId="{618888D8-BAC8-4BF2-A37B-D5F2E0B94424}" type="pres">
      <dgm:prSet presAssocID="{122303A5-F181-409B-BCF0-9C699CC1F2BD}" presName="Name37" presStyleLbl="parChTrans1D2" presStyleIdx="2" presStyleCnt="5"/>
      <dgm:spPr/>
      <dgm:t>
        <a:bodyPr/>
        <a:lstStyle/>
        <a:p>
          <a:endParaRPr lang="en-US"/>
        </a:p>
      </dgm:t>
    </dgm:pt>
    <dgm:pt modelId="{8AEFE4B9-FA33-45A2-B817-E7A748C4EFE8}" type="pres">
      <dgm:prSet presAssocID="{0724EFB7-E6EA-4C31-B2D9-1D2E1714C2CF}" presName="hierRoot2" presStyleCnt="0">
        <dgm:presLayoutVars>
          <dgm:hierBranch val="init"/>
        </dgm:presLayoutVars>
      </dgm:prSet>
      <dgm:spPr/>
    </dgm:pt>
    <dgm:pt modelId="{DF1FC94C-0699-41CA-B5D9-8DED1B81384F}" type="pres">
      <dgm:prSet presAssocID="{0724EFB7-E6EA-4C31-B2D9-1D2E1714C2CF}" presName="rootComposite" presStyleCnt="0"/>
      <dgm:spPr/>
    </dgm:pt>
    <dgm:pt modelId="{2C0FA96F-AF33-4DB7-B34F-AAA23DE0A653}" type="pres">
      <dgm:prSet presAssocID="{0724EFB7-E6EA-4C31-B2D9-1D2E1714C2CF}" presName="rootText" presStyleLbl="node2" presStyleIdx="2" presStyleCnt="5" custScaleX="143572" custScaleY="103883" custLinFactNeighborX="1783" custLinFactNeighborY="-8810">
        <dgm:presLayoutVars>
          <dgm:chPref val="3"/>
        </dgm:presLayoutVars>
      </dgm:prSet>
      <dgm:spPr/>
      <dgm:t>
        <a:bodyPr/>
        <a:lstStyle/>
        <a:p>
          <a:endParaRPr lang="en-US"/>
        </a:p>
      </dgm:t>
    </dgm:pt>
    <dgm:pt modelId="{04246BD6-EDD6-4B54-96CF-CD0C56792F51}" type="pres">
      <dgm:prSet presAssocID="{0724EFB7-E6EA-4C31-B2D9-1D2E1714C2CF}" presName="rootConnector" presStyleLbl="node2" presStyleIdx="2" presStyleCnt="5"/>
      <dgm:spPr/>
      <dgm:t>
        <a:bodyPr/>
        <a:lstStyle/>
        <a:p>
          <a:endParaRPr lang="en-US"/>
        </a:p>
      </dgm:t>
    </dgm:pt>
    <dgm:pt modelId="{1BFE0BB7-01BE-40DC-8E37-ED7A73AEC34A}" type="pres">
      <dgm:prSet presAssocID="{0724EFB7-E6EA-4C31-B2D9-1D2E1714C2CF}" presName="hierChild4" presStyleCnt="0"/>
      <dgm:spPr/>
    </dgm:pt>
    <dgm:pt modelId="{CA97E97D-30BA-4D28-BE71-B01E0C2A01BD}" type="pres">
      <dgm:prSet presAssocID="{ACCCAE44-EE05-473A-B7FA-6B4666CB9C07}" presName="Name37" presStyleLbl="parChTrans1D3" presStyleIdx="10" presStyleCnt="18"/>
      <dgm:spPr/>
      <dgm:t>
        <a:bodyPr/>
        <a:lstStyle/>
        <a:p>
          <a:endParaRPr lang="en-US"/>
        </a:p>
      </dgm:t>
    </dgm:pt>
    <dgm:pt modelId="{79E56878-20FD-4B58-8511-FB68C8C7F88B}" type="pres">
      <dgm:prSet presAssocID="{08488645-EBAA-4373-BE57-C934DEEF20CD}" presName="hierRoot2" presStyleCnt="0">
        <dgm:presLayoutVars>
          <dgm:hierBranch/>
        </dgm:presLayoutVars>
      </dgm:prSet>
      <dgm:spPr/>
    </dgm:pt>
    <dgm:pt modelId="{8DD60058-92D7-4F4D-AA9C-9028D12135E0}" type="pres">
      <dgm:prSet presAssocID="{08488645-EBAA-4373-BE57-C934DEEF20CD}" presName="rootComposite" presStyleCnt="0"/>
      <dgm:spPr/>
    </dgm:pt>
    <dgm:pt modelId="{10C6AFAB-29A6-43F2-B97C-1C25DA4BCB9A}" type="pres">
      <dgm:prSet presAssocID="{08488645-EBAA-4373-BE57-C934DEEF20CD}" presName="rootText" presStyleLbl="node3" presStyleIdx="10" presStyleCnt="18" custScaleX="123965" custScaleY="103883" custLinFactNeighborX="1783" custLinFactNeighborY="13277">
        <dgm:presLayoutVars>
          <dgm:chPref val="3"/>
        </dgm:presLayoutVars>
      </dgm:prSet>
      <dgm:spPr/>
      <dgm:t>
        <a:bodyPr/>
        <a:lstStyle/>
        <a:p>
          <a:endParaRPr lang="en-US"/>
        </a:p>
      </dgm:t>
    </dgm:pt>
    <dgm:pt modelId="{1607DA8C-6DB2-458D-988A-AA67E05FC784}" type="pres">
      <dgm:prSet presAssocID="{08488645-EBAA-4373-BE57-C934DEEF20CD}" presName="rootConnector" presStyleLbl="node3" presStyleIdx="10" presStyleCnt="18"/>
      <dgm:spPr/>
      <dgm:t>
        <a:bodyPr/>
        <a:lstStyle/>
        <a:p>
          <a:endParaRPr lang="en-US"/>
        </a:p>
      </dgm:t>
    </dgm:pt>
    <dgm:pt modelId="{6F872C01-A529-4315-92D5-851CD82E72AD}" type="pres">
      <dgm:prSet presAssocID="{08488645-EBAA-4373-BE57-C934DEEF20CD}" presName="hierChild4" presStyleCnt="0"/>
      <dgm:spPr/>
    </dgm:pt>
    <dgm:pt modelId="{71EB7597-5F82-496A-9C81-BF7DC281AA45}" type="pres">
      <dgm:prSet presAssocID="{B2A86907-D864-4E1F-B06E-7F57CD391998}" presName="Name35" presStyleLbl="parChTrans1D4" presStyleIdx="0" presStyleCnt="5"/>
      <dgm:spPr/>
      <dgm:t>
        <a:bodyPr/>
        <a:lstStyle/>
        <a:p>
          <a:endParaRPr lang="en-US"/>
        </a:p>
      </dgm:t>
    </dgm:pt>
    <dgm:pt modelId="{00CD6E89-BF90-4DE9-A4E5-7EB99A80A62F}" type="pres">
      <dgm:prSet presAssocID="{569791A9-2202-47C8-816D-AD59EA75F0D8}" presName="hierRoot2" presStyleCnt="0">
        <dgm:presLayoutVars>
          <dgm:hierBranch val="init"/>
        </dgm:presLayoutVars>
      </dgm:prSet>
      <dgm:spPr/>
    </dgm:pt>
    <dgm:pt modelId="{E14D0B31-C327-47DD-9911-0759B88109BF}" type="pres">
      <dgm:prSet presAssocID="{569791A9-2202-47C8-816D-AD59EA75F0D8}" presName="rootComposite" presStyleCnt="0"/>
      <dgm:spPr/>
    </dgm:pt>
    <dgm:pt modelId="{ACD159B0-2E1F-47DA-941E-E89FC6B146EF}" type="pres">
      <dgm:prSet presAssocID="{569791A9-2202-47C8-816D-AD59EA75F0D8}" presName="rootText" presStyleLbl="node4" presStyleIdx="0" presStyleCnt="5" custScaleX="35334" custScaleY="312283" custLinFactNeighborY="24037">
        <dgm:presLayoutVars>
          <dgm:chPref val="3"/>
        </dgm:presLayoutVars>
      </dgm:prSet>
      <dgm:spPr/>
      <dgm:t>
        <a:bodyPr/>
        <a:lstStyle/>
        <a:p>
          <a:endParaRPr lang="en-US"/>
        </a:p>
      </dgm:t>
    </dgm:pt>
    <dgm:pt modelId="{61D9F082-A328-4065-A975-89596B2821F6}" type="pres">
      <dgm:prSet presAssocID="{569791A9-2202-47C8-816D-AD59EA75F0D8}" presName="rootConnector" presStyleLbl="node4" presStyleIdx="0" presStyleCnt="5"/>
      <dgm:spPr/>
      <dgm:t>
        <a:bodyPr/>
        <a:lstStyle/>
        <a:p>
          <a:endParaRPr lang="en-US"/>
        </a:p>
      </dgm:t>
    </dgm:pt>
    <dgm:pt modelId="{0AAEF1AB-B792-40CD-942E-E2B9658C5DEB}" type="pres">
      <dgm:prSet presAssocID="{569791A9-2202-47C8-816D-AD59EA75F0D8}" presName="hierChild4" presStyleCnt="0"/>
      <dgm:spPr/>
    </dgm:pt>
    <dgm:pt modelId="{6BED5147-8003-4277-9442-4346ED745FE3}" type="pres">
      <dgm:prSet presAssocID="{569791A9-2202-47C8-816D-AD59EA75F0D8}" presName="hierChild5" presStyleCnt="0"/>
      <dgm:spPr/>
    </dgm:pt>
    <dgm:pt modelId="{5CDF412D-91AE-4558-BD17-AED66AF4EB24}" type="pres">
      <dgm:prSet presAssocID="{669CFC5F-1BAC-4133-ACAF-D60BA6181CAE}" presName="Name35" presStyleLbl="parChTrans1D4" presStyleIdx="1" presStyleCnt="5"/>
      <dgm:spPr/>
      <dgm:t>
        <a:bodyPr/>
        <a:lstStyle/>
        <a:p>
          <a:endParaRPr lang="en-US"/>
        </a:p>
      </dgm:t>
    </dgm:pt>
    <dgm:pt modelId="{5390DBA2-D9C3-4A2F-B47C-3809D61C5A79}" type="pres">
      <dgm:prSet presAssocID="{D2CB12BF-C32C-4631-9F8F-C29B275AA8F4}" presName="hierRoot2" presStyleCnt="0">
        <dgm:presLayoutVars>
          <dgm:hierBranch val="init"/>
        </dgm:presLayoutVars>
      </dgm:prSet>
      <dgm:spPr/>
    </dgm:pt>
    <dgm:pt modelId="{D929E84D-98EF-4F29-BFB8-21716DDD6DBF}" type="pres">
      <dgm:prSet presAssocID="{D2CB12BF-C32C-4631-9F8F-C29B275AA8F4}" presName="rootComposite" presStyleCnt="0"/>
      <dgm:spPr/>
    </dgm:pt>
    <dgm:pt modelId="{72EDA26D-0F56-4CB6-8F29-2AD6AB3A6063}" type="pres">
      <dgm:prSet presAssocID="{D2CB12BF-C32C-4631-9F8F-C29B275AA8F4}" presName="rootText" presStyleLbl="node4" presStyleIdx="1" presStyleCnt="5" custScaleX="35334" custScaleY="312283" custLinFactNeighborY="24037">
        <dgm:presLayoutVars>
          <dgm:chPref val="3"/>
        </dgm:presLayoutVars>
      </dgm:prSet>
      <dgm:spPr/>
      <dgm:t>
        <a:bodyPr/>
        <a:lstStyle/>
        <a:p>
          <a:endParaRPr lang="en-US"/>
        </a:p>
      </dgm:t>
    </dgm:pt>
    <dgm:pt modelId="{A638003A-B13B-4C29-BF41-96A9B6F8829C}" type="pres">
      <dgm:prSet presAssocID="{D2CB12BF-C32C-4631-9F8F-C29B275AA8F4}" presName="rootConnector" presStyleLbl="node4" presStyleIdx="1" presStyleCnt="5"/>
      <dgm:spPr/>
      <dgm:t>
        <a:bodyPr/>
        <a:lstStyle/>
        <a:p>
          <a:endParaRPr lang="en-US"/>
        </a:p>
      </dgm:t>
    </dgm:pt>
    <dgm:pt modelId="{81635206-4CD8-4405-A267-867D2BC14F6A}" type="pres">
      <dgm:prSet presAssocID="{D2CB12BF-C32C-4631-9F8F-C29B275AA8F4}" presName="hierChild4" presStyleCnt="0"/>
      <dgm:spPr/>
    </dgm:pt>
    <dgm:pt modelId="{5F015C46-52E5-4752-BA70-AEFBDFA4373D}" type="pres">
      <dgm:prSet presAssocID="{D2CB12BF-C32C-4631-9F8F-C29B275AA8F4}" presName="hierChild5" presStyleCnt="0"/>
      <dgm:spPr/>
    </dgm:pt>
    <dgm:pt modelId="{3853EC67-C812-4B87-AB2E-1C8B24E65AEC}" type="pres">
      <dgm:prSet presAssocID="{E61A5120-ED35-47D4-8338-D4A58A3EAF91}" presName="Name35" presStyleLbl="parChTrans1D4" presStyleIdx="2" presStyleCnt="5"/>
      <dgm:spPr/>
      <dgm:t>
        <a:bodyPr/>
        <a:lstStyle/>
        <a:p>
          <a:endParaRPr lang="en-US"/>
        </a:p>
      </dgm:t>
    </dgm:pt>
    <dgm:pt modelId="{C1399B51-7EBB-48CB-9962-6D36C4E7E615}" type="pres">
      <dgm:prSet presAssocID="{0020F1DD-48C7-40BF-B1E0-5AA942D9BE17}" presName="hierRoot2" presStyleCnt="0">
        <dgm:presLayoutVars>
          <dgm:hierBranch val="init"/>
        </dgm:presLayoutVars>
      </dgm:prSet>
      <dgm:spPr/>
    </dgm:pt>
    <dgm:pt modelId="{BA9112ED-67B8-4B72-8896-D336D9348FEE}" type="pres">
      <dgm:prSet presAssocID="{0020F1DD-48C7-40BF-B1E0-5AA942D9BE17}" presName="rootComposite" presStyleCnt="0"/>
      <dgm:spPr/>
    </dgm:pt>
    <dgm:pt modelId="{FC92B567-D6BF-4BBE-ACE5-4E283F5C7812}" type="pres">
      <dgm:prSet presAssocID="{0020F1DD-48C7-40BF-B1E0-5AA942D9BE17}" presName="rootText" presStyleLbl="node4" presStyleIdx="2" presStyleCnt="5" custScaleX="35334" custScaleY="312283" custLinFactNeighborY="24037">
        <dgm:presLayoutVars>
          <dgm:chPref val="3"/>
        </dgm:presLayoutVars>
      </dgm:prSet>
      <dgm:spPr/>
      <dgm:t>
        <a:bodyPr/>
        <a:lstStyle/>
        <a:p>
          <a:endParaRPr lang="en-US"/>
        </a:p>
      </dgm:t>
    </dgm:pt>
    <dgm:pt modelId="{C9629516-62FB-49A0-9AFD-8C2345089720}" type="pres">
      <dgm:prSet presAssocID="{0020F1DD-48C7-40BF-B1E0-5AA942D9BE17}" presName="rootConnector" presStyleLbl="node4" presStyleIdx="2" presStyleCnt="5"/>
      <dgm:spPr/>
      <dgm:t>
        <a:bodyPr/>
        <a:lstStyle/>
        <a:p>
          <a:endParaRPr lang="en-US"/>
        </a:p>
      </dgm:t>
    </dgm:pt>
    <dgm:pt modelId="{1DCAA159-E5EA-4B37-95CE-416A8F513989}" type="pres">
      <dgm:prSet presAssocID="{0020F1DD-48C7-40BF-B1E0-5AA942D9BE17}" presName="hierChild4" presStyleCnt="0"/>
      <dgm:spPr/>
    </dgm:pt>
    <dgm:pt modelId="{862B13BA-62BB-4CEB-A36A-6F6B52861488}" type="pres">
      <dgm:prSet presAssocID="{0020F1DD-48C7-40BF-B1E0-5AA942D9BE17}" presName="hierChild5" presStyleCnt="0"/>
      <dgm:spPr/>
    </dgm:pt>
    <dgm:pt modelId="{2E0D39E1-9233-4E09-A846-69622CF39F4A}" type="pres">
      <dgm:prSet presAssocID="{08488645-EBAA-4373-BE57-C934DEEF20CD}" presName="hierChild5" presStyleCnt="0"/>
      <dgm:spPr/>
    </dgm:pt>
    <dgm:pt modelId="{11F707CC-EECF-40A8-B119-F7BD853003EB}" type="pres">
      <dgm:prSet presAssocID="{05CB7DF9-A2D9-493B-8378-39819099E745}" presName="Name37" presStyleLbl="parChTrans1D3" presStyleIdx="11" presStyleCnt="18"/>
      <dgm:spPr/>
      <dgm:t>
        <a:bodyPr/>
        <a:lstStyle/>
        <a:p>
          <a:endParaRPr lang="en-US"/>
        </a:p>
      </dgm:t>
    </dgm:pt>
    <dgm:pt modelId="{3DC42255-FCB2-4400-84C6-885B446E9094}" type="pres">
      <dgm:prSet presAssocID="{26714E00-B433-4224-9A46-5CD79216B51D}" presName="hierRoot2" presStyleCnt="0">
        <dgm:presLayoutVars>
          <dgm:hierBranch/>
        </dgm:presLayoutVars>
      </dgm:prSet>
      <dgm:spPr/>
    </dgm:pt>
    <dgm:pt modelId="{12091815-9B04-4893-8289-BAF44B9DCDDC}" type="pres">
      <dgm:prSet presAssocID="{26714E00-B433-4224-9A46-5CD79216B51D}" presName="rootComposite" presStyleCnt="0"/>
      <dgm:spPr/>
    </dgm:pt>
    <dgm:pt modelId="{C1E8E9E4-E901-47C4-833E-AFB67319C880}" type="pres">
      <dgm:prSet presAssocID="{26714E00-B433-4224-9A46-5CD79216B51D}" presName="rootText" presStyleLbl="node3" presStyleIdx="11" presStyleCnt="18" custScaleX="124263" custScaleY="143573" custLinFactNeighborX="1783" custLinFactNeighborY="13277">
        <dgm:presLayoutVars>
          <dgm:chPref val="3"/>
        </dgm:presLayoutVars>
      </dgm:prSet>
      <dgm:spPr/>
      <dgm:t>
        <a:bodyPr/>
        <a:lstStyle/>
        <a:p>
          <a:endParaRPr lang="en-US"/>
        </a:p>
      </dgm:t>
    </dgm:pt>
    <dgm:pt modelId="{B821F961-B347-4E68-9F27-3ACC6973FF5E}" type="pres">
      <dgm:prSet presAssocID="{26714E00-B433-4224-9A46-5CD79216B51D}" presName="rootConnector" presStyleLbl="node3" presStyleIdx="11" presStyleCnt="18"/>
      <dgm:spPr/>
      <dgm:t>
        <a:bodyPr/>
        <a:lstStyle/>
        <a:p>
          <a:endParaRPr lang="en-US"/>
        </a:p>
      </dgm:t>
    </dgm:pt>
    <dgm:pt modelId="{578C1BC0-0F24-405B-B7D1-20DBC98B8BC4}" type="pres">
      <dgm:prSet presAssocID="{26714E00-B433-4224-9A46-5CD79216B51D}" presName="hierChild4" presStyleCnt="0"/>
      <dgm:spPr/>
    </dgm:pt>
    <dgm:pt modelId="{C79248E5-1566-4F05-9CB2-AFD4986C8E17}" type="pres">
      <dgm:prSet presAssocID="{B110C0E1-FFC9-4535-83D2-4F7F058D6946}" presName="Name35" presStyleLbl="parChTrans1D4" presStyleIdx="3" presStyleCnt="5"/>
      <dgm:spPr/>
      <dgm:t>
        <a:bodyPr/>
        <a:lstStyle/>
        <a:p>
          <a:endParaRPr lang="en-US"/>
        </a:p>
      </dgm:t>
    </dgm:pt>
    <dgm:pt modelId="{A4966E1C-B711-4E08-B69B-8690EE44352A}" type="pres">
      <dgm:prSet presAssocID="{31F7B922-2B73-443F-8F57-BC857C40E648}" presName="hierRoot2" presStyleCnt="0">
        <dgm:presLayoutVars>
          <dgm:hierBranch val="init"/>
        </dgm:presLayoutVars>
      </dgm:prSet>
      <dgm:spPr/>
    </dgm:pt>
    <dgm:pt modelId="{40D34B3B-E818-4E54-8925-20A107326C11}" type="pres">
      <dgm:prSet presAssocID="{31F7B922-2B73-443F-8F57-BC857C40E648}" presName="rootComposite" presStyleCnt="0"/>
      <dgm:spPr/>
    </dgm:pt>
    <dgm:pt modelId="{3950D2D5-A7F7-4C5B-A9CD-CFE0A81E5169}" type="pres">
      <dgm:prSet presAssocID="{31F7B922-2B73-443F-8F57-BC857C40E648}" presName="rootText" presStyleLbl="node4" presStyleIdx="3" presStyleCnt="5" custScaleX="35334" custScaleY="454230" custLinFactNeighborY="17966">
        <dgm:presLayoutVars>
          <dgm:chPref val="3"/>
        </dgm:presLayoutVars>
      </dgm:prSet>
      <dgm:spPr/>
      <dgm:t>
        <a:bodyPr/>
        <a:lstStyle/>
        <a:p>
          <a:endParaRPr lang="en-US"/>
        </a:p>
      </dgm:t>
    </dgm:pt>
    <dgm:pt modelId="{79B2D860-11B8-41A4-8EA3-03E7710D62F9}" type="pres">
      <dgm:prSet presAssocID="{31F7B922-2B73-443F-8F57-BC857C40E648}" presName="rootConnector" presStyleLbl="node4" presStyleIdx="3" presStyleCnt="5"/>
      <dgm:spPr/>
      <dgm:t>
        <a:bodyPr/>
        <a:lstStyle/>
        <a:p>
          <a:endParaRPr lang="en-US"/>
        </a:p>
      </dgm:t>
    </dgm:pt>
    <dgm:pt modelId="{D9B00089-8A2F-4660-A6B9-83003EF61F60}" type="pres">
      <dgm:prSet presAssocID="{31F7B922-2B73-443F-8F57-BC857C40E648}" presName="hierChild4" presStyleCnt="0"/>
      <dgm:spPr/>
    </dgm:pt>
    <dgm:pt modelId="{86234C5D-1453-495E-B253-CD247343AB9F}" type="pres">
      <dgm:prSet presAssocID="{31F7B922-2B73-443F-8F57-BC857C40E648}" presName="hierChild5" presStyleCnt="0"/>
      <dgm:spPr/>
    </dgm:pt>
    <dgm:pt modelId="{74601D9D-1539-4325-9CA3-EF0A48A90228}" type="pres">
      <dgm:prSet presAssocID="{F84F15FD-6229-4079-9FA2-893237F277DD}" presName="Name35" presStyleLbl="parChTrans1D4" presStyleIdx="4" presStyleCnt="5"/>
      <dgm:spPr/>
      <dgm:t>
        <a:bodyPr/>
        <a:lstStyle/>
        <a:p>
          <a:endParaRPr lang="en-US"/>
        </a:p>
      </dgm:t>
    </dgm:pt>
    <dgm:pt modelId="{BB1177B1-1750-4837-92F0-802328B3B3EE}" type="pres">
      <dgm:prSet presAssocID="{EDEF2F08-40AE-4854-98A3-8A57BFDB00AE}" presName="hierRoot2" presStyleCnt="0">
        <dgm:presLayoutVars>
          <dgm:hierBranch val="init"/>
        </dgm:presLayoutVars>
      </dgm:prSet>
      <dgm:spPr/>
    </dgm:pt>
    <dgm:pt modelId="{9D78E7EB-CE4A-42ED-AB93-6A434A2073E9}" type="pres">
      <dgm:prSet presAssocID="{EDEF2F08-40AE-4854-98A3-8A57BFDB00AE}" presName="rootComposite" presStyleCnt="0"/>
      <dgm:spPr/>
    </dgm:pt>
    <dgm:pt modelId="{79F8C62A-9ACD-4D3D-9520-ECB3F0C41409}" type="pres">
      <dgm:prSet presAssocID="{EDEF2F08-40AE-4854-98A3-8A57BFDB00AE}" presName="rootText" presStyleLbl="node4" presStyleIdx="4" presStyleCnt="5" custScaleX="42584" custScaleY="454230" custLinFactNeighborY="17927">
        <dgm:presLayoutVars>
          <dgm:chPref val="3"/>
        </dgm:presLayoutVars>
      </dgm:prSet>
      <dgm:spPr/>
      <dgm:t>
        <a:bodyPr/>
        <a:lstStyle/>
        <a:p>
          <a:endParaRPr lang="en-US"/>
        </a:p>
      </dgm:t>
    </dgm:pt>
    <dgm:pt modelId="{B07C03A0-A2F7-4916-9800-F1B76FE59139}" type="pres">
      <dgm:prSet presAssocID="{EDEF2F08-40AE-4854-98A3-8A57BFDB00AE}" presName="rootConnector" presStyleLbl="node4" presStyleIdx="4" presStyleCnt="5"/>
      <dgm:spPr/>
      <dgm:t>
        <a:bodyPr/>
        <a:lstStyle/>
        <a:p>
          <a:endParaRPr lang="en-US"/>
        </a:p>
      </dgm:t>
    </dgm:pt>
    <dgm:pt modelId="{6E0DF2CC-CAF5-4ADB-9CFE-527301C47744}" type="pres">
      <dgm:prSet presAssocID="{EDEF2F08-40AE-4854-98A3-8A57BFDB00AE}" presName="hierChild4" presStyleCnt="0"/>
      <dgm:spPr/>
    </dgm:pt>
    <dgm:pt modelId="{1B174BF6-D726-4A65-8D7E-2F70FD1061CB}" type="pres">
      <dgm:prSet presAssocID="{EDEF2F08-40AE-4854-98A3-8A57BFDB00AE}" presName="hierChild5" presStyleCnt="0"/>
      <dgm:spPr/>
    </dgm:pt>
    <dgm:pt modelId="{1266FE07-0255-4626-BB03-72E92B7274E3}" type="pres">
      <dgm:prSet presAssocID="{26714E00-B433-4224-9A46-5CD79216B51D}" presName="hierChild5" presStyleCnt="0"/>
      <dgm:spPr/>
    </dgm:pt>
    <dgm:pt modelId="{4C27FFFB-0482-4AA6-BE8B-E1EF8C061664}" type="pres">
      <dgm:prSet presAssocID="{0724EFB7-E6EA-4C31-B2D9-1D2E1714C2CF}" presName="hierChild5" presStyleCnt="0"/>
      <dgm:spPr/>
    </dgm:pt>
    <dgm:pt modelId="{86A1696E-9ED7-4460-8546-9A91E2761EC4}" type="pres">
      <dgm:prSet presAssocID="{D0A0BADE-7E0C-414A-A0BB-1B8B07D110E1}" presName="Name37" presStyleLbl="parChTrans1D2" presStyleIdx="3" presStyleCnt="5"/>
      <dgm:spPr/>
      <dgm:t>
        <a:bodyPr/>
        <a:lstStyle/>
        <a:p>
          <a:endParaRPr lang="en-US"/>
        </a:p>
      </dgm:t>
    </dgm:pt>
    <dgm:pt modelId="{177BF6C3-2EC3-4E5C-830E-C0516D396D13}" type="pres">
      <dgm:prSet presAssocID="{A7C259A4-823F-41A7-A531-07FA30388531}" presName="hierRoot2" presStyleCnt="0">
        <dgm:presLayoutVars>
          <dgm:hierBranch/>
        </dgm:presLayoutVars>
      </dgm:prSet>
      <dgm:spPr/>
    </dgm:pt>
    <dgm:pt modelId="{D1EADEC8-1B81-4CFB-BF39-C8853FF1DD1E}" type="pres">
      <dgm:prSet presAssocID="{A7C259A4-823F-41A7-A531-07FA30388531}" presName="rootComposite" presStyleCnt="0"/>
      <dgm:spPr/>
    </dgm:pt>
    <dgm:pt modelId="{10641567-CB4C-4247-A4DE-6930103B2B6A}" type="pres">
      <dgm:prSet presAssocID="{A7C259A4-823F-41A7-A531-07FA30388531}" presName="rootText" presStyleLbl="node2" presStyleIdx="3" presStyleCnt="5" custScaleX="143572" custScaleY="103883" custLinFactNeighborX="1783" custLinFactNeighborY="-9219">
        <dgm:presLayoutVars>
          <dgm:chPref val="3"/>
        </dgm:presLayoutVars>
      </dgm:prSet>
      <dgm:spPr/>
      <dgm:t>
        <a:bodyPr/>
        <a:lstStyle/>
        <a:p>
          <a:endParaRPr lang="en-US"/>
        </a:p>
      </dgm:t>
    </dgm:pt>
    <dgm:pt modelId="{98233A6A-EA3E-424D-8EF9-1BBDA14E0CAB}" type="pres">
      <dgm:prSet presAssocID="{A7C259A4-823F-41A7-A531-07FA30388531}" presName="rootConnector" presStyleLbl="node2" presStyleIdx="3" presStyleCnt="5"/>
      <dgm:spPr/>
      <dgm:t>
        <a:bodyPr/>
        <a:lstStyle/>
        <a:p>
          <a:endParaRPr lang="en-US"/>
        </a:p>
      </dgm:t>
    </dgm:pt>
    <dgm:pt modelId="{581036BB-88E0-402E-B155-766BABE6E5E1}" type="pres">
      <dgm:prSet presAssocID="{A7C259A4-823F-41A7-A531-07FA30388531}" presName="hierChild4" presStyleCnt="0"/>
      <dgm:spPr/>
    </dgm:pt>
    <dgm:pt modelId="{6CE606D7-AAF4-4A34-A91C-EC19B77FA749}" type="pres">
      <dgm:prSet presAssocID="{B9F7A981-5563-4AEA-BBF9-BB1AC84415AD}" presName="Name35" presStyleLbl="parChTrans1D3" presStyleIdx="12" presStyleCnt="18"/>
      <dgm:spPr/>
      <dgm:t>
        <a:bodyPr/>
        <a:lstStyle/>
        <a:p>
          <a:endParaRPr lang="en-US"/>
        </a:p>
      </dgm:t>
    </dgm:pt>
    <dgm:pt modelId="{6DED9D1F-D9DD-4455-9D13-7C3CB2668FE7}" type="pres">
      <dgm:prSet presAssocID="{66164A34-4108-4D19-953A-84C4B8898F06}" presName="hierRoot2" presStyleCnt="0">
        <dgm:presLayoutVars>
          <dgm:hierBranch val="init"/>
        </dgm:presLayoutVars>
      </dgm:prSet>
      <dgm:spPr/>
    </dgm:pt>
    <dgm:pt modelId="{66A79A05-54CC-4CF8-8DAD-1C7C59786BBE}" type="pres">
      <dgm:prSet presAssocID="{66164A34-4108-4D19-953A-84C4B8898F06}" presName="rootComposite" presStyleCnt="0"/>
      <dgm:spPr/>
    </dgm:pt>
    <dgm:pt modelId="{7AC737A4-83BA-4397-9962-5CF2963438E8}" type="pres">
      <dgm:prSet presAssocID="{66164A34-4108-4D19-953A-84C4B8898F06}" presName="rootText" presStyleLbl="node3" presStyleIdx="12" presStyleCnt="18" custScaleX="35571" custScaleY="481411" custLinFactY="23387" custLinFactNeighborY="100000">
        <dgm:presLayoutVars>
          <dgm:chPref val="3"/>
        </dgm:presLayoutVars>
      </dgm:prSet>
      <dgm:spPr/>
      <dgm:t>
        <a:bodyPr/>
        <a:lstStyle/>
        <a:p>
          <a:endParaRPr lang="en-US"/>
        </a:p>
      </dgm:t>
    </dgm:pt>
    <dgm:pt modelId="{3D2E39DD-EF91-4733-9AEC-978C26E60055}" type="pres">
      <dgm:prSet presAssocID="{66164A34-4108-4D19-953A-84C4B8898F06}" presName="rootConnector" presStyleLbl="node3" presStyleIdx="12" presStyleCnt="18"/>
      <dgm:spPr/>
      <dgm:t>
        <a:bodyPr/>
        <a:lstStyle/>
        <a:p>
          <a:endParaRPr lang="en-US"/>
        </a:p>
      </dgm:t>
    </dgm:pt>
    <dgm:pt modelId="{5E3BEFD3-7E87-4C9F-A89F-B7058ACEB729}" type="pres">
      <dgm:prSet presAssocID="{66164A34-4108-4D19-953A-84C4B8898F06}" presName="hierChild4" presStyleCnt="0"/>
      <dgm:spPr/>
    </dgm:pt>
    <dgm:pt modelId="{B2CAA8B3-64B5-4420-BED7-D920E875DC59}" type="pres">
      <dgm:prSet presAssocID="{66164A34-4108-4D19-953A-84C4B8898F06}" presName="hierChild5" presStyleCnt="0"/>
      <dgm:spPr/>
    </dgm:pt>
    <dgm:pt modelId="{47101DDB-1155-4EF9-B9D8-BF37F25C966D}" type="pres">
      <dgm:prSet presAssocID="{1D346324-A1BB-46E6-A842-E266754293B7}" presName="Name35" presStyleLbl="parChTrans1D3" presStyleIdx="13" presStyleCnt="18"/>
      <dgm:spPr/>
      <dgm:t>
        <a:bodyPr/>
        <a:lstStyle/>
        <a:p>
          <a:endParaRPr lang="en-US"/>
        </a:p>
      </dgm:t>
    </dgm:pt>
    <dgm:pt modelId="{03D43FDB-76A6-4202-A385-AE2579236902}" type="pres">
      <dgm:prSet presAssocID="{2DDA5804-174C-4775-B7AF-ED455D1F3E75}" presName="hierRoot2" presStyleCnt="0">
        <dgm:presLayoutVars>
          <dgm:hierBranch val="init"/>
        </dgm:presLayoutVars>
      </dgm:prSet>
      <dgm:spPr/>
    </dgm:pt>
    <dgm:pt modelId="{7E9B763B-E691-4CAE-894D-53558B350FDB}" type="pres">
      <dgm:prSet presAssocID="{2DDA5804-174C-4775-B7AF-ED455D1F3E75}" presName="rootComposite" presStyleCnt="0"/>
      <dgm:spPr/>
    </dgm:pt>
    <dgm:pt modelId="{D9D3F41A-4A56-42BE-89C0-B08E9A99FAF5}" type="pres">
      <dgm:prSet presAssocID="{2DDA5804-174C-4775-B7AF-ED455D1F3E75}" presName="rootText" presStyleLbl="node3" presStyleIdx="13" presStyleCnt="18" custScaleX="35571" custScaleY="481411" custLinFactY="23097" custLinFactNeighborY="100000">
        <dgm:presLayoutVars>
          <dgm:chPref val="3"/>
        </dgm:presLayoutVars>
      </dgm:prSet>
      <dgm:spPr/>
      <dgm:t>
        <a:bodyPr/>
        <a:lstStyle/>
        <a:p>
          <a:endParaRPr lang="en-US"/>
        </a:p>
      </dgm:t>
    </dgm:pt>
    <dgm:pt modelId="{FDED389E-2282-467D-983C-6D979C86A3D1}" type="pres">
      <dgm:prSet presAssocID="{2DDA5804-174C-4775-B7AF-ED455D1F3E75}" presName="rootConnector" presStyleLbl="node3" presStyleIdx="13" presStyleCnt="18"/>
      <dgm:spPr/>
      <dgm:t>
        <a:bodyPr/>
        <a:lstStyle/>
        <a:p>
          <a:endParaRPr lang="en-US"/>
        </a:p>
      </dgm:t>
    </dgm:pt>
    <dgm:pt modelId="{B9044D9E-3EDD-4779-9D16-ED6A315167C0}" type="pres">
      <dgm:prSet presAssocID="{2DDA5804-174C-4775-B7AF-ED455D1F3E75}" presName="hierChild4" presStyleCnt="0"/>
      <dgm:spPr/>
    </dgm:pt>
    <dgm:pt modelId="{13E53D34-2EC6-4334-B6F9-0D5D21986CD6}" type="pres">
      <dgm:prSet presAssocID="{2DDA5804-174C-4775-B7AF-ED455D1F3E75}" presName="hierChild5" presStyleCnt="0"/>
      <dgm:spPr/>
    </dgm:pt>
    <dgm:pt modelId="{7673D291-4567-4D93-B1DB-D9A13B29C381}" type="pres">
      <dgm:prSet presAssocID="{A6AD9D89-FA0C-4625-AE5C-C5111F518378}" presName="Name35" presStyleLbl="parChTrans1D3" presStyleIdx="14" presStyleCnt="18"/>
      <dgm:spPr/>
      <dgm:t>
        <a:bodyPr/>
        <a:lstStyle/>
        <a:p>
          <a:endParaRPr lang="en-US"/>
        </a:p>
      </dgm:t>
    </dgm:pt>
    <dgm:pt modelId="{D414967E-BB20-4CCB-B1CC-41474E2F0D61}" type="pres">
      <dgm:prSet presAssocID="{A5EEF310-3011-4AE0-B343-3F5F46494EF4}" presName="hierRoot2" presStyleCnt="0">
        <dgm:presLayoutVars>
          <dgm:hierBranch val="init"/>
        </dgm:presLayoutVars>
      </dgm:prSet>
      <dgm:spPr/>
    </dgm:pt>
    <dgm:pt modelId="{4AA994CE-8E2A-4B5E-9533-1F54DC4EBD9B}" type="pres">
      <dgm:prSet presAssocID="{A5EEF310-3011-4AE0-B343-3F5F46494EF4}" presName="rootComposite" presStyleCnt="0"/>
      <dgm:spPr/>
    </dgm:pt>
    <dgm:pt modelId="{F1D44920-4D4F-452B-82A3-0BE79D37D06B}" type="pres">
      <dgm:prSet presAssocID="{A5EEF310-3011-4AE0-B343-3F5F46494EF4}" presName="rootText" presStyleLbl="node3" presStyleIdx="14" presStyleCnt="18" custScaleX="35571" custScaleY="481411" custLinFactY="23097" custLinFactNeighborY="100000">
        <dgm:presLayoutVars>
          <dgm:chPref val="3"/>
        </dgm:presLayoutVars>
      </dgm:prSet>
      <dgm:spPr/>
      <dgm:t>
        <a:bodyPr/>
        <a:lstStyle/>
        <a:p>
          <a:endParaRPr lang="en-US"/>
        </a:p>
      </dgm:t>
    </dgm:pt>
    <dgm:pt modelId="{5EAA16B5-6259-424F-A275-B753EA21B697}" type="pres">
      <dgm:prSet presAssocID="{A5EEF310-3011-4AE0-B343-3F5F46494EF4}" presName="rootConnector" presStyleLbl="node3" presStyleIdx="14" presStyleCnt="18"/>
      <dgm:spPr/>
      <dgm:t>
        <a:bodyPr/>
        <a:lstStyle/>
        <a:p>
          <a:endParaRPr lang="en-US"/>
        </a:p>
      </dgm:t>
    </dgm:pt>
    <dgm:pt modelId="{75863F06-E15D-4F23-B0A4-E82D8EF76001}" type="pres">
      <dgm:prSet presAssocID="{A5EEF310-3011-4AE0-B343-3F5F46494EF4}" presName="hierChild4" presStyleCnt="0"/>
      <dgm:spPr/>
    </dgm:pt>
    <dgm:pt modelId="{3561D618-2625-4942-A187-690C16FD7D0D}" type="pres">
      <dgm:prSet presAssocID="{A5EEF310-3011-4AE0-B343-3F5F46494EF4}" presName="hierChild5" presStyleCnt="0"/>
      <dgm:spPr/>
    </dgm:pt>
    <dgm:pt modelId="{8620520D-3109-4A88-B1C5-B27853CCE57D}" type="pres">
      <dgm:prSet presAssocID="{1AC3B0CB-F353-45AB-9493-F474A8E1305F}" presName="Name35" presStyleLbl="parChTrans1D3" presStyleIdx="15" presStyleCnt="18"/>
      <dgm:spPr/>
      <dgm:t>
        <a:bodyPr/>
        <a:lstStyle/>
        <a:p>
          <a:endParaRPr lang="en-US"/>
        </a:p>
      </dgm:t>
    </dgm:pt>
    <dgm:pt modelId="{71C634A1-E6EB-483D-86DB-A9DACB56C294}" type="pres">
      <dgm:prSet presAssocID="{CC172494-F90B-45B7-BC41-9B4C16CFE503}" presName="hierRoot2" presStyleCnt="0">
        <dgm:presLayoutVars>
          <dgm:hierBranch val="init"/>
        </dgm:presLayoutVars>
      </dgm:prSet>
      <dgm:spPr/>
    </dgm:pt>
    <dgm:pt modelId="{24DA709F-B29A-4D38-A6CB-8E322C7963AC}" type="pres">
      <dgm:prSet presAssocID="{CC172494-F90B-45B7-BC41-9B4C16CFE503}" presName="rootComposite" presStyleCnt="0"/>
      <dgm:spPr/>
    </dgm:pt>
    <dgm:pt modelId="{6659AD49-7764-4F9E-A91B-B700B30FEBCF}" type="pres">
      <dgm:prSet presAssocID="{CC172494-F90B-45B7-BC41-9B4C16CFE503}" presName="rootText" presStyleLbl="node3" presStyleIdx="15" presStyleCnt="18" custScaleX="35571" custScaleY="481411" custLinFactY="23097" custLinFactNeighborY="100000">
        <dgm:presLayoutVars>
          <dgm:chPref val="3"/>
        </dgm:presLayoutVars>
      </dgm:prSet>
      <dgm:spPr/>
      <dgm:t>
        <a:bodyPr/>
        <a:lstStyle/>
        <a:p>
          <a:endParaRPr lang="en-US"/>
        </a:p>
      </dgm:t>
    </dgm:pt>
    <dgm:pt modelId="{99F4F135-2DCE-474B-B11F-A7A3B8055D10}" type="pres">
      <dgm:prSet presAssocID="{CC172494-F90B-45B7-BC41-9B4C16CFE503}" presName="rootConnector" presStyleLbl="node3" presStyleIdx="15" presStyleCnt="18"/>
      <dgm:spPr/>
      <dgm:t>
        <a:bodyPr/>
        <a:lstStyle/>
        <a:p>
          <a:endParaRPr lang="en-US"/>
        </a:p>
      </dgm:t>
    </dgm:pt>
    <dgm:pt modelId="{11607A98-0C94-474B-BA1B-E723BBFC160B}" type="pres">
      <dgm:prSet presAssocID="{CC172494-F90B-45B7-BC41-9B4C16CFE503}" presName="hierChild4" presStyleCnt="0"/>
      <dgm:spPr/>
    </dgm:pt>
    <dgm:pt modelId="{E37781FC-ED3E-4D37-BEF4-844ACBA087E2}" type="pres">
      <dgm:prSet presAssocID="{CC172494-F90B-45B7-BC41-9B4C16CFE503}" presName="hierChild5" presStyleCnt="0"/>
      <dgm:spPr/>
    </dgm:pt>
    <dgm:pt modelId="{44B550A4-4C38-461C-935A-B6763145CAE4}" type="pres">
      <dgm:prSet presAssocID="{6A565DEF-3B7C-4E73-925C-597D9BBE8F0A}" presName="Name35" presStyleLbl="parChTrans1D3" presStyleIdx="16" presStyleCnt="18"/>
      <dgm:spPr/>
      <dgm:t>
        <a:bodyPr/>
        <a:lstStyle/>
        <a:p>
          <a:endParaRPr lang="en-US"/>
        </a:p>
      </dgm:t>
    </dgm:pt>
    <dgm:pt modelId="{FC537ED8-507A-408D-AB27-62A9D1E603FA}" type="pres">
      <dgm:prSet presAssocID="{AAD3FC88-3765-47C3-BC3E-E3CC2C16582E}" presName="hierRoot2" presStyleCnt="0">
        <dgm:presLayoutVars>
          <dgm:hierBranch val="init"/>
        </dgm:presLayoutVars>
      </dgm:prSet>
      <dgm:spPr/>
    </dgm:pt>
    <dgm:pt modelId="{8F77DDDA-1377-4514-A383-6A1C5AFC6174}" type="pres">
      <dgm:prSet presAssocID="{AAD3FC88-3765-47C3-BC3E-E3CC2C16582E}" presName="rootComposite" presStyleCnt="0"/>
      <dgm:spPr/>
    </dgm:pt>
    <dgm:pt modelId="{9A8616F4-0383-4859-B1FC-5612EF1AB33D}" type="pres">
      <dgm:prSet presAssocID="{AAD3FC88-3765-47C3-BC3E-E3CC2C16582E}" presName="rootText" presStyleLbl="node3" presStyleIdx="16" presStyleCnt="18" custScaleX="35571" custScaleY="481411" custLinFactY="22314" custLinFactNeighborY="100000">
        <dgm:presLayoutVars>
          <dgm:chPref val="3"/>
        </dgm:presLayoutVars>
      </dgm:prSet>
      <dgm:spPr/>
      <dgm:t>
        <a:bodyPr/>
        <a:lstStyle/>
        <a:p>
          <a:endParaRPr lang="en-US"/>
        </a:p>
      </dgm:t>
    </dgm:pt>
    <dgm:pt modelId="{AFD38E13-436F-4243-A707-38400CE6A2AF}" type="pres">
      <dgm:prSet presAssocID="{AAD3FC88-3765-47C3-BC3E-E3CC2C16582E}" presName="rootConnector" presStyleLbl="node3" presStyleIdx="16" presStyleCnt="18"/>
      <dgm:spPr/>
      <dgm:t>
        <a:bodyPr/>
        <a:lstStyle/>
        <a:p>
          <a:endParaRPr lang="en-US"/>
        </a:p>
      </dgm:t>
    </dgm:pt>
    <dgm:pt modelId="{EAF9BE79-16B6-4A50-AEC1-F07B081BE906}" type="pres">
      <dgm:prSet presAssocID="{AAD3FC88-3765-47C3-BC3E-E3CC2C16582E}" presName="hierChild4" presStyleCnt="0"/>
      <dgm:spPr/>
    </dgm:pt>
    <dgm:pt modelId="{AF186BF9-667B-4CD8-8EB2-A9BF4B9338C5}" type="pres">
      <dgm:prSet presAssocID="{AAD3FC88-3765-47C3-BC3E-E3CC2C16582E}" presName="hierChild5" presStyleCnt="0"/>
      <dgm:spPr/>
    </dgm:pt>
    <dgm:pt modelId="{FD51E429-DF12-43B6-8D50-DE7B4CC9D52D}" type="pres">
      <dgm:prSet presAssocID="{0979EB89-14E8-4DB7-812A-760BDCE5102E}" presName="Name35" presStyleLbl="parChTrans1D3" presStyleIdx="17" presStyleCnt="18"/>
      <dgm:spPr/>
      <dgm:t>
        <a:bodyPr/>
        <a:lstStyle/>
        <a:p>
          <a:endParaRPr lang="en-US"/>
        </a:p>
      </dgm:t>
    </dgm:pt>
    <dgm:pt modelId="{8C8DDAA7-E9D5-4605-BEFA-C71EA51082DA}" type="pres">
      <dgm:prSet presAssocID="{FBF7E95E-7BD8-4858-A88C-EFD4ACB058A0}" presName="hierRoot2" presStyleCnt="0">
        <dgm:presLayoutVars>
          <dgm:hierBranch val="init"/>
        </dgm:presLayoutVars>
      </dgm:prSet>
      <dgm:spPr/>
    </dgm:pt>
    <dgm:pt modelId="{4DB9B18E-EE32-4945-BB59-A4B8C727558B}" type="pres">
      <dgm:prSet presAssocID="{FBF7E95E-7BD8-4858-A88C-EFD4ACB058A0}" presName="rootComposite" presStyleCnt="0"/>
      <dgm:spPr/>
    </dgm:pt>
    <dgm:pt modelId="{5027590E-B90E-4AF4-94F3-5659B8706472}" type="pres">
      <dgm:prSet presAssocID="{FBF7E95E-7BD8-4858-A88C-EFD4ACB058A0}" presName="rootText" presStyleLbl="node3" presStyleIdx="17" presStyleCnt="18" custScaleX="35571" custScaleY="481411" custLinFactY="23097" custLinFactNeighborY="100000">
        <dgm:presLayoutVars>
          <dgm:chPref val="3"/>
        </dgm:presLayoutVars>
      </dgm:prSet>
      <dgm:spPr/>
      <dgm:t>
        <a:bodyPr/>
        <a:lstStyle/>
        <a:p>
          <a:endParaRPr lang="en-US"/>
        </a:p>
      </dgm:t>
    </dgm:pt>
    <dgm:pt modelId="{4482BCD3-7F2C-473F-A177-64AE443AA67D}" type="pres">
      <dgm:prSet presAssocID="{FBF7E95E-7BD8-4858-A88C-EFD4ACB058A0}" presName="rootConnector" presStyleLbl="node3" presStyleIdx="17" presStyleCnt="18"/>
      <dgm:spPr/>
      <dgm:t>
        <a:bodyPr/>
        <a:lstStyle/>
        <a:p>
          <a:endParaRPr lang="en-US"/>
        </a:p>
      </dgm:t>
    </dgm:pt>
    <dgm:pt modelId="{CB8931AA-27D8-49FA-8DB3-23CDDF08E616}" type="pres">
      <dgm:prSet presAssocID="{FBF7E95E-7BD8-4858-A88C-EFD4ACB058A0}" presName="hierChild4" presStyleCnt="0"/>
      <dgm:spPr/>
    </dgm:pt>
    <dgm:pt modelId="{75812EFA-58D3-4C68-A082-E01BBB4156BB}" type="pres">
      <dgm:prSet presAssocID="{FBF7E95E-7BD8-4858-A88C-EFD4ACB058A0}" presName="hierChild5" presStyleCnt="0"/>
      <dgm:spPr/>
    </dgm:pt>
    <dgm:pt modelId="{F1D59697-DE49-44EB-A38E-CE3F655C3AEC}" type="pres">
      <dgm:prSet presAssocID="{A7C259A4-823F-41A7-A531-07FA30388531}" presName="hierChild5" presStyleCnt="0"/>
      <dgm:spPr/>
    </dgm:pt>
    <dgm:pt modelId="{3F0B173D-3859-4EF3-A3C9-76F10CAED29F}" type="pres">
      <dgm:prSet presAssocID="{97E7E0B0-36FD-4579-93FA-D260E002D4C5}" presName="Name37" presStyleLbl="parChTrans1D2" presStyleIdx="4" presStyleCnt="5"/>
      <dgm:spPr/>
      <dgm:t>
        <a:bodyPr/>
        <a:lstStyle/>
        <a:p>
          <a:endParaRPr lang="en-US"/>
        </a:p>
      </dgm:t>
    </dgm:pt>
    <dgm:pt modelId="{28E7D9EC-7761-4643-B06D-3E1C68AF2D07}" type="pres">
      <dgm:prSet presAssocID="{9F05496C-7B4C-45E1-B004-E957DE535E84}" presName="hierRoot2" presStyleCnt="0">
        <dgm:presLayoutVars>
          <dgm:hierBranch/>
        </dgm:presLayoutVars>
      </dgm:prSet>
      <dgm:spPr/>
    </dgm:pt>
    <dgm:pt modelId="{480C83ED-7480-431F-855E-677430AF9F73}" type="pres">
      <dgm:prSet presAssocID="{9F05496C-7B4C-45E1-B004-E957DE535E84}" presName="rootComposite" presStyleCnt="0"/>
      <dgm:spPr/>
    </dgm:pt>
    <dgm:pt modelId="{AF5E8883-C1CF-4620-A5CC-D2829F7990F3}" type="pres">
      <dgm:prSet presAssocID="{9F05496C-7B4C-45E1-B004-E957DE535E84}" presName="rootText" presStyleLbl="node2" presStyleIdx="4" presStyleCnt="5" custScaleX="144260" custScaleY="103883" custLinFactNeighborX="346" custLinFactNeighborY="-9219">
        <dgm:presLayoutVars>
          <dgm:chPref val="3"/>
        </dgm:presLayoutVars>
      </dgm:prSet>
      <dgm:spPr/>
      <dgm:t>
        <a:bodyPr/>
        <a:lstStyle/>
        <a:p>
          <a:endParaRPr lang="en-US"/>
        </a:p>
      </dgm:t>
    </dgm:pt>
    <dgm:pt modelId="{2787910D-6AD5-4AB2-8332-0F29381F54D1}" type="pres">
      <dgm:prSet presAssocID="{9F05496C-7B4C-45E1-B004-E957DE535E84}" presName="rootConnector" presStyleLbl="node2" presStyleIdx="4" presStyleCnt="5"/>
      <dgm:spPr/>
      <dgm:t>
        <a:bodyPr/>
        <a:lstStyle/>
        <a:p>
          <a:endParaRPr lang="en-US"/>
        </a:p>
      </dgm:t>
    </dgm:pt>
    <dgm:pt modelId="{8F6A2718-F173-4B4C-8DDD-6AAC1389F42C}" type="pres">
      <dgm:prSet presAssocID="{9F05496C-7B4C-45E1-B004-E957DE535E84}" presName="hierChild4" presStyleCnt="0"/>
      <dgm:spPr/>
    </dgm:pt>
    <dgm:pt modelId="{8929EFE3-5088-47FA-B559-FE0C2492FEA1}" type="pres">
      <dgm:prSet presAssocID="{9F05496C-7B4C-45E1-B004-E957DE535E84}" presName="hierChild5" presStyleCnt="0"/>
      <dgm:spPr/>
    </dgm:pt>
    <dgm:pt modelId="{91C4EF97-9C85-4653-83D7-436DAC1272C9}" type="pres">
      <dgm:prSet presAssocID="{EF7D5DEE-D183-4F71-8936-69988C61DC6E}" presName="hierChild3" presStyleCnt="0"/>
      <dgm:spPr/>
    </dgm:pt>
  </dgm:ptLst>
  <dgm:cxnLst>
    <dgm:cxn modelId="{B66A24E9-6E73-4E42-AC18-84CE09BD9519}" type="presOf" srcId="{3F6DB4A1-B630-4EC2-810A-1B03A3BD49D8}" destId="{ACC58B84-D7EC-431B-8226-FB6DBEBD9BAA}" srcOrd="0" destOrd="0" presId="urn:microsoft.com/office/officeart/2005/8/layout/orgChart1"/>
    <dgm:cxn modelId="{26D118F9-945B-4160-917C-ED48EB0890F1}" type="presOf" srcId="{7B68271F-B9A1-492B-8DCB-F013FE752AD6}" destId="{19006634-DA40-4B21-8AA1-E2B10CB3C25B}" srcOrd="0" destOrd="0" presId="urn:microsoft.com/office/officeart/2005/8/layout/orgChart1"/>
    <dgm:cxn modelId="{AA7A0BE0-57A3-48E4-9676-3260BECF6169}" type="presOf" srcId="{0058FB8E-44EC-443D-971A-27541BFA9BCC}" destId="{5862E940-7AE9-4481-97B4-47BA35759A0F}" srcOrd="1" destOrd="0" presId="urn:microsoft.com/office/officeart/2005/8/layout/orgChart1"/>
    <dgm:cxn modelId="{345A6397-2FD8-4CAC-8DD1-3F184407809A}" type="presOf" srcId="{EDEF2F08-40AE-4854-98A3-8A57BFDB00AE}" destId="{B07C03A0-A2F7-4916-9800-F1B76FE59139}" srcOrd="1" destOrd="0" presId="urn:microsoft.com/office/officeart/2005/8/layout/orgChart1"/>
    <dgm:cxn modelId="{108B3E51-67FE-49FD-B461-E4A01EB91499}" type="presOf" srcId="{E16CFE9D-EDC3-499C-9BCE-1A2FD94FAFCD}" destId="{5443CED7-4DD4-423B-813B-5B315A0EA208}" srcOrd="1" destOrd="0" presId="urn:microsoft.com/office/officeart/2005/8/layout/orgChart1"/>
    <dgm:cxn modelId="{87BD0611-00A8-4639-9453-21FB5187308F}" type="presOf" srcId="{66164A34-4108-4D19-953A-84C4B8898F06}" destId="{3D2E39DD-EF91-4733-9AEC-978C26E60055}" srcOrd="1" destOrd="0" presId="urn:microsoft.com/office/officeart/2005/8/layout/orgChart1"/>
    <dgm:cxn modelId="{639B4FCD-B628-4FD1-82F3-D7EBD4542256}" srcId="{2484915E-BF15-4D80-A967-FC7BA5CC97B2}" destId="{E6EAC16B-12E9-4D78-AF79-805DC348E393}" srcOrd="2" destOrd="0" parTransId="{3F6DB4A1-B630-4EC2-810A-1B03A3BD49D8}" sibTransId="{B6A5695C-238B-4A6D-B2FD-89FCE18E1344}"/>
    <dgm:cxn modelId="{D07EBFFA-E360-42A9-9D5C-57DD3C1A5554}" type="presOf" srcId="{4DFEAB2B-BAFC-45F9-9123-748F7B38528B}" destId="{B1273F64-016B-4B12-BD8C-83616FEA23B4}" srcOrd="0" destOrd="0" presId="urn:microsoft.com/office/officeart/2005/8/layout/orgChart1"/>
    <dgm:cxn modelId="{5D79B3AC-5651-4E23-882C-2BE88E81CAC9}" type="presOf" srcId="{F53C6E1A-BC3D-4C70-A008-F7C54C916FAE}" destId="{0EFAD713-824A-4B6B-B97E-716CDE9222E5}" srcOrd="0" destOrd="0" presId="urn:microsoft.com/office/officeart/2005/8/layout/orgChart1"/>
    <dgm:cxn modelId="{32862B79-630F-4F5F-BF6F-7408E48EF53A}" type="presOf" srcId="{F84F15FD-6229-4079-9FA2-893237F277DD}" destId="{74601D9D-1539-4325-9CA3-EF0A48A90228}" srcOrd="0" destOrd="0" presId="urn:microsoft.com/office/officeart/2005/8/layout/orgChart1"/>
    <dgm:cxn modelId="{99678A14-3BCC-4EDB-ACEB-A30EC7E7FFFB}" srcId="{EF7D5DEE-D183-4F71-8936-69988C61DC6E}" destId="{0724EFB7-E6EA-4C31-B2D9-1D2E1714C2CF}" srcOrd="2" destOrd="0" parTransId="{122303A5-F181-409B-BCF0-9C699CC1F2BD}" sibTransId="{CD4863EB-BF25-4347-B6DC-20F37004C675}"/>
    <dgm:cxn modelId="{5B3E4F1B-0129-449C-B6D4-C0330E43E64C}" srcId="{8F813724-5DB7-4B02-AFB6-A199648D5586}" destId="{EF7D5DEE-D183-4F71-8936-69988C61DC6E}" srcOrd="0" destOrd="0" parTransId="{1A23EA12-DC52-41AC-B71D-E8048728EED5}" sibTransId="{6F725CD1-37CA-467D-965B-FE8D91463EF8}"/>
    <dgm:cxn modelId="{99E39D1A-4E14-4373-90C3-6AC7F1681558}" type="presOf" srcId="{4DFEAB2B-BAFC-45F9-9123-748F7B38528B}" destId="{E3289EF8-5137-4B65-8BC6-B58343B3A908}" srcOrd="1" destOrd="0" presId="urn:microsoft.com/office/officeart/2005/8/layout/orgChart1"/>
    <dgm:cxn modelId="{A0BA8EC3-C61D-42A1-B2A3-FADAC4924D39}" type="presOf" srcId="{46D6BEBC-CA68-4BFB-A6E5-F463791E37CD}" destId="{4DA9B454-4C1F-44DD-B57E-BCC72DD6C67A}" srcOrd="1" destOrd="0" presId="urn:microsoft.com/office/officeart/2005/8/layout/orgChart1"/>
    <dgm:cxn modelId="{40EC8E54-9202-4EBF-8E34-CFB03F0E2054}" srcId="{08488645-EBAA-4373-BE57-C934DEEF20CD}" destId="{0020F1DD-48C7-40BF-B1E0-5AA942D9BE17}" srcOrd="2" destOrd="0" parTransId="{E61A5120-ED35-47D4-8338-D4A58A3EAF91}" sibTransId="{98290C8A-DF94-4960-AAE9-BBEF74230DCC}"/>
    <dgm:cxn modelId="{929A467B-DD58-468D-8F41-CFC657E8ECF7}" srcId="{08488645-EBAA-4373-BE57-C934DEEF20CD}" destId="{569791A9-2202-47C8-816D-AD59EA75F0D8}" srcOrd="0" destOrd="0" parTransId="{B2A86907-D864-4E1F-B06E-7F57CD391998}" sibTransId="{EAF6CDC4-9DCF-4407-BC02-7F61C375D79C}"/>
    <dgm:cxn modelId="{929083C2-9966-4CFB-8262-C9E669FFCCEE}" type="presOf" srcId="{0020F1DD-48C7-40BF-B1E0-5AA942D9BE17}" destId="{C9629516-62FB-49A0-9AFD-8C2345089720}" srcOrd="1" destOrd="0" presId="urn:microsoft.com/office/officeart/2005/8/layout/orgChart1"/>
    <dgm:cxn modelId="{243D28F8-7F4D-468A-B145-EB889E2C5CDD}" type="presOf" srcId="{CC172494-F90B-45B7-BC41-9B4C16CFE503}" destId="{6659AD49-7764-4F9E-A91B-B700B30FEBCF}" srcOrd="0" destOrd="0" presId="urn:microsoft.com/office/officeart/2005/8/layout/orgChart1"/>
    <dgm:cxn modelId="{EE1D1099-88C7-4FF6-96C8-4B6C633F24C5}" srcId="{0724EFB7-E6EA-4C31-B2D9-1D2E1714C2CF}" destId="{26714E00-B433-4224-9A46-5CD79216B51D}" srcOrd="1" destOrd="0" parTransId="{05CB7DF9-A2D9-493B-8378-39819099E745}" sibTransId="{47723853-66BD-40AC-BA19-E21EABB0E198}"/>
    <dgm:cxn modelId="{860F0952-3B78-40A7-BB19-57D80A2AB194}" srcId="{2484915E-BF15-4D80-A967-FC7BA5CC97B2}" destId="{678A9CEF-5B65-4100-AE94-0706D6FB5B7B}" srcOrd="4" destOrd="0" parTransId="{04463A39-25F7-4E88-B32D-C7F3A78F7650}" sibTransId="{F3A08ECF-CE9D-4C66-B212-C6077B6D7C3C}"/>
    <dgm:cxn modelId="{86818B1E-F2A1-487E-854F-9D0A46DCC610}" type="presOf" srcId="{248B5EEB-7236-4E45-AAD2-E8C758C3F608}" destId="{FD366865-2CDB-48FC-8324-97C3D57FB4C9}" srcOrd="1" destOrd="0" presId="urn:microsoft.com/office/officeart/2005/8/layout/orgChart1"/>
    <dgm:cxn modelId="{2368D3F6-943F-494B-8CE5-0DE05D386F04}" type="presOf" srcId="{2484915E-BF15-4D80-A967-FC7BA5CC97B2}" destId="{E1198558-6AD3-44C3-9F97-5AA81F6AC3F5}" srcOrd="1" destOrd="0" presId="urn:microsoft.com/office/officeart/2005/8/layout/orgChart1"/>
    <dgm:cxn modelId="{1A40E90D-1A85-4933-9B12-4B180A04BF75}" type="presOf" srcId="{FBF7E95E-7BD8-4858-A88C-EFD4ACB058A0}" destId="{5027590E-B90E-4AF4-94F3-5659B8706472}" srcOrd="0" destOrd="0" presId="urn:microsoft.com/office/officeart/2005/8/layout/orgChart1"/>
    <dgm:cxn modelId="{39D5C662-5102-4B28-8F8D-348A03595A94}" type="presOf" srcId="{58AC7148-E99F-43EA-A74B-BA8FEEF4243D}" destId="{5A784E21-698E-49C1-9542-028A2ADB1A57}" srcOrd="0" destOrd="0" presId="urn:microsoft.com/office/officeart/2005/8/layout/orgChart1"/>
    <dgm:cxn modelId="{A5BD2EDA-4605-40A2-94B4-9E498520B74F}" srcId="{E16CFE9D-EDC3-499C-9BCE-1A2FD94FAFCD}" destId="{25DCDE1F-1F91-4C56-BAA9-A546AA16524D}" srcOrd="2" destOrd="0" parTransId="{58AC7148-E99F-43EA-A74B-BA8FEEF4243D}" sibTransId="{1F10F42E-FA6A-4AB8-9267-B820BD9F34B4}"/>
    <dgm:cxn modelId="{08AAFD6A-9CE7-49AA-B4C9-D3766464621E}" type="presOf" srcId="{A92BEC19-9615-4046-88E9-8CF74588DDDF}" destId="{2D4788AD-3685-401B-9AF2-9350C916DAC6}" srcOrd="0" destOrd="0" presId="urn:microsoft.com/office/officeart/2005/8/layout/orgChart1"/>
    <dgm:cxn modelId="{FC730E7A-B9E2-4794-8215-238C9203DB5A}" srcId="{A7C259A4-823F-41A7-A531-07FA30388531}" destId="{2DDA5804-174C-4775-B7AF-ED455D1F3E75}" srcOrd="1" destOrd="0" parTransId="{1D346324-A1BB-46E6-A842-E266754293B7}" sibTransId="{3D8AB96E-DFAA-4B8D-AFB6-6FE1FCBF0512}"/>
    <dgm:cxn modelId="{D1F254BE-932A-4168-9884-F366C2FD91E8}" type="presOf" srcId="{B110C0E1-FFC9-4535-83D2-4F7F058D6946}" destId="{C79248E5-1566-4F05-9CB2-AFD4986C8E17}" srcOrd="0" destOrd="0" presId="urn:microsoft.com/office/officeart/2005/8/layout/orgChart1"/>
    <dgm:cxn modelId="{AF191320-59FC-47B6-84CD-563D03F2DAD4}" type="presOf" srcId="{248B5EEB-7236-4E45-AAD2-E8C758C3F608}" destId="{EAD67839-4B2E-48D7-B23E-CCE5C14D9CAB}" srcOrd="0" destOrd="0" presId="urn:microsoft.com/office/officeart/2005/8/layout/orgChart1"/>
    <dgm:cxn modelId="{F5B1733E-C33F-4369-B51C-4B0A06312CD3}" type="presOf" srcId="{9F05496C-7B4C-45E1-B004-E957DE535E84}" destId="{2787910D-6AD5-4AB2-8332-0F29381F54D1}" srcOrd="1" destOrd="0" presId="urn:microsoft.com/office/officeart/2005/8/layout/orgChart1"/>
    <dgm:cxn modelId="{AB103D69-498C-4840-B9A2-C4E9AAF44D33}" srcId="{2484915E-BF15-4D80-A967-FC7BA5CC97B2}" destId="{4B0B94B9-A331-49FB-A209-2C2724B2E6C7}" srcOrd="3" destOrd="0" parTransId="{7B68271F-B9A1-492B-8DCB-F013FE752AD6}" sibTransId="{1F139D5C-BE70-4709-B764-785C72036E4B}"/>
    <dgm:cxn modelId="{CFE4F6DE-3A44-411A-B1E8-F520B1148232}" type="presOf" srcId="{D3AD2440-D556-4D04-AFAD-D6B10CAA1D2C}" destId="{BACBD7DF-F96B-4E5B-83D1-F64B286C37BA}" srcOrd="0" destOrd="0" presId="urn:microsoft.com/office/officeart/2005/8/layout/orgChart1"/>
    <dgm:cxn modelId="{8ACE245F-CC86-4BCC-B7EA-28BF4643B5BC}" type="presOf" srcId="{26714E00-B433-4224-9A46-5CD79216B51D}" destId="{C1E8E9E4-E901-47C4-833E-AFB67319C880}" srcOrd="0" destOrd="0" presId="urn:microsoft.com/office/officeart/2005/8/layout/orgChart1"/>
    <dgm:cxn modelId="{87FAFD92-61BB-4C6A-ACD9-BB99EDBB3D2B}" type="presOf" srcId="{C487D5ED-D7AC-4DD2-A2D6-02A26EA67AEF}" destId="{37B3A574-696D-43CC-B61E-A874DD7ED252}" srcOrd="0" destOrd="0" presId="urn:microsoft.com/office/officeart/2005/8/layout/orgChart1"/>
    <dgm:cxn modelId="{6D751056-AF23-4878-A0FA-04B6F0069BD6}" type="presOf" srcId="{ACCCAE44-EE05-473A-B7FA-6B4666CB9C07}" destId="{CA97E97D-30BA-4D28-BE71-B01E0C2A01BD}" srcOrd="0" destOrd="0" presId="urn:microsoft.com/office/officeart/2005/8/layout/orgChart1"/>
    <dgm:cxn modelId="{FBAB4197-C177-4309-9C99-5D90DCF10C85}" type="presOf" srcId="{2DDA5804-174C-4775-B7AF-ED455D1F3E75}" destId="{FDED389E-2282-467D-983C-6D979C86A3D1}" srcOrd="1" destOrd="0" presId="urn:microsoft.com/office/officeart/2005/8/layout/orgChart1"/>
    <dgm:cxn modelId="{B7F66EF7-1B53-4B5B-A159-490805699A4E}" type="presOf" srcId="{97E7E0B0-36FD-4579-93FA-D260E002D4C5}" destId="{3F0B173D-3859-4EF3-A3C9-76F10CAED29F}" srcOrd="0" destOrd="0" presId="urn:microsoft.com/office/officeart/2005/8/layout/orgChart1"/>
    <dgm:cxn modelId="{BE86C4B8-570F-4FBA-9901-4571BA43202B}" srcId="{A7C259A4-823F-41A7-A531-07FA30388531}" destId="{AAD3FC88-3765-47C3-BC3E-E3CC2C16582E}" srcOrd="4" destOrd="0" parTransId="{6A565DEF-3B7C-4E73-925C-597D9BBE8F0A}" sibTransId="{D03F47FA-6583-40ED-8AF2-61B67A2F216F}"/>
    <dgm:cxn modelId="{EB710826-678D-45AA-880C-E08ED22C2AC6}" type="presOf" srcId="{0724EFB7-E6EA-4C31-B2D9-1D2E1714C2CF}" destId="{2C0FA96F-AF33-4DB7-B34F-AAA23DE0A653}" srcOrd="0" destOrd="0" presId="urn:microsoft.com/office/officeart/2005/8/layout/orgChart1"/>
    <dgm:cxn modelId="{A67D321B-DA07-462B-AA29-7FC712D9E6F8}" type="presOf" srcId="{E61A5120-ED35-47D4-8338-D4A58A3EAF91}" destId="{3853EC67-C812-4B87-AB2E-1C8B24E65AEC}" srcOrd="0" destOrd="0" presId="urn:microsoft.com/office/officeart/2005/8/layout/orgChart1"/>
    <dgm:cxn modelId="{0096C64F-4943-4DA4-81AD-9275E54B70F1}" type="presOf" srcId="{FBF7E95E-7BD8-4858-A88C-EFD4ACB058A0}" destId="{4482BCD3-7F2C-473F-A177-64AE443AA67D}" srcOrd="1" destOrd="0" presId="urn:microsoft.com/office/officeart/2005/8/layout/orgChart1"/>
    <dgm:cxn modelId="{73832BE1-5CE5-452E-A24F-C5FCB29D1E0E}" type="presOf" srcId="{4B0B94B9-A331-49FB-A209-2C2724B2E6C7}" destId="{6E67A889-B102-4C62-8D9D-86C82542AA79}" srcOrd="0" destOrd="0" presId="urn:microsoft.com/office/officeart/2005/8/layout/orgChart1"/>
    <dgm:cxn modelId="{6B32668A-DA20-49B4-94AD-4379C9139CC0}" srcId="{08488645-EBAA-4373-BE57-C934DEEF20CD}" destId="{D2CB12BF-C32C-4631-9F8F-C29B275AA8F4}" srcOrd="1" destOrd="0" parTransId="{669CFC5F-1BAC-4133-ACAF-D60BA6181CAE}" sibTransId="{83BD45A7-E8B3-4243-B4BF-66DA9FA274D6}"/>
    <dgm:cxn modelId="{58FBB0D7-B095-4A0D-B5E0-FF17F475EA53}" type="presOf" srcId="{E6EAC16B-12E9-4D78-AF79-805DC348E393}" destId="{0DC92207-39A9-4AA4-971D-D1C9FB169033}" srcOrd="1" destOrd="0" presId="urn:microsoft.com/office/officeart/2005/8/layout/orgChart1"/>
    <dgm:cxn modelId="{9C43CC58-0209-4709-AADA-07FE52138E4A}" type="presOf" srcId="{EDEF2F08-40AE-4854-98A3-8A57BFDB00AE}" destId="{79F8C62A-9ACD-4D3D-9520-ECB3F0C41409}" srcOrd="0" destOrd="0" presId="urn:microsoft.com/office/officeart/2005/8/layout/orgChart1"/>
    <dgm:cxn modelId="{CC32D8C0-F578-4CFC-89FD-FAC03B80BE82}" type="presOf" srcId="{2FBB4133-9615-44B4-8D01-0261A63C3D7F}" destId="{F349ECC0-A1F4-476D-8D7F-97B958E5E80D}" srcOrd="0" destOrd="0" presId="urn:microsoft.com/office/officeart/2005/8/layout/orgChart1"/>
    <dgm:cxn modelId="{809B0ABD-23A4-4782-AF4F-E5BB74DEA090}" type="presOf" srcId="{2DDA5804-174C-4775-B7AF-ED455D1F3E75}" destId="{D9D3F41A-4A56-42BE-89C0-B08E9A99FAF5}" srcOrd="0" destOrd="0" presId="urn:microsoft.com/office/officeart/2005/8/layout/orgChart1"/>
    <dgm:cxn modelId="{AA5D4F3B-A2EC-481D-B2E8-37A587D5E2E4}" type="presOf" srcId="{D2CB12BF-C32C-4631-9F8F-C29B275AA8F4}" destId="{72EDA26D-0F56-4CB6-8F29-2AD6AB3A6063}" srcOrd="0" destOrd="0" presId="urn:microsoft.com/office/officeart/2005/8/layout/orgChart1"/>
    <dgm:cxn modelId="{D5F9CE6A-EC19-4154-8828-8E83C0728701}" type="presOf" srcId="{569791A9-2202-47C8-816D-AD59EA75F0D8}" destId="{ACD159B0-2E1F-47DA-941E-E89FC6B146EF}" srcOrd="0" destOrd="0" presId="urn:microsoft.com/office/officeart/2005/8/layout/orgChart1"/>
    <dgm:cxn modelId="{7B19BA73-2D9B-425C-8EBB-AF217685FD08}" srcId="{26714E00-B433-4224-9A46-5CD79216B51D}" destId="{31F7B922-2B73-443F-8F57-BC857C40E648}" srcOrd="0" destOrd="0" parTransId="{B110C0E1-FFC9-4535-83D2-4F7F058D6946}" sibTransId="{B4C709C8-9683-4D83-AFF9-5C90EB8DEBEC}"/>
    <dgm:cxn modelId="{D7113F15-6B3E-4889-99B0-9A076A7962FF}" type="presOf" srcId="{04463A39-25F7-4E88-B32D-C7F3A78F7650}" destId="{083EC964-FFA9-4223-BFD5-BE04B5EBC6B8}" srcOrd="0" destOrd="0" presId="urn:microsoft.com/office/officeart/2005/8/layout/orgChart1"/>
    <dgm:cxn modelId="{FC53AA8C-16FE-42D1-B91C-63B24680D24E}" type="presOf" srcId="{F4506212-B61A-40E3-BE5F-42187A2030A2}" destId="{36606C66-B481-4414-AD73-557473CCF0D4}" srcOrd="0" destOrd="0" presId="urn:microsoft.com/office/officeart/2005/8/layout/orgChart1"/>
    <dgm:cxn modelId="{6350B469-639D-4011-8664-B5890666F2AE}" type="presOf" srcId="{25DCDE1F-1F91-4C56-BAA9-A546AA16524D}" destId="{F819B4E0-B07E-4CE1-8377-3D7A858C7C15}" srcOrd="1" destOrd="0" presId="urn:microsoft.com/office/officeart/2005/8/layout/orgChart1"/>
    <dgm:cxn modelId="{E942D1F6-1FA7-49DA-90FF-4CA5AE461966}" type="presOf" srcId="{7D2DA3FD-3E98-4942-8A3A-DB4393A6B3CC}" destId="{15C2545B-8077-4122-B20A-20426AABD29F}" srcOrd="1" destOrd="0" presId="urn:microsoft.com/office/officeart/2005/8/layout/orgChart1"/>
    <dgm:cxn modelId="{EDFA395F-0CE8-4B7A-B321-0A710EB51A01}" type="presOf" srcId="{D3AD2440-D556-4D04-AFAD-D6B10CAA1D2C}" destId="{8942A291-20CA-4591-8E0C-FBE110DADEC2}" srcOrd="1" destOrd="0" presId="urn:microsoft.com/office/officeart/2005/8/layout/orgChart1"/>
    <dgm:cxn modelId="{C80C2B37-1BF8-4EAB-873C-762F1E228E8C}" type="presOf" srcId="{E16CFE9D-EDC3-499C-9BCE-1A2FD94FAFCD}" destId="{0A14E488-DBBC-4CE1-8D08-81E159EAD184}" srcOrd="0" destOrd="0" presId="urn:microsoft.com/office/officeart/2005/8/layout/orgChart1"/>
    <dgm:cxn modelId="{966EE860-D246-420E-B519-F14761AB2A17}" srcId="{26714E00-B433-4224-9A46-5CD79216B51D}" destId="{EDEF2F08-40AE-4854-98A3-8A57BFDB00AE}" srcOrd="1" destOrd="0" parTransId="{F84F15FD-6229-4079-9FA2-893237F277DD}" sibTransId="{1DED67D8-33F9-4B2A-900C-76C8E12EE009}"/>
    <dgm:cxn modelId="{C14DA86A-CCBE-4EA2-BFBD-2C4FC5E6EBB7}" type="presOf" srcId="{EF7D5DEE-D183-4F71-8936-69988C61DC6E}" destId="{059C56AD-C80E-4402-95E2-CBC6A638A20D}" srcOrd="1" destOrd="0" presId="urn:microsoft.com/office/officeart/2005/8/layout/orgChart1"/>
    <dgm:cxn modelId="{04B84169-9DFD-43C7-8638-447FDB83532E}" type="presOf" srcId="{EB906C5F-1B99-4D1F-8478-F9AA5DB566A1}" destId="{3494C3B9-41F5-453C-884C-698398C019D7}" srcOrd="0" destOrd="0" presId="urn:microsoft.com/office/officeart/2005/8/layout/orgChart1"/>
    <dgm:cxn modelId="{C3EEB3AC-8379-44B9-9C51-DA9B3220F317}" type="presOf" srcId="{1D346324-A1BB-46E6-A842-E266754293B7}" destId="{47101DDB-1155-4EF9-B9D8-BF37F25C966D}" srcOrd="0" destOrd="0" presId="urn:microsoft.com/office/officeart/2005/8/layout/orgChart1"/>
    <dgm:cxn modelId="{5EDA57F2-F848-484A-80B6-096A316BECF8}" type="presOf" srcId="{D2CB12BF-C32C-4631-9F8F-C29B275AA8F4}" destId="{A638003A-B13B-4C29-BF41-96A9B6F8829C}" srcOrd="1" destOrd="0" presId="urn:microsoft.com/office/officeart/2005/8/layout/orgChart1"/>
    <dgm:cxn modelId="{B467988B-7295-4A9F-B722-557932817F10}" srcId="{2484915E-BF15-4D80-A967-FC7BA5CC97B2}" destId="{0058FB8E-44EC-443D-971A-27541BFA9BCC}" srcOrd="1" destOrd="0" parTransId="{49D2AA68-79F8-49F1-9A73-7C87DF8BA2B1}" sibTransId="{BDDB7895-1482-42DC-81D2-26EA621DC84D}"/>
    <dgm:cxn modelId="{8BE7BFCB-4913-4660-AC0A-F74A1BEAC453}" type="presOf" srcId="{A7C259A4-823F-41A7-A531-07FA30388531}" destId="{10641567-CB4C-4247-A4DE-6930103B2B6A}" srcOrd="0" destOrd="0" presId="urn:microsoft.com/office/officeart/2005/8/layout/orgChart1"/>
    <dgm:cxn modelId="{0E7A4C1D-21C9-4D03-B54F-6E6A3AD37ADC}" type="presOf" srcId="{4B0B94B9-A331-49FB-A209-2C2724B2E6C7}" destId="{5988417F-05F8-4729-82AF-8E8AF3102B64}" srcOrd="1" destOrd="0" presId="urn:microsoft.com/office/officeart/2005/8/layout/orgChart1"/>
    <dgm:cxn modelId="{018FCDE1-DF03-418C-950B-10C42D98F266}" type="presOf" srcId="{25DCDE1F-1F91-4C56-BAA9-A546AA16524D}" destId="{9ECEB59A-6B65-4CA4-B177-B476BE9D75F9}" srcOrd="0" destOrd="0" presId="urn:microsoft.com/office/officeart/2005/8/layout/orgChart1"/>
    <dgm:cxn modelId="{FD234659-859B-4149-B8EF-49DCDA3124C6}" type="presOf" srcId="{8F813724-5DB7-4B02-AFB6-A199648D5586}" destId="{48653F2F-2CFB-4A28-9651-75EE8A3EF052}" srcOrd="0" destOrd="0" presId="urn:microsoft.com/office/officeart/2005/8/layout/orgChart1"/>
    <dgm:cxn modelId="{DAA1AA38-9AF9-44B8-B6CD-A3606604396B}" srcId="{EF7D5DEE-D183-4F71-8936-69988C61DC6E}" destId="{E16CFE9D-EDC3-499C-9BCE-1A2FD94FAFCD}" srcOrd="1" destOrd="0" parTransId="{EB906C5F-1B99-4D1F-8478-F9AA5DB566A1}" sibTransId="{94C96160-04C2-4558-BBB6-ED0BEC22993F}"/>
    <dgm:cxn modelId="{AA6D1B20-1DB4-445D-9F5D-C76C6B0FA0EC}" type="presOf" srcId="{B2A86907-D864-4E1F-B06E-7F57CD391998}" destId="{71EB7597-5F82-496A-9C81-BF7DC281AA45}" srcOrd="0" destOrd="0" presId="urn:microsoft.com/office/officeart/2005/8/layout/orgChart1"/>
    <dgm:cxn modelId="{4A2CDA61-888A-446A-A633-F6879597046E}" srcId="{EF7D5DEE-D183-4F71-8936-69988C61DC6E}" destId="{2484915E-BF15-4D80-A967-FC7BA5CC97B2}" srcOrd="0" destOrd="0" parTransId="{F4506212-B61A-40E3-BE5F-42187A2030A2}" sibTransId="{F4C3028A-32A2-4608-BCA6-8D9487F0B874}"/>
    <dgm:cxn modelId="{CAA3EA0F-888E-4317-A25E-F80C199168DF}" type="presOf" srcId="{6A565DEF-3B7C-4E73-925C-597D9BBE8F0A}" destId="{44B550A4-4C38-461C-935A-B6763145CAE4}" srcOrd="0" destOrd="0" presId="urn:microsoft.com/office/officeart/2005/8/layout/orgChart1"/>
    <dgm:cxn modelId="{7682C592-B3A3-4583-A045-CEB56F2DA5A8}" type="presOf" srcId="{0020F1DD-48C7-40BF-B1E0-5AA942D9BE17}" destId="{FC92B567-D6BF-4BBE-ACE5-4E283F5C7812}" srcOrd="0" destOrd="0" presId="urn:microsoft.com/office/officeart/2005/8/layout/orgChart1"/>
    <dgm:cxn modelId="{34A4E3B1-6EFE-4195-936D-9CEBE4544068}" srcId="{E16CFE9D-EDC3-499C-9BCE-1A2FD94FAFCD}" destId="{7D2DA3FD-3E98-4942-8A3A-DB4393A6B3CC}" srcOrd="1" destOrd="0" parTransId="{C487D5ED-D7AC-4DD2-A2D6-02A26EA67AEF}" sibTransId="{BA93E8CE-36D0-43F9-A926-73788FD9D5E9}"/>
    <dgm:cxn modelId="{93251CBC-8AA5-42D8-8649-247781860341}" type="presOf" srcId="{49D2AA68-79F8-49F1-9A73-7C87DF8BA2B1}" destId="{D2E92B85-99CB-4878-B981-66E9F95F522B}" srcOrd="0" destOrd="0" presId="urn:microsoft.com/office/officeart/2005/8/layout/orgChart1"/>
    <dgm:cxn modelId="{3200E99D-0965-4CF2-BE37-AE6CDD307359}" type="presOf" srcId="{66164A34-4108-4D19-953A-84C4B8898F06}" destId="{7AC737A4-83BA-4397-9962-5CF2963438E8}" srcOrd="0" destOrd="0" presId="urn:microsoft.com/office/officeart/2005/8/layout/orgChart1"/>
    <dgm:cxn modelId="{F3DA4CD2-5207-42D7-AFAF-F34E7453ECCC}" type="presOf" srcId="{0724EFB7-E6EA-4C31-B2D9-1D2E1714C2CF}" destId="{04246BD6-EDD6-4B54-96CF-CD0C56792F51}" srcOrd="1" destOrd="0" presId="urn:microsoft.com/office/officeart/2005/8/layout/orgChart1"/>
    <dgm:cxn modelId="{8DFDDF6F-BE93-40FD-A90F-1177D087E0E3}" type="presOf" srcId="{A7C259A4-823F-41A7-A531-07FA30388531}" destId="{98233A6A-EA3E-424D-8EF9-1BBDA14E0CAB}" srcOrd="1" destOrd="0" presId="urn:microsoft.com/office/officeart/2005/8/layout/orgChart1"/>
    <dgm:cxn modelId="{C9A80F38-8DB3-4E9F-94FA-27DD67408D6E}" type="presOf" srcId="{678A9CEF-5B65-4100-AE94-0706D6FB5B7B}" destId="{49597324-BF3D-47A8-8004-35BFB22A5213}" srcOrd="1" destOrd="0" presId="urn:microsoft.com/office/officeart/2005/8/layout/orgChart1"/>
    <dgm:cxn modelId="{1750DDDD-2922-4591-84C3-FE27D51C2192}" srcId="{A7C259A4-823F-41A7-A531-07FA30388531}" destId="{CC172494-F90B-45B7-BC41-9B4C16CFE503}" srcOrd="3" destOrd="0" parTransId="{1AC3B0CB-F353-45AB-9493-F474A8E1305F}" sibTransId="{654A1E26-3796-4BF9-A78E-0CFD0A538389}"/>
    <dgm:cxn modelId="{7BA78272-F7AC-423A-ADB7-D62BE0956A3C}" type="presOf" srcId="{B9F7A981-5563-4AEA-BBF9-BB1AC84415AD}" destId="{6CE606D7-AAF4-4A34-A91C-EC19B77FA749}" srcOrd="0" destOrd="0" presId="urn:microsoft.com/office/officeart/2005/8/layout/orgChart1"/>
    <dgm:cxn modelId="{01D70364-39F2-42FB-8953-4B43E0C354CA}" type="presOf" srcId="{A5EEF310-3011-4AE0-B343-3F5F46494EF4}" destId="{F1D44920-4D4F-452B-82A3-0BE79D37D06B}" srcOrd="0" destOrd="0" presId="urn:microsoft.com/office/officeart/2005/8/layout/orgChart1"/>
    <dgm:cxn modelId="{642252EC-3C49-45D4-80EC-613B085F98BC}" type="presOf" srcId="{46D6BEBC-CA68-4BFB-A6E5-F463791E37CD}" destId="{67F48693-866F-4100-B301-077DB6502177}" srcOrd="0" destOrd="0" presId="urn:microsoft.com/office/officeart/2005/8/layout/orgChart1"/>
    <dgm:cxn modelId="{FECE6C9C-C62C-42F7-97BA-E0522AF1269A}" type="presOf" srcId="{A6AD9D89-FA0C-4625-AE5C-C5111F518378}" destId="{7673D291-4567-4D93-B1DB-D9A13B29C381}" srcOrd="0" destOrd="0" presId="urn:microsoft.com/office/officeart/2005/8/layout/orgChart1"/>
    <dgm:cxn modelId="{962912F4-C17A-4D72-ABE2-82F911F8D948}" type="presOf" srcId="{9F05496C-7B4C-45E1-B004-E957DE535E84}" destId="{AF5E8883-C1CF-4620-A5CC-D2829F7990F3}" srcOrd="0" destOrd="0" presId="urn:microsoft.com/office/officeart/2005/8/layout/orgChart1"/>
    <dgm:cxn modelId="{33050CD9-AB54-4B33-BFA4-D95A89B737A2}" type="presOf" srcId="{122303A5-F181-409B-BCF0-9C699CC1F2BD}" destId="{618888D8-BAC8-4BF2-A37B-D5F2E0B94424}" srcOrd="0" destOrd="0" presId="urn:microsoft.com/office/officeart/2005/8/layout/orgChart1"/>
    <dgm:cxn modelId="{29CE25F5-5338-4FD3-9747-35B54A7A813C}" type="presOf" srcId="{7D2DA3FD-3E98-4942-8A3A-DB4393A6B3CC}" destId="{E6D6DD7C-C14B-41A1-9534-92AFF43EDCB7}" srcOrd="0" destOrd="0" presId="urn:microsoft.com/office/officeart/2005/8/layout/orgChart1"/>
    <dgm:cxn modelId="{AC71AFD5-D2A2-4B08-9109-55D8B2B1B72C}" type="presOf" srcId="{D0A0BADE-7E0C-414A-A0BB-1B8B07D110E1}" destId="{86A1696E-9ED7-4460-8546-9A91E2761EC4}" srcOrd="0" destOrd="0" presId="urn:microsoft.com/office/officeart/2005/8/layout/orgChart1"/>
    <dgm:cxn modelId="{CA022583-C53D-4A85-95AE-183806D97510}" type="presOf" srcId="{2484915E-BF15-4D80-A967-FC7BA5CC97B2}" destId="{D940EBF7-F883-438A-8380-B0ACBDB4BFE8}" srcOrd="0" destOrd="0" presId="urn:microsoft.com/office/officeart/2005/8/layout/orgChart1"/>
    <dgm:cxn modelId="{86FD20D8-724B-4B99-BE24-148678ECEC23}" type="presOf" srcId="{AAD3FC88-3765-47C3-BC3E-E3CC2C16582E}" destId="{AFD38E13-436F-4243-A707-38400CE6A2AF}" srcOrd="1" destOrd="0" presId="urn:microsoft.com/office/officeart/2005/8/layout/orgChart1"/>
    <dgm:cxn modelId="{A3A28077-535D-481E-8ECC-BB0F913C6DBB}" type="presOf" srcId="{A5EEF310-3011-4AE0-B343-3F5F46494EF4}" destId="{5EAA16B5-6259-424F-A275-B753EA21B697}" srcOrd="1" destOrd="0" presId="urn:microsoft.com/office/officeart/2005/8/layout/orgChart1"/>
    <dgm:cxn modelId="{7D09B0CF-2E9B-4B8D-A4E1-7C9325978ABC}" srcId="{A7C259A4-823F-41A7-A531-07FA30388531}" destId="{A5EEF310-3011-4AE0-B343-3F5F46494EF4}" srcOrd="2" destOrd="0" parTransId="{A6AD9D89-FA0C-4625-AE5C-C5111F518378}" sibTransId="{B2E7E2B9-A983-4905-B534-92421AC1F241}"/>
    <dgm:cxn modelId="{E44D50EB-9CBB-4782-A3EA-FAD83F403DBE}" type="presOf" srcId="{EF7D5DEE-D183-4F71-8936-69988C61DC6E}" destId="{5D2F7138-DD2E-42E2-8548-9C92BE7A4AAB}" srcOrd="0" destOrd="0" presId="urn:microsoft.com/office/officeart/2005/8/layout/orgChart1"/>
    <dgm:cxn modelId="{44CF9355-0D5E-4280-9104-4921F5E67710}" srcId="{E16CFE9D-EDC3-499C-9BCE-1A2FD94FAFCD}" destId="{248B5EEB-7236-4E45-AAD2-E8C758C3F608}" srcOrd="4" destOrd="0" parTransId="{F53C6E1A-BC3D-4C70-A008-F7C54C916FAE}" sibTransId="{573819DB-1BB0-43C9-90F0-70B8010A04AD}"/>
    <dgm:cxn modelId="{DB6DEABF-B69F-4D8D-820B-7339B88D0CBC}" srcId="{EF7D5DEE-D183-4F71-8936-69988C61DC6E}" destId="{A7C259A4-823F-41A7-A531-07FA30388531}" srcOrd="3" destOrd="0" parTransId="{D0A0BADE-7E0C-414A-A0BB-1B8B07D110E1}" sibTransId="{3CF6D498-DC34-4DB8-97A1-A91CAACE04BF}"/>
    <dgm:cxn modelId="{465731E0-63E0-491B-8FCA-45A5BB513652}" type="presOf" srcId="{0979EB89-14E8-4DB7-812A-760BDCE5102E}" destId="{FD51E429-DF12-43B6-8D50-DE7B4CC9D52D}" srcOrd="0" destOrd="0" presId="urn:microsoft.com/office/officeart/2005/8/layout/orgChart1"/>
    <dgm:cxn modelId="{CE5C6B2A-6136-4D6E-B4AA-3E4E5CB47861}" srcId="{2484915E-BF15-4D80-A967-FC7BA5CC97B2}" destId="{4DFEAB2B-BAFC-45F9-9123-748F7B38528B}" srcOrd="0" destOrd="0" parTransId="{2FBB4133-9615-44B4-8D01-0261A63C3D7F}" sibTransId="{BD25AEED-92D0-4390-A882-9D999B99FFF8}"/>
    <dgm:cxn modelId="{F4FE15EE-E104-4E92-9CA8-605B7EB2619F}" srcId="{A7C259A4-823F-41A7-A531-07FA30388531}" destId="{FBF7E95E-7BD8-4858-A88C-EFD4ACB058A0}" srcOrd="5" destOrd="0" parTransId="{0979EB89-14E8-4DB7-812A-760BDCE5102E}" sibTransId="{1E04724F-C8B5-41E0-B900-A80E367B876B}"/>
    <dgm:cxn modelId="{5C7F87AB-F2A3-41D5-B3E3-1B13E32772EB}" srcId="{E16CFE9D-EDC3-499C-9BCE-1A2FD94FAFCD}" destId="{D3AD2440-D556-4D04-AFAD-D6B10CAA1D2C}" srcOrd="0" destOrd="0" parTransId="{A92BEC19-9615-4046-88E9-8CF74588DDDF}" sibTransId="{AAC796F2-F3A2-47F5-A767-E25E8687DD83}"/>
    <dgm:cxn modelId="{12AB580B-0589-4B0C-99D5-7BF56D1AA13E}" type="presOf" srcId="{05CB7DF9-A2D9-493B-8378-39819099E745}" destId="{11F707CC-EECF-40A8-B119-F7BD853003EB}" srcOrd="0" destOrd="0" presId="urn:microsoft.com/office/officeart/2005/8/layout/orgChart1"/>
    <dgm:cxn modelId="{3571043A-FEE6-4BC7-8731-B24526467AF8}" type="presOf" srcId="{CC172494-F90B-45B7-BC41-9B4C16CFE503}" destId="{99F4F135-2DCE-474B-B11F-A7A3B8055D10}" srcOrd="1" destOrd="0" presId="urn:microsoft.com/office/officeart/2005/8/layout/orgChart1"/>
    <dgm:cxn modelId="{16BA1B8E-5155-4300-A96B-DCF98EFC2C58}" srcId="{E16CFE9D-EDC3-499C-9BCE-1A2FD94FAFCD}" destId="{46D6BEBC-CA68-4BFB-A6E5-F463791E37CD}" srcOrd="3" destOrd="0" parTransId="{675A58F4-CC96-4890-A7DF-6300B34782BA}" sibTransId="{DC4C1043-5EA2-4478-85FA-37BF6C10EBA5}"/>
    <dgm:cxn modelId="{F0A474FC-752D-4955-B8D0-F5CD20FA2979}" type="presOf" srcId="{08488645-EBAA-4373-BE57-C934DEEF20CD}" destId="{10C6AFAB-29A6-43F2-B97C-1C25DA4BCB9A}" srcOrd="0" destOrd="0" presId="urn:microsoft.com/office/officeart/2005/8/layout/orgChart1"/>
    <dgm:cxn modelId="{CA812DFD-C0A7-4BE0-9034-56FA01D89E7C}" type="presOf" srcId="{08488645-EBAA-4373-BE57-C934DEEF20CD}" destId="{1607DA8C-6DB2-458D-988A-AA67E05FC784}" srcOrd="1" destOrd="0" presId="urn:microsoft.com/office/officeart/2005/8/layout/orgChart1"/>
    <dgm:cxn modelId="{33441A37-C9ED-40CA-B1F8-FDA9E03BDA8C}" type="presOf" srcId="{669CFC5F-1BAC-4133-ACAF-D60BA6181CAE}" destId="{5CDF412D-91AE-4558-BD17-AED66AF4EB24}" srcOrd="0" destOrd="0" presId="urn:microsoft.com/office/officeart/2005/8/layout/orgChart1"/>
    <dgm:cxn modelId="{CC836020-8EA5-42A9-9D39-1CED0EAB87B5}" type="presOf" srcId="{675A58F4-CC96-4890-A7DF-6300B34782BA}" destId="{11528F36-7664-4BAF-AA1A-AB0534E41A1C}" srcOrd="0" destOrd="0" presId="urn:microsoft.com/office/officeart/2005/8/layout/orgChart1"/>
    <dgm:cxn modelId="{87762539-079A-40AD-91A6-98FAE6DCA6B0}" type="presOf" srcId="{26714E00-B433-4224-9A46-5CD79216B51D}" destId="{B821F961-B347-4E68-9F27-3ACC6973FF5E}" srcOrd="1" destOrd="0" presId="urn:microsoft.com/office/officeart/2005/8/layout/orgChart1"/>
    <dgm:cxn modelId="{E6A4E4B4-ABA1-4DB8-BD45-01AE261CC120}" type="presOf" srcId="{1AC3B0CB-F353-45AB-9493-F474A8E1305F}" destId="{8620520D-3109-4A88-B1C5-B27853CCE57D}" srcOrd="0" destOrd="0" presId="urn:microsoft.com/office/officeart/2005/8/layout/orgChart1"/>
    <dgm:cxn modelId="{8AFF9140-A975-4F06-850C-E3A64A78CC85}" srcId="{EF7D5DEE-D183-4F71-8936-69988C61DC6E}" destId="{9F05496C-7B4C-45E1-B004-E957DE535E84}" srcOrd="4" destOrd="0" parTransId="{97E7E0B0-36FD-4579-93FA-D260E002D4C5}" sibTransId="{42EF2243-D072-4421-829D-C6A67E175567}"/>
    <dgm:cxn modelId="{8B6A32D0-9E2E-4F9A-A992-A39C7D9DC16C}" srcId="{A7C259A4-823F-41A7-A531-07FA30388531}" destId="{66164A34-4108-4D19-953A-84C4B8898F06}" srcOrd="0" destOrd="0" parTransId="{B9F7A981-5563-4AEA-BBF9-BB1AC84415AD}" sibTransId="{758F4AFC-4418-476A-A5D2-BCE53AF9ADCA}"/>
    <dgm:cxn modelId="{DB0B4998-F247-4BD9-8AC4-9427B45998DB}" type="presOf" srcId="{AAD3FC88-3765-47C3-BC3E-E3CC2C16582E}" destId="{9A8616F4-0383-4859-B1FC-5612EF1AB33D}" srcOrd="0" destOrd="0" presId="urn:microsoft.com/office/officeart/2005/8/layout/orgChart1"/>
    <dgm:cxn modelId="{DB935B51-E84A-4613-9E99-530FD60F7DD3}" type="presOf" srcId="{678A9CEF-5B65-4100-AE94-0706D6FB5B7B}" destId="{3BF7CDA8-F55E-4EDD-BA2E-15D4AF7E801D}" srcOrd="0" destOrd="0" presId="urn:microsoft.com/office/officeart/2005/8/layout/orgChart1"/>
    <dgm:cxn modelId="{E24B1247-BCB9-4E67-BFBA-1CDA297571B8}" type="presOf" srcId="{569791A9-2202-47C8-816D-AD59EA75F0D8}" destId="{61D9F082-A328-4065-A975-89596B2821F6}" srcOrd="1" destOrd="0" presId="urn:microsoft.com/office/officeart/2005/8/layout/orgChart1"/>
    <dgm:cxn modelId="{9F635C34-B9E6-40B3-A276-5A7E52BE2965}" type="presOf" srcId="{0058FB8E-44EC-443D-971A-27541BFA9BCC}" destId="{AEF07C76-7257-41F0-B399-ABD929C3EF0C}" srcOrd="0" destOrd="0" presId="urn:microsoft.com/office/officeart/2005/8/layout/orgChart1"/>
    <dgm:cxn modelId="{59E86DB1-5FDE-4AEB-B4DF-63449688C09B}" type="presOf" srcId="{31F7B922-2B73-443F-8F57-BC857C40E648}" destId="{79B2D860-11B8-41A4-8EA3-03E7710D62F9}" srcOrd="1" destOrd="0" presId="urn:microsoft.com/office/officeart/2005/8/layout/orgChart1"/>
    <dgm:cxn modelId="{18DAC0CB-4664-45E7-835C-E352E42FEEA9}" type="presOf" srcId="{31F7B922-2B73-443F-8F57-BC857C40E648}" destId="{3950D2D5-A7F7-4C5B-A9CD-CFE0A81E5169}" srcOrd="0" destOrd="0" presId="urn:microsoft.com/office/officeart/2005/8/layout/orgChart1"/>
    <dgm:cxn modelId="{10825328-6E29-491A-9F3E-A1242974787D}" srcId="{0724EFB7-E6EA-4C31-B2D9-1D2E1714C2CF}" destId="{08488645-EBAA-4373-BE57-C934DEEF20CD}" srcOrd="0" destOrd="0" parTransId="{ACCCAE44-EE05-473A-B7FA-6B4666CB9C07}" sibTransId="{A2E0A30B-C117-4E63-A1E5-3B81D9C32786}"/>
    <dgm:cxn modelId="{3EDD4428-A689-4C2E-9A5B-EE88FA863CA5}" type="presOf" srcId="{E6EAC16B-12E9-4D78-AF79-805DC348E393}" destId="{22E8100C-DF12-413F-B589-128CA3B0EFAB}" srcOrd="0" destOrd="0" presId="urn:microsoft.com/office/officeart/2005/8/layout/orgChart1"/>
    <dgm:cxn modelId="{7EF41511-0D0B-4668-9995-0044A537199F}" type="presParOf" srcId="{48653F2F-2CFB-4A28-9651-75EE8A3EF052}" destId="{BECB082F-BD56-4C2F-BD08-1ACF33E08922}" srcOrd="0" destOrd="0" presId="urn:microsoft.com/office/officeart/2005/8/layout/orgChart1"/>
    <dgm:cxn modelId="{CFF7F519-D2E5-4D8A-AD78-AE9A008CE25E}" type="presParOf" srcId="{BECB082F-BD56-4C2F-BD08-1ACF33E08922}" destId="{A45F5CE3-750F-4A56-BD42-A857E94E269E}" srcOrd="0" destOrd="0" presId="urn:microsoft.com/office/officeart/2005/8/layout/orgChart1"/>
    <dgm:cxn modelId="{0DA9778E-D576-41EE-B215-1489D042BE4F}" type="presParOf" srcId="{A45F5CE3-750F-4A56-BD42-A857E94E269E}" destId="{5D2F7138-DD2E-42E2-8548-9C92BE7A4AAB}" srcOrd="0" destOrd="0" presId="urn:microsoft.com/office/officeart/2005/8/layout/orgChart1"/>
    <dgm:cxn modelId="{9C00A106-D132-4A49-84AE-84C2ACD82BFB}" type="presParOf" srcId="{A45F5CE3-750F-4A56-BD42-A857E94E269E}" destId="{059C56AD-C80E-4402-95E2-CBC6A638A20D}" srcOrd="1" destOrd="0" presId="urn:microsoft.com/office/officeart/2005/8/layout/orgChart1"/>
    <dgm:cxn modelId="{E0F5F306-C113-48FC-B8E9-0E3FD8FBBF27}" type="presParOf" srcId="{BECB082F-BD56-4C2F-BD08-1ACF33E08922}" destId="{F1811B17-D35D-4093-B392-572E5FE6544A}" srcOrd="1" destOrd="0" presId="urn:microsoft.com/office/officeart/2005/8/layout/orgChart1"/>
    <dgm:cxn modelId="{5DF17BD2-F7E4-441C-B6C3-F217C4C44B69}" type="presParOf" srcId="{F1811B17-D35D-4093-B392-572E5FE6544A}" destId="{36606C66-B481-4414-AD73-557473CCF0D4}" srcOrd="0" destOrd="0" presId="urn:microsoft.com/office/officeart/2005/8/layout/orgChart1"/>
    <dgm:cxn modelId="{64ACE20E-6BCB-4008-982A-D886C56044A2}" type="presParOf" srcId="{F1811B17-D35D-4093-B392-572E5FE6544A}" destId="{7ECB2369-0748-455E-9C7E-FE287B5E6952}" srcOrd="1" destOrd="0" presId="urn:microsoft.com/office/officeart/2005/8/layout/orgChart1"/>
    <dgm:cxn modelId="{42DC63A3-9B78-4C1A-BB39-962E65B5CFFE}" type="presParOf" srcId="{7ECB2369-0748-455E-9C7E-FE287B5E6952}" destId="{0049D3D8-55F1-42B5-BEB5-84829684FED6}" srcOrd="0" destOrd="0" presId="urn:microsoft.com/office/officeart/2005/8/layout/orgChart1"/>
    <dgm:cxn modelId="{BBA77FB0-42F6-4F5B-AECD-155067C17BF0}" type="presParOf" srcId="{0049D3D8-55F1-42B5-BEB5-84829684FED6}" destId="{D940EBF7-F883-438A-8380-B0ACBDB4BFE8}" srcOrd="0" destOrd="0" presId="urn:microsoft.com/office/officeart/2005/8/layout/orgChart1"/>
    <dgm:cxn modelId="{CB8240BA-9672-4D40-91A4-D62658A09472}" type="presParOf" srcId="{0049D3D8-55F1-42B5-BEB5-84829684FED6}" destId="{E1198558-6AD3-44C3-9F97-5AA81F6AC3F5}" srcOrd="1" destOrd="0" presId="urn:microsoft.com/office/officeart/2005/8/layout/orgChart1"/>
    <dgm:cxn modelId="{EBAE3072-CABC-4FFB-BDC0-1DAC088B256F}" type="presParOf" srcId="{7ECB2369-0748-455E-9C7E-FE287B5E6952}" destId="{9C4FD336-0BE9-47D5-A29D-E8EED7D077AB}" srcOrd="1" destOrd="0" presId="urn:microsoft.com/office/officeart/2005/8/layout/orgChart1"/>
    <dgm:cxn modelId="{B50FF68A-1F19-4A4E-B54C-9122BE3F9378}" type="presParOf" srcId="{9C4FD336-0BE9-47D5-A29D-E8EED7D077AB}" destId="{F349ECC0-A1F4-476D-8D7F-97B958E5E80D}" srcOrd="0" destOrd="0" presId="urn:microsoft.com/office/officeart/2005/8/layout/orgChart1"/>
    <dgm:cxn modelId="{FA4155DF-436D-43C6-B4FF-53468E1A5FEA}" type="presParOf" srcId="{9C4FD336-0BE9-47D5-A29D-E8EED7D077AB}" destId="{2CD93527-FE22-4A82-9163-DFBA193A2A7E}" srcOrd="1" destOrd="0" presId="urn:microsoft.com/office/officeart/2005/8/layout/orgChart1"/>
    <dgm:cxn modelId="{61F365B9-111F-4772-BA2D-308EDA2A165D}" type="presParOf" srcId="{2CD93527-FE22-4A82-9163-DFBA193A2A7E}" destId="{D6DB6A47-CD93-4965-B963-919743CA700F}" srcOrd="0" destOrd="0" presId="urn:microsoft.com/office/officeart/2005/8/layout/orgChart1"/>
    <dgm:cxn modelId="{26B0EE36-5B25-428B-8D29-8435C2A80C29}" type="presParOf" srcId="{D6DB6A47-CD93-4965-B963-919743CA700F}" destId="{B1273F64-016B-4B12-BD8C-83616FEA23B4}" srcOrd="0" destOrd="0" presId="urn:microsoft.com/office/officeart/2005/8/layout/orgChart1"/>
    <dgm:cxn modelId="{A2903423-F683-4A00-B527-BA14605BE478}" type="presParOf" srcId="{D6DB6A47-CD93-4965-B963-919743CA700F}" destId="{E3289EF8-5137-4B65-8BC6-B58343B3A908}" srcOrd="1" destOrd="0" presId="urn:microsoft.com/office/officeart/2005/8/layout/orgChart1"/>
    <dgm:cxn modelId="{BAEC7561-571F-43DD-B305-8CCC763D86B2}" type="presParOf" srcId="{2CD93527-FE22-4A82-9163-DFBA193A2A7E}" destId="{C534259F-3A7B-4CA1-822E-DA3D687ABD62}" srcOrd="1" destOrd="0" presId="urn:microsoft.com/office/officeart/2005/8/layout/orgChart1"/>
    <dgm:cxn modelId="{CBC1C5E5-9968-40CC-9877-11B501CA6F62}" type="presParOf" srcId="{2CD93527-FE22-4A82-9163-DFBA193A2A7E}" destId="{DC95FF9A-D251-4E2F-BA48-B2608A5AC8F2}" srcOrd="2" destOrd="0" presId="urn:microsoft.com/office/officeart/2005/8/layout/orgChart1"/>
    <dgm:cxn modelId="{F289C2B1-4556-4041-A760-B5FD163996AE}" type="presParOf" srcId="{9C4FD336-0BE9-47D5-A29D-E8EED7D077AB}" destId="{D2E92B85-99CB-4878-B981-66E9F95F522B}" srcOrd="2" destOrd="0" presId="urn:microsoft.com/office/officeart/2005/8/layout/orgChart1"/>
    <dgm:cxn modelId="{C16D9B0E-47EF-4E85-BF1A-56D53E5A53D7}" type="presParOf" srcId="{9C4FD336-0BE9-47D5-A29D-E8EED7D077AB}" destId="{680A6D19-7EBD-4F60-9D95-540FF87506F6}" srcOrd="3" destOrd="0" presId="urn:microsoft.com/office/officeart/2005/8/layout/orgChart1"/>
    <dgm:cxn modelId="{C01F6DE5-F9A6-4BBF-9070-EB982C9F66D5}" type="presParOf" srcId="{680A6D19-7EBD-4F60-9D95-540FF87506F6}" destId="{572947B6-B4B0-4369-94F7-6AAD29248FE7}" srcOrd="0" destOrd="0" presId="urn:microsoft.com/office/officeart/2005/8/layout/orgChart1"/>
    <dgm:cxn modelId="{079B9EB1-94FC-401C-8F1A-5541F88C28A8}" type="presParOf" srcId="{572947B6-B4B0-4369-94F7-6AAD29248FE7}" destId="{AEF07C76-7257-41F0-B399-ABD929C3EF0C}" srcOrd="0" destOrd="0" presId="urn:microsoft.com/office/officeart/2005/8/layout/orgChart1"/>
    <dgm:cxn modelId="{18FF5C56-DB0D-4C68-89B7-8DF0B4790576}" type="presParOf" srcId="{572947B6-B4B0-4369-94F7-6AAD29248FE7}" destId="{5862E940-7AE9-4481-97B4-47BA35759A0F}" srcOrd="1" destOrd="0" presId="urn:microsoft.com/office/officeart/2005/8/layout/orgChart1"/>
    <dgm:cxn modelId="{BD225A4D-00AE-4A3E-925B-43D44B5B29AE}" type="presParOf" srcId="{680A6D19-7EBD-4F60-9D95-540FF87506F6}" destId="{E761C0A7-9B0F-449A-AD0C-C34FA8D3D595}" srcOrd="1" destOrd="0" presId="urn:microsoft.com/office/officeart/2005/8/layout/orgChart1"/>
    <dgm:cxn modelId="{0A3D3AB8-2234-4DE4-8576-387BBA59E0B8}" type="presParOf" srcId="{680A6D19-7EBD-4F60-9D95-540FF87506F6}" destId="{628D6D35-095D-4728-9563-14570CCC088F}" srcOrd="2" destOrd="0" presId="urn:microsoft.com/office/officeart/2005/8/layout/orgChart1"/>
    <dgm:cxn modelId="{88B3DA1B-BFD5-4356-80A2-620213B63917}" type="presParOf" srcId="{9C4FD336-0BE9-47D5-A29D-E8EED7D077AB}" destId="{ACC58B84-D7EC-431B-8226-FB6DBEBD9BAA}" srcOrd="4" destOrd="0" presId="urn:microsoft.com/office/officeart/2005/8/layout/orgChart1"/>
    <dgm:cxn modelId="{B2D2078F-8957-400E-88FE-A6D3047858C0}" type="presParOf" srcId="{9C4FD336-0BE9-47D5-A29D-E8EED7D077AB}" destId="{20E9F4F1-092B-4C10-92AB-A390F336AD21}" srcOrd="5" destOrd="0" presId="urn:microsoft.com/office/officeart/2005/8/layout/orgChart1"/>
    <dgm:cxn modelId="{6996723D-7B7A-4A35-B43D-0E1871CBD294}" type="presParOf" srcId="{20E9F4F1-092B-4C10-92AB-A390F336AD21}" destId="{FF5F680E-86F9-48BD-82F9-0A4EDC305CBD}" srcOrd="0" destOrd="0" presId="urn:microsoft.com/office/officeart/2005/8/layout/orgChart1"/>
    <dgm:cxn modelId="{2E994993-33D8-4FC0-BB88-7814E061A0C7}" type="presParOf" srcId="{FF5F680E-86F9-48BD-82F9-0A4EDC305CBD}" destId="{22E8100C-DF12-413F-B589-128CA3B0EFAB}" srcOrd="0" destOrd="0" presId="urn:microsoft.com/office/officeart/2005/8/layout/orgChart1"/>
    <dgm:cxn modelId="{7F231628-0D4C-42F2-814F-7D1B659EA597}" type="presParOf" srcId="{FF5F680E-86F9-48BD-82F9-0A4EDC305CBD}" destId="{0DC92207-39A9-4AA4-971D-D1C9FB169033}" srcOrd="1" destOrd="0" presId="urn:microsoft.com/office/officeart/2005/8/layout/orgChart1"/>
    <dgm:cxn modelId="{F8AFF6B2-6EE6-4117-8168-7243BA8ECAB7}" type="presParOf" srcId="{20E9F4F1-092B-4C10-92AB-A390F336AD21}" destId="{5038CEB5-334D-4D49-94CC-00820F9137D9}" srcOrd="1" destOrd="0" presId="urn:microsoft.com/office/officeart/2005/8/layout/orgChart1"/>
    <dgm:cxn modelId="{1C3B18C4-5C4A-40FE-9462-95A57120EA8B}" type="presParOf" srcId="{20E9F4F1-092B-4C10-92AB-A390F336AD21}" destId="{79625286-9FD5-4D17-A9AA-07D6D229BEBA}" srcOrd="2" destOrd="0" presId="urn:microsoft.com/office/officeart/2005/8/layout/orgChart1"/>
    <dgm:cxn modelId="{6A6B0D42-1AE2-407B-81A5-9B0AC745FA88}" type="presParOf" srcId="{9C4FD336-0BE9-47D5-A29D-E8EED7D077AB}" destId="{19006634-DA40-4B21-8AA1-E2B10CB3C25B}" srcOrd="6" destOrd="0" presId="urn:microsoft.com/office/officeart/2005/8/layout/orgChart1"/>
    <dgm:cxn modelId="{19959DAA-6238-4CDE-AFFA-581E2FB60B10}" type="presParOf" srcId="{9C4FD336-0BE9-47D5-A29D-E8EED7D077AB}" destId="{B907369B-8063-464E-87D5-A5FD03B51574}" srcOrd="7" destOrd="0" presId="urn:microsoft.com/office/officeart/2005/8/layout/orgChart1"/>
    <dgm:cxn modelId="{9FB9E153-5391-4225-84B8-6F2F86FC868D}" type="presParOf" srcId="{B907369B-8063-464E-87D5-A5FD03B51574}" destId="{BC367D9A-5CD2-41DB-904A-70409D35F173}" srcOrd="0" destOrd="0" presId="urn:microsoft.com/office/officeart/2005/8/layout/orgChart1"/>
    <dgm:cxn modelId="{CBFAB116-D19D-4745-AE80-C906D218E403}" type="presParOf" srcId="{BC367D9A-5CD2-41DB-904A-70409D35F173}" destId="{6E67A889-B102-4C62-8D9D-86C82542AA79}" srcOrd="0" destOrd="0" presId="urn:microsoft.com/office/officeart/2005/8/layout/orgChart1"/>
    <dgm:cxn modelId="{A99F0237-2364-45AD-A2C0-9376BD71B804}" type="presParOf" srcId="{BC367D9A-5CD2-41DB-904A-70409D35F173}" destId="{5988417F-05F8-4729-82AF-8E8AF3102B64}" srcOrd="1" destOrd="0" presId="urn:microsoft.com/office/officeart/2005/8/layout/orgChart1"/>
    <dgm:cxn modelId="{D26565E3-10DA-4B3E-92A9-5F946A42DA4D}" type="presParOf" srcId="{B907369B-8063-464E-87D5-A5FD03B51574}" destId="{9C5FD9E9-0CD6-48C8-B4DE-9B183C3B6416}" srcOrd="1" destOrd="0" presId="urn:microsoft.com/office/officeart/2005/8/layout/orgChart1"/>
    <dgm:cxn modelId="{8D668DC1-8FF6-4A3D-B99D-4B7F77A56FCB}" type="presParOf" srcId="{B907369B-8063-464E-87D5-A5FD03B51574}" destId="{6E0E33A1-7C94-4F7D-9ABC-E5109231F13A}" srcOrd="2" destOrd="0" presId="urn:microsoft.com/office/officeart/2005/8/layout/orgChart1"/>
    <dgm:cxn modelId="{1D1EB322-63A1-4CB4-B256-492FDE199AA1}" type="presParOf" srcId="{9C4FD336-0BE9-47D5-A29D-E8EED7D077AB}" destId="{083EC964-FFA9-4223-BFD5-BE04B5EBC6B8}" srcOrd="8" destOrd="0" presId="urn:microsoft.com/office/officeart/2005/8/layout/orgChart1"/>
    <dgm:cxn modelId="{D71784FE-FE4F-472B-A97E-8DC33B807473}" type="presParOf" srcId="{9C4FD336-0BE9-47D5-A29D-E8EED7D077AB}" destId="{1FFECFBC-60AD-4BF5-9884-A08C98AB29F4}" srcOrd="9" destOrd="0" presId="urn:microsoft.com/office/officeart/2005/8/layout/orgChart1"/>
    <dgm:cxn modelId="{486C51B4-36C0-4BD0-87BD-6007556C3E2C}" type="presParOf" srcId="{1FFECFBC-60AD-4BF5-9884-A08C98AB29F4}" destId="{12819E65-7DB6-431C-88C7-532DFDD9F445}" srcOrd="0" destOrd="0" presId="urn:microsoft.com/office/officeart/2005/8/layout/orgChart1"/>
    <dgm:cxn modelId="{69C52208-46C7-4F10-B8C9-C79B65AF6D0A}" type="presParOf" srcId="{12819E65-7DB6-431C-88C7-532DFDD9F445}" destId="{3BF7CDA8-F55E-4EDD-BA2E-15D4AF7E801D}" srcOrd="0" destOrd="0" presId="urn:microsoft.com/office/officeart/2005/8/layout/orgChart1"/>
    <dgm:cxn modelId="{37B29D37-776E-421B-8BBA-EABF63D018B1}" type="presParOf" srcId="{12819E65-7DB6-431C-88C7-532DFDD9F445}" destId="{49597324-BF3D-47A8-8004-35BFB22A5213}" srcOrd="1" destOrd="0" presId="urn:microsoft.com/office/officeart/2005/8/layout/orgChart1"/>
    <dgm:cxn modelId="{A3FA894F-721D-49BC-BBFE-2051D0F59F0A}" type="presParOf" srcId="{1FFECFBC-60AD-4BF5-9884-A08C98AB29F4}" destId="{047DCE6A-5410-47FD-B8E0-46BE9CDD7BE8}" srcOrd="1" destOrd="0" presId="urn:microsoft.com/office/officeart/2005/8/layout/orgChart1"/>
    <dgm:cxn modelId="{1D770C4D-581D-433E-B613-DB1EA3ACF091}" type="presParOf" srcId="{1FFECFBC-60AD-4BF5-9884-A08C98AB29F4}" destId="{161DC406-BAB1-4186-B5B4-B71D9939BE06}" srcOrd="2" destOrd="0" presId="urn:microsoft.com/office/officeart/2005/8/layout/orgChart1"/>
    <dgm:cxn modelId="{589C1E4D-4592-4281-AAC2-CC3BC713086D}" type="presParOf" srcId="{7ECB2369-0748-455E-9C7E-FE287B5E6952}" destId="{7B01ECF5-842C-48D5-B11C-12C9EBDF9393}" srcOrd="2" destOrd="0" presId="urn:microsoft.com/office/officeart/2005/8/layout/orgChart1"/>
    <dgm:cxn modelId="{4423EB82-498F-484E-9B4A-4F21E81F7C6A}" type="presParOf" srcId="{F1811B17-D35D-4093-B392-572E5FE6544A}" destId="{3494C3B9-41F5-453C-884C-698398C019D7}" srcOrd="2" destOrd="0" presId="urn:microsoft.com/office/officeart/2005/8/layout/orgChart1"/>
    <dgm:cxn modelId="{41B907F9-B904-4694-869D-C5571FC1A5FB}" type="presParOf" srcId="{F1811B17-D35D-4093-B392-572E5FE6544A}" destId="{B28AE76B-D681-4CD6-886F-209011B73553}" srcOrd="3" destOrd="0" presId="urn:microsoft.com/office/officeart/2005/8/layout/orgChart1"/>
    <dgm:cxn modelId="{63D8B1B6-DA33-4BBD-A9BF-CE5062D97CC9}" type="presParOf" srcId="{B28AE76B-D681-4CD6-886F-209011B73553}" destId="{B03F59ED-454D-487A-8640-1EBD89F694C4}" srcOrd="0" destOrd="0" presId="urn:microsoft.com/office/officeart/2005/8/layout/orgChart1"/>
    <dgm:cxn modelId="{48396F09-1B17-4AB5-A2B8-339E8B134084}" type="presParOf" srcId="{B03F59ED-454D-487A-8640-1EBD89F694C4}" destId="{0A14E488-DBBC-4CE1-8D08-81E159EAD184}" srcOrd="0" destOrd="0" presId="urn:microsoft.com/office/officeart/2005/8/layout/orgChart1"/>
    <dgm:cxn modelId="{F7504426-657E-4346-AE40-863887461E4B}" type="presParOf" srcId="{B03F59ED-454D-487A-8640-1EBD89F694C4}" destId="{5443CED7-4DD4-423B-813B-5B315A0EA208}" srcOrd="1" destOrd="0" presId="urn:microsoft.com/office/officeart/2005/8/layout/orgChart1"/>
    <dgm:cxn modelId="{2DBCAF03-96B0-40D8-9C3E-51BF0BF5C004}" type="presParOf" srcId="{B28AE76B-D681-4CD6-886F-209011B73553}" destId="{371A023B-E4EE-453A-B250-3ADB9B697FC1}" srcOrd="1" destOrd="0" presId="urn:microsoft.com/office/officeart/2005/8/layout/orgChart1"/>
    <dgm:cxn modelId="{8259174F-8029-426B-8EF6-44F184098403}" type="presParOf" srcId="{371A023B-E4EE-453A-B250-3ADB9B697FC1}" destId="{2D4788AD-3685-401B-9AF2-9350C916DAC6}" srcOrd="0" destOrd="0" presId="urn:microsoft.com/office/officeart/2005/8/layout/orgChart1"/>
    <dgm:cxn modelId="{AF862880-B586-4B3E-A22A-59B7C1E16628}" type="presParOf" srcId="{371A023B-E4EE-453A-B250-3ADB9B697FC1}" destId="{8A68F868-BD24-4123-BE89-D836016CF333}" srcOrd="1" destOrd="0" presId="urn:microsoft.com/office/officeart/2005/8/layout/orgChart1"/>
    <dgm:cxn modelId="{322E72BD-4A2E-43CF-A091-0D08A2C7E588}" type="presParOf" srcId="{8A68F868-BD24-4123-BE89-D836016CF333}" destId="{7D161850-4109-4740-85DC-D6E3DC6DF4C7}" srcOrd="0" destOrd="0" presId="urn:microsoft.com/office/officeart/2005/8/layout/orgChart1"/>
    <dgm:cxn modelId="{F461CF19-6F5B-49E8-A844-39D612F5AE48}" type="presParOf" srcId="{7D161850-4109-4740-85DC-D6E3DC6DF4C7}" destId="{BACBD7DF-F96B-4E5B-83D1-F64B286C37BA}" srcOrd="0" destOrd="0" presId="urn:microsoft.com/office/officeart/2005/8/layout/orgChart1"/>
    <dgm:cxn modelId="{039D1524-88E8-4CC8-A3B6-70F539151D43}" type="presParOf" srcId="{7D161850-4109-4740-85DC-D6E3DC6DF4C7}" destId="{8942A291-20CA-4591-8E0C-FBE110DADEC2}" srcOrd="1" destOrd="0" presId="urn:microsoft.com/office/officeart/2005/8/layout/orgChart1"/>
    <dgm:cxn modelId="{70BE9D53-1E19-402D-AF96-2E0D75D90247}" type="presParOf" srcId="{8A68F868-BD24-4123-BE89-D836016CF333}" destId="{F74E80F6-CB49-404D-9FE7-66A98F2952CB}" srcOrd="1" destOrd="0" presId="urn:microsoft.com/office/officeart/2005/8/layout/orgChart1"/>
    <dgm:cxn modelId="{766B65EB-28D4-4886-AA66-9F91826607F4}" type="presParOf" srcId="{8A68F868-BD24-4123-BE89-D836016CF333}" destId="{16746033-060D-4231-B627-A04F105AC22A}" srcOrd="2" destOrd="0" presId="urn:microsoft.com/office/officeart/2005/8/layout/orgChart1"/>
    <dgm:cxn modelId="{FDD37459-64BE-405E-A5E8-83FE3A09D8B0}" type="presParOf" srcId="{371A023B-E4EE-453A-B250-3ADB9B697FC1}" destId="{37B3A574-696D-43CC-B61E-A874DD7ED252}" srcOrd="2" destOrd="0" presId="urn:microsoft.com/office/officeart/2005/8/layout/orgChart1"/>
    <dgm:cxn modelId="{71DFBBCA-BEB3-44C2-BEC6-82E49B1F0127}" type="presParOf" srcId="{371A023B-E4EE-453A-B250-3ADB9B697FC1}" destId="{AB3C5FA9-2CCA-43D5-B972-C15C43337EB1}" srcOrd="3" destOrd="0" presId="urn:microsoft.com/office/officeart/2005/8/layout/orgChart1"/>
    <dgm:cxn modelId="{F0023669-9FE1-46DF-AEB6-CE9DCBEC006B}" type="presParOf" srcId="{AB3C5FA9-2CCA-43D5-B972-C15C43337EB1}" destId="{D0BA3635-408A-437B-AA09-619C51AEC161}" srcOrd="0" destOrd="0" presId="urn:microsoft.com/office/officeart/2005/8/layout/orgChart1"/>
    <dgm:cxn modelId="{4ACF21D8-32A7-4A18-BFF6-E9CE4FD99D09}" type="presParOf" srcId="{D0BA3635-408A-437B-AA09-619C51AEC161}" destId="{E6D6DD7C-C14B-41A1-9534-92AFF43EDCB7}" srcOrd="0" destOrd="0" presId="urn:microsoft.com/office/officeart/2005/8/layout/orgChart1"/>
    <dgm:cxn modelId="{412B58B4-D49A-43EE-AA9F-5041F702BA62}" type="presParOf" srcId="{D0BA3635-408A-437B-AA09-619C51AEC161}" destId="{15C2545B-8077-4122-B20A-20426AABD29F}" srcOrd="1" destOrd="0" presId="urn:microsoft.com/office/officeart/2005/8/layout/orgChart1"/>
    <dgm:cxn modelId="{3CD67047-B6A2-44CF-8A95-AFF876D55635}" type="presParOf" srcId="{AB3C5FA9-2CCA-43D5-B972-C15C43337EB1}" destId="{72DAA66F-E362-44B6-93F4-C0F253033F93}" srcOrd="1" destOrd="0" presId="urn:microsoft.com/office/officeart/2005/8/layout/orgChart1"/>
    <dgm:cxn modelId="{A1BA9C92-6B46-4E36-9CA9-4248B60CB73C}" type="presParOf" srcId="{AB3C5FA9-2CCA-43D5-B972-C15C43337EB1}" destId="{BC072BF7-4DD5-4EA3-A1ED-EC17028B3EC7}" srcOrd="2" destOrd="0" presId="urn:microsoft.com/office/officeart/2005/8/layout/orgChart1"/>
    <dgm:cxn modelId="{BE3989C8-8AF2-44EF-A669-DEA64450A2EF}" type="presParOf" srcId="{371A023B-E4EE-453A-B250-3ADB9B697FC1}" destId="{5A784E21-698E-49C1-9542-028A2ADB1A57}" srcOrd="4" destOrd="0" presId="urn:microsoft.com/office/officeart/2005/8/layout/orgChart1"/>
    <dgm:cxn modelId="{A5418147-1F8A-418D-A23F-F37E6819432F}" type="presParOf" srcId="{371A023B-E4EE-453A-B250-3ADB9B697FC1}" destId="{B7501C49-26EF-4F5F-8126-CCA9C2B4CC47}" srcOrd="5" destOrd="0" presId="urn:microsoft.com/office/officeart/2005/8/layout/orgChart1"/>
    <dgm:cxn modelId="{62D3E031-6373-4C96-BC8E-B31B1BD943CD}" type="presParOf" srcId="{B7501C49-26EF-4F5F-8126-CCA9C2B4CC47}" destId="{2C9DDCD9-3105-4970-B06B-D44802FB447C}" srcOrd="0" destOrd="0" presId="urn:microsoft.com/office/officeart/2005/8/layout/orgChart1"/>
    <dgm:cxn modelId="{89591E21-D5D5-4249-816E-E04EAC5A7291}" type="presParOf" srcId="{2C9DDCD9-3105-4970-B06B-D44802FB447C}" destId="{9ECEB59A-6B65-4CA4-B177-B476BE9D75F9}" srcOrd="0" destOrd="0" presId="urn:microsoft.com/office/officeart/2005/8/layout/orgChart1"/>
    <dgm:cxn modelId="{1E8303F6-A3F9-41AC-8877-248F58CA4FA9}" type="presParOf" srcId="{2C9DDCD9-3105-4970-B06B-D44802FB447C}" destId="{F819B4E0-B07E-4CE1-8377-3D7A858C7C15}" srcOrd="1" destOrd="0" presId="urn:microsoft.com/office/officeart/2005/8/layout/orgChart1"/>
    <dgm:cxn modelId="{DFC5D909-0D62-4B08-B851-3BD81064449D}" type="presParOf" srcId="{B7501C49-26EF-4F5F-8126-CCA9C2B4CC47}" destId="{7C4D20A5-9641-45E1-868F-44A6B79AC0EF}" srcOrd="1" destOrd="0" presId="urn:microsoft.com/office/officeart/2005/8/layout/orgChart1"/>
    <dgm:cxn modelId="{DAEE8019-A90E-4F77-AC37-653F91605B62}" type="presParOf" srcId="{B7501C49-26EF-4F5F-8126-CCA9C2B4CC47}" destId="{3BBC1363-83F6-4364-9246-ED40ACB5E700}" srcOrd="2" destOrd="0" presId="urn:microsoft.com/office/officeart/2005/8/layout/orgChart1"/>
    <dgm:cxn modelId="{A1DDEA34-C92D-41E4-AAFE-7430B5F433D3}" type="presParOf" srcId="{371A023B-E4EE-453A-B250-3ADB9B697FC1}" destId="{11528F36-7664-4BAF-AA1A-AB0534E41A1C}" srcOrd="6" destOrd="0" presId="urn:microsoft.com/office/officeart/2005/8/layout/orgChart1"/>
    <dgm:cxn modelId="{4BCD8372-74FE-4D98-871C-E77615FD82D6}" type="presParOf" srcId="{371A023B-E4EE-453A-B250-3ADB9B697FC1}" destId="{AD1A01C1-FC88-464D-A867-2BB159CE7DCF}" srcOrd="7" destOrd="0" presId="urn:microsoft.com/office/officeart/2005/8/layout/orgChart1"/>
    <dgm:cxn modelId="{B7AB52F3-BA0E-4675-9D36-85F0823EFD16}" type="presParOf" srcId="{AD1A01C1-FC88-464D-A867-2BB159CE7DCF}" destId="{3CDCECC8-981D-4F02-A70C-44B8A37DA104}" srcOrd="0" destOrd="0" presId="urn:microsoft.com/office/officeart/2005/8/layout/orgChart1"/>
    <dgm:cxn modelId="{C7F440D3-1B17-4701-AB57-93453CE78FF7}" type="presParOf" srcId="{3CDCECC8-981D-4F02-A70C-44B8A37DA104}" destId="{67F48693-866F-4100-B301-077DB6502177}" srcOrd="0" destOrd="0" presId="urn:microsoft.com/office/officeart/2005/8/layout/orgChart1"/>
    <dgm:cxn modelId="{227BA48A-8AC9-497E-B956-403C1CC2DC61}" type="presParOf" srcId="{3CDCECC8-981D-4F02-A70C-44B8A37DA104}" destId="{4DA9B454-4C1F-44DD-B57E-BCC72DD6C67A}" srcOrd="1" destOrd="0" presId="urn:microsoft.com/office/officeart/2005/8/layout/orgChart1"/>
    <dgm:cxn modelId="{6DC5EE3D-3334-45B9-8D8A-0452FF3B4D62}" type="presParOf" srcId="{AD1A01C1-FC88-464D-A867-2BB159CE7DCF}" destId="{B5DA2EA0-061E-4C2B-A611-DDFFB74BCFC7}" srcOrd="1" destOrd="0" presId="urn:microsoft.com/office/officeart/2005/8/layout/orgChart1"/>
    <dgm:cxn modelId="{76B6035C-5B50-4CCD-965A-96B227D00194}" type="presParOf" srcId="{AD1A01C1-FC88-464D-A867-2BB159CE7DCF}" destId="{1AB972FF-7932-48A8-8567-90E89929DF4E}" srcOrd="2" destOrd="0" presId="urn:microsoft.com/office/officeart/2005/8/layout/orgChart1"/>
    <dgm:cxn modelId="{20A12E05-B926-4073-BB6F-3A325F73493C}" type="presParOf" srcId="{371A023B-E4EE-453A-B250-3ADB9B697FC1}" destId="{0EFAD713-824A-4B6B-B97E-716CDE9222E5}" srcOrd="8" destOrd="0" presId="urn:microsoft.com/office/officeart/2005/8/layout/orgChart1"/>
    <dgm:cxn modelId="{16960B8E-4169-4F4F-ACDA-7502FF731911}" type="presParOf" srcId="{371A023B-E4EE-453A-B250-3ADB9B697FC1}" destId="{B67F0F10-10B7-4FD8-894C-E6882925677F}" srcOrd="9" destOrd="0" presId="urn:microsoft.com/office/officeart/2005/8/layout/orgChart1"/>
    <dgm:cxn modelId="{FBA14B57-D585-4B95-9C66-168061A402DB}" type="presParOf" srcId="{B67F0F10-10B7-4FD8-894C-E6882925677F}" destId="{EFAC1020-C121-48C1-9C58-D16F9E81725E}" srcOrd="0" destOrd="0" presId="urn:microsoft.com/office/officeart/2005/8/layout/orgChart1"/>
    <dgm:cxn modelId="{DE5DC48D-3B05-4D27-A566-7112550B6607}" type="presParOf" srcId="{EFAC1020-C121-48C1-9C58-D16F9E81725E}" destId="{EAD67839-4B2E-48D7-B23E-CCE5C14D9CAB}" srcOrd="0" destOrd="0" presId="urn:microsoft.com/office/officeart/2005/8/layout/orgChart1"/>
    <dgm:cxn modelId="{7B055DEF-212F-46A0-9D76-0F4182BEC571}" type="presParOf" srcId="{EFAC1020-C121-48C1-9C58-D16F9E81725E}" destId="{FD366865-2CDB-48FC-8324-97C3D57FB4C9}" srcOrd="1" destOrd="0" presId="urn:microsoft.com/office/officeart/2005/8/layout/orgChart1"/>
    <dgm:cxn modelId="{A2B0830C-EEA0-4BA1-B970-091D66BEF45F}" type="presParOf" srcId="{B67F0F10-10B7-4FD8-894C-E6882925677F}" destId="{8285C99A-8065-40C0-AD44-829833269C70}" srcOrd="1" destOrd="0" presId="urn:microsoft.com/office/officeart/2005/8/layout/orgChart1"/>
    <dgm:cxn modelId="{3D13932F-B43A-480C-9EFD-DCEAC715C87F}" type="presParOf" srcId="{B67F0F10-10B7-4FD8-894C-E6882925677F}" destId="{A844F1E3-110A-4FD9-B7F5-D3E7D5208C8D}" srcOrd="2" destOrd="0" presId="urn:microsoft.com/office/officeart/2005/8/layout/orgChart1"/>
    <dgm:cxn modelId="{28FCF1FE-5B95-49FE-932C-6DF622656146}" type="presParOf" srcId="{B28AE76B-D681-4CD6-886F-209011B73553}" destId="{C47C4EC3-0E1F-49B4-92FB-BC88C4FB6E75}" srcOrd="2" destOrd="0" presId="urn:microsoft.com/office/officeart/2005/8/layout/orgChart1"/>
    <dgm:cxn modelId="{7E6B6829-2859-4809-865B-77AC8BF51227}" type="presParOf" srcId="{F1811B17-D35D-4093-B392-572E5FE6544A}" destId="{618888D8-BAC8-4BF2-A37B-D5F2E0B94424}" srcOrd="4" destOrd="0" presId="urn:microsoft.com/office/officeart/2005/8/layout/orgChart1"/>
    <dgm:cxn modelId="{465F665A-BD22-4DCC-9F2F-796E5DA4AB3E}" type="presParOf" srcId="{F1811B17-D35D-4093-B392-572E5FE6544A}" destId="{8AEFE4B9-FA33-45A2-B817-E7A748C4EFE8}" srcOrd="5" destOrd="0" presId="urn:microsoft.com/office/officeart/2005/8/layout/orgChart1"/>
    <dgm:cxn modelId="{B48FD524-D0B1-4811-B93A-33C68C32305F}" type="presParOf" srcId="{8AEFE4B9-FA33-45A2-B817-E7A748C4EFE8}" destId="{DF1FC94C-0699-41CA-B5D9-8DED1B81384F}" srcOrd="0" destOrd="0" presId="urn:microsoft.com/office/officeart/2005/8/layout/orgChart1"/>
    <dgm:cxn modelId="{D84C1E66-976E-41EB-B2EE-5E4F41392F3D}" type="presParOf" srcId="{DF1FC94C-0699-41CA-B5D9-8DED1B81384F}" destId="{2C0FA96F-AF33-4DB7-B34F-AAA23DE0A653}" srcOrd="0" destOrd="0" presId="urn:microsoft.com/office/officeart/2005/8/layout/orgChart1"/>
    <dgm:cxn modelId="{101D8B35-E284-4F72-8BE7-05CD95030F67}" type="presParOf" srcId="{DF1FC94C-0699-41CA-B5D9-8DED1B81384F}" destId="{04246BD6-EDD6-4B54-96CF-CD0C56792F51}" srcOrd="1" destOrd="0" presId="urn:microsoft.com/office/officeart/2005/8/layout/orgChart1"/>
    <dgm:cxn modelId="{D8785043-BFE2-49CB-9762-AAD31C065A1E}" type="presParOf" srcId="{8AEFE4B9-FA33-45A2-B817-E7A748C4EFE8}" destId="{1BFE0BB7-01BE-40DC-8E37-ED7A73AEC34A}" srcOrd="1" destOrd="0" presId="urn:microsoft.com/office/officeart/2005/8/layout/orgChart1"/>
    <dgm:cxn modelId="{98842420-00B3-4BDC-94A5-D2095B44DD64}" type="presParOf" srcId="{1BFE0BB7-01BE-40DC-8E37-ED7A73AEC34A}" destId="{CA97E97D-30BA-4D28-BE71-B01E0C2A01BD}" srcOrd="0" destOrd="0" presId="urn:microsoft.com/office/officeart/2005/8/layout/orgChart1"/>
    <dgm:cxn modelId="{079D926A-64FF-4B31-958C-C896B39B1689}" type="presParOf" srcId="{1BFE0BB7-01BE-40DC-8E37-ED7A73AEC34A}" destId="{79E56878-20FD-4B58-8511-FB68C8C7F88B}" srcOrd="1" destOrd="0" presId="urn:microsoft.com/office/officeart/2005/8/layout/orgChart1"/>
    <dgm:cxn modelId="{719A82B3-A489-42B1-BD0C-C2DFA145294D}" type="presParOf" srcId="{79E56878-20FD-4B58-8511-FB68C8C7F88B}" destId="{8DD60058-92D7-4F4D-AA9C-9028D12135E0}" srcOrd="0" destOrd="0" presId="urn:microsoft.com/office/officeart/2005/8/layout/orgChart1"/>
    <dgm:cxn modelId="{9EF0BA02-D459-4C80-8516-3778702779F9}" type="presParOf" srcId="{8DD60058-92D7-4F4D-AA9C-9028D12135E0}" destId="{10C6AFAB-29A6-43F2-B97C-1C25DA4BCB9A}" srcOrd="0" destOrd="0" presId="urn:microsoft.com/office/officeart/2005/8/layout/orgChart1"/>
    <dgm:cxn modelId="{D6724CB4-75BA-4320-8CFA-8BAEFCCBF073}" type="presParOf" srcId="{8DD60058-92D7-4F4D-AA9C-9028D12135E0}" destId="{1607DA8C-6DB2-458D-988A-AA67E05FC784}" srcOrd="1" destOrd="0" presId="urn:microsoft.com/office/officeart/2005/8/layout/orgChart1"/>
    <dgm:cxn modelId="{DAEC5CFA-D025-4E31-A7D8-2ACFD0FF9D25}" type="presParOf" srcId="{79E56878-20FD-4B58-8511-FB68C8C7F88B}" destId="{6F872C01-A529-4315-92D5-851CD82E72AD}" srcOrd="1" destOrd="0" presId="urn:microsoft.com/office/officeart/2005/8/layout/orgChart1"/>
    <dgm:cxn modelId="{2E2378D7-174B-4621-8C8E-46B710F078DC}" type="presParOf" srcId="{6F872C01-A529-4315-92D5-851CD82E72AD}" destId="{71EB7597-5F82-496A-9C81-BF7DC281AA45}" srcOrd="0" destOrd="0" presId="urn:microsoft.com/office/officeart/2005/8/layout/orgChart1"/>
    <dgm:cxn modelId="{B39A8CF6-E742-4BD2-B9C6-723DDF5C7894}" type="presParOf" srcId="{6F872C01-A529-4315-92D5-851CD82E72AD}" destId="{00CD6E89-BF90-4DE9-A4E5-7EB99A80A62F}" srcOrd="1" destOrd="0" presId="urn:microsoft.com/office/officeart/2005/8/layout/orgChart1"/>
    <dgm:cxn modelId="{41250DD4-DA71-444E-A1B6-9BC07939083A}" type="presParOf" srcId="{00CD6E89-BF90-4DE9-A4E5-7EB99A80A62F}" destId="{E14D0B31-C327-47DD-9911-0759B88109BF}" srcOrd="0" destOrd="0" presId="urn:microsoft.com/office/officeart/2005/8/layout/orgChart1"/>
    <dgm:cxn modelId="{55191687-2DF0-4B26-8507-62583D08B581}" type="presParOf" srcId="{E14D0B31-C327-47DD-9911-0759B88109BF}" destId="{ACD159B0-2E1F-47DA-941E-E89FC6B146EF}" srcOrd="0" destOrd="0" presId="urn:microsoft.com/office/officeart/2005/8/layout/orgChart1"/>
    <dgm:cxn modelId="{4771E374-9A16-4E07-AFB0-B3454988A3F6}" type="presParOf" srcId="{E14D0B31-C327-47DD-9911-0759B88109BF}" destId="{61D9F082-A328-4065-A975-89596B2821F6}" srcOrd="1" destOrd="0" presId="urn:microsoft.com/office/officeart/2005/8/layout/orgChart1"/>
    <dgm:cxn modelId="{B0B218E1-7B58-4B42-8C53-71ED3888DCB4}" type="presParOf" srcId="{00CD6E89-BF90-4DE9-A4E5-7EB99A80A62F}" destId="{0AAEF1AB-B792-40CD-942E-E2B9658C5DEB}" srcOrd="1" destOrd="0" presId="urn:microsoft.com/office/officeart/2005/8/layout/orgChart1"/>
    <dgm:cxn modelId="{BEAC4069-B93E-4F17-997B-91AAA185D4B2}" type="presParOf" srcId="{00CD6E89-BF90-4DE9-A4E5-7EB99A80A62F}" destId="{6BED5147-8003-4277-9442-4346ED745FE3}" srcOrd="2" destOrd="0" presId="urn:microsoft.com/office/officeart/2005/8/layout/orgChart1"/>
    <dgm:cxn modelId="{B1D693A9-0F81-4154-8280-83D890287F18}" type="presParOf" srcId="{6F872C01-A529-4315-92D5-851CD82E72AD}" destId="{5CDF412D-91AE-4558-BD17-AED66AF4EB24}" srcOrd="2" destOrd="0" presId="urn:microsoft.com/office/officeart/2005/8/layout/orgChart1"/>
    <dgm:cxn modelId="{A0D56794-C997-45C8-9041-4F75328D6BBD}" type="presParOf" srcId="{6F872C01-A529-4315-92D5-851CD82E72AD}" destId="{5390DBA2-D9C3-4A2F-B47C-3809D61C5A79}" srcOrd="3" destOrd="0" presId="urn:microsoft.com/office/officeart/2005/8/layout/orgChart1"/>
    <dgm:cxn modelId="{E35559A3-5C0C-4394-BCF8-F12FA5A404CA}" type="presParOf" srcId="{5390DBA2-D9C3-4A2F-B47C-3809D61C5A79}" destId="{D929E84D-98EF-4F29-BFB8-21716DDD6DBF}" srcOrd="0" destOrd="0" presId="urn:microsoft.com/office/officeart/2005/8/layout/orgChart1"/>
    <dgm:cxn modelId="{1159C259-A248-4C69-8F30-9C1EBF576845}" type="presParOf" srcId="{D929E84D-98EF-4F29-BFB8-21716DDD6DBF}" destId="{72EDA26D-0F56-4CB6-8F29-2AD6AB3A6063}" srcOrd="0" destOrd="0" presId="urn:microsoft.com/office/officeart/2005/8/layout/orgChart1"/>
    <dgm:cxn modelId="{7C9BDA69-496F-4515-BA00-2618D19CED34}" type="presParOf" srcId="{D929E84D-98EF-4F29-BFB8-21716DDD6DBF}" destId="{A638003A-B13B-4C29-BF41-96A9B6F8829C}" srcOrd="1" destOrd="0" presId="urn:microsoft.com/office/officeart/2005/8/layout/orgChart1"/>
    <dgm:cxn modelId="{9DF93AAD-A438-40B8-B0CA-898CD4799874}" type="presParOf" srcId="{5390DBA2-D9C3-4A2F-B47C-3809D61C5A79}" destId="{81635206-4CD8-4405-A267-867D2BC14F6A}" srcOrd="1" destOrd="0" presId="urn:microsoft.com/office/officeart/2005/8/layout/orgChart1"/>
    <dgm:cxn modelId="{68072BBB-3780-40FD-A59D-93A66006AA9C}" type="presParOf" srcId="{5390DBA2-D9C3-4A2F-B47C-3809D61C5A79}" destId="{5F015C46-52E5-4752-BA70-AEFBDFA4373D}" srcOrd="2" destOrd="0" presId="urn:microsoft.com/office/officeart/2005/8/layout/orgChart1"/>
    <dgm:cxn modelId="{E85CF6DF-C244-4CD2-B5DB-06E8B2003072}" type="presParOf" srcId="{6F872C01-A529-4315-92D5-851CD82E72AD}" destId="{3853EC67-C812-4B87-AB2E-1C8B24E65AEC}" srcOrd="4" destOrd="0" presId="urn:microsoft.com/office/officeart/2005/8/layout/orgChart1"/>
    <dgm:cxn modelId="{569B62CC-5F8A-40D2-9158-20D376BCEAF0}" type="presParOf" srcId="{6F872C01-A529-4315-92D5-851CD82E72AD}" destId="{C1399B51-7EBB-48CB-9962-6D36C4E7E615}" srcOrd="5" destOrd="0" presId="urn:microsoft.com/office/officeart/2005/8/layout/orgChart1"/>
    <dgm:cxn modelId="{C2E193AF-E960-49FB-BB01-FA2315E56A33}" type="presParOf" srcId="{C1399B51-7EBB-48CB-9962-6D36C4E7E615}" destId="{BA9112ED-67B8-4B72-8896-D336D9348FEE}" srcOrd="0" destOrd="0" presId="urn:microsoft.com/office/officeart/2005/8/layout/orgChart1"/>
    <dgm:cxn modelId="{F5C88467-4AA6-4835-8FCE-0181247F6B99}" type="presParOf" srcId="{BA9112ED-67B8-4B72-8896-D336D9348FEE}" destId="{FC92B567-D6BF-4BBE-ACE5-4E283F5C7812}" srcOrd="0" destOrd="0" presId="urn:microsoft.com/office/officeart/2005/8/layout/orgChart1"/>
    <dgm:cxn modelId="{F84C3C79-8BE1-4415-9FE1-DBD4528F13ED}" type="presParOf" srcId="{BA9112ED-67B8-4B72-8896-D336D9348FEE}" destId="{C9629516-62FB-49A0-9AFD-8C2345089720}" srcOrd="1" destOrd="0" presId="urn:microsoft.com/office/officeart/2005/8/layout/orgChart1"/>
    <dgm:cxn modelId="{0FEED5B8-FEE9-4B3D-9B60-282203793CEA}" type="presParOf" srcId="{C1399B51-7EBB-48CB-9962-6D36C4E7E615}" destId="{1DCAA159-E5EA-4B37-95CE-416A8F513989}" srcOrd="1" destOrd="0" presId="urn:microsoft.com/office/officeart/2005/8/layout/orgChart1"/>
    <dgm:cxn modelId="{E3D39671-DF18-4F77-A1BC-E8B5B27818AE}" type="presParOf" srcId="{C1399B51-7EBB-48CB-9962-6D36C4E7E615}" destId="{862B13BA-62BB-4CEB-A36A-6F6B52861488}" srcOrd="2" destOrd="0" presId="urn:microsoft.com/office/officeart/2005/8/layout/orgChart1"/>
    <dgm:cxn modelId="{65BE0351-92DA-487A-9A70-C64E6C8E320A}" type="presParOf" srcId="{79E56878-20FD-4B58-8511-FB68C8C7F88B}" destId="{2E0D39E1-9233-4E09-A846-69622CF39F4A}" srcOrd="2" destOrd="0" presId="urn:microsoft.com/office/officeart/2005/8/layout/orgChart1"/>
    <dgm:cxn modelId="{87D36641-1EE8-4E18-881A-44EA8FE38F8E}" type="presParOf" srcId="{1BFE0BB7-01BE-40DC-8E37-ED7A73AEC34A}" destId="{11F707CC-EECF-40A8-B119-F7BD853003EB}" srcOrd="2" destOrd="0" presId="urn:microsoft.com/office/officeart/2005/8/layout/orgChart1"/>
    <dgm:cxn modelId="{698E5EF0-6531-4FE7-9032-D85294E08C89}" type="presParOf" srcId="{1BFE0BB7-01BE-40DC-8E37-ED7A73AEC34A}" destId="{3DC42255-FCB2-4400-84C6-885B446E9094}" srcOrd="3" destOrd="0" presId="urn:microsoft.com/office/officeart/2005/8/layout/orgChart1"/>
    <dgm:cxn modelId="{C3C91217-4835-4B4A-A58B-15D70AA32ED6}" type="presParOf" srcId="{3DC42255-FCB2-4400-84C6-885B446E9094}" destId="{12091815-9B04-4893-8289-BAF44B9DCDDC}" srcOrd="0" destOrd="0" presId="urn:microsoft.com/office/officeart/2005/8/layout/orgChart1"/>
    <dgm:cxn modelId="{C8C8ADA4-9AE8-40EF-8972-5DF41D37CC4C}" type="presParOf" srcId="{12091815-9B04-4893-8289-BAF44B9DCDDC}" destId="{C1E8E9E4-E901-47C4-833E-AFB67319C880}" srcOrd="0" destOrd="0" presId="urn:microsoft.com/office/officeart/2005/8/layout/orgChart1"/>
    <dgm:cxn modelId="{008DA6CF-DE7D-43A0-A779-D6648871D3CC}" type="presParOf" srcId="{12091815-9B04-4893-8289-BAF44B9DCDDC}" destId="{B821F961-B347-4E68-9F27-3ACC6973FF5E}" srcOrd="1" destOrd="0" presId="urn:microsoft.com/office/officeart/2005/8/layout/orgChart1"/>
    <dgm:cxn modelId="{FCC81AAD-9941-40F9-9A96-D061DAEC86E5}" type="presParOf" srcId="{3DC42255-FCB2-4400-84C6-885B446E9094}" destId="{578C1BC0-0F24-405B-B7D1-20DBC98B8BC4}" srcOrd="1" destOrd="0" presId="urn:microsoft.com/office/officeart/2005/8/layout/orgChart1"/>
    <dgm:cxn modelId="{E7076D6F-0882-4A76-B6DE-892E0CD197BD}" type="presParOf" srcId="{578C1BC0-0F24-405B-B7D1-20DBC98B8BC4}" destId="{C79248E5-1566-4F05-9CB2-AFD4986C8E17}" srcOrd="0" destOrd="0" presId="urn:microsoft.com/office/officeart/2005/8/layout/orgChart1"/>
    <dgm:cxn modelId="{E2805163-335B-42E5-8FB2-31ACC90A85F1}" type="presParOf" srcId="{578C1BC0-0F24-405B-B7D1-20DBC98B8BC4}" destId="{A4966E1C-B711-4E08-B69B-8690EE44352A}" srcOrd="1" destOrd="0" presId="urn:microsoft.com/office/officeart/2005/8/layout/orgChart1"/>
    <dgm:cxn modelId="{45E2AB37-0217-443B-840A-3AFB421F6942}" type="presParOf" srcId="{A4966E1C-B711-4E08-B69B-8690EE44352A}" destId="{40D34B3B-E818-4E54-8925-20A107326C11}" srcOrd="0" destOrd="0" presId="urn:microsoft.com/office/officeart/2005/8/layout/orgChart1"/>
    <dgm:cxn modelId="{229BEF07-9EA3-4797-9303-A298AF181E3A}" type="presParOf" srcId="{40D34B3B-E818-4E54-8925-20A107326C11}" destId="{3950D2D5-A7F7-4C5B-A9CD-CFE0A81E5169}" srcOrd="0" destOrd="0" presId="urn:microsoft.com/office/officeart/2005/8/layout/orgChart1"/>
    <dgm:cxn modelId="{FAE9386E-2914-4CC0-9433-17D07CFA778D}" type="presParOf" srcId="{40D34B3B-E818-4E54-8925-20A107326C11}" destId="{79B2D860-11B8-41A4-8EA3-03E7710D62F9}" srcOrd="1" destOrd="0" presId="urn:microsoft.com/office/officeart/2005/8/layout/orgChart1"/>
    <dgm:cxn modelId="{89DE836C-F5F6-42BA-9FE2-E7EFA979F32C}" type="presParOf" srcId="{A4966E1C-B711-4E08-B69B-8690EE44352A}" destId="{D9B00089-8A2F-4660-A6B9-83003EF61F60}" srcOrd="1" destOrd="0" presId="urn:microsoft.com/office/officeart/2005/8/layout/orgChart1"/>
    <dgm:cxn modelId="{80712ADD-CE05-4130-ACF0-AFC829394189}" type="presParOf" srcId="{A4966E1C-B711-4E08-B69B-8690EE44352A}" destId="{86234C5D-1453-495E-B253-CD247343AB9F}" srcOrd="2" destOrd="0" presId="urn:microsoft.com/office/officeart/2005/8/layout/orgChart1"/>
    <dgm:cxn modelId="{238FF75C-1A55-4A69-967F-AB0372B0DAD4}" type="presParOf" srcId="{578C1BC0-0F24-405B-B7D1-20DBC98B8BC4}" destId="{74601D9D-1539-4325-9CA3-EF0A48A90228}" srcOrd="2" destOrd="0" presId="urn:microsoft.com/office/officeart/2005/8/layout/orgChart1"/>
    <dgm:cxn modelId="{CF65A6B9-8462-4FB0-9533-453E4C72129C}" type="presParOf" srcId="{578C1BC0-0F24-405B-B7D1-20DBC98B8BC4}" destId="{BB1177B1-1750-4837-92F0-802328B3B3EE}" srcOrd="3" destOrd="0" presId="urn:microsoft.com/office/officeart/2005/8/layout/orgChart1"/>
    <dgm:cxn modelId="{EFBEA2ED-2232-4DBC-A8D2-409AD1D699D8}" type="presParOf" srcId="{BB1177B1-1750-4837-92F0-802328B3B3EE}" destId="{9D78E7EB-CE4A-42ED-AB93-6A434A2073E9}" srcOrd="0" destOrd="0" presId="urn:microsoft.com/office/officeart/2005/8/layout/orgChart1"/>
    <dgm:cxn modelId="{1861DE41-9F95-463A-8EED-7E7F6E655FFC}" type="presParOf" srcId="{9D78E7EB-CE4A-42ED-AB93-6A434A2073E9}" destId="{79F8C62A-9ACD-4D3D-9520-ECB3F0C41409}" srcOrd="0" destOrd="0" presId="urn:microsoft.com/office/officeart/2005/8/layout/orgChart1"/>
    <dgm:cxn modelId="{112E9428-9320-4E94-9480-088800AEB801}" type="presParOf" srcId="{9D78E7EB-CE4A-42ED-AB93-6A434A2073E9}" destId="{B07C03A0-A2F7-4916-9800-F1B76FE59139}" srcOrd="1" destOrd="0" presId="urn:microsoft.com/office/officeart/2005/8/layout/orgChart1"/>
    <dgm:cxn modelId="{5677569E-14A9-41FF-89DE-850410089DDA}" type="presParOf" srcId="{BB1177B1-1750-4837-92F0-802328B3B3EE}" destId="{6E0DF2CC-CAF5-4ADB-9CFE-527301C47744}" srcOrd="1" destOrd="0" presId="urn:microsoft.com/office/officeart/2005/8/layout/orgChart1"/>
    <dgm:cxn modelId="{B50207FA-3675-461A-BF91-137DCD7A8057}" type="presParOf" srcId="{BB1177B1-1750-4837-92F0-802328B3B3EE}" destId="{1B174BF6-D726-4A65-8D7E-2F70FD1061CB}" srcOrd="2" destOrd="0" presId="urn:microsoft.com/office/officeart/2005/8/layout/orgChart1"/>
    <dgm:cxn modelId="{67BF579C-4D52-40F7-8397-8C62BFC7839F}" type="presParOf" srcId="{3DC42255-FCB2-4400-84C6-885B446E9094}" destId="{1266FE07-0255-4626-BB03-72E92B7274E3}" srcOrd="2" destOrd="0" presId="urn:microsoft.com/office/officeart/2005/8/layout/orgChart1"/>
    <dgm:cxn modelId="{BDC496AE-BD68-4B6F-90A4-9EFC8AD3F5C7}" type="presParOf" srcId="{8AEFE4B9-FA33-45A2-B817-E7A748C4EFE8}" destId="{4C27FFFB-0482-4AA6-BE8B-E1EF8C061664}" srcOrd="2" destOrd="0" presId="urn:microsoft.com/office/officeart/2005/8/layout/orgChart1"/>
    <dgm:cxn modelId="{79C79226-4960-414C-B149-D8247478768D}" type="presParOf" srcId="{F1811B17-D35D-4093-B392-572E5FE6544A}" destId="{86A1696E-9ED7-4460-8546-9A91E2761EC4}" srcOrd="6" destOrd="0" presId="urn:microsoft.com/office/officeart/2005/8/layout/orgChart1"/>
    <dgm:cxn modelId="{3BE2F114-0657-439D-9CD1-A29621588D00}" type="presParOf" srcId="{F1811B17-D35D-4093-B392-572E5FE6544A}" destId="{177BF6C3-2EC3-4E5C-830E-C0516D396D13}" srcOrd="7" destOrd="0" presId="urn:microsoft.com/office/officeart/2005/8/layout/orgChart1"/>
    <dgm:cxn modelId="{9B127F34-2440-4C1F-B82C-3D2FB1399FDB}" type="presParOf" srcId="{177BF6C3-2EC3-4E5C-830E-C0516D396D13}" destId="{D1EADEC8-1B81-4CFB-BF39-C8853FF1DD1E}" srcOrd="0" destOrd="0" presId="urn:microsoft.com/office/officeart/2005/8/layout/orgChart1"/>
    <dgm:cxn modelId="{8C9A9FE5-E614-49F1-A12F-803FBD362CD3}" type="presParOf" srcId="{D1EADEC8-1B81-4CFB-BF39-C8853FF1DD1E}" destId="{10641567-CB4C-4247-A4DE-6930103B2B6A}" srcOrd="0" destOrd="0" presId="urn:microsoft.com/office/officeart/2005/8/layout/orgChart1"/>
    <dgm:cxn modelId="{F9568AB8-FBE4-4A75-BC62-7B3DD50DBEE8}" type="presParOf" srcId="{D1EADEC8-1B81-4CFB-BF39-C8853FF1DD1E}" destId="{98233A6A-EA3E-424D-8EF9-1BBDA14E0CAB}" srcOrd="1" destOrd="0" presId="urn:microsoft.com/office/officeart/2005/8/layout/orgChart1"/>
    <dgm:cxn modelId="{E23FCA6E-1A0D-4C4D-BEB2-F6B077107CF8}" type="presParOf" srcId="{177BF6C3-2EC3-4E5C-830E-C0516D396D13}" destId="{581036BB-88E0-402E-B155-766BABE6E5E1}" srcOrd="1" destOrd="0" presId="urn:microsoft.com/office/officeart/2005/8/layout/orgChart1"/>
    <dgm:cxn modelId="{31D2E78F-48FD-42B2-8298-E870C15BC529}" type="presParOf" srcId="{581036BB-88E0-402E-B155-766BABE6E5E1}" destId="{6CE606D7-AAF4-4A34-A91C-EC19B77FA749}" srcOrd="0" destOrd="0" presId="urn:microsoft.com/office/officeart/2005/8/layout/orgChart1"/>
    <dgm:cxn modelId="{73727A32-DBA5-40C1-9AE6-B513776D41FD}" type="presParOf" srcId="{581036BB-88E0-402E-B155-766BABE6E5E1}" destId="{6DED9D1F-D9DD-4455-9D13-7C3CB2668FE7}" srcOrd="1" destOrd="0" presId="urn:microsoft.com/office/officeart/2005/8/layout/orgChart1"/>
    <dgm:cxn modelId="{58DF9E01-E46D-44ED-83B9-8DDCD8C177CF}" type="presParOf" srcId="{6DED9D1F-D9DD-4455-9D13-7C3CB2668FE7}" destId="{66A79A05-54CC-4CF8-8DAD-1C7C59786BBE}" srcOrd="0" destOrd="0" presId="urn:microsoft.com/office/officeart/2005/8/layout/orgChart1"/>
    <dgm:cxn modelId="{3BA3D232-692D-44DC-885A-9589787A6BC5}" type="presParOf" srcId="{66A79A05-54CC-4CF8-8DAD-1C7C59786BBE}" destId="{7AC737A4-83BA-4397-9962-5CF2963438E8}" srcOrd="0" destOrd="0" presId="urn:microsoft.com/office/officeart/2005/8/layout/orgChart1"/>
    <dgm:cxn modelId="{FA623A0C-75C7-4592-AC19-B98A9A7B3D17}" type="presParOf" srcId="{66A79A05-54CC-4CF8-8DAD-1C7C59786BBE}" destId="{3D2E39DD-EF91-4733-9AEC-978C26E60055}" srcOrd="1" destOrd="0" presId="urn:microsoft.com/office/officeart/2005/8/layout/orgChart1"/>
    <dgm:cxn modelId="{BC502815-6A78-411E-896A-54DE31536BD0}" type="presParOf" srcId="{6DED9D1F-D9DD-4455-9D13-7C3CB2668FE7}" destId="{5E3BEFD3-7E87-4C9F-A89F-B7058ACEB729}" srcOrd="1" destOrd="0" presId="urn:microsoft.com/office/officeart/2005/8/layout/orgChart1"/>
    <dgm:cxn modelId="{D6DACB27-F851-4930-979B-C8CBBAE7ABCC}" type="presParOf" srcId="{6DED9D1F-D9DD-4455-9D13-7C3CB2668FE7}" destId="{B2CAA8B3-64B5-4420-BED7-D920E875DC59}" srcOrd="2" destOrd="0" presId="urn:microsoft.com/office/officeart/2005/8/layout/orgChart1"/>
    <dgm:cxn modelId="{A895D54E-83C3-46C1-A721-AAE7DD38AEA0}" type="presParOf" srcId="{581036BB-88E0-402E-B155-766BABE6E5E1}" destId="{47101DDB-1155-4EF9-B9D8-BF37F25C966D}" srcOrd="2" destOrd="0" presId="urn:microsoft.com/office/officeart/2005/8/layout/orgChart1"/>
    <dgm:cxn modelId="{0816DE3B-D2D9-4B86-8593-92928B496481}" type="presParOf" srcId="{581036BB-88E0-402E-B155-766BABE6E5E1}" destId="{03D43FDB-76A6-4202-A385-AE2579236902}" srcOrd="3" destOrd="0" presId="urn:microsoft.com/office/officeart/2005/8/layout/orgChart1"/>
    <dgm:cxn modelId="{91BAB96C-5AD6-40B5-A77D-2E0111E5FB49}" type="presParOf" srcId="{03D43FDB-76A6-4202-A385-AE2579236902}" destId="{7E9B763B-E691-4CAE-894D-53558B350FDB}" srcOrd="0" destOrd="0" presId="urn:microsoft.com/office/officeart/2005/8/layout/orgChart1"/>
    <dgm:cxn modelId="{CCB2D740-D574-43EB-90C0-5BEFAD35BB3A}" type="presParOf" srcId="{7E9B763B-E691-4CAE-894D-53558B350FDB}" destId="{D9D3F41A-4A56-42BE-89C0-B08E9A99FAF5}" srcOrd="0" destOrd="0" presId="urn:microsoft.com/office/officeart/2005/8/layout/orgChart1"/>
    <dgm:cxn modelId="{89412FCF-9D5D-4EF9-B478-B81B805A81C6}" type="presParOf" srcId="{7E9B763B-E691-4CAE-894D-53558B350FDB}" destId="{FDED389E-2282-467D-983C-6D979C86A3D1}" srcOrd="1" destOrd="0" presId="urn:microsoft.com/office/officeart/2005/8/layout/orgChart1"/>
    <dgm:cxn modelId="{BD0EA450-0AC0-4A4B-B1A9-233C677EF687}" type="presParOf" srcId="{03D43FDB-76A6-4202-A385-AE2579236902}" destId="{B9044D9E-3EDD-4779-9D16-ED6A315167C0}" srcOrd="1" destOrd="0" presId="urn:microsoft.com/office/officeart/2005/8/layout/orgChart1"/>
    <dgm:cxn modelId="{28534DB6-6232-43D6-9F1B-839A080ED14A}" type="presParOf" srcId="{03D43FDB-76A6-4202-A385-AE2579236902}" destId="{13E53D34-2EC6-4334-B6F9-0D5D21986CD6}" srcOrd="2" destOrd="0" presId="urn:microsoft.com/office/officeart/2005/8/layout/orgChart1"/>
    <dgm:cxn modelId="{15963858-3C59-4492-9AAF-9707278779E2}" type="presParOf" srcId="{581036BB-88E0-402E-B155-766BABE6E5E1}" destId="{7673D291-4567-4D93-B1DB-D9A13B29C381}" srcOrd="4" destOrd="0" presId="urn:microsoft.com/office/officeart/2005/8/layout/orgChart1"/>
    <dgm:cxn modelId="{BF896990-D6AA-40C8-958F-7A1F2C9AC5A8}" type="presParOf" srcId="{581036BB-88E0-402E-B155-766BABE6E5E1}" destId="{D414967E-BB20-4CCB-B1CC-41474E2F0D61}" srcOrd="5" destOrd="0" presId="urn:microsoft.com/office/officeart/2005/8/layout/orgChart1"/>
    <dgm:cxn modelId="{F09E3AE9-4756-4443-B5E7-56DDD7B34603}" type="presParOf" srcId="{D414967E-BB20-4CCB-B1CC-41474E2F0D61}" destId="{4AA994CE-8E2A-4B5E-9533-1F54DC4EBD9B}" srcOrd="0" destOrd="0" presId="urn:microsoft.com/office/officeart/2005/8/layout/orgChart1"/>
    <dgm:cxn modelId="{DBCD9DB5-B20B-4241-BC29-3B7F6BD7E021}" type="presParOf" srcId="{4AA994CE-8E2A-4B5E-9533-1F54DC4EBD9B}" destId="{F1D44920-4D4F-452B-82A3-0BE79D37D06B}" srcOrd="0" destOrd="0" presId="urn:microsoft.com/office/officeart/2005/8/layout/orgChart1"/>
    <dgm:cxn modelId="{E2710471-6834-424A-9370-C6B135A36F1D}" type="presParOf" srcId="{4AA994CE-8E2A-4B5E-9533-1F54DC4EBD9B}" destId="{5EAA16B5-6259-424F-A275-B753EA21B697}" srcOrd="1" destOrd="0" presId="urn:microsoft.com/office/officeart/2005/8/layout/orgChart1"/>
    <dgm:cxn modelId="{0199A19D-D6FC-46D8-BC04-BB96E513298D}" type="presParOf" srcId="{D414967E-BB20-4CCB-B1CC-41474E2F0D61}" destId="{75863F06-E15D-4F23-B0A4-E82D8EF76001}" srcOrd="1" destOrd="0" presId="urn:microsoft.com/office/officeart/2005/8/layout/orgChart1"/>
    <dgm:cxn modelId="{8F3498F9-CF56-41CC-A5BD-8CFCD1ABC94E}" type="presParOf" srcId="{D414967E-BB20-4CCB-B1CC-41474E2F0D61}" destId="{3561D618-2625-4942-A187-690C16FD7D0D}" srcOrd="2" destOrd="0" presId="urn:microsoft.com/office/officeart/2005/8/layout/orgChart1"/>
    <dgm:cxn modelId="{0C74B1BB-93D4-430C-98EF-3703CE403225}" type="presParOf" srcId="{581036BB-88E0-402E-B155-766BABE6E5E1}" destId="{8620520D-3109-4A88-B1C5-B27853CCE57D}" srcOrd="6" destOrd="0" presId="urn:microsoft.com/office/officeart/2005/8/layout/orgChart1"/>
    <dgm:cxn modelId="{2BB1DFE0-FCFE-45DC-87D9-397182C0E2BA}" type="presParOf" srcId="{581036BB-88E0-402E-B155-766BABE6E5E1}" destId="{71C634A1-E6EB-483D-86DB-A9DACB56C294}" srcOrd="7" destOrd="0" presId="urn:microsoft.com/office/officeart/2005/8/layout/orgChart1"/>
    <dgm:cxn modelId="{9BAF4059-B59E-4C24-8697-23E1D9988C8E}" type="presParOf" srcId="{71C634A1-E6EB-483D-86DB-A9DACB56C294}" destId="{24DA709F-B29A-4D38-A6CB-8E322C7963AC}" srcOrd="0" destOrd="0" presId="urn:microsoft.com/office/officeart/2005/8/layout/orgChart1"/>
    <dgm:cxn modelId="{5DAE1DB1-2F96-4EC9-99E2-76BEAE36AD70}" type="presParOf" srcId="{24DA709F-B29A-4D38-A6CB-8E322C7963AC}" destId="{6659AD49-7764-4F9E-A91B-B700B30FEBCF}" srcOrd="0" destOrd="0" presId="urn:microsoft.com/office/officeart/2005/8/layout/orgChart1"/>
    <dgm:cxn modelId="{FAFCE483-C1B3-4F57-88D7-D3DB8C7703AE}" type="presParOf" srcId="{24DA709F-B29A-4D38-A6CB-8E322C7963AC}" destId="{99F4F135-2DCE-474B-B11F-A7A3B8055D10}" srcOrd="1" destOrd="0" presId="urn:microsoft.com/office/officeart/2005/8/layout/orgChart1"/>
    <dgm:cxn modelId="{EA3F76B0-E19A-4B45-BE1A-56C66D94CAC1}" type="presParOf" srcId="{71C634A1-E6EB-483D-86DB-A9DACB56C294}" destId="{11607A98-0C94-474B-BA1B-E723BBFC160B}" srcOrd="1" destOrd="0" presId="urn:microsoft.com/office/officeart/2005/8/layout/orgChart1"/>
    <dgm:cxn modelId="{11393BA9-7EA8-4835-87BA-2CA049DDC9AA}" type="presParOf" srcId="{71C634A1-E6EB-483D-86DB-A9DACB56C294}" destId="{E37781FC-ED3E-4D37-BEF4-844ACBA087E2}" srcOrd="2" destOrd="0" presId="urn:microsoft.com/office/officeart/2005/8/layout/orgChart1"/>
    <dgm:cxn modelId="{554A7212-6D5E-4301-9888-BA783586AF37}" type="presParOf" srcId="{581036BB-88E0-402E-B155-766BABE6E5E1}" destId="{44B550A4-4C38-461C-935A-B6763145CAE4}" srcOrd="8" destOrd="0" presId="urn:microsoft.com/office/officeart/2005/8/layout/orgChart1"/>
    <dgm:cxn modelId="{0A0A2ABD-22CD-41FB-AD56-52ADD53AE9B2}" type="presParOf" srcId="{581036BB-88E0-402E-B155-766BABE6E5E1}" destId="{FC537ED8-507A-408D-AB27-62A9D1E603FA}" srcOrd="9" destOrd="0" presId="urn:microsoft.com/office/officeart/2005/8/layout/orgChart1"/>
    <dgm:cxn modelId="{2EA386F9-37EC-4A88-ABDE-061B78BA55A1}" type="presParOf" srcId="{FC537ED8-507A-408D-AB27-62A9D1E603FA}" destId="{8F77DDDA-1377-4514-A383-6A1C5AFC6174}" srcOrd="0" destOrd="0" presId="urn:microsoft.com/office/officeart/2005/8/layout/orgChart1"/>
    <dgm:cxn modelId="{5064E0C7-EF86-425C-BE26-97BA7F10EC67}" type="presParOf" srcId="{8F77DDDA-1377-4514-A383-6A1C5AFC6174}" destId="{9A8616F4-0383-4859-B1FC-5612EF1AB33D}" srcOrd="0" destOrd="0" presId="urn:microsoft.com/office/officeart/2005/8/layout/orgChart1"/>
    <dgm:cxn modelId="{6D71CFFC-6FE7-4287-AC16-900835376A09}" type="presParOf" srcId="{8F77DDDA-1377-4514-A383-6A1C5AFC6174}" destId="{AFD38E13-436F-4243-A707-38400CE6A2AF}" srcOrd="1" destOrd="0" presId="urn:microsoft.com/office/officeart/2005/8/layout/orgChart1"/>
    <dgm:cxn modelId="{8E3020D8-6E54-4EEF-A2D8-249B6BECD75C}" type="presParOf" srcId="{FC537ED8-507A-408D-AB27-62A9D1E603FA}" destId="{EAF9BE79-16B6-4A50-AEC1-F07B081BE906}" srcOrd="1" destOrd="0" presId="urn:microsoft.com/office/officeart/2005/8/layout/orgChart1"/>
    <dgm:cxn modelId="{6C523F78-F3CD-457B-9103-95AA278DB5FD}" type="presParOf" srcId="{FC537ED8-507A-408D-AB27-62A9D1E603FA}" destId="{AF186BF9-667B-4CD8-8EB2-A9BF4B9338C5}" srcOrd="2" destOrd="0" presId="urn:microsoft.com/office/officeart/2005/8/layout/orgChart1"/>
    <dgm:cxn modelId="{E7E2BFD9-A2BC-4382-A102-1FD6F4B6F1AD}" type="presParOf" srcId="{581036BB-88E0-402E-B155-766BABE6E5E1}" destId="{FD51E429-DF12-43B6-8D50-DE7B4CC9D52D}" srcOrd="10" destOrd="0" presId="urn:microsoft.com/office/officeart/2005/8/layout/orgChart1"/>
    <dgm:cxn modelId="{32513246-36AF-4737-89FD-4B29D42129DF}" type="presParOf" srcId="{581036BB-88E0-402E-B155-766BABE6E5E1}" destId="{8C8DDAA7-E9D5-4605-BEFA-C71EA51082DA}" srcOrd="11" destOrd="0" presId="urn:microsoft.com/office/officeart/2005/8/layout/orgChart1"/>
    <dgm:cxn modelId="{9F2E74B4-C6E4-4D2D-9ADC-0408B3359DCF}" type="presParOf" srcId="{8C8DDAA7-E9D5-4605-BEFA-C71EA51082DA}" destId="{4DB9B18E-EE32-4945-BB59-A4B8C727558B}" srcOrd="0" destOrd="0" presId="urn:microsoft.com/office/officeart/2005/8/layout/orgChart1"/>
    <dgm:cxn modelId="{CA16C1AA-2A5D-4FCB-AFE1-7547483F4F0B}" type="presParOf" srcId="{4DB9B18E-EE32-4945-BB59-A4B8C727558B}" destId="{5027590E-B90E-4AF4-94F3-5659B8706472}" srcOrd="0" destOrd="0" presId="urn:microsoft.com/office/officeart/2005/8/layout/orgChart1"/>
    <dgm:cxn modelId="{6FF1049E-4E6B-4545-8ECD-D467E9ADB844}" type="presParOf" srcId="{4DB9B18E-EE32-4945-BB59-A4B8C727558B}" destId="{4482BCD3-7F2C-473F-A177-64AE443AA67D}" srcOrd="1" destOrd="0" presId="urn:microsoft.com/office/officeart/2005/8/layout/orgChart1"/>
    <dgm:cxn modelId="{BC02D88F-50DA-44A8-9F9B-8D7157994710}" type="presParOf" srcId="{8C8DDAA7-E9D5-4605-BEFA-C71EA51082DA}" destId="{CB8931AA-27D8-49FA-8DB3-23CDDF08E616}" srcOrd="1" destOrd="0" presId="urn:microsoft.com/office/officeart/2005/8/layout/orgChart1"/>
    <dgm:cxn modelId="{F5E859CC-C494-431A-BC9C-6981CF3A453F}" type="presParOf" srcId="{8C8DDAA7-E9D5-4605-BEFA-C71EA51082DA}" destId="{75812EFA-58D3-4C68-A082-E01BBB4156BB}" srcOrd="2" destOrd="0" presId="urn:microsoft.com/office/officeart/2005/8/layout/orgChart1"/>
    <dgm:cxn modelId="{EFD50CDD-8262-425C-ABC5-EE2D645DBCB3}" type="presParOf" srcId="{177BF6C3-2EC3-4E5C-830E-C0516D396D13}" destId="{F1D59697-DE49-44EB-A38E-CE3F655C3AEC}" srcOrd="2" destOrd="0" presId="urn:microsoft.com/office/officeart/2005/8/layout/orgChart1"/>
    <dgm:cxn modelId="{5269CDEB-DF45-42C3-A92D-E44777FD5DDD}" type="presParOf" srcId="{F1811B17-D35D-4093-B392-572E5FE6544A}" destId="{3F0B173D-3859-4EF3-A3C9-76F10CAED29F}" srcOrd="8" destOrd="0" presId="urn:microsoft.com/office/officeart/2005/8/layout/orgChart1"/>
    <dgm:cxn modelId="{2D55A3A9-ADA9-4F84-9633-8BC5733B4669}" type="presParOf" srcId="{F1811B17-D35D-4093-B392-572E5FE6544A}" destId="{28E7D9EC-7761-4643-B06D-3E1C68AF2D07}" srcOrd="9" destOrd="0" presId="urn:microsoft.com/office/officeart/2005/8/layout/orgChart1"/>
    <dgm:cxn modelId="{3F24A258-066F-4FAF-A7BC-501CD61A1D92}" type="presParOf" srcId="{28E7D9EC-7761-4643-B06D-3E1C68AF2D07}" destId="{480C83ED-7480-431F-855E-677430AF9F73}" srcOrd="0" destOrd="0" presId="urn:microsoft.com/office/officeart/2005/8/layout/orgChart1"/>
    <dgm:cxn modelId="{435C4AFD-80EE-4465-AE36-6DF6C4FD734F}" type="presParOf" srcId="{480C83ED-7480-431F-855E-677430AF9F73}" destId="{AF5E8883-C1CF-4620-A5CC-D2829F7990F3}" srcOrd="0" destOrd="0" presId="urn:microsoft.com/office/officeart/2005/8/layout/orgChart1"/>
    <dgm:cxn modelId="{2307CC7D-F49B-4782-8D41-8D379276514D}" type="presParOf" srcId="{480C83ED-7480-431F-855E-677430AF9F73}" destId="{2787910D-6AD5-4AB2-8332-0F29381F54D1}" srcOrd="1" destOrd="0" presId="urn:microsoft.com/office/officeart/2005/8/layout/orgChart1"/>
    <dgm:cxn modelId="{AE566336-11E6-4385-BE3B-3CA490AB5BD8}" type="presParOf" srcId="{28E7D9EC-7761-4643-B06D-3E1C68AF2D07}" destId="{8F6A2718-F173-4B4C-8DDD-6AAC1389F42C}" srcOrd="1" destOrd="0" presId="urn:microsoft.com/office/officeart/2005/8/layout/orgChart1"/>
    <dgm:cxn modelId="{4B34B3AA-C5ED-4791-BF7D-978A96915584}" type="presParOf" srcId="{28E7D9EC-7761-4643-B06D-3E1C68AF2D07}" destId="{8929EFE3-5088-47FA-B559-FE0C2492FEA1}" srcOrd="2" destOrd="0" presId="urn:microsoft.com/office/officeart/2005/8/layout/orgChart1"/>
    <dgm:cxn modelId="{0EDC4F54-CCC3-48C9-A9AE-577F580D7704}" type="presParOf" srcId="{BECB082F-BD56-4C2F-BD08-1ACF33E08922}" destId="{91C4EF97-9C85-4653-83D7-436DAC1272C9}" srcOrd="2" destOrd="0" presId="urn:microsoft.com/office/officeart/2005/8/layout/orgChart1"/>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01FB4A9-06D6-41E7-A59C-7E62F17D96A6}"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9786F5A7-AB15-4B8C-B2D0-01F768E8FC7A}">
      <dgm:prSet phldrT="[Text]" custT="1"/>
      <dgm:spPr>
        <a:ln>
          <a:solidFill>
            <a:srgbClr val="FF0000"/>
          </a:solidFill>
        </a:ln>
      </dgm:spPr>
      <dgm:t>
        <a:bodyPr/>
        <a:lstStyle/>
        <a:p>
          <a:r>
            <a:rPr lang="en-US" sz="800" b="1">
              <a:ln/>
              <a:latin typeface="Arial" panose="020B0604020202020204" pitchFamily="34" charset="0"/>
              <a:cs typeface="Arial" panose="020B0604020202020204" pitchFamily="34" charset="0"/>
            </a:rPr>
            <a:t>Optimal Maintenance Policy Decision:</a:t>
          </a:r>
        </a:p>
        <a:p>
          <a:r>
            <a:rPr lang="en-US" sz="800" b="1">
              <a:ln/>
              <a:latin typeface="Arial" panose="020B0604020202020204" pitchFamily="34" charset="0"/>
              <a:cs typeface="Arial" panose="020B0604020202020204" pitchFamily="34" charset="0"/>
            </a:rPr>
            <a:t>'Affordable System Operational Effectiveness'</a:t>
          </a:r>
        </a:p>
      </dgm:t>
    </dgm:pt>
    <dgm:pt modelId="{1A2B2334-0E89-472B-B25D-30385420AAD2}" type="parTrans" cxnId="{A8F62466-E58B-4DE1-A7FC-4CCC2D630026}">
      <dgm:prSet/>
      <dgm:spPr/>
      <dgm:t>
        <a:bodyPr/>
        <a:lstStyle/>
        <a:p>
          <a:endParaRPr lang="en-US" sz="800" b="1">
            <a:latin typeface="Arial" panose="020B0604020202020204" pitchFamily="34" charset="0"/>
            <a:cs typeface="Arial" panose="020B0604020202020204" pitchFamily="34" charset="0"/>
          </a:endParaRPr>
        </a:p>
      </dgm:t>
    </dgm:pt>
    <dgm:pt modelId="{5F7C8B2D-88E7-4A93-8791-A2090F91EF9C}" type="sibTrans" cxnId="{A8F62466-E58B-4DE1-A7FC-4CCC2D630026}">
      <dgm:prSet/>
      <dgm:spPr/>
      <dgm:t>
        <a:bodyPr/>
        <a:lstStyle/>
        <a:p>
          <a:endParaRPr lang="en-US" sz="800" b="1">
            <a:latin typeface="Arial" panose="020B0604020202020204" pitchFamily="34" charset="0"/>
            <a:cs typeface="Arial" panose="020B0604020202020204" pitchFamily="34" charset="0"/>
          </a:endParaRPr>
        </a:p>
      </dgm:t>
    </dgm:pt>
    <dgm:pt modelId="{316FA15D-1E54-4252-BEFC-FEE1F67D0F2D}">
      <dgm:prSet phldrT="[Text]" custT="1"/>
      <dgm:spPr/>
      <dgm:t>
        <a:bodyPr/>
        <a:lstStyle/>
        <a:p>
          <a:r>
            <a:rPr lang="en-US" sz="800" b="1">
              <a:latin typeface="Arial" panose="020B0604020202020204" pitchFamily="34" charset="0"/>
              <a:cs typeface="Arial" panose="020B0604020202020204" pitchFamily="34" charset="0"/>
            </a:rPr>
            <a:t>Corrective     Policy         (</a:t>
          </a:r>
          <a:r>
            <a:rPr lang="en-US" sz="800" b="1" u="sng" baseline="0">
              <a:latin typeface="Arial" panose="020B0604020202020204" pitchFamily="34" charset="0"/>
              <a:cs typeface="Arial" panose="020B0604020202020204" pitchFamily="34" charset="0"/>
            </a:rPr>
            <a:t>0.0688</a:t>
          </a:r>
          <a:r>
            <a:rPr lang="en-US" sz="800" b="1">
              <a:latin typeface="Arial" panose="020B0604020202020204" pitchFamily="34" charset="0"/>
              <a:cs typeface="Arial" panose="020B0604020202020204" pitchFamily="34" charset="0"/>
            </a:rPr>
            <a:t>)</a:t>
          </a:r>
        </a:p>
      </dgm:t>
    </dgm:pt>
    <dgm:pt modelId="{0DB823F8-2ABE-4906-88F3-D5CA3A64E792}" type="parTrans" cxnId="{3B387845-1E54-4BB5-B49A-F9A2AF9D44DD}">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7027CC47-C4D2-4F1D-BBF5-3E54E60D533C}" type="sibTrans" cxnId="{3B387845-1E54-4BB5-B49A-F9A2AF9D44DD}">
      <dgm:prSet/>
      <dgm:spPr/>
      <dgm:t>
        <a:bodyPr/>
        <a:lstStyle/>
        <a:p>
          <a:endParaRPr lang="en-US" sz="800" b="1">
            <a:latin typeface="Arial" panose="020B0604020202020204" pitchFamily="34" charset="0"/>
            <a:cs typeface="Arial" panose="020B0604020202020204" pitchFamily="34" charset="0"/>
          </a:endParaRPr>
        </a:p>
      </dgm:t>
    </dgm:pt>
    <dgm:pt modelId="{1CCF6AFB-339A-45A9-9055-7CFC64C0372B}">
      <dgm:prSet phldrT="[Text]" custT="1"/>
      <dgm:spPr>
        <a:ln>
          <a:solidFill>
            <a:srgbClr val="FF0000"/>
          </a:solidFill>
        </a:ln>
      </dgm:spPr>
      <dgm:t>
        <a:bodyPr/>
        <a:lstStyle/>
        <a:p>
          <a:r>
            <a:rPr lang="en-US" sz="800" b="1">
              <a:solidFill>
                <a:srgbClr val="FF0000"/>
              </a:solidFill>
              <a:latin typeface="Arial" panose="020B0604020202020204" pitchFamily="34" charset="0"/>
              <a:cs typeface="Arial" panose="020B0604020202020204" pitchFamily="34" charset="0"/>
            </a:rPr>
            <a:t>Proactive       Policy         (</a:t>
          </a:r>
          <a:r>
            <a:rPr lang="en-US" sz="800" b="1" u="sng" baseline="0">
              <a:solidFill>
                <a:srgbClr val="FF0000"/>
              </a:solidFill>
              <a:latin typeface="Arial" panose="020B0604020202020204" pitchFamily="34" charset="0"/>
              <a:cs typeface="Arial" panose="020B0604020202020204" pitchFamily="34" charset="0"/>
            </a:rPr>
            <a:t>0.4427</a:t>
          </a:r>
          <a:r>
            <a:rPr lang="en-US" sz="800" b="1">
              <a:solidFill>
                <a:srgbClr val="FF0000"/>
              </a:solidFill>
              <a:latin typeface="Arial" panose="020B0604020202020204" pitchFamily="34" charset="0"/>
              <a:cs typeface="Arial" panose="020B0604020202020204" pitchFamily="34" charset="0"/>
            </a:rPr>
            <a:t>)</a:t>
          </a:r>
        </a:p>
      </dgm:t>
    </dgm:pt>
    <dgm:pt modelId="{99D764FB-30A6-48F1-8F00-CA241A91BD75}" type="parTrans" cxnId="{AB528390-D098-4867-8F01-FCD1936DD31E}">
      <dgm:prSet/>
      <dgm:spPr>
        <a:ln>
          <a:solidFill>
            <a:srgbClr val="FF0000"/>
          </a:solidFill>
        </a:ln>
      </dgm:spPr>
      <dgm:t>
        <a:bodyPr/>
        <a:lstStyle/>
        <a:p>
          <a:endParaRPr lang="en-US" sz="800" b="1">
            <a:latin typeface="Arial" panose="020B0604020202020204" pitchFamily="34" charset="0"/>
            <a:cs typeface="Arial" panose="020B0604020202020204" pitchFamily="34" charset="0"/>
          </a:endParaRPr>
        </a:p>
      </dgm:t>
    </dgm:pt>
    <dgm:pt modelId="{491D0049-1B7B-4B6B-986E-893C88397277}" type="sibTrans" cxnId="{AB528390-D098-4867-8F01-FCD1936DD31E}">
      <dgm:prSet/>
      <dgm:spPr/>
      <dgm:t>
        <a:bodyPr/>
        <a:lstStyle/>
        <a:p>
          <a:endParaRPr lang="en-US" sz="800" b="1">
            <a:latin typeface="Arial" panose="020B0604020202020204" pitchFamily="34" charset="0"/>
            <a:cs typeface="Arial" panose="020B0604020202020204" pitchFamily="34" charset="0"/>
          </a:endParaRPr>
        </a:p>
      </dgm:t>
    </dgm:pt>
    <dgm:pt modelId="{D06A32EF-C010-4DE6-9FBC-5A6B29FE378B}">
      <dgm:prSet phldrT="[Text]" custT="1"/>
      <dgm:spPr/>
      <dgm:t>
        <a:bodyPr/>
        <a:lstStyle/>
        <a:p>
          <a:r>
            <a:rPr lang="en-US" sz="800" b="1">
              <a:latin typeface="Arial" panose="020B0604020202020204" pitchFamily="34" charset="0"/>
              <a:cs typeface="Arial" panose="020B0604020202020204" pitchFamily="34" charset="0"/>
            </a:rPr>
            <a:t>Predeterminative Policy         (</a:t>
          </a:r>
          <a:r>
            <a:rPr lang="en-US" sz="800" b="1" u="sng" baseline="0">
              <a:latin typeface="Arial" panose="020B0604020202020204" pitchFamily="34" charset="0"/>
              <a:cs typeface="Arial" panose="020B0604020202020204" pitchFamily="34" charset="0"/>
            </a:rPr>
            <a:t>0.1492</a:t>
          </a:r>
          <a:r>
            <a:rPr lang="en-US" sz="800" b="1">
              <a:latin typeface="Arial" panose="020B0604020202020204" pitchFamily="34" charset="0"/>
              <a:cs typeface="Arial" panose="020B0604020202020204" pitchFamily="34" charset="0"/>
            </a:rPr>
            <a:t>)</a:t>
          </a:r>
        </a:p>
      </dgm:t>
    </dgm:pt>
    <dgm:pt modelId="{30B261B3-CD89-4CE0-9152-F03EB546F0AB}" type="parTrans" cxnId="{A4EA2641-2E63-4E5B-8D31-105B5A3172CD}">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046F2732-05F0-47E8-BBA6-2770532411A6}" type="sibTrans" cxnId="{A4EA2641-2E63-4E5B-8D31-105B5A3172CD}">
      <dgm:prSet/>
      <dgm:spPr/>
      <dgm:t>
        <a:bodyPr/>
        <a:lstStyle/>
        <a:p>
          <a:endParaRPr lang="en-US" sz="800" b="1">
            <a:latin typeface="Arial" panose="020B0604020202020204" pitchFamily="34" charset="0"/>
            <a:cs typeface="Arial" panose="020B0604020202020204" pitchFamily="34" charset="0"/>
          </a:endParaRPr>
        </a:p>
      </dgm:t>
    </dgm:pt>
    <dgm:pt modelId="{F10976A2-094B-4B7D-BA41-1C2CF33948CD}">
      <dgm:prSet phldrT="[Text]" custT="1"/>
      <dgm:spPr>
        <a:ln>
          <a:noFill/>
        </a:ln>
      </dgm:spPr>
      <dgm:t>
        <a:bodyPr/>
        <a:lstStyle/>
        <a:p>
          <a:r>
            <a:rPr lang="en-US" sz="800" b="1">
              <a:latin typeface="Arial" panose="020B0604020202020204" pitchFamily="34" charset="0"/>
              <a:cs typeface="Arial" panose="020B0604020202020204" pitchFamily="34" charset="0"/>
            </a:rPr>
            <a:t>Predictive      Policy          (</a:t>
          </a:r>
          <a:r>
            <a:rPr lang="en-US" sz="800" b="1" u="sng" baseline="0">
              <a:latin typeface="Arial" panose="020B0604020202020204" pitchFamily="34" charset="0"/>
              <a:cs typeface="Arial" panose="020B0604020202020204" pitchFamily="34" charset="0"/>
            </a:rPr>
            <a:t>0.2519</a:t>
          </a:r>
          <a:r>
            <a:rPr lang="en-US" sz="800" b="1">
              <a:latin typeface="Arial" panose="020B0604020202020204" pitchFamily="34" charset="0"/>
              <a:cs typeface="Arial" panose="020B0604020202020204" pitchFamily="34" charset="0"/>
            </a:rPr>
            <a:t>)</a:t>
          </a:r>
        </a:p>
      </dgm:t>
    </dgm:pt>
    <dgm:pt modelId="{103524A1-CCE5-4257-B382-E01AE5FA2CD7}" type="parTrans" cxnId="{A188F618-86C7-4272-98C0-EFE10A0D5653}">
      <dgm:prSet/>
      <dgm:spPr>
        <a:ln>
          <a:solidFill>
            <a:srgbClr val="3E6696">
              <a:alpha val="25000"/>
            </a:srgbClr>
          </a:solidFill>
        </a:ln>
      </dgm:spPr>
      <dgm:t>
        <a:bodyPr/>
        <a:lstStyle/>
        <a:p>
          <a:endParaRPr lang="en-US" sz="800" b="1">
            <a:latin typeface="Arial" panose="020B0604020202020204" pitchFamily="34" charset="0"/>
            <a:cs typeface="Arial" panose="020B0604020202020204" pitchFamily="34" charset="0"/>
          </a:endParaRPr>
        </a:p>
      </dgm:t>
    </dgm:pt>
    <dgm:pt modelId="{209AEC11-DDA6-407A-88A0-8EAAC2ABC02B}" type="sibTrans" cxnId="{A188F618-86C7-4272-98C0-EFE10A0D5653}">
      <dgm:prSet/>
      <dgm:spPr/>
      <dgm:t>
        <a:bodyPr/>
        <a:lstStyle/>
        <a:p>
          <a:endParaRPr lang="en-US" sz="800" b="1">
            <a:latin typeface="Arial" panose="020B0604020202020204" pitchFamily="34" charset="0"/>
            <a:cs typeface="Arial" panose="020B0604020202020204" pitchFamily="34" charset="0"/>
          </a:endParaRPr>
        </a:p>
      </dgm:t>
    </dgm:pt>
    <dgm:pt modelId="{05459C7A-2EC8-49E1-8FF6-427C1D225051}">
      <dgm:prSet phldrT="[Text]" custT="1"/>
      <dgm:spPr/>
      <dgm:t>
        <a:bodyPr/>
        <a:lstStyle/>
        <a:p>
          <a:r>
            <a:rPr lang="en-US" sz="800" b="1">
              <a:latin typeface="Arial" panose="020B0604020202020204" pitchFamily="34" charset="0"/>
              <a:cs typeface="Arial" panose="020B0604020202020204" pitchFamily="34" charset="0"/>
            </a:rPr>
            <a:t>Prospective  Policy         (</a:t>
          </a:r>
          <a:r>
            <a:rPr lang="en-US" sz="800" b="1" u="sng" baseline="0">
              <a:latin typeface="Arial" panose="020B0604020202020204" pitchFamily="34" charset="0"/>
              <a:cs typeface="Arial" panose="020B0604020202020204" pitchFamily="34" charset="0"/>
            </a:rPr>
            <a:t>0.0874</a:t>
          </a:r>
          <a:r>
            <a:rPr lang="en-US" sz="800" b="1">
              <a:latin typeface="Arial" panose="020B0604020202020204" pitchFamily="34" charset="0"/>
              <a:cs typeface="Arial" panose="020B0604020202020204" pitchFamily="34" charset="0"/>
            </a:rPr>
            <a:t>)</a:t>
          </a:r>
        </a:p>
      </dgm:t>
    </dgm:pt>
    <dgm:pt modelId="{0C5BDD11-6EC6-4409-AFE3-D68F99143A97}" type="parTrans" cxnId="{A61B6DEB-39DD-4A6E-A347-AB81D6B5D689}">
      <dgm:prSet/>
      <dgm:spPr>
        <a:ln>
          <a:solidFill>
            <a:schemeClr val="accent1">
              <a:shade val="60000"/>
              <a:hueOff val="0"/>
              <a:satOff val="0"/>
              <a:lumOff val="0"/>
              <a:alpha val="25000"/>
            </a:schemeClr>
          </a:solidFill>
        </a:ln>
      </dgm:spPr>
      <dgm:t>
        <a:bodyPr/>
        <a:lstStyle/>
        <a:p>
          <a:endParaRPr lang="en-US" sz="800" b="1">
            <a:latin typeface="Arial" panose="020B0604020202020204" pitchFamily="34" charset="0"/>
            <a:cs typeface="Arial" panose="020B0604020202020204" pitchFamily="34" charset="0"/>
          </a:endParaRPr>
        </a:p>
      </dgm:t>
    </dgm:pt>
    <dgm:pt modelId="{992C29D7-6FD3-4F1B-AC63-DDCC97D5D029}" type="sibTrans" cxnId="{A61B6DEB-39DD-4A6E-A347-AB81D6B5D689}">
      <dgm:prSet/>
      <dgm:spPr/>
      <dgm:t>
        <a:bodyPr/>
        <a:lstStyle/>
        <a:p>
          <a:endParaRPr lang="en-US" sz="800" b="1">
            <a:latin typeface="Arial" panose="020B0604020202020204" pitchFamily="34" charset="0"/>
            <a:cs typeface="Arial" panose="020B0604020202020204" pitchFamily="34" charset="0"/>
          </a:endParaRPr>
        </a:p>
      </dgm:t>
    </dgm:pt>
    <dgm:pt modelId="{42355917-FD17-495B-80B7-506E3BD20BFC}" type="pres">
      <dgm:prSet presAssocID="{D01FB4A9-06D6-41E7-A59C-7E62F17D96A6}" presName="hierChild1" presStyleCnt="0">
        <dgm:presLayoutVars>
          <dgm:orgChart val="1"/>
          <dgm:chPref val="1"/>
          <dgm:dir/>
          <dgm:animOne val="branch"/>
          <dgm:animLvl val="lvl"/>
          <dgm:resizeHandles/>
        </dgm:presLayoutVars>
      </dgm:prSet>
      <dgm:spPr/>
      <dgm:t>
        <a:bodyPr/>
        <a:lstStyle/>
        <a:p>
          <a:endParaRPr lang="en-US"/>
        </a:p>
      </dgm:t>
    </dgm:pt>
    <dgm:pt modelId="{9EC942C0-E579-4F4E-BAB0-9774C5FB1CFC}" type="pres">
      <dgm:prSet presAssocID="{9786F5A7-AB15-4B8C-B2D0-01F768E8FC7A}" presName="hierRoot1" presStyleCnt="0">
        <dgm:presLayoutVars>
          <dgm:hierBranch val="init"/>
        </dgm:presLayoutVars>
      </dgm:prSet>
      <dgm:spPr/>
      <dgm:t>
        <a:bodyPr/>
        <a:lstStyle/>
        <a:p>
          <a:endParaRPr lang="en-US"/>
        </a:p>
      </dgm:t>
    </dgm:pt>
    <dgm:pt modelId="{F8B0D7DA-DBA3-4660-B388-ED713A898029}" type="pres">
      <dgm:prSet presAssocID="{9786F5A7-AB15-4B8C-B2D0-01F768E8FC7A}" presName="rootComposite1" presStyleCnt="0"/>
      <dgm:spPr/>
      <dgm:t>
        <a:bodyPr/>
        <a:lstStyle/>
        <a:p>
          <a:endParaRPr lang="en-US"/>
        </a:p>
      </dgm:t>
    </dgm:pt>
    <dgm:pt modelId="{14A6929C-CA8E-4D19-A1D1-D43BF41F8CB0}" type="pres">
      <dgm:prSet presAssocID="{9786F5A7-AB15-4B8C-B2D0-01F768E8FC7A}" presName="rootText1" presStyleLbl="node0" presStyleIdx="0" presStyleCnt="1" custScaleX="243375" custScaleY="77880" custLinFactNeighborX="5264">
        <dgm:presLayoutVars>
          <dgm:chPref val="3"/>
        </dgm:presLayoutVars>
      </dgm:prSet>
      <dgm:spPr/>
      <dgm:t>
        <a:bodyPr/>
        <a:lstStyle/>
        <a:p>
          <a:endParaRPr lang="en-US"/>
        </a:p>
      </dgm:t>
    </dgm:pt>
    <dgm:pt modelId="{2073438E-DA41-4F56-9B4D-877E5FD65BC7}" type="pres">
      <dgm:prSet presAssocID="{9786F5A7-AB15-4B8C-B2D0-01F768E8FC7A}" presName="rootConnector1" presStyleLbl="node1" presStyleIdx="0" presStyleCnt="0"/>
      <dgm:spPr/>
      <dgm:t>
        <a:bodyPr/>
        <a:lstStyle/>
        <a:p>
          <a:endParaRPr lang="en-US"/>
        </a:p>
      </dgm:t>
    </dgm:pt>
    <dgm:pt modelId="{2261D32C-87D5-43DF-AA38-E9514DA67EFF}" type="pres">
      <dgm:prSet presAssocID="{9786F5A7-AB15-4B8C-B2D0-01F768E8FC7A}" presName="hierChild2" presStyleCnt="0"/>
      <dgm:spPr/>
      <dgm:t>
        <a:bodyPr/>
        <a:lstStyle/>
        <a:p>
          <a:endParaRPr lang="en-US"/>
        </a:p>
      </dgm:t>
    </dgm:pt>
    <dgm:pt modelId="{65E68460-7021-4484-BE26-16ECEE3F868C}" type="pres">
      <dgm:prSet presAssocID="{0DB823F8-2ABE-4906-88F3-D5CA3A64E792}" presName="Name37" presStyleLbl="parChTrans1D2" presStyleIdx="0" presStyleCnt="5"/>
      <dgm:spPr/>
      <dgm:t>
        <a:bodyPr/>
        <a:lstStyle/>
        <a:p>
          <a:endParaRPr lang="en-US"/>
        </a:p>
      </dgm:t>
    </dgm:pt>
    <dgm:pt modelId="{48B5BEF6-D3D1-4537-9AE6-E81407164086}" type="pres">
      <dgm:prSet presAssocID="{316FA15D-1E54-4252-BEFC-FEE1F67D0F2D}" presName="hierRoot2" presStyleCnt="0">
        <dgm:presLayoutVars>
          <dgm:hierBranch val="init"/>
        </dgm:presLayoutVars>
      </dgm:prSet>
      <dgm:spPr/>
      <dgm:t>
        <a:bodyPr/>
        <a:lstStyle/>
        <a:p>
          <a:endParaRPr lang="en-US"/>
        </a:p>
      </dgm:t>
    </dgm:pt>
    <dgm:pt modelId="{A7AF9484-5870-42DA-B75D-CDCFD9004C92}" type="pres">
      <dgm:prSet presAssocID="{316FA15D-1E54-4252-BEFC-FEE1F67D0F2D}" presName="rootComposite" presStyleCnt="0"/>
      <dgm:spPr/>
      <dgm:t>
        <a:bodyPr/>
        <a:lstStyle/>
        <a:p>
          <a:endParaRPr lang="en-US"/>
        </a:p>
      </dgm:t>
    </dgm:pt>
    <dgm:pt modelId="{EDB55F0F-2C32-4295-BEB1-4934CCADC32C}" type="pres">
      <dgm:prSet presAssocID="{316FA15D-1E54-4252-BEFC-FEE1F67D0F2D}" presName="rootText" presStyleLbl="node2" presStyleIdx="0" presStyleCnt="5">
        <dgm:presLayoutVars>
          <dgm:chPref val="3"/>
        </dgm:presLayoutVars>
      </dgm:prSet>
      <dgm:spPr/>
      <dgm:t>
        <a:bodyPr/>
        <a:lstStyle/>
        <a:p>
          <a:endParaRPr lang="en-US"/>
        </a:p>
      </dgm:t>
    </dgm:pt>
    <dgm:pt modelId="{C3474ABF-50FD-405B-8CB8-D710BAD12007}" type="pres">
      <dgm:prSet presAssocID="{316FA15D-1E54-4252-BEFC-FEE1F67D0F2D}" presName="rootConnector" presStyleLbl="node2" presStyleIdx="0" presStyleCnt="5"/>
      <dgm:spPr/>
      <dgm:t>
        <a:bodyPr/>
        <a:lstStyle/>
        <a:p>
          <a:endParaRPr lang="en-US"/>
        </a:p>
      </dgm:t>
    </dgm:pt>
    <dgm:pt modelId="{2C899FF5-EB44-4D63-8887-E246E3829CBF}" type="pres">
      <dgm:prSet presAssocID="{316FA15D-1E54-4252-BEFC-FEE1F67D0F2D}" presName="hierChild4" presStyleCnt="0"/>
      <dgm:spPr/>
      <dgm:t>
        <a:bodyPr/>
        <a:lstStyle/>
        <a:p>
          <a:endParaRPr lang="en-US"/>
        </a:p>
      </dgm:t>
    </dgm:pt>
    <dgm:pt modelId="{EF80054F-EF99-43D1-8D59-4D05E0DE48BA}" type="pres">
      <dgm:prSet presAssocID="{316FA15D-1E54-4252-BEFC-FEE1F67D0F2D}" presName="hierChild5" presStyleCnt="0"/>
      <dgm:spPr/>
      <dgm:t>
        <a:bodyPr/>
        <a:lstStyle/>
        <a:p>
          <a:endParaRPr lang="en-US"/>
        </a:p>
      </dgm:t>
    </dgm:pt>
    <dgm:pt modelId="{7AC48FD4-0A9C-4415-A404-895AF78DDDC7}" type="pres">
      <dgm:prSet presAssocID="{0C5BDD11-6EC6-4409-AFE3-D68F99143A97}" presName="Name37" presStyleLbl="parChTrans1D2" presStyleIdx="1" presStyleCnt="5"/>
      <dgm:spPr/>
      <dgm:t>
        <a:bodyPr/>
        <a:lstStyle/>
        <a:p>
          <a:endParaRPr lang="en-US"/>
        </a:p>
      </dgm:t>
    </dgm:pt>
    <dgm:pt modelId="{C9E6CEA9-ECC0-4CDC-95A4-8B6ADCFCB7EC}" type="pres">
      <dgm:prSet presAssocID="{05459C7A-2EC8-49E1-8FF6-427C1D225051}" presName="hierRoot2" presStyleCnt="0">
        <dgm:presLayoutVars>
          <dgm:hierBranch val="init"/>
        </dgm:presLayoutVars>
      </dgm:prSet>
      <dgm:spPr/>
      <dgm:t>
        <a:bodyPr/>
        <a:lstStyle/>
        <a:p>
          <a:endParaRPr lang="en-US"/>
        </a:p>
      </dgm:t>
    </dgm:pt>
    <dgm:pt modelId="{978BAA84-2A90-4434-92D6-25B956B1975C}" type="pres">
      <dgm:prSet presAssocID="{05459C7A-2EC8-49E1-8FF6-427C1D225051}" presName="rootComposite" presStyleCnt="0"/>
      <dgm:spPr/>
      <dgm:t>
        <a:bodyPr/>
        <a:lstStyle/>
        <a:p>
          <a:endParaRPr lang="en-US"/>
        </a:p>
      </dgm:t>
    </dgm:pt>
    <dgm:pt modelId="{EA5F6E17-8CF7-4C2E-8BEF-8AC05BD2DBAA}" type="pres">
      <dgm:prSet presAssocID="{05459C7A-2EC8-49E1-8FF6-427C1D225051}" presName="rootText" presStyleLbl="node2" presStyleIdx="1" presStyleCnt="5">
        <dgm:presLayoutVars>
          <dgm:chPref val="3"/>
        </dgm:presLayoutVars>
      </dgm:prSet>
      <dgm:spPr/>
      <dgm:t>
        <a:bodyPr/>
        <a:lstStyle/>
        <a:p>
          <a:endParaRPr lang="en-US"/>
        </a:p>
      </dgm:t>
    </dgm:pt>
    <dgm:pt modelId="{1051B31B-7524-4A21-9A43-47CE23249272}" type="pres">
      <dgm:prSet presAssocID="{05459C7A-2EC8-49E1-8FF6-427C1D225051}" presName="rootConnector" presStyleLbl="node2" presStyleIdx="1" presStyleCnt="5"/>
      <dgm:spPr/>
      <dgm:t>
        <a:bodyPr/>
        <a:lstStyle/>
        <a:p>
          <a:endParaRPr lang="en-US"/>
        </a:p>
      </dgm:t>
    </dgm:pt>
    <dgm:pt modelId="{1F87A716-B347-413C-9CB7-764BC9DAC97E}" type="pres">
      <dgm:prSet presAssocID="{05459C7A-2EC8-49E1-8FF6-427C1D225051}" presName="hierChild4" presStyleCnt="0"/>
      <dgm:spPr/>
      <dgm:t>
        <a:bodyPr/>
        <a:lstStyle/>
        <a:p>
          <a:endParaRPr lang="en-US"/>
        </a:p>
      </dgm:t>
    </dgm:pt>
    <dgm:pt modelId="{A9BF14F4-061A-4AF1-8A08-CDBD4E8549DB}" type="pres">
      <dgm:prSet presAssocID="{05459C7A-2EC8-49E1-8FF6-427C1D225051}" presName="hierChild5" presStyleCnt="0"/>
      <dgm:spPr/>
      <dgm:t>
        <a:bodyPr/>
        <a:lstStyle/>
        <a:p>
          <a:endParaRPr lang="en-US"/>
        </a:p>
      </dgm:t>
    </dgm:pt>
    <dgm:pt modelId="{FE4F7DE7-2FD7-490E-8200-5A51ADDBC313}" type="pres">
      <dgm:prSet presAssocID="{103524A1-CCE5-4257-B382-E01AE5FA2CD7}" presName="Name37" presStyleLbl="parChTrans1D2" presStyleIdx="2" presStyleCnt="5"/>
      <dgm:spPr/>
      <dgm:t>
        <a:bodyPr/>
        <a:lstStyle/>
        <a:p>
          <a:endParaRPr lang="en-US"/>
        </a:p>
      </dgm:t>
    </dgm:pt>
    <dgm:pt modelId="{774932DE-6F3B-4257-B47B-E3F1C0ED0AD0}" type="pres">
      <dgm:prSet presAssocID="{F10976A2-094B-4B7D-BA41-1C2CF33948CD}" presName="hierRoot2" presStyleCnt="0">
        <dgm:presLayoutVars>
          <dgm:hierBranch val="init"/>
        </dgm:presLayoutVars>
      </dgm:prSet>
      <dgm:spPr/>
      <dgm:t>
        <a:bodyPr/>
        <a:lstStyle/>
        <a:p>
          <a:endParaRPr lang="en-US"/>
        </a:p>
      </dgm:t>
    </dgm:pt>
    <dgm:pt modelId="{05225A94-649D-4675-B777-B7C75771424B}" type="pres">
      <dgm:prSet presAssocID="{F10976A2-094B-4B7D-BA41-1C2CF33948CD}" presName="rootComposite" presStyleCnt="0"/>
      <dgm:spPr/>
      <dgm:t>
        <a:bodyPr/>
        <a:lstStyle/>
        <a:p>
          <a:endParaRPr lang="en-US"/>
        </a:p>
      </dgm:t>
    </dgm:pt>
    <dgm:pt modelId="{399FB8A0-4F86-4C16-B9C3-2E569A6BF097}" type="pres">
      <dgm:prSet presAssocID="{F10976A2-094B-4B7D-BA41-1C2CF33948CD}" presName="rootText" presStyleLbl="node2" presStyleIdx="2" presStyleCnt="5">
        <dgm:presLayoutVars>
          <dgm:chPref val="3"/>
        </dgm:presLayoutVars>
      </dgm:prSet>
      <dgm:spPr/>
      <dgm:t>
        <a:bodyPr/>
        <a:lstStyle/>
        <a:p>
          <a:endParaRPr lang="en-US"/>
        </a:p>
      </dgm:t>
    </dgm:pt>
    <dgm:pt modelId="{5BB2944F-E5A3-4B0F-B571-3C7CBAD8F513}" type="pres">
      <dgm:prSet presAssocID="{F10976A2-094B-4B7D-BA41-1C2CF33948CD}" presName="rootConnector" presStyleLbl="node2" presStyleIdx="2" presStyleCnt="5"/>
      <dgm:spPr/>
      <dgm:t>
        <a:bodyPr/>
        <a:lstStyle/>
        <a:p>
          <a:endParaRPr lang="en-US"/>
        </a:p>
      </dgm:t>
    </dgm:pt>
    <dgm:pt modelId="{34BB365D-EE64-40AC-8E60-40902BA58936}" type="pres">
      <dgm:prSet presAssocID="{F10976A2-094B-4B7D-BA41-1C2CF33948CD}" presName="hierChild4" presStyleCnt="0"/>
      <dgm:spPr/>
      <dgm:t>
        <a:bodyPr/>
        <a:lstStyle/>
        <a:p>
          <a:endParaRPr lang="en-US"/>
        </a:p>
      </dgm:t>
    </dgm:pt>
    <dgm:pt modelId="{C766B366-F252-4606-BF07-AB0084E4A8A9}" type="pres">
      <dgm:prSet presAssocID="{F10976A2-094B-4B7D-BA41-1C2CF33948CD}" presName="hierChild5" presStyleCnt="0"/>
      <dgm:spPr/>
      <dgm:t>
        <a:bodyPr/>
        <a:lstStyle/>
        <a:p>
          <a:endParaRPr lang="en-US"/>
        </a:p>
      </dgm:t>
    </dgm:pt>
    <dgm:pt modelId="{F6B3182C-903A-400D-8FC1-06B61F497DB3}" type="pres">
      <dgm:prSet presAssocID="{99D764FB-30A6-48F1-8F00-CA241A91BD75}" presName="Name37" presStyleLbl="parChTrans1D2" presStyleIdx="3" presStyleCnt="5"/>
      <dgm:spPr/>
      <dgm:t>
        <a:bodyPr/>
        <a:lstStyle/>
        <a:p>
          <a:endParaRPr lang="en-US"/>
        </a:p>
      </dgm:t>
    </dgm:pt>
    <dgm:pt modelId="{DAD707FC-1668-4C8F-8B4F-7B37744E47B1}" type="pres">
      <dgm:prSet presAssocID="{1CCF6AFB-339A-45A9-9055-7CFC64C0372B}" presName="hierRoot2" presStyleCnt="0">
        <dgm:presLayoutVars>
          <dgm:hierBranch val="init"/>
        </dgm:presLayoutVars>
      </dgm:prSet>
      <dgm:spPr/>
      <dgm:t>
        <a:bodyPr/>
        <a:lstStyle/>
        <a:p>
          <a:endParaRPr lang="en-US"/>
        </a:p>
      </dgm:t>
    </dgm:pt>
    <dgm:pt modelId="{1957BEDC-1316-4C4B-B116-6AC5528A21BD}" type="pres">
      <dgm:prSet presAssocID="{1CCF6AFB-339A-45A9-9055-7CFC64C0372B}" presName="rootComposite" presStyleCnt="0"/>
      <dgm:spPr/>
      <dgm:t>
        <a:bodyPr/>
        <a:lstStyle/>
        <a:p>
          <a:endParaRPr lang="en-US"/>
        </a:p>
      </dgm:t>
    </dgm:pt>
    <dgm:pt modelId="{4A011029-ACCC-487E-B58F-F4FD3DD70559}" type="pres">
      <dgm:prSet presAssocID="{1CCF6AFB-339A-45A9-9055-7CFC64C0372B}" presName="rootText" presStyleLbl="node2" presStyleIdx="3" presStyleCnt="5">
        <dgm:presLayoutVars>
          <dgm:chPref val="3"/>
        </dgm:presLayoutVars>
      </dgm:prSet>
      <dgm:spPr/>
      <dgm:t>
        <a:bodyPr/>
        <a:lstStyle/>
        <a:p>
          <a:endParaRPr lang="en-US"/>
        </a:p>
      </dgm:t>
    </dgm:pt>
    <dgm:pt modelId="{18FA0241-F71A-4EE9-B630-628DA8A69CAE}" type="pres">
      <dgm:prSet presAssocID="{1CCF6AFB-339A-45A9-9055-7CFC64C0372B}" presName="rootConnector" presStyleLbl="node2" presStyleIdx="3" presStyleCnt="5"/>
      <dgm:spPr/>
      <dgm:t>
        <a:bodyPr/>
        <a:lstStyle/>
        <a:p>
          <a:endParaRPr lang="en-US"/>
        </a:p>
      </dgm:t>
    </dgm:pt>
    <dgm:pt modelId="{5B39D98D-DEFC-490B-874C-59064524D3DA}" type="pres">
      <dgm:prSet presAssocID="{1CCF6AFB-339A-45A9-9055-7CFC64C0372B}" presName="hierChild4" presStyleCnt="0"/>
      <dgm:spPr/>
      <dgm:t>
        <a:bodyPr/>
        <a:lstStyle/>
        <a:p>
          <a:endParaRPr lang="en-US"/>
        </a:p>
      </dgm:t>
    </dgm:pt>
    <dgm:pt modelId="{149006E8-2A8A-48D5-A28A-1E740F266DBF}" type="pres">
      <dgm:prSet presAssocID="{1CCF6AFB-339A-45A9-9055-7CFC64C0372B}" presName="hierChild5" presStyleCnt="0"/>
      <dgm:spPr/>
      <dgm:t>
        <a:bodyPr/>
        <a:lstStyle/>
        <a:p>
          <a:endParaRPr lang="en-US"/>
        </a:p>
      </dgm:t>
    </dgm:pt>
    <dgm:pt modelId="{31ABC82A-AF7F-4908-BA95-3AE87920747F}" type="pres">
      <dgm:prSet presAssocID="{30B261B3-CD89-4CE0-9152-F03EB546F0AB}" presName="Name37" presStyleLbl="parChTrans1D2" presStyleIdx="4" presStyleCnt="5"/>
      <dgm:spPr/>
      <dgm:t>
        <a:bodyPr/>
        <a:lstStyle/>
        <a:p>
          <a:endParaRPr lang="en-US"/>
        </a:p>
      </dgm:t>
    </dgm:pt>
    <dgm:pt modelId="{C76E72F5-E6D2-4D9A-B9B2-69AD90C603A6}" type="pres">
      <dgm:prSet presAssocID="{D06A32EF-C010-4DE6-9FBC-5A6B29FE378B}" presName="hierRoot2" presStyleCnt="0">
        <dgm:presLayoutVars>
          <dgm:hierBranch val="init"/>
        </dgm:presLayoutVars>
      </dgm:prSet>
      <dgm:spPr/>
      <dgm:t>
        <a:bodyPr/>
        <a:lstStyle/>
        <a:p>
          <a:endParaRPr lang="en-US"/>
        </a:p>
      </dgm:t>
    </dgm:pt>
    <dgm:pt modelId="{C43E7CFE-FDA3-482E-BC22-252538E5851E}" type="pres">
      <dgm:prSet presAssocID="{D06A32EF-C010-4DE6-9FBC-5A6B29FE378B}" presName="rootComposite" presStyleCnt="0"/>
      <dgm:spPr/>
      <dgm:t>
        <a:bodyPr/>
        <a:lstStyle/>
        <a:p>
          <a:endParaRPr lang="en-US"/>
        </a:p>
      </dgm:t>
    </dgm:pt>
    <dgm:pt modelId="{88DD7C5E-1EAF-4F9C-9F52-10D0F95974C1}" type="pres">
      <dgm:prSet presAssocID="{D06A32EF-C010-4DE6-9FBC-5A6B29FE378B}" presName="rootText" presStyleLbl="node2" presStyleIdx="4" presStyleCnt="5">
        <dgm:presLayoutVars>
          <dgm:chPref val="3"/>
        </dgm:presLayoutVars>
      </dgm:prSet>
      <dgm:spPr/>
      <dgm:t>
        <a:bodyPr/>
        <a:lstStyle/>
        <a:p>
          <a:endParaRPr lang="en-US"/>
        </a:p>
      </dgm:t>
    </dgm:pt>
    <dgm:pt modelId="{5A6D86B8-5AFC-442F-BAF5-5C9390D1443D}" type="pres">
      <dgm:prSet presAssocID="{D06A32EF-C010-4DE6-9FBC-5A6B29FE378B}" presName="rootConnector" presStyleLbl="node2" presStyleIdx="4" presStyleCnt="5"/>
      <dgm:spPr/>
      <dgm:t>
        <a:bodyPr/>
        <a:lstStyle/>
        <a:p>
          <a:endParaRPr lang="en-US"/>
        </a:p>
      </dgm:t>
    </dgm:pt>
    <dgm:pt modelId="{9D23FB1F-06E3-4521-A0E1-424FF4760B43}" type="pres">
      <dgm:prSet presAssocID="{D06A32EF-C010-4DE6-9FBC-5A6B29FE378B}" presName="hierChild4" presStyleCnt="0"/>
      <dgm:spPr/>
      <dgm:t>
        <a:bodyPr/>
        <a:lstStyle/>
        <a:p>
          <a:endParaRPr lang="en-US"/>
        </a:p>
      </dgm:t>
    </dgm:pt>
    <dgm:pt modelId="{9058AB49-3134-4535-B885-CFE82DC4C8E7}" type="pres">
      <dgm:prSet presAssocID="{D06A32EF-C010-4DE6-9FBC-5A6B29FE378B}" presName="hierChild5" presStyleCnt="0"/>
      <dgm:spPr/>
      <dgm:t>
        <a:bodyPr/>
        <a:lstStyle/>
        <a:p>
          <a:endParaRPr lang="en-US"/>
        </a:p>
      </dgm:t>
    </dgm:pt>
    <dgm:pt modelId="{B55C00BC-4943-4EAF-8A15-D67D60CEE9AF}" type="pres">
      <dgm:prSet presAssocID="{9786F5A7-AB15-4B8C-B2D0-01F768E8FC7A}" presName="hierChild3" presStyleCnt="0"/>
      <dgm:spPr/>
      <dgm:t>
        <a:bodyPr/>
        <a:lstStyle/>
        <a:p>
          <a:endParaRPr lang="en-US"/>
        </a:p>
      </dgm:t>
    </dgm:pt>
  </dgm:ptLst>
  <dgm:cxnLst>
    <dgm:cxn modelId="{13DAE40E-45FF-42C6-B90D-06C992A1D162}" type="presOf" srcId="{9786F5A7-AB15-4B8C-B2D0-01F768E8FC7A}" destId="{2073438E-DA41-4F56-9B4D-877E5FD65BC7}" srcOrd="1" destOrd="0" presId="urn:microsoft.com/office/officeart/2005/8/layout/orgChart1"/>
    <dgm:cxn modelId="{D3B4214D-9F29-4656-8DA3-C73BA6933768}" type="presOf" srcId="{316FA15D-1E54-4252-BEFC-FEE1F67D0F2D}" destId="{C3474ABF-50FD-405B-8CB8-D710BAD12007}" srcOrd="1" destOrd="0" presId="urn:microsoft.com/office/officeart/2005/8/layout/orgChart1"/>
    <dgm:cxn modelId="{A61B6DEB-39DD-4A6E-A347-AB81D6B5D689}" srcId="{9786F5A7-AB15-4B8C-B2D0-01F768E8FC7A}" destId="{05459C7A-2EC8-49E1-8FF6-427C1D225051}" srcOrd="1" destOrd="0" parTransId="{0C5BDD11-6EC6-4409-AFE3-D68F99143A97}" sibTransId="{992C29D7-6FD3-4F1B-AC63-DDCC97D5D029}"/>
    <dgm:cxn modelId="{A1A76D25-6990-4E22-A94C-0499944F836C}" type="presOf" srcId="{0DB823F8-2ABE-4906-88F3-D5CA3A64E792}" destId="{65E68460-7021-4484-BE26-16ECEE3F868C}" srcOrd="0" destOrd="0" presId="urn:microsoft.com/office/officeart/2005/8/layout/orgChart1"/>
    <dgm:cxn modelId="{3B387845-1E54-4BB5-B49A-F9A2AF9D44DD}" srcId="{9786F5A7-AB15-4B8C-B2D0-01F768E8FC7A}" destId="{316FA15D-1E54-4252-BEFC-FEE1F67D0F2D}" srcOrd="0" destOrd="0" parTransId="{0DB823F8-2ABE-4906-88F3-D5CA3A64E792}" sibTransId="{7027CC47-C4D2-4F1D-BBF5-3E54E60D533C}"/>
    <dgm:cxn modelId="{E535CB02-44CC-4529-969F-569C3D326C33}" type="presOf" srcId="{103524A1-CCE5-4257-B382-E01AE5FA2CD7}" destId="{FE4F7DE7-2FD7-490E-8200-5A51ADDBC313}" srcOrd="0" destOrd="0" presId="urn:microsoft.com/office/officeart/2005/8/layout/orgChart1"/>
    <dgm:cxn modelId="{FF9B5F40-D446-4077-A423-1355ABCC89B8}" type="presOf" srcId="{30B261B3-CD89-4CE0-9152-F03EB546F0AB}" destId="{31ABC82A-AF7F-4908-BA95-3AE87920747F}" srcOrd="0" destOrd="0" presId="urn:microsoft.com/office/officeart/2005/8/layout/orgChart1"/>
    <dgm:cxn modelId="{CE0E2590-EB96-4B4A-A787-C81EDE42F59B}" type="presOf" srcId="{D01FB4A9-06D6-41E7-A59C-7E62F17D96A6}" destId="{42355917-FD17-495B-80B7-506E3BD20BFC}" srcOrd="0" destOrd="0" presId="urn:microsoft.com/office/officeart/2005/8/layout/orgChart1"/>
    <dgm:cxn modelId="{BBF6CBEB-BB78-465F-9EBB-B9B8075F602A}" type="presOf" srcId="{D06A32EF-C010-4DE6-9FBC-5A6B29FE378B}" destId="{88DD7C5E-1EAF-4F9C-9F52-10D0F95974C1}" srcOrd="0" destOrd="0" presId="urn:microsoft.com/office/officeart/2005/8/layout/orgChart1"/>
    <dgm:cxn modelId="{6965BD42-3394-4CFC-8D8D-7F830D7E265E}" type="presOf" srcId="{D06A32EF-C010-4DE6-9FBC-5A6B29FE378B}" destId="{5A6D86B8-5AFC-442F-BAF5-5C9390D1443D}" srcOrd="1" destOrd="0" presId="urn:microsoft.com/office/officeart/2005/8/layout/orgChart1"/>
    <dgm:cxn modelId="{AB528390-D098-4867-8F01-FCD1936DD31E}" srcId="{9786F5A7-AB15-4B8C-B2D0-01F768E8FC7A}" destId="{1CCF6AFB-339A-45A9-9055-7CFC64C0372B}" srcOrd="3" destOrd="0" parTransId="{99D764FB-30A6-48F1-8F00-CA241A91BD75}" sibTransId="{491D0049-1B7B-4B6B-986E-893C88397277}"/>
    <dgm:cxn modelId="{CED3B57C-EA49-4C1D-BC21-84672CFEA043}" type="presOf" srcId="{316FA15D-1E54-4252-BEFC-FEE1F67D0F2D}" destId="{EDB55F0F-2C32-4295-BEB1-4934CCADC32C}" srcOrd="0" destOrd="0" presId="urn:microsoft.com/office/officeart/2005/8/layout/orgChart1"/>
    <dgm:cxn modelId="{A188F618-86C7-4272-98C0-EFE10A0D5653}" srcId="{9786F5A7-AB15-4B8C-B2D0-01F768E8FC7A}" destId="{F10976A2-094B-4B7D-BA41-1C2CF33948CD}" srcOrd="2" destOrd="0" parTransId="{103524A1-CCE5-4257-B382-E01AE5FA2CD7}" sibTransId="{209AEC11-DDA6-407A-88A0-8EAAC2ABC02B}"/>
    <dgm:cxn modelId="{C2A1ACE0-1235-4F91-8A0A-94BE1521917D}" type="presOf" srcId="{F10976A2-094B-4B7D-BA41-1C2CF33948CD}" destId="{399FB8A0-4F86-4C16-B9C3-2E569A6BF097}" srcOrd="0" destOrd="0" presId="urn:microsoft.com/office/officeart/2005/8/layout/orgChart1"/>
    <dgm:cxn modelId="{3D9A2ACE-993F-40A5-8D8B-F2A5083018AC}" type="presOf" srcId="{05459C7A-2EC8-49E1-8FF6-427C1D225051}" destId="{EA5F6E17-8CF7-4C2E-8BEF-8AC05BD2DBAA}" srcOrd="0" destOrd="0" presId="urn:microsoft.com/office/officeart/2005/8/layout/orgChart1"/>
    <dgm:cxn modelId="{A4EA2641-2E63-4E5B-8D31-105B5A3172CD}" srcId="{9786F5A7-AB15-4B8C-B2D0-01F768E8FC7A}" destId="{D06A32EF-C010-4DE6-9FBC-5A6B29FE378B}" srcOrd="4" destOrd="0" parTransId="{30B261B3-CD89-4CE0-9152-F03EB546F0AB}" sibTransId="{046F2732-05F0-47E8-BBA6-2770532411A6}"/>
    <dgm:cxn modelId="{60A53017-7FC9-4ED5-B1B8-A4ADB980AD49}" type="presOf" srcId="{1CCF6AFB-339A-45A9-9055-7CFC64C0372B}" destId="{4A011029-ACCC-487E-B58F-F4FD3DD70559}" srcOrd="0" destOrd="0" presId="urn:microsoft.com/office/officeart/2005/8/layout/orgChart1"/>
    <dgm:cxn modelId="{2DB28D08-78AD-492C-BE70-44016CE928D7}" type="presOf" srcId="{05459C7A-2EC8-49E1-8FF6-427C1D225051}" destId="{1051B31B-7524-4A21-9A43-47CE23249272}" srcOrd="1" destOrd="0" presId="urn:microsoft.com/office/officeart/2005/8/layout/orgChart1"/>
    <dgm:cxn modelId="{99905484-C0BD-4AE9-BB21-324D1C8A8A49}" type="presOf" srcId="{0C5BDD11-6EC6-4409-AFE3-D68F99143A97}" destId="{7AC48FD4-0A9C-4415-A404-895AF78DDDC7}" srcOrd="0" destOrd="0" presId="urn:microsoft.com/office/officeart/2005/8/layout/orgChart1"/>
    <dgm:cxn modelId="{FF9AB329-587C-47E7-85ED-5F1CFB77CC5C}" type="presOf" srcId="{99D764FB-30A6-48F1-8F00-CA241A91BD75}" destId="{F6B3182C-903A-400D-8FC1-06B61F497DB3}" srcOrd="0" destOrd="0" presId="urn:microsoft.com/office/officeart/2005/8/layout/orgChart1"/>
    <dgm:cxn modelId="{E3C6B753-70A5-49EF-87A9-3074BB21B3C3}" type="presOf" srcId="{F10976A2-094B-4B7D-BA41-1C2CF33948CD}" destId="{5BB2944F-E5A3-4B0F-B571-3C7CBAD8F513}" srcOrd="1" destOrd="0" presId="urn:microsoft.com/office/officeart/2005/8/layout/orgChart1"/>
    <dgm:cxn modelId="{A8F62466-E58B-4DE1-A7FC-4CCC2D630026}" srcId="{D01FB4A9-06D6-41E7-A59C-7E62F17D96A6}" destId="{9786F5A7-AB15-4B8C-B2D0-01F768E8FC7A}" srcOrd="0" destOrd="0" parTransId="{1A2B2334-0E89-472B-B25D-30385420AAD2}" sibTransId="{5F7C8B2D-88E7-4A93-8791-A2090F91EF9C}"/>
    <dgm:cxn modelId="{E5D550A9-0129-4A12-8396-5D37D460F770}" type="presOf" srcId="{1CCF6AFB-339A-45A9-9055-7CFC64C0372B}" destId="{18FA0241-F71A-4EE9-B630-628DA8A69CAE}" srcOrd="1" destOrd="0" presId="urn:microsoft.com/office/officeart/2005/8/layout/orgChart1"/>
    <dgm:cxn modelId="{84223AFF-BF02-468B-8F73-F2E626E8F7A6}" type="presOf" srcId="{9786F5A7-AB15-4B8C-B2D0-01F768E8FC7A}" destId="{14A6929C-CA8E-4D19-A1D1-D43BF41F8CB0}" srcOrd="0" destOrd="0" presId="urn:microsoft.com/office/officeart/2005/8/layout/orgChart1"/>
    <dgm:cxn modelId="{BAE3E8EA-296A-4484-BC75-CE77B809D5DE}" type="presParOf" srcId="{42355917-FD17-495B-80B7-506E3BD20BFC}" destId="{9EC942C0-E579-4F4E-BAB0-9774C5FB1CFC}" srcOrd="0" destOrd="0" presId="urn:microsoft.com/office/officeart/2005/8/layout/orgChart1"/>
    <dgm:cxn modelId="{A44B9C96-F192-450F-B079-6DCEA8CE3CE9}" type="presParOf" srcId="{9EC942C0-E579-4F4E-BAB0-9774C5FB1CFC}" destId="{F8B0D7DA-DBA3-4660-B388-ED713A898029}" srcOrd="0" destOrd="0" presId="urn:microsoft.com/office/officeart/2005/8/layout/orgChart1"/>
    <dgm:cxn modelId="{D8F664D5-C0B5-4D29-ACAB-E9FFBAE7043B}" type="presParOf" srcId="{F8B0D7DA-DBA3-4660-B388-ED713A898029}" destId="{14A6929C-CA8E-4D19-A1D1-D43BF41F8CB0}" srcOrd="0" destOrd="0" presId="urn:microsoft.com/office/officeart/2005/8/layout/orgChart1"/>
    <dgm:cxn modelId="{E2BB895A-6951-413D-AFC3-3722644540E1}" type="presParOf" srcId="{F8B0D7DA-DBA3-4660-B388-ED713A898029}" destId="{2073438E-DA41-4F56-9B4D-877E5FD65BC7}" srcOrd="1" destOrd="0" presId="urn:microsoft.com/office/officeart/2005/8/layout/orgChart1"/>
    <dgm:cxn modelId="{D08472F6-68E3-4203-BC65-421D49025D3B}" type="presParOf" srcId="{9EC942C0-E579-4F4E-BAB0-9774C5FB1CFC}" destId="{2261D32C-87D5-43DF-AA38-E9514DA67EFF}" srcOrd="1" destOrd="0" presId="urn:microsoft.com/office/officeart/2005/8/layout/orgChart1"/>
    <dgm:cxn modelId="{9828AB03-7A9D-4BC5-A804-6D3D9179E5D0}" type="presParOf" srcId="{2261D32C-87D5-43DF-AA38-E9514DA67EFF}" destId="{65E68460-7021-4484-BE26-16ECEE3F868C}" srcOrd="0" destOrd="0" presId="urn:microsoft.com/office/officeart/2005/8/layout/orgChart1"/>
    <dgm:cxn modelId="{34B051AE-48EF-42CC-A4D6-57C141924C8F}" type="presParOf" srcId="{2261D32C-87D5-43DF-AA38-E9514DA67EFF}" destId="{48B5BEF6-D3D1-4537-9AE6-E81407164086}" srcOrd="1" destOrd="0" presId="urn:microsoft.com/office/officeart/2005/8/layout/orgChart1"/>
    <dgm:cxn modelId="{8D988490-FC6E-4091-A9CA-FC3A393DC925}" type="presParOf" srcId="{48B5BEF6-D3D1-4537-9AE6-E81407164086}" destId="{A7AF9484-5870-42DA-B75D-CDCFD9004C92}" srcOrd="0" destOrd="0" presId="urn:microsoft.com/office/officeart/2005/8/layout/orgChart1"/>
    <dgm:cxn modelId="{745935CC-5C36-46C0-98D5-8DDAF2E03440}" type="presParOf" srcId="{A7AF9484-5870-42DA-B75D-CDCFD9004C92}" destId="{EDB55F0F-2C32-4295-BEB1-4934CCADC32C}" srcOrd="0" destOrd="0" presId="urn:microsoft.com/office/officeart/2005/8/layout/orgChart1"/>
    <dgm:cxn modelId="{40B8FB9A-AD79-4A64-864D-FB3ACC979B8E}" type="presParOf" srcId="{A7AF9484-5870-42DA-B75D-CDCFD9004C92}" destId="{C3474ABF-50FD-405B-8CB8-D710BAD12007}" srcOrd="1" destOrd="0" presId="urn:microsoft.com/office/officeart/2005/8/layout/orgChart1"/>
    <dgm:cxn modelId="{09051D00-62BF-4658-8F2C-14B917AAE65F}" type="presParOf" srcId="{48B5BEF6-D3D1-4537-9AE6-E81407164086}" destId="{2C899FF5-EB44-4D63-8887-E246E3829CBF}" srcOrd="1" destOrd="0" presId="urn:microsoft.com/office/officeart/2005/8/layout/orgChart1"/>
    <dgm:cxn modelId="{930CD484-D468-4871-AB97-DE74832CFAB2}" type="presParOf" srcId="{48B5BEF6-D3D1-4537-9AE6-E81407164086}" destId="{EF80054F-EF99-43D1-8D59-4D05E0DE48BA}" srcOrd="2" destOrd="0" presId="urn:microsoft.com/office/officeart/2005/8/layout/orgChart1"/>
    <dgm:cxn modelId="{8211A1D2-7056-4C75-99F4-E2D77098C93E}" type="presParOf" srcId="{2261D32C-87D5-43DF-AA38-E9514DA67EFF}" destId="{7AC48FD4-0A9C-4415-A404-895AF78DDDC7}" srcOrd="2" destOrd="0" presId="urn:microsoft.com/office/officeart/2005/8/layout/orgChart1"/>
    <dgm:cxn modelId="{259CF8F9-4E21-4673-A959-E2664C337A39}" type="presParOf" srcId="{2261D32C-87D5-43DF-AA38-E9514DA67EFF}" destId="{C9E6CEA9-ECC0-4CDC-95A4-8B6ADCFCB7EC}" srcOrd="3" destOrd="0" presId="urn:microsoft.com/office/officeart/2005/8/layout/orgChart1"/>
    <dgm:cxn modelId="{3C0A2A06-B6B0-4CFD-9518-FFD740559ADD}" type="presParOf" srcId="{C9E6CEA9-ECC0-4CDC-95A4-8B6ADCFCB7EC}" destId="{978BAA84-2A90-4434-92D6-25B956B1975C}" srcOrd="0" destOrd="0" presId="urn:microsoft.com/office/officeart/2005/8/layout/orgChart1"/>
    <dgm:cxn modelId="{2538A88A-3A1E-4131-9052-456B8E821658}" type="presParOf" srcId="{978BAA84-2A90-4434-92D6-25B956B1975C}" destId="{EA5F6E17-8CF7-4C2E-8BEF-8AC05BD2DBAA}" srcOrd="0" destOrd="0" presId="urn:microsoft.com/office/officeart/2005/8/layout/orgChart1"/>
    <dgm:cxn modelId="{6E70F33C-6CCE-4C53-AA59-8EE3A8C491F2}" type="presParOf" srcId="{978BAA84-2A90-4434-92D6-25B956B1975C}" destId="{1051B31B-7524-4A21-9A43-47CE23249272}" srcOrd="1" destOrd="0" presId="urn:microsoft.com/office/officeart/2005/8/layout/orgChart1"/>
    <dgm:cxn modelId="{A59303E5-400C-400B-B58D-0D6D4D90F5E2}" type="presParOf" srcId="{C9E6CEA9-ECC0-4CDC-95A4-8B6ADCFCB7EC}" destId="{1F87A716-B347-413C-9CB7-764BC9DAC97E}" srcOrd="1" destOrd="0" presId="urn:microsoft.com/office/officeart/2005/8/layout/orgChart1"/>
    <dgm:cxn modelId="{095D4214-1771-4567-A5B8-F5102BAD882B}" type="presParOf" srcId="{C9E6CEA9-ECC0-4CDC-95A4-8B6ADCFCB7EC}" destId="{A9BF14F4-061A-4AF1-8A08-CDBD4E8549DB}" srcOrd="2" destOrd="0" presId="urn:microsoft.com/office/officeart/2005/8/layout/orgChart1"/>
    <dgm:cxn modelId="{D9E6F744-5B74-4054-B09F-94D3A4961F87}" type="presParOf" srcId="{2261D32C-87D5-43DF-AA38-E9514DA67EFF}" destId="{FE4F7DE7-2FD7-490E-8200-5A51ADDBC313}" srcOrd="4" destOrd="0" presId="urn:microsoft.com/office/officeart/2005/8/layout/orgChart1"/>
    <dgm:cxn modelId="{FDF4E9FF-3449-49B9-8D63-BBF61516A4AD}" type="presParOf" srcId="{2261D32C-87D5-43DF-AA38-E9514DA67EFF}" destId="{774932DE-6F3B-4257-B47B-E3F1C0ED0AD0}" srcOrd="5" destOrd="0" presId="urn:microsoft.com/office/officeart/2005/8/layout/orgChart1"/>
    <dgm:cxn modelId="{043D14B4-E92B-4AE0-A7D1-0C8986D3E73D}" type="presParOf" srcId="{774932DE-6F3B-4257-B47B-E3F1C0ED0AD0}" destId="{05225A94-649D-4675-B777-B7C75771424B}" srcOrd="0" destOrd="0" presId="urn:microsoft.com/office/officeart/2005/8/layout/orgChart1"/>
    <dgm:cxn modelId="{B2C3CD86-46D3-43C4-A7D0-1F7D8BD6C678}" type="presParOf" srcId="{05225A94-649D-4675-B777-B7C75771424B}" destId="{399FB8A0-4F86-4C16-B9C3-2E569A6BF097}" srcOrd="0" destOrd="0" presId="urn:microsoft.com/office/officeart/2005/8/layout/orgChart1"/>
    <dgm:cxn modelId="{F71DFD6C-56BB-4314-AC04-C3C8090902A1}" type="presParOf" srcId="{05225A94-649D-4675-B777-B7C75771424B}" destId="{5BB2944F-E5A3-4B0F-B571-3C7CBAD8F513}" srcOrd="1" destOrd="0" presId="urn:microsoft.com/office/officeart/2005/8/layout/orgChart1"/>
    <dgm:cxn modelId="{5C0091E4-0718-4808-AE41-138BF647DE66}" type="presParOf" srcId="{774932DE-6F3B-4257-B47B-E3F1C0ED0AD0}" destId="{34BB365D-EE64-40AC-8E60-40902BA58936}" srcOrd="1" destOrd="0" presId="urn:microsoft.com/office/officeart/2005/8/layout/orgChart1"/>
    <dgm:cxn modelId="{29DC453B-BDD2-4A4E-955B-6131325B0EDE}" type="presParOf" srcId="{774932DE-6F3B-4257-B47B-E3F1C0ED0AD0}" destId="{C766B366-F252-4606-BF07-AB0084E4A8A9}" srcOrd="2" destOrd="0" presId="urn:microsoft.com/office/officeart/2005/8/layout/orgChart1"/>
    <dgm:cxn modelId="{7F659574-95D5-4076-ABCE-DEA9E7A70F58}" type="presParOf" srcId="{2261D32C-87D5-43DF-AA38-E9514DA67EFF}" destId="{F6B3182C-903A-400D-8FC1-06B61F497DB3}" srcOrd="6" destOrd="0" presId="urn:microsoft.com/office/officeart/2005/8/layout/orgChart1"/>
    <dgm:cxn modelId="{877F0D7D-12B9-4184-B4A1-83588458D25C}" type="presParOf" srcId="{2261D32C-87D5-43DF-AA38-E9514DA67EFF}" destId="{DAD707FC-1668-4C8F-8B4F-7B37744E47B1}" srcOrd="7" destOrd="0" presId="urn:microsoft.com/office/officeart/2005/8/layout/orgChart1"/>
    <dgm:cxn modelId="{4E54BD60-816C-4700-B493-5B4B584A860D}" type="presParOf" srcId="{DAD707FC-1668-4C8F-8B4F-7B37744E47B1}" destId="{1957BEDC-1316-4C4B-B116-6AC5528A21BD}" srcOrd="0" destOrd="0" presId="urn:microsoft.com/office/officeart/2005/8/layout/orgChart1"/>
    <dgm:cxn modelId="{71AD15E7-17BC-4293-A2D2-1C92AC0DB5EB}" type="presParOf" srcId="{1957BEDC-1316-4C4B-B116-6AC5528A21BD}" destId="{4A011029-ACCC-487E-B58F-F4FD3DD70559}" srcOrd="0" destOrd="0" presId="urn:microsoft.com/office/officeart/2005/8/layout/orgChart1"/>
    <dgm:cxn modelId="{433B9468-24DD-4FCF-A694-ABF2F49CC1C2}" type="presParOf" srcId="{1957BEDC-1316-4C4B-B116-6AC5528A21BD}" destId="{18FA0241-F71A-4EE9-B630-628DA8A69CAE}" srcOrd="1" destOrd="0" presId="urn:microsoft.com/office/officeart/2005/8/layout/orgChart1"/>
    <dgm:cxn modelId="{3DD14430-392C-40D9-BED9-5A0CCD246297}" type="presParOf" srcId="{DAD707FC-1668-4C8F-8B4F-7B37744E47B1}" destId="{5B39D98D-DEFC-490B-874C-59064524D3DA}" srcOrd="1" destOrd="0" presId="urn:microsoft.com/office/officeart/2005/8/layout/orgChart1"/>
    <dgm:cxn modelId="{B04ECADB-7F22-48D2-808B-5632C39FC054}" type="presParOf" srcId="{DAD707FC-1668-4C8F-8B4F-7B37744E47B1}" destId="{149006E8-2A8A-48D5-A28A-1E740F266DBF}" srcOrd="2" destOrd="0" presId="urn:microsoft.com/office/officeart/2005/8/layout/orgChart1"/>
    <dgm:cxn modelId="{4B5CEC24-1A33-49A0-9E93-5EF91A2E6B4E}" type="presParOf" srcId="{2261D32C-87D5-43DF-AA38-E9514DA67EFF}" destId="{31ABC82A-AF7F-4908-BA95-3AE87920747F}" srcOrd="8" destOrd="0" presId="urn:microsoft.com/office/officeart/2005/8/layout/orgChart1"/>
    <dgm:cxn modelId="{6D687481-9C01-499B-8F87-2A4C525AC252}" type="presParOf" srcId="{2261D32C-87D5-43DF-AA38-E9514DA67EFF}" destId="{C76E72F5-E6D2-4D9A-B9B2-69AD90C603A6}" srcOrd="9" destOrd="0" presId="urn:microsoft.com/office/officeart/2005/8/layout/orgChart1"/>
    <dgm:cxn modelId="{7FDC9558-C32F-4017-95A1-0BF1E3E3E06B}" type="presParOf" srcId="{C76E72F5-E6D2-4D9A-B9B2-69AD90C603A6}" destId="{C43E7CFE-FDA3-482E-BC22-252538E5851E}" srcOrd="0" destOrd="0" presId="urn:microsoft.com/office/officeart/2005/8/layout/orgChart1"/>
    <dgm:cxn modelId="{F4C8BA1F-D2F6-4D6B-9BA7-9C047A9530F0}" type="presParOf" srcId="{C43E7CFE-FDA3-482E-BC22-252538E5851E}" destId="{88DD7C5E-1EAF-4F9C-9F52-10D0F95974C1}" srcOrd="0" destOrd="0" presId="urn:microsoft.com/office/officeart/2005/8/layout/orgChart1"/>
    <dgm:cxn modelId="{C15F4FDE-ED8A-4B95-A10A-9F7C4DB70FEB}" type="presParOf" srcId="{C43E7CFE-FDA3-482E-BC22-252538E5851E}" destId="{5A6D86B8-5AFC-442F-BAF5-5C9390D1443D}" srcOrd="1" destOrd="0" presId="urn:microsoft.com/office/officeart/2005/8/layout/orgChart1"/>
    <dgm:cxn modelId="{DCAB2FD4-FD01-4AD6-8846-46B4585AE0FB}" type="presParOf" srcId="{C76E72F5-E6D2-4D9A-B9B2-69AD90C603A6}" destId="{9D23FB1F-06E3-4521-A0E1-424FF4760B43}" srcOrd="1" destOrd="0" presId="urn:microsoft.com/office/officeart/2005/8/layout/orgChart1"/>
    <dgm:cxn modelId="{3897BD77-054E-40B3-A2BD-0204FD9637D6}" type="presParOf" srcId="{C76E72F5-E6D2-4D9A-B9B2-69AD90C603A6}" destId="{9058AB49-3134-4535-B885-CFE82DC4C8E7}" srcOrd="2" destOrd="0" presId="urn:microsoft.com/office/officeart/2005/8/layout/orgChart1"/>
    <dgm:cxn modelId="{825232FB-3482-4447-A3AD-3EF2B3D2F333}" type="presParOf" srcId="{9EC942C0-E579-4F4E-BAB0-9774C5FB1CFC}" destId="{B55C00BC-4943-4EAF-8A15-D67D60CEE9AF}" srcOrd="2" destOrd="0" presId="urn:microsoft.com/office/officeart/2005/8/layout/orgChart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03B636-F838-4D20-A05F-A3010D205961}">
      <dsp:nvSpPr>
        <dsp:cNvPr id="0" name=""/>
        <dsp:cNvSpPr/>
      </dsp:nvSpPr>
      <dsp:spPr>
        <a:xfrm>
          <a:off x="7982898" y="1084710"/>
          <a:ext cx="118338" cy="3569308"/>
        </a:xfrm>
        <a:custGeom>
          <a:avLst/>
          <a:gdLst/>
          <a:ahLst/>
          <a:cxnLst/>
          <a:rect l="0" t="0" r="0" b="0"/>
          <a:pathLst>
            <a:path>
              <a:moveTo>
                <a:pt x="118338" y="0"/>
              </a:moveTo>
              <a:lnTo>
                <a:pt x="118338" y="3569308"/>
              </a:lnTo>
              <a:lnTo>
                <a:pt x="0" y="3569308"/>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190EA400-5176-47A2-ADE9-5A95598E400C}">
      <dsp:nvSpPr>
        <dsp:cNvPr id="0" name=""/>
        <dsp:cNvSpPr/>
      </dsp:nvSpPr>
      <dsp:spPr>
        <a:xfrm>
          <a:off x="7982898" y="1084710"/>
          <a:ext cx="118338" cy="3040994"/>
        </a:xfrm>
        <a:custGeom>
          <a:avLst/>
          <a:gdLst/>
          <a:ahLst/>
          <a:cxnLst/>
          <a:rect l="0" t="0" r="0" b="0"/>
          <a:pathLst>
            <a:path>
              <a:moveTo>
                <a:pt x="118338" y="0"/>
              </a:moveTo>
              <a:lnTo>
                <a:pt x="118338" y="3040994"/>
              </a:lnTo>
              <a:lnTo>
                <a:pt x="0" y="3040994"/>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0F76A77F-C72D-4619-A4C1-249BAA07118F}">
      <dsp:nvSpPr>
        <dsp:cNvPr id="0" name=""/>
        <dsp:cNvSpPr/>
      </dsp:nvSpPr>
      <dsp:spPr>
        <a:xfrm>
          <a:off x="7982898" y="1084710"/>
          <a:ext cx="118338" cy="2522072"/>
        </a:xfrm>
        <a:custGeom>
          <a:avLst/>
          <a:gdLst/>
          <a:ahLst/>
          <a:cxnLst/>
          <a:rect l="0" t="0" r="0" b="0"/>
          <a:pathLst>
            <a:path>
              <a:moveTo>
                <a:pt x="118338" y="0"/>
              </a:moveTo>
              <a:lnTo>
                <a:pt x="118338" y="2522072"/>
              </a:lnTo>
              <a:lnTo>
                <a:pt x="0" y="2522072"/>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4066ED0A-5495-4F07-BE10-285FD8479FAC}">
      <dsp:nvSpPr>
        <dsp:cNvPr id="0" name=""/>
        <dsp:cNvSpPr/>
      </dsp:nvSpPr>
      <dsp:spPr>
        <a:xfrm>
          <a:off x="4242622" y="514417"/>
          <a:ext cx="3543044" cy="175831"/>
        </a:xfrm>
        <a:custGeom>
          <a:avLst/>
          <a:gdLst/>
          <a:ahLst/>
          <a:cxnLst/>
          <a:rect l="0" t="0" r="0" b="0"/>
          <a:pathLst>
            <a:path>
              <a:moveTo>
                <a:pt x="0" y="0"/>
              </a:moveTo>
              <a:lnTo>
                <a:pt x="0" y="92994"/>
              </a:lnTo>
              <a:lnTo>
                <a:pt x="3543044" y="92994"/>
              </a:lnTo>
              <a:lnTo>
                <a:pt x="3543044" y="1758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31CF57-AC38-4738-974B-3C6146A8E8A6}">
      <dsp:nvSpPr>
        <dsp:cNvPr id="0" name=""/>
        <dsp:cNvSpPr/>
      </dsp:nvSpPr>
      <dsp:spPr>
        <a:xfrm>
          <a:off x="6963887" y="1645697"/>
          <a:ext cx="118338" cy="3012324"/>
        </a:xfrm>
        <a:custGeom>
          <a:avLst/>
          <a:gdLst/>
          <a:ahLst/>
          <a:cxnLst/>
          <a:rect l="0" t="0" r="0" b="0"/>
          <a:pathLst>
            <a:path>
              <a:moveTo>
                <a:pt x="118338" y="0"/>
              </a:moveTo>
              <a:lnTo>
                <a:pt x="118338" y="3012324"/>
              </a:lnTo>
              <a:lnTo>
                <a:pt x="0" y="3012324"/>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92CA6B0E-CE00-4943-89A3-F5227210ADBA}">
      <dsp:nvSpPr>
        <dsp:cNvPr id="0" name=""/>
        <dsp:cNvSpPr/>
      </dsp:nvSpPr>
      <dsp:spPr>
        <a:xfrm>
          <a:off x="6963887" y="1645697"/>
          <a:ext cx="118338" cy="2495651"/>
        </a:xfrm>
        <a:custGeom>
          <a:avLst/>
          <a:gdLst/>
          <a:ahLst/>
          <a:cxnLst/>
          <a:rect l="0" t="0" r="0" b="0"/>
          <a:pathLst>
            <a:path>
              <a:moveTo>
                <a:pt x="118338" y="0"/>
              </a:moveTo>
              <a:lnTo>
                <a:pt x="118338" y="2495651"/>
              </a:lnTo>
              <a:lnTo>
                <a:pt x="0" y="2495651"/>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4D37FCA0-AA85-4CB7-AA98-F1EFFB60D2AF}">
      <dsp:nvSpPr>
        <dsp:cNvPr id="0" name=""/>
        <dsp:cNvSpPr/>
      </dsp:nvSpPr>
      <dsp:spPr>
        <a:xfrm>
          <a:off x="6953441" y="1645697"/>
          <a:ext cx="128783" cy="1964130"/>
        </a:xfrm>
        <a:custGeom>
          <a:avLst/>
          <a:gdLst/>
          <a:ahLst/>
          <a:cxnLst/>
          <a:rect l="0" t="0" r="0" b="0"/>
          <a:pathLst>
            <a:path>
              <a:moveTo>
                <a:pt x="128783" y="0"/>
              </a:moveTo>
              <a:lnTo>
                <a:pt x="128783" y="1964130"/>
              </a:lnTo>
              <a:lnTo>
                <a:pt x="0" y="1964130"/>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BADC0062-5923-4789-8D14-B0281E3373C9}">
      <dsp:nvSpPr>
        <dsp:cNvPr id="0" name=""/>
        <dsp:cNvSpPr/>
      </dsp:nvSpPr>
      <dsp:spPr>
        <a:xfrm>
          <a:off x="4240247" y="1084710"/>
          <a:ext cx="2526408" cy="166525"/>
        </a:xfrm>
        <a:custGeom>
          <a:avLst/>
          <a:gdLst/>
          <a:ahLst/>
          <a:cxnLst/>
          <a:rect l="0" t="0" r="0" b="0"/>
          <a:pathLst>
            <a:path>
              <a:moveTo>
                <a:pt x="0" y="0"/>
              </a:moveTo>
              <a:lnTo>
                <a:pt x="0" y="83688"/>
              </a:lnTo>
              <a:lnTo>
                <a:pt x="2526408" y="83688"/>
              </a:lnTo>
              <a:lnTo>
                <a:pt x="2526408" y="1665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FFCC4-53D7-4AF5-8E3C-D8255B7D6A49}">
      <dsp:nvSpPr>
        <dsp:cNvPr id="0" name=""/>
        <dsp:cNvSpPr/>
      </dsp:nvSpPr>
      <dsp:spPr>
        <a:xfrm>
          <a:off x="4468511" y="2216077"/>
          <a:ext cx="1015501" cy="175917"/>
        </a:xfrm>
        <a:custGeom>
          <a:avLst/>
          <a:gdLst/>
          <a:ahLst/>
          <a:cxnLst/>
          <a:rect l="0" t="0" r="0" b="0"/>
          <a:pathLst>
            <a:path>
              <a:moveTo>
                <a:pt x="0" y="0"/>
              </a:moveTo>
              <a:lnTo>
                <a:pt x="0" y="93081"/>
              </a:lnTo>
              <a:lnTo>
                <a:pt x="1015501" y="93081"/>
              </a:lnTo>
              <a:lnTo>
                <a:pt x="1015501" y="1759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056FE1-F640-44EC-B45E-E12840EE3A1C}">
      <dsp:nvSpPr>
        <dsp:cNvPr id="0" name=""/>
        <dsp:cNvSpPr/>
      </dsp:nvSpPr>
      <dsp:spPr>
        <a:xfrm>
          <a:off x="4422791" y="2216077"/>
          <a:ext cx="91440" cy="175917"/>
        </a:xfrm>
        <a:custGeom>
          <a:avLst/>
          <a:gdLst/>
          <a:ahLst/>
          <a:cxnLst/>
          <a:rect l="0" t="0" r="0" b="0"/>
          <a:pathLst>
            <a:path>
              <a:moveTo>
                <a:pt x="45720" y="0"/>
              </a:moveTo>
              <a:lnTo>
                <a:pt x="45720" y="93081"/>
              </a:lnTo>
              <a:lnTo>
                <a:pt x="48895" y="93081"/>
              </a:lnTo>
              <a:lnTo>
                <a:pt x="48895" y="1759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2AD266-B1D1-450D-8DC6-4B5A898235FE}">
      <dsp:nvSpPr>
        <dsp:cNvPr id="0" name=""/>
        <dsp:cNvSpPr/>
      </dsp:nvSpPr>
      <dsp:spPr>
        <a:xfrm>
          <a:off x="3517090" y="2786456"/>
          <a:ext cx="954596" cy="175519"/>
        </a:xfrm>
        <a:custGeom>
          <a:avLst/>
          <a:gdLst/>
          <a:ahLst/>
          <a:cxnLst/>
          <a:rect l="0" t="0" r="0" b="0"/>
          <a:pathLst>
            <a:path>
              <a:moveTo>
                <a:pt x="0" y="0"/>
              </a:moveTo>
              <a:lnTo>
                <a:pt x="0" y="92682"/>
              </a:lnTo>
              <a:lnTo>
                <a:pt x="954596" y="92682"/>
              </a:lnTo>
              <a:lnTo>
                <a:pt x="954596" y="175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FEAF0D-3A46-47A4-8089-9CBC1F88ECA2}">
      <dsp:nvSpPr>
        <dsp:cNvPr id="0" name=""/>
        <dsp:cNvSpPr/>
      </dsp:nvSpPr>
      <dsp:spPr>
        <a:xfrm>
          <a:off x="3471370" y="2786456"/>
          <a:ext cx="91440" cy="175519"/>
        </a:xfrm>
        <a:custGeom>
          <a:avLst/>
          <a:gdLst/>
          <a:ahLst/>
          <a:cxnLst/>
          <a:rect l="0" t="0" r="0" b="0"/>
          <a:pathLst>
            <a:path>
              <a:moveTo>
                <a:pt x="45720" y="0"/>
              </a:moveTo>
              <a:lnTo>
                <a:pt x="45720" y="1755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CB29DB-9FEE-4BC4-A694-95FF4697F6B0}">
      <dsp:nvSpPr>
        <dsp:cNvPr id="0" name=""/>
        <dsp:cNvSpPr/>
      </dsp:nvSpPr>
      <dsp:spPr>
        <a:xfrm>
          <a:off x="3018270" y="4389354"/>
          <a:ext cx="337091" cy="285956"/>
        </a:xfrm>
        <a:custGeom>
          <a:avLst/>
          <a:gdLst/>
          <a:ahLst/>
          <a:cxnLst/>
          <a:rect l="0" t="0" r="0" b="0"/>
          <a:pathLst>
            <a:path>
              <a:moveTo>
                <a:pt x="337091" y="0"/>
              </a:moveTo>
              <a:lnTo>
                <a:pt x="337091" y="285956"/>
              </a:lnTo>
              <a:lnTo>
                <a:pt x="0" y="285956"/>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B8B31643-60A3-4932-898E-7811CD5530C1}">
      <dsp:nvSpPr>
        <dsp:cNvPr id="0" name=""/>
        <dsp:cNvSpPr/>
      </dsp:nvSpPr>
      <dsp:spPr>
        <a:xfrm>
          <a:off x="2562493" y="3854725"/>
          <a:ext cx="477298" cy="140167"/>
        </a:xfrm>
        <a:custGeom>
          <a:avLst/>
          <a:gdLst/>
          <a:ahLst/>
          <a:cxnLst/>
          <a:rect l="0" t="0" r="0" b="0"/>
          <a:pathLst>
            <a:path>
              <a:moveTo>
                <a:pt x="0" y="0"/>
              </a:moveTo>
              <a:lnTo>
                <a:pt x="0" y="57331"/>
              </a:lnTo>
              <a:lnTo>
                <a:pt x="477298" y="57331"/>
              </a:lnTo>
              <a:lnTo>
                <a:pt x="477298" y="140167"/>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6605A1C9-FA4C-42BC-BF91-6B8AC9F66F86}">
      <dsp:nvSpPr>
        <dsp:cNvPr id="0" name=""/>
        <dsp:cNvSpPr/>
      </dsp:nvSpPr>
      <dsp:spPr>
        <a:xfrm>
          <a:off x="2085195" y="3854725"/>
          <a:ext cx="477298" cy="140167"/>
        </a:xfrm>
        <a:custGeom>
          <a:avLst/>
          <a:gdLst/>
          <a:ahLst/>
          <a:cxnLst/>
          <a:rect l="0" t="0" r="0" b="0"/>
          <a:pathLst>
            <a:path>
              <a:moveTo>
                <a:pt x="477298" y="0"/>
              </a:moveTo>
              <a:lnTo>
                <a:pt x="477298" y="57331"/>
              </a:lnTo>
              <a:lnTo>
                <a:pt x="0" y="57331"/>
              </a:lnTo>
              <a:lnTo>
                <a:pt x="0" y="140167"/>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8F1845C7-3A56-4B05-92A3-BA78999E7A15}">
      <dsp:nvSpPr>
        <dsp:cNvPr id="0" name=""/>
        <dsp:cNvSpPr/>
      </dsp:nvSpPr>
      <dsp:spPr>
        <a:xfrm>
          <a:off x="2516773" y="3356437"/>
          <a:ext cx="91440" cy="103826"/>
        </a:xfrm>
        <a:custGeom>
          <a:avLst/>
          <a:gdLst/>
          <a:ahLst/>
          <a:cxnLst/>
          <a:rect l="0" t="0" r="0" b="0"/>
          <a:pathLst>
            <a:path>
              <a:moveTo>
                <a:pt x="45720" y="0"/>
              </a:moveTo>
              <a:lnTo>
                <a:pt x="45720" y="103826"/>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9A1E7232-093B-47C7-88C7-17F97EDA6205}">
      <dsp:nvSpPr>
        <dsp:cNvPr id="0" name=""/>
        <dsp:cNvSpPr/>
      </dsp:nvSpPr>
      <dsp:spPr>
        <a:xfrm>
          <a:off x="2562493" y="2786456"/>
          <a:ext cx="954596" cy="175519"/>
        </a:xfrm>
        <a:custGeom>
          <a:avLst/>
          <a:gdLst/>
          <a:ahLst/>
          <a:cxnLst/>
          <a:rect l="0" t="0" r="0" b="0"/>
          <a:pathLst>
            <a:path>
              <a:moveTo>
                <a:pt x="954596" y="0"/>
              </a:moveTo>
              <a:lnTo>
                <a:pt x="954596" y="92682"/>
              </a:lnTo>
              <a:lnTo>
                <a:pt x="0" y="92682"/>
              </a:lnTo>
              <a:lnTo>
                <a:pt x="0" y="175519"/>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8E475A9D-BF44-45B4-B8BC-9DED6A2BB3A1}">
      <dsp:nvSpPr>
        <dsp:cNvPr id="0" name=""/>
        <dsp:cNvSpPr/>
      </dsp:nvSpPr>
      <dsp:spPr>
        <a:xfrm>
          <a:off x="3517090" y="2216077"/>
          <a:ext cx="951421" cy="175917"/>
        </a:xfrm>
        <a:custGeom>
          <a:avLst/>
          <a:gdLst/>
          <a:ahLst/>
          <a:cxnLst/>
          <a:rect l="0" t="0" r="0" b="0"/>
          <a:pathLst>
            <a:path>
              <a:moveTo>
                <a:pt x="951421" y="0"/>
              </a:moveTo>
              <a:lnTo>
                <a:pt x="951421" y="93081"/>
              </a:lnTo>
              <a:lnTo>
                <a:pt x="0" y="93081"/>
              </a:lnTo>
              <a:lnTo>
                <a:pt x="0" y="175917"/>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C3F4D53E-E64C-4A75-8AA2-2F38800AE9F5}">
      <dsp:nvSpPr>
        <dsp:cNvPr id="0" name=""/>
        <dsp:cNvSpPr/>
      </dsp:nvSpPr>
      <dsp:spPr>
        <a:xfrm>
          <a:off x="3307305" y="1645697"/>
          <a:ext cx="1161205" cy="175917"/>
        </a:xfrm>
        <a:custGeom>
          <a:avLst/>
          <a:gdLst/>
          <a:ahLst/>
          <a:cxnLst/>
          <a:rect l="0" t="0" r="0" b="0"/>
          <a:pathLst>
            <a:path>
              <a:moveTo>
                <a:pt x="0" y="0"/>
              </a:moveTo>
              <a:lnTo>
                <a:pt x="0" y="93081"/>
              </a:lnTo>
              <a:lnTo>
                <a:pt x="1161205" y="93081"/>
              </a:lnTo>
              <a:lnTo>
                <a:pt x="1161205" y="175917"/>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698DB9A8-0B6C-4B33-BCFC-E8C50118FEE3}">
      <dsp:nvSpPr>
        <dsp:cNvPr id="0" name=""/>
        <dsp:cNvSpPr/>
      </dsp:nvSpPr>
      <dsp:spPr>
        <a:xfrm>
          <a:off x="2085195" y="2216077"/>
          <a:ext cx="477298" cy="175917"/>
        </a:xfrm>
        <a:custGeom>
          <a:avLst/>
          <a:gdLst/>
          <a:ahLst/>
          <a:cxnLst/>
          <a:rect l="0" t="0" r="0" b="0"/>
          <a:pathLst>
            <a:path>
              <a:moveTo>
                <a:pt x="0" y="0"/>
              </a:moveTo>
              <a:lnTo>
                <a:pt x="0" y="93081"/>
              </a:lnTo>
              <a:lnTo>
                <a:pt x="477298" y="93081"/>
              </a:lnTo>
              <a:lnTo>
                <a:pt x="477298" y="1759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B1A8FD-A8F2-4FC2-B7C4-BEA48781C604}">
      <dsp:nvSpPr>
        <dsp:cNvPr id="0" name=""/>
        <dsp:cNvSpPr/>
      </dsp:nvSpPr>
      <dsp:spPr>
        <a:xfrm>
          <a:off x="1607896" y="2216077"/>
          <a:ext cx="477298" cy="175917"/>
        </a:xfrm>
        <a:custGeom>
          <a:avLst/>
          <a:gdLst/>
          <a:ahLst/>
          <a:cxnLst/>
          <a:rect l="0" t="0" r="0" b="0"/>
          <a:pathLst>
            <a:path>
              <a:moveTo>
                <a:pt x="477298" y="0"/>
              </a:moveTo>
              <a:lnTo>
                <a:pt x="477298" y="93081"/>
              </a:lnTo>
              <a:lnTo>
                <a:pt x="0" y="93081"/>
              </a:lnTo>
              <a:lnTo>
                <a:pt x="0" y="1759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D7D497-D2D8-4849-B40E-DF2ADDBC8DC8}">
      <dsp:nvSpPr>
        <dsp:cNvPr id="0" name=""/>
        <dsp:cNvSpPr/>
      </dsp:nvSpPr>
      <dsp:spPr>
        <a:xfrm>
          <a:off x="2085195" y="1645697"/>
          <a:ext cx="1222110" cy="175917"/>
        </a:xfrm>
        <a:custGeom>
          <a:avLst/>
          <a:gdLst/>
          <a:ahLst/>
          <a:cxnLst/>
          <a:rect l="0" t="0" r="0" b="0"/>
          <a:pathLst>
            <a:path>
              <a:moveTo>
                <a:pt x="1222110" y="0"/>
              </a:moveTo>
              <a:lnTo>
                <a:pt x="1222110" y="93081"/>
              </a:lnTo>
              <a:lnTo>
                <a:pt x="0" y="93081"/>
              </a:lnTo>
              <a:lnTo>
                <a:pt x="0" y="1759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BFB9B9-D45E-4BD6-873E-8E2C7D998C2E}">
      <dsp:nvSpPr>
        <dsp:cNvPr id="0" name=""/>
        <dsp:cNvSpPr/>
      </dsp:nvSpPr>
      <dsp:spPr>
        <a:xfrm>
          <a:off x="3307305" y="1084710"/>
          <a:ext cx="932941" cy="166525"/>
        </a:xfrm>
        <a:custGeom>
          <a:avLst/>
          <a:gdLst/>
          <a:ahLst/>
          <a:cxnLst/>
          <a:rect l="0" t="0" r="0" b="0"/>
          <a:pathLst>
            <a:path>
              <a:moveTo>
                <a:pt x="932941" y="0"/>
              </a:moveTo>
              <a:lnTo>
                <a:pt x="932941" y="83688"/>
              </a:lnTo>
              <a:lnTo>
                <a:pt x="0" y="83688"/>
              </a:lnTo>
              <a:lnTo>
                <a:pt x="0" y="166525"/>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A91128B0-8946-4163-8079-2993F0338291}">
      <dsp:nvSpPr>
        <dsp:cNvPr id="0" name=""/>
        <dsp:cNvSpPr/>
      </dsp:nvSpPr>
      <dsp:spPr>
        <a:xfrm>
          <a:off x="4194527" y="514417"/>
          <a:ext cx="91440" cy="175831"/>
        </a:xfrm>
        <a:custGeom>
          <a:avLst/>
          <a:gdLst/>
          <a:ahLst/>
          <a:cxnLst/>
          <a:rect l="0" t="0" r="0" b="0"/>
          <a:pathLst>
            <a:path>
              <a:moveTo>
                <a:pt x="48095" y="0"/>
              </a:moveTo>
              <a:lnTo>
                <a:pt x="48095" y="92994"/>
              </a:lnTo>
              <a:lnTo>
                <a:pt x="45720" y="92994"/>
              </a:lnTo>
              <a:lnTo>
                <a:pt x="45720" y="175831"/>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0CC9CA38-5D72-49E1-A5AD-1F841D20FED1}">
      <dsp:nvSpPr>
        <dsp:cNvPr id="0" name=""/>
        <dsp:cNvSpPr/>
      </dsp:nvSpPr>
      <dsp:spPr>
        <a:xfrm>
          <a:off x="79595" y="1084710"/>
          <a:ext cx="118338" cy="3588747"/>
        </a:xfrm>
        <a:custGeom>
          <a:avLst/>
          <a:gdLst/>
          <a:ahLst/>
          <a:cxnLst/>
          <a:rect l="0" t="0" r="0" b="0"/>
          <a:pathLst>
            <a:path>
              <a:moveTo>
                <a:pt x="0" y="0"/>
              </a:moveTo>
              <a:lnTo>
                <a:pt x="0" y="3588747"/>
              </a:lnTo>
              <a:lnTo>
                <a:pt x="118338" y="3588747"/>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74DA33B0-9F82-49D1-A849-048E62BFF51D}">
      <dsp:nvSpPr>
        <dsp:cNvPr id="0" name=""/>
        <dsp:cNvSpPr/>
      </dsp:nvSpPr>
      <dsp:spPr>
        <a:xfrm>
          <a:off x="79595" y="1084710"/>
          <a:ext cx="118338" cy="3055128"/>
        </a:xfrm>
        <a:custGeom>
          <a:avLst/>
          <a:gdLst/>
          <a:ahLst/>
          <a:cxnLst/>
          <a:rect l="0" t="0" r="0" b="0"/>
          <a:pathLst>
            <a:path>
              <a:moveTo>
                <a:pt x="0" y="0"/>
              </a:moveTo>
              <a:lnTo>
                <a:pt x="0" y="3055128"/>
              </a:lnTo>
              <a:lnTo>
                <a:pt x="118338" y="3055128"/>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625C2974-7F3E-4FE9-9254-8CAA8F608FB4}">
      <dsp:nvSpPr>
        <dsp:cNvPr id="0" name=""/>
        <dsp:cNvSpPr/>
      </dsp:nvSpPr>
      <dsp:spPr>
        <a:xfrm>
          <a:off x="79595" y="1084710"/>
          <a:ext cx="118338" cy="2527827"/>
        </a:xfrm>
        <a:custGeom>
          <a:avLst/>
          <a:gdLst/>
          <a:ahLst/>
          <a:cxnLst/>
          <a:rect l="0" t="0" r="0" b="0"/>
          <a:pathLst>
            <a:path>
              <a:moveTo>
                <a:pt x="0" y="0"/>
              </a:moveTo>
              <a:lnTo>
                <a:pt x="0" y="2527827"/>
              </a:lnTo>
              <a:lnTo>
                <a:pt x="118338" y="2527827"/>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D1626C5A-959C-4098-A822-B6FEB90760B5}">
      <dsp:nvSpPr>
        <dsp:cNvPr id="0" name=""/>
        <dsp:cNvSpPr/>
      </dsp:nvSpPr>
      <dsp:spPr>
        <a:xfrm>
          <a:off x="79595" y="1084710"/>
          <a:ext cx="118338" cy="2002613"/>
        </a:xfrm>
        <a:custGeom>
          <a:avLst/>
          <a:gdLst/>
          <a:ahLst/>
          <a:cxnLst/>
          <a:rect l="0" t="0" r="0" b="0"/>
          <a:pathLst>
            <a:path>
              <a:moveTo>
                <a:pt x="0" y="0"/>
              </a:moveTo>
              <a:lnTo>
                <a:pt x="0" y="2002613"/>
              </a:lnTo>
              <a:lnTo>
                <a:pt x="118338" y="2002613"/>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BBB5991A-94BD-434A-8AC3-D3F6FDAD1C3D}">
      <dsp:nvSpPr>
        <dsp:cNvPr id="0" name=""/>
        <dsp:cNvSpPr/>
      </dsp:nvSpPr>
      <dsp:spPr>
        <a:xfrm>
          <a:off x="79595" y="1084710"/>
          <a:ext cx="118338" cy="1488188"/>
        </a:xfrm>
        <a:custGeom>
          <a:avLst/>
          <a:gdLst/>
          <a:ahLst/>
          <a:cxnLst/>
          <a:rect l="0" t="0" r="0" b="0"/>
          <a:pathLst>
            <a:path>
              <a:moveTo>
                <a:pt x="0" y="0"/>
              </a:moveTo>
              <a:lnTo>
                <a:pt x="0" y="1488188"/>
              </a:lnTo>
              <a:lnTo>
                <a:pt x="118338" y="1488188"/>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A64E6862-035C-48CF-BD64-0A17FD0CDDDC}">
      <dsp:nvSpPr>
        <dsp:cNvPr id="0" name=""/>
        <dsp:cNvSpPr/>
      </dsp:nvSpPr>
      <dsp:spPr>
        <a:xfrm>
          <a:off x="79595" y="1084710"/>
          <a:ext cx="118338" cy="965223"/>
        </a:xfrm>
        <a:custGeom>
          <a:avLst/>
          <a:gdLst/>
          <a:ahLst/>
          <a:cxnLst/>
          <a:rect l="0" t="0" r="0" b="0"/>
          <a:pathLst>
            <a:path>
              <a:moveTo>
                <a:pt x="0" y="0"/>
              </a:moveTo>
              <a:lnTo>
                <a:pt x="0" y="965223"/>
              </a:lnTo>
              <a:lnTo>
                <a:pt x="118338" y="965223"/>
              </a:lnTo>
            </a:path>
          </a:pathLst>
        </a:custGeom>
        <a:noFill/>
        <a:ln w="25400" cap="flat" cmpd="sng" algn="ctr">
          <a:solidFill>
            <a:schemeClr val="accent1">
              <a:shade val="8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82497A44-64E4-46D6-9201-99C7FB6071B7}">
      <dsp:nvSpPr>
        <dsp:cNvPr id="0" name=""/>
        <dsp:cNvSpPr/>
      </dsp:nvSpPr>
      <dsp:spPr>
        <a:xfrm>
          <a:off x="79595" y="1084710"/>
          <a:ext cx="118338" cy="443737"/>
        </a:xfrm>
        <a:custGeom>
          <a:avLst/>
          <a:gdLst/>
          <a:ahLst/>
          <a:cxnLst/>
          <a:rect l="0" t="0" r="0" b="0"/>
          <a:pathLst>
            <a:path>
              <a:moveTo>
                <a:pt x="0" y="0"/>
              </a:moveTo>
              <a:lnTo>
                <a:pt x="0" y="443737"/>
              </a:lnTo>
              <a:lnTo>
                <a:pt x="118338" y="4437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346F22-B50F-4A24-BA8A-954FDCC9CC14}">
      <dsp:nvSpPr>
        <dsp:cNvPr id="0" name=""/>
        <dsp:cNvSpPr/>
      </dsp:nvSpPr>
      <dsp:spPr>
        <a:xfrm>
          <a:off x="395164" y="514417"/>
          <a:ext cx="3847458" cy="175831"/>
        </a:xfrm>
        <a:custGeom>
          <a:avLst/>
          <a:gdLst/>
          <a:ahLst/>
          <a:cxnLst/>
          <a:rect l="0" t="0" r="0" b="0"/>
          <a:pathLst>
            <a:path>
              <a:moveTo>
                <a:pt x="3847458" y="0"/>
              </a:moveTo>
              <a:lnTo>
                <a:pt x="3847458" y="92994"/>
              </a:lnTo>
              <a:lnTo>
                <a:pt x="0" y="92994"/>
              </a:lnTo>
              <a:lnTo>
                <a:pt x="0" y="1758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760DB6-D0FD-4E74-838C-5A0C3B4CC5A2}">
      <dsp:nvSpPr>
        <dsp:cNvPr id="0" name=""/>
        <dsp:cNvSpPr/>
      </dsp:nvSpPr>
      <dsp:spPr>
        <a:xfrm>
          <a:off x="3739704" y="119955"/>
          <a:ext cx="1005837"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Equipment Life Cycle Management</a:t>
          </a:r>
        </a:p>
      </dsp:txBody>
      <dsp:txXfrm>
        <a:off x="3739704" y="119955"/>
        <a:ext cx="1005837" cy="394461"/>
      </dsp:txXfrm>
    </dsp:sp>
    <dsp:sp modelId="{3239528E-7795-48E2-9EFC-10BB5763293C}">
      <dsp:nvSpPr>
        <dsp:cNvPr id="0" name=""/>
        <dsp:cNvSpPr/>
      </dsp:nvSpPr>
      <dsp:spPr>
        <a:xfrm>
          <a:off x="702" y="690248"/>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Development Phase</a:t>
          </a:r>
        </a:p>
      </dsp:txBody>
      <dsp:txXfrm>
        <a:off x="702" y="690248"/>
        <a:ext cx="788923" cy="394461"/>
      </dsp:txXfrm>
    </dsp:sp>
    <dsp:sp modelId="{DEC6ECE6-8DAC-44B0-BA51-D34F31600F9A}">
      <dsp:nvSpPr>
        <dsp:cNvPr id="0" name=""/>
        <dsp:cNvSpPr/>
      </dsp:nvSpPr>
      <dsp:spPr>
        <a:xfrm>
          <a:off x="197933" y="133121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Concept</a:t>
          </a:r>
        </a:p>
      </dsp:txBody>
      <dsp:txXfrm>
        <a:off x="197933" y="1331217"/>
        <a:ext cx="788923" cy="394461"/>
      </dsp:txXfrm>
    </dsp:sp>
    <dsp:sp modelId="{182192E4-24C3-438D-B19C-A6744064BFA3}">
      <dsp:nvSpPr>
        <dsp:cNvPr id="0" name=""/>
        <dsp:cNvSpPr/>
      </dsp:nvSpPr>
      <dsp:spPr>
        <a:xfrm>
          <a:off x="197933" y="1852703"/>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Research</a:t>
          </a:r>
        </a:p>
      </dsp:txBody>
      <dsp:txXfrm>
        <a:off x="197933" y="1852703"/>
        <a:ext cx="788923" cy="394461"/>
      </dsp:txXfrm>
    </dsp:sp>
    <dsp:sp modelId="{79C09EA9-A081-4B7F-BE50-AA560DEEB865}">
      <dsp:nvSpPr>
        <dsp:cNvPr id="0" name=""/>
        <dsp:cNvSpPr/>
      </dsp:nvSpPr>
      <dsp:spPr>
        <a:xfrm>
          <a:off x="197933" y="2375668"/>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Development</a:t>
          </a:r>
        </a:p>
      </dsp:txBody>
      <dsp:txXfrm>
        <a:off x="197933" y="2375668"/>
        <a:ext cx="788923" cy="394461"/>
      </dsp:txXfrm>
    </dsp:sp>
    <dsp:sp modelId="{6EE72402-92F0-447B-B43A-CB6231609198}">
      <dsp:nvSpPr>
        <dsp:cNvPr id="0" name=""/>
        <dsp:cNvSpPr/>
      </dsp:nvSpPr>
      <dsp:spPr>
        <a:xfrm>
          <a:off x="197933" y="2890093"/>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Testing</a:t>
          </a:r>
        </a:p>
      </dsp:txBody>
      <dsp:txXfrm>
        <a:off x="197933" y="2890093"/>
        <a:ext cx="788923" cy="394461"/>
      </dsp:txXfrm>
    </dsp:sp>
    <dsp:sp modelId="{21C16290-B7C7-4B7C-B3B1-E02797B80F76}">
      <dsp:nvSpPr>
        <dsp:cNvPr id="0" name=""/>
        <dsp:cNvSpPr/>
      </dsp:nvSpPr>
      <dsp:spPr>
        <a:xfrm>
          <a:off x="197933" y="341530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Evaluation</a:t>
          </a:r>
        </a:p>
      </dsp:txBody>
      <dsp:txXfrm>
        <a:off x="197933" y="3415307"/>
        <a:ext cx="788923" cy="394461"/>
      </dsp:txXfrm>
    </dsp:sp>
    <dsp:sp modelId="{72A1C4A0-F3B4-43E4-8A2E-4CF0E33B2CDD}">
      <dsp:nvSpPr>
        <dsp:cNvPr id="0" name=""/>
        <dsp:cNvSpPr/>
      </dsp:nvSpPr>
      <dsp:spPr>
        <a:xfrm>
          <a:off x="197933" y="394260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Production</a:t>
          </a:r>
        </a:p>
      </dsp:txBody>
      <dsp:txXfrm>
        <a:off x="197933" y="3942607"/>
        <a:ext cx="788923" cy="394461"/>
      </dsp:txXfrm>
    </dsp:sp>
    <dsp:sp modelId="{120D99D6-1F3D-477F-9017-AC6CCE6ED844}">
      <dsp:nvSpPr>
        <dsp:cNvPr id="0" name=""/>
        <dsp:cNvSpPr/>
      </dsp:nvSpPr>
      <dsp:spPr>
        <a:xfrm>
          <a:off x="197933" y="447622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Implementation</a:t>
          </a:r>
        </a:p>
      </dsp:txBody>
      <dsp:txXfrm>
        <a:off x="197933" y="4476227"/>
        <a:ext cx="788923" cy="394461"/>
      </dsp:txXfrm>
    </dsp:sp>
    <dsp:sp modelId="{1EC4A1CA-95D4-4415-87F6-4131DB3B4A63}">
      <dsp:nvSpPr>
        <dsp:cNvPr id="0" name=""/>
        <dsp:cNvSpPr/>
      </dsp:nvSpPr>
      <dsp:spPr>
        <a:xfrm>
          <a:off x="1954248" y="690248"/>
          <a:ext cx="4571998"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Sustainment Phase</a:t>
          </a:r>
        </a:p>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(integrated logistic support activities not shown)</a:t>
          </a:r>
        </a:p>
      </dsp:txBody>
      <dsp:txXfrm>
        <a:off x="1954248" y="690248"/>
        <a:ext cx="4571998" cy="394461"/>
      </dsp:txXfrm>
    </dsp:sp>
    <dsp:sp modelId="{3C8DE55D-736E-44F2-AEEC-DABD8166A966}">
      <dsp:nvSpPr>
        <dsp:cNvPr id="0" name=""/>
        <dsp:cNvSpPr/>
      </dsp:nvSpPr>
      <dsp:spPr>
        <a:xfrm>
          <a:off x="2912844" y="1251236"/>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Maintenance</a:t>
          </a:r>
        </a:p>
      </dsp:txBody>
      <dsp:txXfrm>
        <a:off x="2912844" y="1251236"/>
        <a:ext cx="788923" cy="394461"/>
      </dsp:txXfrm>
    </dsp:sp>
    <dsp:sp modelId="{BCD852C5-E669-4C33-BA4A-EF12C295BB01}">
      <dsp:nvSpPr>
        <dsp:cNvPr id="0" name=""/>
        <dsp:cNvSpPr/>
      </dsp:nvSpPr>
      <dsp:spPr>
        <a:xfrm>
          <a:off x="1690733" y="182161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Reactive Strategies</a:t>
          </a:r>
        </a:p>
      </dsp:txBody>
      <dsp:txXfrm>
        <a:off x="1690733" y="1821615"/>
        <a:ext cx="788923" cy="394461"/>
      </dsp:txXfrm>
    </dsp:sp>
    <dsp:sp modelId="{C986CA3D-F29A-4AE2-BB1B-BAF57257190A}">
      <dsp:nvSpPr>
        <dsp:cNvPr id="0" name=""/>
        <dsp:cNvSpPr/>
      </dsp:nvSpPr>
      <dsp:spPr>
        <a:xfrm>
          <a:off x="1213435" y="239199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Corrective     Policy</a:t>
          </a:r>
        </a:p>
      </dsp:txBody>
      <dsp:txXfrm>
        <a:off x="1213435" y="2391995"/>
        <a:ext cx="788923" cy="394461"/>
      </dsp:txXfrm>
    </dsp:sp>
    <dsp:sp modelId="{A2399634-4D6E-4F34-9488-EFC23B04A569}">
      <dsp:nvSpPr>
        <dsp:cNvPr id="0" name=""/>
        <dsp:cNvSpPr/>
      </dsp:nvSpPr>
      <dsp:spPr>
        <a:xfrm>
          <a:off x="2168032" y="239199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Prospective   Policy</a:t>
          </a:r>
        </a:p>
      </dsp:txBody>
      <dsp:txXfrm>
        <a:off x="2168032" y="2391995"/>
        <a:ext cx="788923" cy="394461"/>
      </dsp:txXfrm>
    </dsp:sp>
    <dsp:sp modelId="{B432A6A5-3544-4269-A231-1259E6D92DF0}">
      <dsp:nvSpPr>
        <dsp:cNvPr id="0" name=""/>
        <dsp:cNvSpPr/>
      </dsp:nvSpPr>
      <dsp:spPr>
        <a:xfrm>
          <a:off x="4074050" y="182161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Preventive Strategies</a:t>
          </a:r>
        </a:p>
      </dsp:txBody>
      <dsp:txXfrm>
        <a:off x="4074050" y="1821615"/>
        <a:ext cx="788923" cy="394461"/>
      </dsp:txXfrm>
    </dsp:sp>
    <dsp:sp modelId="{EE0E319F-C9AC-49D7-90B2-679F7B37A7B1}">
      <dsp:nvSpPr>
        <dsp:cNvPr id="0" name=""/>
        <dsp:cNvSpPr/>
      </dsp:nvSpPr>
      <dsp:spPr>
        <a:xfrm>
          <a:off x="3122628" y="239199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Predictive      Policy</a:t>
          </a:r>
        </a:p>
      </dsp:txBody>
      <dsp:txXfrm>
        <a:off x="3122628" y="2391995"/>
        <a:ext cx="788923" cy="394461"/>
      </dsp:txXfrm>
    </dsp:sp>
    <dsp:sp modelId="{4FFE3426-E227-42C4-846F-D65C0F555DCF}">
      <dsp:nvSpPr>
        <dsp:cNvPr id="0" name=""/>
        <dsp:cNvSpPr/>
      </dsp:nvSpPr>
      <dsp:spPr>
        <a:xfrm>
          <a:off x="2168032" y="2961976"/>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44487">
            <a:lnSpc>
              <a:spcPct val="90000"/>
            </a:lnSpc>
            <a:spcBef>
              <a:spcPct val="0"/>
            </a:spcBef>
            <a:spcAft>
              <a:spcPct val="35000"/>
            </a:spcAft>
          </a:pPr>
          <a:r>
            <a:rPr lang="en-US" sz="775" b="1" kern="1200">
              <a:latin typeface="Arial" panose="020B0604020202020204" pitchFamily="34" charset="0"/>
              <a:cs typeface="Arial" panose="020B0604020202020204" pitchFamily="34" charset="0"/>
            </a:rPr>
            <a:t>Condition-Based Maintenance Tactics</a:t>
          </a:r>
        </a:p>
      </dsp:txBody>
      <dsp:txXfrm>
        <a:off x="2168032" y="2961976"/>
        <a:ext cx="788923" cy="394461"/>
      </dsp:txXfrm>
    </dsp:sp>
    <dsp:sp modelId="{E46904E8-5917-49E1-9EB4-16C307688C63}">
      <dsp:nvSpPr>
        <dsp:cNvPr id="0" name=""/>
        <dsp:cNvSpPr/>
      </dsp:nvSpPr>
      <dsp:spPr>
        <a:xfrm>
          <a:off x="1976477" y="3460263"/>
          <a:ext cx="1172031"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Prognostics &amp; Health  Management System</a:t>
          </a:r>
        </a:p>
      </dsp:txBody>
      <dsp:txXfrm>
        <a:off x="1976477" y="3460263"/>
        <a:ext cx="1172031" cy="394461"/>
      </dsp:txXfrm>
    </dsp:sp>
    <dsp:sp modelId="{39B672F5-C555-45B3-A6CD-56F164D0E58E}">
      <dsp:nvSpPr>
        <dsp:cNvPr id="0" name=""/>
        <dsp:cNvSpPr/>
      </dsp:nvSpPr>
      <dsp:spPr>
        <a:xfrm>
          <a:off x="1690733" y="3994893"/>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Diagnostic Methods</a:t>
          </a:r>
        </a:p>
      </dsp:txBody>
      <dsp:txXfrm>
        <a:off x="1690733" y="3994893"/>
        <a:ext cx="788923" cy="394461"/>
      </dsp:txXfrm>
    </dsp:sp>
    <dsp:sp modelId="{3FB0BEE5-4384-45F4-B591-5B6539789C80}">
      <dsp:nvSpPr>
        <dsp:cNvPr id="0" name=""/>
        <dsp:cNvSpPr/>
      </dsp:nvSpPr>
      <dsp:spPr>
        <a:xfrm>
          <a:off x="2645330" y="3994893"/>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Prognostic Methods</a:t>
          </a:r>
        </a:p>
      </dsp:txBody>
      <dsp:txXfrm>
        <a:off x="2645330" y="3994893"/>
        <a:ext cx="788923" cy="394461"/>
      </dsp:txXfrm>
    </dsp:sp>
    <dsp:sp modelId="{B1AAB609-7693-472A-8703-ABDBEF745672}">
      <dsp:nvSpPr>
        <dsp:cNvPr id="0" name=""/>
        <dsp:cNvSpPr/>
      </dsp:nvSpPr>
      <dsp:spPr>
        <a:xfrm>
          <a:off x="2026554" y="4478081"/>
          <a:ext cx="991715"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Data / Knowledge          Feedback &amp; Incorporation</a:t>
          </a:r>
        </a:p>
      </dsp:txBody>
      <dsp:txXfrm>
        <a:off x="2026554" y="4478081"/>
        <a:ext cx="991715" cy="394461"/>
      </dsp:txXfrm>
    </dsp:sp>
    <dsp:sp modelId="{F682D9B9-44F5-4A6E-BC05-E5754C19010E}">
      <dsp:nvSpPr>
        <dsp:cNvPr id="0" name=""/>
        <dsp:cNvSpPr/>
      </dsp:nvSpPr>
      <dsp:spPr>
        <a:xfrm>
          <a:off x="3122628" y="2961976"/>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44487">
            <a:lnSpc>
              <a:spcPct val="90000"/>
            </a:lnSpc>
            <a:spcBef>
              <a:spcPct val="0"/>
            </a:spcBef>
            <a:spcAft>
              <a:spcPct val="35000"/>
            </a:spcAft>
          </a:pPr>
          <a:r>
            <a:rPr lang="en-US" sz="775" b="1" kern="1200">
              <a:latin typeface="Arial" panose="020B0604020202020204" pitchFamily="34" charset="0"/>
              <a:cs typeface="Arial" panose="020B0604020202020204" pitchFamily="34" charset="0"/>
            </a:rPr>
            <a:t>Avoidance-Based Maintenance Tactics</a:t>
          </a:r>
        </a:p>
      </dsp:txBody>
      <dsp:txXfrm>
        <a:off x="3122628" y="2961976"/>
        <a:ext cx="788923" cy="394461"/>
      </dsp:txXfrm>
    </dsp:sp>
    <dsp:sp modelId="{6191772E-D5B5-4265-B25D-985EB8FAABCD}">
      <dsp:nvSpPr>
        <dsp:cNvPr id="0" name=""/>
        <dsp:cNvSpPr/>
      </dsp:nvSpPr>
      <dsp:spPr>
        <a:xfrm>
          <a:off x="4077225" y="2961976"/>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44487">
            <a:lnSpc>
              <a:spcPct val="90000"/>
            </a:lnSpc>
            <a:spcBef>
              <a:spcPct val="0"/>
            </a:spcBef>
            <a:spcAft>
              <a:spcPct val="35000"/>
            </a:spcAft>
          </a:pPr>
          <a:r>
            <a:rPr lang="en-US" sz="775" b="1" kern="1200">
              <a:latin typeface="Arial" panose="020B0604020202020204" pitchFamily="34" charset="0"/>
              <a:cs typeface="Arial" panose="020B0604020202020204" pitchFamily="34" charset="0"/>
            </a:rPr>
            <a:t>Detective- Based Maintenance Tactis</a:t>
          </a:r>
        </a:p>
      </dsp:txBody>
      <dsp:txXfrm>
        <a:off x="4077225" y="2961976"/>
        <a:ext cx="788923" cy="394461"/>
      </dsp:txXfrm>
    </dsp:sp>
    <dsp:sp modelId="{12CB0AC7-437E-4E23-B956-820BCC6A0214}">
      <dsp:nvSpPr>
        <dsp:cNvPr id="0" name=""/>
        <dsp:cNvSpPr/>
      </dsp:nvSpPr>
      <dsp:spPr>
        <a:xfrm>
          <a:off x="4077225" y="2391995"/>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Proactive       Policy</a:t>
          </a:r>
        </a:p>
      </dsp:txBody>
      <dsp:txXfrm>
        <a:off x="4077225" y="2391995"/>
        <a:ext cx="788923" cy="394461"/>
      </dsp:txXfrm>
    </dsp:sp>
    <dsp:sp modelId="{4249C56F-BAC6-4286-9F60-747CD540151A}">
      <dsp:nvSpPr>
        <dsp:cNvPr id="0" name=""/>
        <dsp:cNvSpPr/>
      </dsp:nvSpPr>
      <dsp:spPr>
        <a:xfrm>
          <a:off x="5031822" y="2391995"/>
          <a:ext cx="904381"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Predeterminative Policy</a:t>
          </a:r>
        </a:p>
      </dsp:txBody>
      <dsp:txXfrm>
        <a:off x="5031822" y="2391995"/>
        <a:ext cx="904381" cy="394461"/>
      </dsp:txXfrm>
    </dsp:sp>
    <dsp:sp modelId="{8B68B454-42D9-4441-BE98-CC04EFD4631A}">
      <dsp:nvSpPr>
        <dsp:cNvPr id="0" name=""/>
        <dsp:cNvSpPr/>
      </dsp:nvSpPr>
      <dsp:spPr>
        <a:xfrm>
          <a:off x="6372194" y="1251236"/>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Modernization</a:t>
          </a:r>
        </a:p>
      </dsp:txBody>
      <dsp:txXfrm>
        <a:off x="6372194" y="1251236"/>
        <a:ext cx="788923" cy="394461"/>
      </dsp:txXfrm>
    </dsp:sp>
    <dsp:sp modelId="{3B461651-67A6-4426-A283-D83711B624E8}">
      <dsp:nvSpPr>
        <dsp:cNvPr id="0" name=""/>
        <dsp:cNvSpPr/>
      </dsp:nvSpPr>
      <dsp:spPr>
        <a:xfrm>
          <a:off x="6164518" y="341259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Modifications</a:t>
          </a:r>
        </a:p>
      </dsp:txBody>
      <dsp:txXfrm>
        <a:off x="6164518" y="3412597"/>
        <a:ext cx="788923" cy="394461"/>
      </dsp:txXfrm>
    </dsp:sp>
    <dsp:sp modelId="{DB40B54C-5024-4474-863B-2C4475E54716}">
      <dsp:nvSpPr>
        <dsp:cNvPr id="0" name=""/>
        <dsp:cNvSpPr/>
      </dsp:nvSpPr>
      <dsp:spPr>
        <a:xfrm>
          <a:off x="6174964" y="3944118"/>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Upgrades</a:t>
          </a:r>
        </a:p>
      </dsp:txBody>
      <dsp:txXfrm>
        <a:off x="6174964" y="3944118"/>
        <a:ext cx="788923" cy="394461"/>
      </dsp:txXfrm>
    </dsp:sp>
    <dsp:sp modelId="{66487B18-729A-43CA-BC17-835A1045F046}">
      <dsp:nvSpPr>
        <dsp:cNvPr id="0" name=""/>
        <dsp:cNvSpPr/>
      </dsp:nvSpPr>
      <dsp:spPr>
        <a:xfrm>
          <a:off x="6174964" y="4460791"/>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Replacements</a:t>
          </a:r>
        </a:p>
      </dsp:txBody>
      <dsp:txXfrm>
        <a:off x="6174964" y="4460791"/>
        <a:ext cx="788923" cy="394461"/>
      </dsp:txXfrm>
    </dsp:sp>
    <dsp:sp modelId="{CD57A46A-C087-49C1-8D04-74F122AA145C}">
      <dsp:nvSpPr>
        <dsp:cNvPr id="0" name=""/>
        <dsp:cNvSpPr/>
      </dsp:nvSpPr>
      <dsp:spPr>
        <a:xfrm>
          <a:off x="7391206" y="690248"/>
          <a:ext cx="788923" cy="3944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Retirement   Phase</a:t>
          </a:r>
        </a:p>
      </dsp:txBody>
      <dsp:txXfrm>
        <a:off x="7391206" y="690248"/>
        <a:ext cx="788923" cy="394461"/>
      </dsp:txXfrm>
    </dsp:sp>
    <dsp:sp modelId="{B3D93096-A17C-4532-98A2-CD0436DBBC56}">
      <dsp:nvSpPr>
        <dsp:cNvPr id="0" name=""/>
        <dsp:cNvSpPr/>
      </dsp:nvSpPr>
      <dsp:spPr>
        <a:xfrm>
          <a:off x="7193975" y="3409551"/>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Sales</a:t>
          </a:r>
        </a:p>
      </dsp:txBody>
      <dsp:txXfrm>
        <a:off x="7193975" y="3409551"/>
        <a:ext cx="788923" cy="394461"/>
      </dsp:txXfrm>
    </dsp:sp>
    <dsp:sp modelId="{DD43CA48-817B-4C9A-BFEA-46AF42CCE78E}">
      <dsp:nvSpPr>
        <dsp:cNvPr id="0" name=""/>
        <dsp:cNvSpPr/>
      </dsp:nvSpPr>
      <dsp:spPr>
        <a:xfrm>
          <a:off x="7193975" y="3928473"/>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Recycling</a:t>
          </a:r>
        </a:p>
      </dsp:txBody>
      <dsp:txXfrm>
        <a:off x="7193975" y="3928473"/>
        <a:ext cx="788923" cy="394461"/>
      </dsp:txXfrm>
    </dsp:sp>
    <dsp:sp modelId="{45F6F704-55E0-45DD-8355-6C98B48BB8CB}">
      <dsp:nvSpPr>
        <dsp:cNvPr id="0" name=""/>
        <dsp:cNvSpPr/>
      </dsp:nvSpPr>
      <dsp:spPr>
        <a:xfrm>
          <a:off x="7193975" y="4456787"/>
          <a:ext cx="788923" cy="394461"/>
        </a:xfrm>
        <a:prstGeom prst="rect">
          <a:avLst/>
        </a:prstGeom>
        <a:gradFill rotWithShape="0">
          <a:gsLst>
            <a:gs pos="0">
              <a:schemeClr val="accent1">
                <a:hueOff val="0"/>
                <a:satOff val="0"/>
                <a:lumOff val="0"/>
                <a:tint val="50000"/>
                <a:satMod val="300000"/>
                <a:alpha val="25000"/>
              </a:schemeClr>
            </a:gs>
            <a:gs pos="35000">
              <a:schemeClr val="accent1">
                <a:hueOff val="0"/>
                <a:satOff val="0"/>
                <a:lumOff val="0"/>
                <a:tint val="37000"/>
                <a:satMod val="300000"/>
                <a:alpha val="25000"/>
              </a:schemeClr>
            </a:gs>
            <a:gs pos="100000">
              <a:schemeClr val="accent1">
                <a:hueOff val="0"/>
                <a:satOff val="0"/>
                <a:lumOff val="0"/>
                <a:tint val="15000"/>
                <a:satMod val="350000"/>
                <a:alpha val="25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chemeClr val="bg1">
                  <a:lumMod val="50000"/>
                </a:schemeClr>
              </a:solidFill>
              <a:latin typeface="Arial" panose="020B0604020202020204" pitchFamily="34" charset="0"/>
              <a:cs typeface="Arial" panose="020B0604020202020204" pitchFamily="34" charset="0"/>
            </a:rPr>
            <a:t>Scrap</a:t>
          </a:r>
        </a:p>
      </dsp:txBody>
      <dsp:txXfrm>
        <a:off x="7193975" y="4456787"/>
        <a:ext cx="788923" cy="3944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0CD685-FDCE-4E1F-A9ED-3C04EA30CE9F}">
      <dsp:nvSpPr>
        <dsp:cNvPr id="0" name=""/>
        <dsp:cNvSpPr/>
      </dsp:nvSpPr>
      <dsp:spPr>
        <a:xfrm>
          <a:off x="7177030" y="729828"/>
          <a:ext cx="824742" cy="641949"/>
        </a:xfrm>
        <a:custGeom>
          <a:avLst/>
          <a:gdLst/>
          <a:ahLst/>
          <a:cxnLst/>
          <a:rect l="0" t="0" r="0" b="0"/>
          <a:pathLst>
            <a:path>
              <a:moveTo>
                <a:pt x="0" y="0"/>
              </a:moveTo>
              <a:lnTo>
                <a:pt x="0" y="588450"/>
              </a:lnTo>
              <a:lnTo>
                <a:pt x="824742" y="588450"/>
              </a:lnTo>
              <a:lnTo>
                <a:pt x="824742" y="6419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33FDA6-3065-48F7-B6E5-C06AEFEB7E64}">
      <dsp:nvSpPr>
        <dsp:cNvPr id="0" name=""/>
        <dsp:cNvSpPr/>
      </dsp:nvSpPr>
      <dsp:spPr>
        <a:xfrm>
          <a:off x="7177030" y="729828"/>
          <a:ext cx="502034" cy="640420"/>
        </a:xfrm>
        <a:custGeom>
          <a:avLst/>
          <a:gdLst/>
          <a:ahLst/>
          <a:cxnLst/>
          <a:rect l="0" t="0" r="0" b="0"/>
          <a:pathLst>
            <a:path>
              <a:moveTo>
                <a:pt x="0" y="0"/>
              </a:moveTo>
              <a:lnTo>
                <a:pt x="0" y="586921"/>
              </a:lnTo>
              <a:lnTo>
                <a:pt x="502034" y="586921"/>
              </a:lnTo>
              <a:lnTo>
                <a:pt x="502034" y="6404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F031DC-353B-4AF9-879A-4B27F98D0AEC}">
      <dsp:nvSpPr>
        <dsp:cNvPr id="0" name=""/>
        <dsp:cNvSpPr/>
      </dsp:nvSpPr>
      <dsp:spPr>
        <a:xfrm>
          <a:off x="7177030" y="729828"/>
          <a:ext cx="225189" cy="645602"/>
        </a:xfrm>
        <a:custGeom>
          <a:avLst/>
          <a:gdLst/>
          <a:ahLst/>
          <a:cxnLst/>
          <a:rect l="0" t="0" r="0" b="0"/>
          <a:pathLst>
            <a:path>
              <a:moveTo>
                <a:pt x="0" y="0"/>
              </a:moveTo>
              <a:lnTo>
                <a:pt x="0" y="592103"/>
              </a:lnTo>
              <a:lnTo>
                <a:pt x="225189" y="592103"/>
              </a:lnTo>
              <a:lnTo>
                <a:pt x="225189"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3277F2-032C-41D2-9E80-030E2EC41973}">
      <dsp:nvSpPr>
        <dsp:cNvPr id="0" name=""/>
        <dsp:cNvSpPr/>
      </dsp:nvSpPr>
      <dsp:spPr>
        <a:xfrm>
          <a:off x="7079655" y="729828"/>
          <a:ext cx="91440" cy="645602"/>
        </a:xfrm>
        <a:custGeom>
          <a:avLst/>
          <a:gdLst/>
          <a:ahLst/>
          <a:cxnLst/>
          <a:rect l="0" t="0" r="0" b="0"/>
          <a:pathLst>
            <a:path>
              <a:moveTo>
                <a:pt x="97374" y="0"/>
              </a:moveTo>
              <a:lnTo>
                <a:pt x="97374" y="592103"/>
              </a:lnTo>
              <a:lnTo>
                <a:pt x="45720" y="592103"/>
              </a:lnTo>
              <a:lnTo>
                <a:pt x="4572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D23F22-2970-4F39-AF3A-A17741AA239A}">
      <dsp:nvSpPr>
        <dsp:cNvPr id="0" name=""/>
        <dsp:cNvSpPr/>
      </dsp:nvSpPr>
      <dsp:spPr>
        <a:xfrm>
          <a:off x="6845237" y="729828"/>
          <a:ext cx="331792" cy="645602"/>
        </a:xfrm>
        <a:custGeom>
          <a:avLst/>
          <a:gdLst/>
          <a:ahLst/>
          <a:cxnLst/>
          <a:rect l="0" t="0" r="0" b="0"/>
          <a:pathLst>
            <a:path>
              <a:moveTo>
                <a:pt x="331792" y="0"/>
              </a:moveTo>
              <a:lnTo>
                <a:pt x="331792" y="592103"/>
              </a:lnTo>
              <a:lnTo>
                <a:pt x="0" y="592103"/>
              </a:lnTo>
              <a:lnTo>
                <a:pt x="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B9FB19-79BB-497A-896E-383D734C4AA4}">
      <dsp:nvSpPr>
        <dsp:cNvPr id="0" name=""/>
        <dsp:cNvSpPr/>
      </dsp:nvSpPr>
      <dsp:spPr>
        <a:xfrm>
          <a:off x="6565099" y="729828"/>
          <a:ext cx="611931" cy="645602"/>
        </a:xfrm>
        <a:custGeom>
          <a:avLst/>
          <a:gdLst/>
          <a:ahLst/>
          <a:cxnLst/>
          <a:rect l="0" t="0" r="0" b="0"/>
          <a:pathLst>
            <a:path>
              <a:moveTo>
                <a:pt x="611931" y="0"/>
              </a:moveTo>
              <a:lnTo>
                <a:pt x="611931" y="592103"/>
              </a:lnTo>
              <a:lnTo>
                <a:pt x="0" y="592103"/>
              </a:lnTo>
              <a:lnTo>
                <a:pt x="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0CC862-1ECC-4F61-85D2-BBC421F4AE88}">
      <dsp:nvSpPr>
        <dsp:cNvPr id="0" name=""/>
        <dsp:cNvSpPr/>
      </dsp:nvSpPr>
      <dsp:spPr>
        <a:xfrm>
          <a:off x="6288254" y="729828"/>
          <a:ext cx="888775" cy="645602"/>
        </a:xfrm>
        <a:custGeom>
          <a:avLst/>
          <a:gdLst/>
          <a:ahLst/>
          <a:cxnLst/>
          <a:rect l="0" t="0" r="0" b="0"/>
          <a:pathLst>
            <a:path>
              <a:moveTo>
                <a:pt x="888775" y="0"/>
              </a:moveTo>
              <a:lnTo>
                <a:pt x="888775" y="592103"/>
              </a:lnTo>
              <a:lnTo>
                <a:pt x="0" y="592103"/>
              </a:lnTo>
              <a:lnTo>
                <a:pt x="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0B173D-3859-4EF3-A3C9-76F10CAED29F}">
      <dsp:nvSpPr>
        <dsp:cNvPr id="0" name=""/>
        <dsp:cNvSpPr/>
      </dsp:nvSpPr>
      <dsp:spPr>
        <a:xfrm>
          <a:off x="3916905" y="312900"/>
          <a:ext cx="3260125" cy="152278"/>
        </a:xfrm>
        <a:custGeom>
          <a:avLst/>
          <a:gdLst/>
          <a:ahLst/>
          <a:cxnLst/>
          <a:rect l="0" t="0" r="0" b="0"/>
          <a:pathLst>
            <a:path>
              <a:moveTo>
                <a:pt x="0" y="0"/>
              </a:moveTo>
              <a:lnTo>
                <a:pt x="0" y="98779"/>
              </a:lnTo>
              <a:lnTo>
                <a:pt x="3260125" y="98779"/>
              </a:lnTo>
              <a:lnTo>
                <a:pt x="3260125" y="1522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51E429-DF12-43B6-8D50-DE7B4CC9D52D}">
      <dsp:nvSpPr>
        <dsp:cNvPr id="0" name=""/>
        <dsp:cNvSpPr/>
      </dsp:nvSpPr>
      <dsp:spPr>
        <a:xfrm>
          <a:off x="5395902" y="729828"/>
          <a:ext cx="610415" cy="854490"/>
        </a:xfrm>
        <a:custGeom>
          <a:avLst/>
          <a:gdLst/>
          <a:ahLst/>
          <a:cxnLst/>
          <a:rect l="0" t="0" r="0" b="0"/>
          <a:pathLst>
            <a:path>
              <a:moveTo>
                <a:pt x="0" y="0"/>
              </a:moveTo>
              <a:lnTo>
                <a:pt x="0" y="800991"/>
              </a:lnTo>
              <a:lnTo>
                <a:pt x="610415" y="800991"/>
              </a:lnTo>
              <a:lnTo>
                <a:pt x="610415" y="8544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20520D-3109-4A88-B1C5-B27853CCE57D}">
      <dsp:nvSpPr>
        <dsp:cNvPr id="0" name=""/>
        <dsp:cNvSpPr/>
      </dsp:nvSpPr>
      <dsp:spPr>
        <a:xfrm>
          <a:off x="5395902" y="729828"/>
          <a:ext cx="278378" cy="854490"/>
        </a:xfrm>
        <a:custGeom>
          <a:avLst/>
          <a:gdLst/>
          <a:ahLst/>
          <a:cxnLst/>
          <a:rect l="0" t="0" r="0" b="0"/>
          <a:pathLst>
            <a:path>
              <a:moveTo>
                <a:pt x="0" y="0"/>
              </a:moveTo>
              <a:lnTo>
                <a:pt x="0" y="800991"/>
              </a:lnTo>
              <a:lnTo>
                <a:pt x="278378" y="800991"/>
              </a:lnTo>
              <a:lnTo>
                <a:pt x="278378" y="8544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73D291-4567-4D93-B1DB-D9A13B29C381}">
      <dsp:nvSpPr>
        <dsp:cNvPr id="0" name=""/>
        <dsp:cNvSpPr/>
      </dsp:nvSpPr>
      <dsp:spPr>
        <a:xfrm>
          <a:off x="5296522" y="729828"/>
          <a:ext cx="91440" cy="854490"/>
        </a:xfrm>
        <a:custGeom>
          <a:avLst/>
          <a:gdLst/>
          <a:ahLst/>
          <a:cxnLst/>
          <a:rect l="0" t="0" r="0" b="0"/>
          <a:pathLst>
            <a:path>
              <a:moveTo>
                <a:pt x="99379" y="0"/>
              </a:moveTo>
              <a:lnTo>
                <a:pt x="99379" y="800991"/>
              </a:lnTo>
              <a:lnTo>
                <a:pt x="45720" y="800991"/>
              </a:lnTo>
              <a:lnTo>
                <a:pt x="45720" y="8544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101DDB-1155-4EF9-B9D8-BF37F25C966D}">
      <dsp:nvSpPr>
        <dsp:cNvPr id="0" name=""/>
        <dsp:cNvSpPr/>
      </dsp:nvSpPr>
      <dsp:spPr>
        <a:xfrm>
          <a:off x="5055213" y="729828"/>
          <a:ext cx="340689" cy="854490"/>
        </a:xfrm>
        <a:custGeom>
          <a:avLst/>
          <a:gdLst/>
          <a:ahLst/>
          <a:cxnLst/>
          <a:rect l="0" t="0" r="0" b="0"/>
          <a:pathLst>
            <a:path>
              <a:moveTo>
                <a:pt x="340689" y="0"/>
              </a:moveTo>
              <a:lnTo>
                <a:pt x="340689" y="800991"/>
              </a:lnTo>
              <a:lnTo>
                <a:pt x="0" y="800991"/>
              </a:lnTo>
              <a:lnTo>
                <a:pt x="0" y="8544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E606D7-AAF4-4A34-A91C-EC19B77FA749}">
      <dsp:nvSpPr>
        <dsp:cNvPr id="0" name=""/>
        <dsp:cNvSpPr/>
      </dsp:nvSpPr>
      <dsp:spPr>
        <a:xfrm>
          <a:off x="4767750" y="729828"/>
          <a:ext cx="628151" cy="855229"/>
        </a:xfrm>
        <a:custGeom>
          <a:avLst/>
          <a:gdLst/>
          <a:ahLst/>
          <a:cxnLst/>
          <a:rect l="0" t="0" r="0" b="0"/>
          <a:pathLst>
            <a:path>
              <a:moveTo>
                <a:pt x="628151" y="0"/>
              </a:moveTo>
              <a:lnTo>
                <a:pt x="628151" y="801730"/>
              </a:lnTo>
              <a:lnTo>
                <a:pt x="0" y="801730"/>
              </a:lnTo>
              <a:lnTo>
                <a:pt x="0" y="855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A1696E-9ED7-4460-8546-9A91E2761EC4}">
      <dsp:nvSpPr>
        <dsp:cNvPr id="0" name=""/>
        <dsp:cNvSpPr/>
      </dsp:nvSpPr>
      <dsp:spPr>
        <a:xfrm>
          <a:off x="3916905" y="312900"/>
          <a:ext cx="1478996" cy="152278"/>
        </a:xfrm>
        <a:custGeom>
          <a:avLst/>
          <a:gdLst/>
          <a:ahLst/>
          <a:cxnLst/>
          <a:rect l="0" t="0" r="0" b="0"/>
          <a:pathLst>
            <a:path>
              <a:moveTo>
                <a:pt x="0" y="0"/>
              </a:moveTo>
              <a:lnTo>
                <a:pt x="0" y="98779"/>
              </a:lnTo>
              <a:lnTo>
                <a:pt x="1478996" y="98779"/>
              </a:lnTo>
              <a:lnTo>
                <a:pt x="1478996" y="1522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601D9D-1539-4325-9CA3-EF0A48A90228}">
      <dsp:nvSpPr>
        <dsp:cNvPr id="0" name=""/>
        <dsp:cNvSpPr/>
      </dsp:nvSpPr>
      <dsp:spPr>
        <a:xfrm>
          <a:off x="4262819" y="1203153"/>
          <a:ext cx="134430" cy="162377"/>
        </a:xfrm>
        <a:custGeom>
          <a:avLst/>
          <a:gdLst/>
          <a:ahLst/>
          <a:cxnLst/>
          <a:rect l="0" t="0" r="0" b="0"/>
          <a:pathLst>
            <a:path>
              <a:moveTo>
                <a:pt x="0" y="0"/>
              </a:moveTo>
              <a:lnTo>
                <a:pt x="0" y="108878"/>
              </a:lnTo>
              <a:lnTo>
                <a:pt x="134430" y="108878"/>
              </a:lnTo>
              <a:lnTo>
                <a:pt x="134430" y="16237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9248E5-1566-4F05-9CB2-AFD4986C8E17}">
      <dsp:nvSpPr>
        <dsp:cNvPr id="0" name=""/>
        <dsp:cNvSpPr/>
      </dsp:nvSpPr>
      <dsp:spPr>
        <a:xfrm>
          <a:off x="4110220" y="1203153"/>
          <a:ext cx="152599" cy="162476"/>
        </a:xfrm>
        <a:custGeom>
          <a:avLst/>
          <a:gdLst/>
          <a:ahLst/>
          <a:cxnLst/>
          <a:rect l="0" t="0" r="0" b="0"/>
          <a:pathLst>
            <a:path>
              <a:moveTo>
                <a:pt x="152599" y="0"/>
              </a:moveTo>
              <a:lnTo>
                <a:pt x="152599" y="108977"/>
              </a:lnTo>
              <a:lnTo>
                <a:pt x="0" y="108977"/>
              </a:lnTo>
              <a:lnTo>
                <a:pt x="0" y="16247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F707CC-EECF-40A8-B119-F7BD853003EB}">
      <dsp:nvSpPr>
        <dsp:cNvPr id="0" name=""/>
        <dsp:cNvSpPr/>
      </dsp:nvSpPr>
      <dsp:spPr>
        <a:xfrm>
          <a:off x="3832654" y="775238"/>
          <a:ext cx="430164" cy="163266"/>
        </a:xfrm>
        <a:custGeom>
          <a:avLst/>
          <a:gdLst/>
          <a:ahLst/>
          <a:cxnLst/>
          <a:rect l="0" t="0" r="0" b="0"/>
          <a:pathLst>
            <a:path>
              <a:moveTo>
                <a:pt x="0" y="0"/>
              </a:moveTo>
              <a:lnTo>
                <a:pt x="0" y="109767"/>
              </a:lnTo>
              <a:lnTo>
                <a:pt x="430164" y="109767"/>
              </a:lnTo>
              <a:lnTo>
                <a:pt x="430164" y="16326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BD7950-87D2-4AFA-8E8E-2535FA6ED004}">
      <dsp:nvSpPr>
        <dsp:cNvPr id="0" name=""/>
        <dsp:cNvSpPr/>
      </dsp:nvSpPr>
      <dsp:spPr>
        <a:xfrm>
          <a:off x="3401730" y="1203153"/>
          <a:ext cx="421459" cy="389528"/>
        </a:xfrm>
        <a:custGeom>
          <a:avLst/>
          <a:gdLst/>
          <a:ahLst/>
          <a:cxnLst/>
          <a:rect l="0" t="0" r="0" b="0"/>
          <a:pathLst>
            <a:path>
              <a:moveTo>
                <a:pt x="0" y="0"/>
              </a:moveTo>
              <a:lnTo>
                <a:pt x="0" y="336029"/>
              </a:lnTo>
              <a:lnTo>
                <a:pt x="421459" y="336029"/>
              </a:lnTo>
              <a:lnTo>
                <a:pt x="421459" y="389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53EC67-C812-4B87-AB2E-1C8B24E65AEC}">
      <dsp:nvSpPr>
        <dsp:cNvPr id="0" name=""/>
        <dsp:cNvSpPr/>
      </dsp:nvSpPr>
      <dsp:spPr>
        <a:xfrm>
          <a:off x="3401730" y="1203153"/>
          <a:ext cx="134430" cy="389528"/>
        </a:xfrm>
        <a:custGeom>
          <a:avLst/>
          <a:gdLst/>
          <a:ahLst/>
          <a:cxnLst/>
          <a:rect l="0" t="0" r="0" b="0"/>
          <a:pathLst>
            <a:path>
              <a:moveTo>
                <a:pt x="0" y="0"/>
              </a:moveTo>
              <a:lnTo>
                <a:pt x="0" y="336029"/>
              </a:lnTo>
              <a:lnTo>
                <a:pt x="134430" y="336029"/>
              </a:lnTo>
              <a:lnTo>
                <a:pt x="134430" y="389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DF412D-91AE-4558-BD17-AED66AF4EB24}">
      <dsp:nvSpPr>
        <dsp:cNvPr id="0" name=""/>
        <dsp:cNvSpPr/>
      </dsp:nvSpPr>
      <dsp:spPr>
        <a:xfrm>
          <a:off x="3249131" y="1203153"/>
          <a:ext cx="152599" cy="389528"/>
        </a:xfrm>
        <a:custGeom>
          <a:avLst/>
          <a:gdLst/>
          <a:ahLst/>
          <a:cxnLst/>
          <a:rect l="0" t="0" r="0" b="0"/>
          <a:pathLst>
            <a:path>
              <a:moveTo>
                <a:pt x="152599" y="0"/>
              </a:moveTo>
              <a:lnTo>
                <a:pt x="152599" y="336029"/>
              </a:lnTo>
              <a:lnTo>
                <a:pt x="0" y="336029"/>
              </a:lnTo>
              <a:lnTo>
                <a:pt x="0" y="389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EB7597-5F82-496A-9C81-BF7DC281AA45}">
      <dsp:nvSpPr>
        <dsp:cNvPr id="0" name=""/>
        <dsp:cNvSpPr/>
      </dsp:nvSpPr>
      <dsp:spPr>
        <a:xfrm>
          <a:off x="2962101" y="1203153"/>
          <a:ext cx="439629" cy="389528"/>
        </a:xfrm>
        <a:custGeom>
          <a:avLst/>
          <a:gdLst/>
          <a:ahLst/>
          <a:cxnLst/>
          <a:rect l="0" t="0" r="0" b="0"/>
          <a:pathLst>
            <a:path>
              <a:moveTo>
                <a:pt x="439629" y="0"/>
              </a:moveTo>
              <a:lnTo>
                <a:pt x="439629" y="336029"/>
              </a:lnTo>
              <a:lnTo>
                <a:pt x="0" y="336029"/>
              </a:lnTo>
              <a:lnTo>
                <a:pt x="0" y="3895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97E97D-30BA-4D28-BE71-B01E0C2A01BD}">
      <dsp:nvSpPr>
        <dsp:cNvPr id="0" name=""/>
        <dsp:cNvSpPr/>
      </dsp:nvSpPr>
      <dsp:spPr>
        <a:xfrm>
          <a:off x="3401730" y="775238"/>
          <a:ext cx="430923" cy="163266"/>
        </a:xfrm>
        <a:custGeom>
          <a:avLst/>
          <a:gdLst/>
          <a:ahLst/>
          <a:cxnLst/>
          <a:rect l="0" t="0" r="0" b="0"/>
          <a:pathLst>
            <a:path>
              <a:moveTo>
                <a:pt x="430923" y="0"/>
              </a:moveTo>
              <a:lnTo>
                <a:pt x="430923" y="109767"/>
              </a:lnTo>
              <a:lnTo>
                <a:pt x="0" y="109767"/>
              </a:lnTo>
              <a:lnTo>
                <a:pt x="0" y="16326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8888D8-BAC8-4BF2-A37B-D5F2E0B94424}">
      <dsp:nvSpPr>
        <dsp:cNvPr id="0" name=""/>
        <dsp:cNvSpPr/>
      </dsp:nvSpPr>
      <dsp:spPr>
        <a:xfrm>
          <a:off x="3786934" y="312900"/>
          <a:ext cx="91440" cy="197688"/>
        </a:xfrm>
        <a:custGeom>
          <a:avLst/>
          <a:gdLst/>
          <a:ahLst/>
          <a:cxnLst/>
          <a:rect l="0" t="0" r="0" b="0"/>
          <a:pathLst>
            <a:path>
              <a:moveTo>
                <a:pt x="129970" y="0"/>
              </a:moveTo>
              <a:lnTo>
                <a:pt x="129970" y="144189"/>
              </a:lnTo>
              <a:lnTo>
                <a:pt x="45720" y="144189"/>
              </a:lnTo>
              <a:lnTo>
                <a:pt x="45720" y="1976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FAD713-824A-4B6B-B97E-716CDE9222E5}">
      <dsp:nvSpPr>
        <dsp:cNvPr id="0" name=""/>
        <dsp:cNvSpPr/>
      </dsp:nvSpPr>
      <dsp:spPr>
        <a:xfrm>
          <a:off x="2110097" y="729828"/>
          <a:ext cx="564974" cy="645602"/>
        </a:xfrm>
        <a:custGeom>
          <a:avLst/>
          <a:gdLst/>
          <a:ahLst/>
          <a:cxnLst/>
          <a:rect l="0" t="0" r="0" b="0"/>
          <a:pathLst>
            <a:path>
              <a:moveTo>
                <a:pt x="0" y="0"/>
              </a:moveTo>
              <a:lnTo>
                <a:pt x="0" y="592103"/>
              </a:lnTo>
              <a:lnTo>
                <a:pt x="564974" y="592103"/>
              </a:lnTo>
              <a:lnTo>
                <a:pt x="564974"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528F36-7664-4BAF-AA1A-AB0534E41A1C}">
      <dsp:nvSpPr>
        <dsp:cNvPr id="0" name=""/>
        <dsp:cNvSpPr/>
      </dsp:nvSpPr>
      <dsp:spPr>
        <a:xfrm>
          <a:off x="2110097" y="729828"/>
          <a:ext cx="277944" cy="645602"/>
        </a:xfrm>
        <a:custGeom>
          <a:avLst/>
          <a:gdLst/>
          <a:ahLst/>
          <a:cxnLst/>
          <a:rect l="0" t="0" r="0" b="0"/>
          <a:pathLst>
            <a:path>
              <a:moveTo>
                <a:pt x="0" y="0"/>
              </a:moveTo>
              <a:lnTo>
                <a:pt x="0" y="592103"/>
              </a:lnTo>
              <a:lnTo>
                <a:pt x="277944" y="592103"/>
              </a:lnTo>
              <a:lnTo>
                <a:pt x="277944"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784E21-698E-49C1-9542-028A2ADB1A57}">
      <dsp:nvSpPr>
        <dsp:cNvPr id="0" name=""/>
        <dsp:cNvSpPr/>
      </dsp:nvSpPr>
      <dsp:spPr>
        <a:xfrm>
          <a:off x="2055292" y="729828"/>
          <a:ext cx="91440" cy="645602"/>
        </a:xfrm>
        <a:custGeom>
          <a:avLst/>
          <a:gdLst/>
          <a:ahLst/>
          <a:cxnLst/>
          <a:rect l="0" t="0" r="0" b="0"/>
          <a:pathLst>
            <a:path>
              <a:moveTo>
                <a:pt x="54804" y="0"/>
              </a:moveTo>
              <a:lnTo>
                <a:pt x="54804" y="592103"/>
              </a:lnTo>
              <a:lnTo>
                <a:pt x="45720" y="592103"/>
              </a:lnTo>
              <a:lnTo>
                <a:pt x="4572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B3A574-696D-43CC-B61E-A874DD7ED252}">
      <dsp:nvSpPr>
        <dsp:cNvPr id="0" name=""/>
        <dsp:cNvSpPr/>
      </dsp:nvSpPr>
      <dsp:spPr>
        <a:xfrm>
          <a:off x="1813983" y="729828"/>
          <a:ext cx="296114" cy="645602"/>
        </a:xfrm>
        <a:custGeom>
          <a:avLst/>
          <a:gdLst/>
          <a:ahLst/>
          <a:cxnLst/>
          <a:rect l="0" t="0" r="0" b="0"/>
          <a:pathLst>
            <a:path>
              <a:moveTo>
                <a:pt x="296114" y="0"/>
              </a:moveTo>
              <a:lnTo>
                <a:pt x="296114" y="592103"/>
              </a:lnTo>
              <a:lnTo>
                <a:pt x="0" y="592103"/>
              </a:lnTo>
              <a:lnTo>
                <a:pt x="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4788AD-3685-401B-9AF2-9350C916DAC6}">
      <dsp:nvSpPr>
        <dsp:cNvPr id="0" name=""/>
        <dsp:cNvSpPr/>
      </dsp:nvSpPr>
      <dsp:spPr>
        <a:xfrm>
          <a:off x="1526953" y="729828"/>
          <a:ext cx="583143" cy="645602"/>
        </a:xfrm>
        <a:custGeom>
          <a:avLst/>
          <a:gdLst/>
          <a:ahLst/>
          <a:cxnLst/>
          <a:rect l="0" t="0" r="0" b="0"/>
          <a:pathLst>
            <a:path>
              <a:moveTo>
                <a:pt x="583143" y="0"/>
              </a:moveTo>
              <a:lnTo>
                <a:pt x="583143" y="592103"/>
              </a:lnTo>
              <a:lnTo>
                <a:pt x="0" y="592103"/>
              </a:lnTo>
              <a:lnTo>
                <a:pt x="0" y="645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94C3B9-41F5-453C-884C-698398C019D7}">
      <dsp:nvSpPr>
        <dsp:cNvPr id="0" name=""/>
        <dsp:cNvSpPr/>
      </dsp:nvSpPr>
      <dsp:spPr>
        <a:xfrm>
          <a:off x="2110097" y="312900"/>
          <a:ext cx="1806807" cy="152278"/>
        </a:xfrm>
        <a:custGeom>
          <a:avLst/>
          <a:gdLst/>
          <a:ahLst/>
          <a:cxnLst/>
          <a:rect l="0" t="0" r="0" b="0"/>
          <a:pathLst>
            <a:path>
              <a:moveTo>
                <a:pt x="1806807" y="0"/>
              </a:moveTo>
              <a:lnTo>
                <a:pt x="1806807" y="98779"/>
              </a:lnTo>
              <a:lnTo>
                <a:pt x="0" y="98779"/>
              </a:lnTo>
              <a:lnTo>
                <a:pt x="0" y="1522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3EC964-FFA9-4223-BFD5-BE04B5EBC6B8}">
      <dsp:nvSpPr>
        <dsp:cNvPr id="0" name=""/>
        <dsp:cNvSpPr/>
      </dsp:nvSpPr>
      <dsp:spPr>
        <a:xfrm>
          <a:off x="674949" y="729828"/>
          <a:ext cx="564974" cy="1026780"/>
        </a:xfrm>
        <a:custGeom>
          <a:avLst/>
          <a:gdLst/>
          <a:ahLst/>
          <a:cxnLst/>
          <a:rect l="0" t="0" r="0" b="0"/>
          <a:pathLst>
            <a:path>
              <a:moveTo>
                <a:pt x="0" y="0"/>
              </a:moveTo>
              <a:lnTo>
                <a:pt x="0" y="973281"/>
              </a:lnTo>
              <a:lnTo>
                <a:pt x="564974" y="973281"/>
              </a:lnTo>
              <a:lnTo>
                <a:pt x="564974" y="10267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006634-DA40-4B21-8AA1-E2B10CB3C25B}">
      <dsp:nvSpPr>
        <dsp:cNvPr id="0" name=""/>
        <dsp:cNvSpPr/>
      </dsp:nvSpPr>
      <dsp:spPr>
        <a:xfrm>
          <a:off x="674949" y="729828"/>
          <a:ext cx="277944" cy="1026780"/>
        </a:xfrm>
        <a:custGeom>
          <a:avLst/>
          <a:gdLst/>
          <a:ahLst/>
          <a:cxnLst/>
          <a:rect l="0" t="0" r="0" b="0"/>
          <a:pathLst>
            <a:path>
              <a:moveTo>
                <a:pt x="0" y="0"/>
              </a:moveTo>
              <a:lnTo>
                <a:pt x="0" y="973281"/>
              </a:lnTo>
              <a:lnTo>
                <a:pt x="277944" y="973281"/>
              </a:lnTo>
              <a:lnTo>
                <a:pt x="277944" y="10267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C58B84-D7EC-431B-8226-FB6DBEBD9BAA}">
      <dsp:nvSpPr>
        <dsp:cNvPr id="0" name=""/>
        <dsp:cNvSpPr/>
      </dsp:nvSpPr>
      <dsp:spPr>
        <a:xfrm>
          <a:off x="620144" y="729828"/>
          <a:ext cx="91440" cy="1026780"/>
        </a:xfrm>
        <a:custGeom>
          <a:avLst/>
          <a:gdLst/>
          <a:ahLst/>
          <a:cxnLst/>
          <a:rect l="0" t="0" r="0" b="0"/>
          <a:pathLst>
            <a:path>
              <a:moveTo>
                <a:pt x="54804" y="0"/>
              </a:moveTo>
              <a:lnTo>
                <a:pt x="54804" y="973281"/>
              </a:lnTo>
              <a:lnTo>
                <a:pt x="45720" y="973281"/>
              </a:lnTo>
              <a:lnTo>
                <a:pt x="45720" y="10267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E92B85-99CB-4878-B981-66E9F95F522B}">
      <dsp:nvSpPr>
        <dsp:cNvPr id="0" name=""/>
        <dsp:cNvSpPr/>
      </dsp:nvSpPr>
      <dsp:spPr>
        <a:xfrm>
          <a:off x="378835" y="729828"/>
          <a:ext cx="296114" cy="1026780"/>
        </a:xfrm>
        <a:custGeom>
          <a:avLst/>
          <a:gdLst/>
          <a:ahLst/>
          <a:cxnLst/>
          <a:rect l="0" t="0" r="0" b="0"/>
          <a:pathLst>
            <a:path>
              <a:moveTo>
                <a:pt x="296114" y="0"/>
              </a:moveTo>
              <a:lnTo>
                <a:pt x="296114" y="973281"/>
              </a:lnTo>
              <a:lnTo>
                <a:pt x="0" y="973281"/>
              </a:lnTo>
              <a:lnTo>
                <a:pt x="0" y="10267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49ECC0-A1F4-476D-8D7F-97B958E5E80D}">
      <dsp:nvSpPr>
        <dsp:cNvPr id="0" name=""/>
        <dsp:cNvSpPr/>
      </dsp:nvSpPr>
      <dsp:spPr>
        <a:xfrm>
          <a:off x="91805" y="729828"/>
          <a:ext cx="583143" cy="1026780"/>
        </a:xfrm>
        <a:custGeom>
          <a:avLst/>
          <a:gdLst/>
          <a:ahLst/>
          <a:cxnLst/>
          <a:rect l="0" t="0" r="0" b="0"/>
          <a:pathLst>
            <a:path>
              <a:moveTo>
                <a:pt x="583143" y="0"/>
              </a:moveTo>
              <a:lnTo>
                <a:pt x="583143" y="973281"/>
              </a:lnTo>
              <a:lnTo>
                <a:pt x="0" y="973281"/>
              </a:lnTo>
              <a:lnTo>
                <a:pt x="0" y="10267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606C66-B481-4414-AD73-557473CCF0D4}">
      <dsp:nvSpPr>
        <dsp:cNvPr id="0" name=""/>
        <dsp:cNvSpPr/>
      </dsp:nvSpPr>
      <dsp:spPr>
        <a:xfrm>
          <a:off x="674949" y="312900"/>
          <a:ext cx="3241955" cy="152278"/>
        </a:xfrm>
        <a:custGeom>
          <a:avLst/>
          <a:gdLst/>
          <a:ahLst/>
          <a:cxnLst/>
          <a:rect l="0" t="0" r="0" b="0"/>
          <a:pathLst>
            <a:path>
              <a:moveTo>
                <a:pt x="3241955" y="0"/>
              </a:moveTo>
              <a:lnTo>
                <a:pt x="3241955" y="98779"/>
              </a:lnTo>
              <a:lnTo>
                <a:pt x="0" y="98779"/>
              </a:lnTo>
              <a:lnTo>
                <a:pt x="0" y="1522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2F7138-DD2E-42E2-8548-9C92BE7A4AAB}">
      <dsp:nvSpPr>
        <dsp:cNvPr id="0" name=""/>
        <dsp:cNvSpPr/>
      </dsp:nvSpPr>
      <dsp:spPr>
        <a:xfrm>
          <a:off x="3139664" y="48251"/>
          <a:ext cx="1554481"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Maintenance Strategy Objectives &amp; Requirements</a:t>
          </a:r>
        </a:p>
      </dsp:txBody>
      <dsp:txXfrm>
        <a:off x="3139664" y="48251"/>
        <a:ext cx="1554481" cy="264649"/>
      </dsp:txXfrm>
    </dsp:sp>
    <dsp:sp modelId="{D940EBF7-F883-438A-8380-B0ACBDB4BFE8}">
      <dsp:nvSpPr>
        <dsp:cNvPr id="0" name=""/>
        <dsp:cNvSpPr/>
      </dsp:nvSpPr>
      <dsp:spPr>
        <a:xfrm>
          <a:off x="309189" y="465178"/>
          <a:ext cx="731519"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Operations</a:t>
          </a:r>
        </a:p>
      </dsp:txBody>
      <dsp:txXfrm>
        <a:off x="309189" y="465178"/>
        <a:ext cx="731519" cy="264649"/>
      </dsp:txXfrm>
    </dsp:sp>
    <dsp:sp modelId="{B1273F64-016B-4B12-BD8C-83616FEA23B4}">
      <dsp:nvSpPr>
        <dsp:cNvPr id="0" name=""/>
        <dsp:cNvSpPr/>
      </dsp:nvSpPr>
      <dsp:spPr>
        <a:xfrm>
          <a:off x="1789" y="175660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Functional Objectives</a:t>
          </a:r>
        </a:p>
      </dsp:txBody>
      <dsp:txXfrm>
        <a:off x="1789" y="1756608"/>
        <a:ext cx="180031" cy="1133495"/>
      </dsp:txXfrm>
    </dsp:sp>
    <dsp:sp modelId="{AEF07C76-7257-41F0-B399-ABD929C3EF0C}">
      <dsp:nvSpPr>
        <dsp:cNvPr id="0" name=""/>
        <dsp:cNvSpPr/>
      </dsp:nvSpPr>
      <dsp:spPr>
        <a:xfrm>
          <a:off x="288819" y="175660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Capability Objectives</a:t>
          </a:r>
        </a:p>
      </dsp:txBody>
      <dsp:txXfrm>
        <a:off x="288819" y="1756608"/>
        <a:ext cx="180031" cy="1133495"/>
      </dsp:txXfrm>
    </dsp:sp>
    <dsp:sp modelId="{22E8100C-DF12-413F-B589-128CA3B0EFAB}">
      <dsp:nvSpPr>
        <dsp:cNvPr id="0" name=""/>
        <dsp:cNvSpPr/>
      </dsp:nvSpPr>
      <dsp:spPr>
        <a:xfrm>
          <a:off x="575849" y="175660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Availability Objectives</a:t>
          </a:r>
        </a:p>
      </dsp:txBody>
      <dsp:txXfrm>
        <a:off x="575849" y="1756608"/>
        <a:ext cx="180031" cy="1133495"/>
      </dsp:txXfrm>
    </dsp:sp>
    <dsp:sp modelId="{6E67A889-B102-4C62-8D9D-86C82542AA79}">
      <dsp:nvSpPr>
        <dsp:cNvPr id="0" name=""/>
        <dsp:cNvSpPr/>
      </dsp:nvSpPr>
      <dsp:spPr>
        <a:xfrm>
          <a:off x="862878" y="175660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MTBF Objectives</a:t>
          </a:r>
        </a:p>
      </dsp:txBody>
      <dsp:txXfrm>
        <a:off x="862878" y="1756608"/>
        <a:ext cx="180031" cy="1133495"/>
      </dsp:txXfrm>
    </dsp:sp>
    <dsp:sp modelId="{3BF7CDA8-F55E-4EDD-BA2E-15D4AF7E801D}">
      <dsp:nvSpPr>
        <dsp:cNvPr id="0" name=""/>
        <dsp:cNvSpPr/>
      </dsp:nvSpPr>
      <dsp:spPr>
        <a:xfrm>
          <a:off x="1149908" y="175660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MTTR Objectives</a:t>
          </a:r>
        </a:p>
      </dsp:txBody>
      <dsp:txXfrm>
        <a:off x="1149908" y="1756608"/>
        <a:ext cx="180031" cy="1133495"/>
      </dsp:txXfrm>
    </dsp:sp>
    <dsp:sp modelId="{0A14E488-DBBC-4CE1-8D08-81E159EAD184}">
      <dsp:nvSpPr>
        <dsp:cNvPr id="0" name=""/>
        <dsp:cNvSpPr/>
      </dsp:nvSpPr>
      <dsp:spPr>
        <a:xfrm>
          <a:off x="1744337" y="465178"/>
          <a:ext cx="731519"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Safety</a:t>
          </a:r>
        </a:p>
      </dsp:txBody>
      <dsp:txXfrm>
        <a:off x="1744337" y="465178"/>
        <a:ext cx="731519" cy="264649"/>
      </dsp:txXfrm>
    </dsp:sp>
    <dsp:sp modelId="{BACBD7DF-F96B-4E5B-83D1-F64B286C37BA}">
      <dsp:nvSpPr>
        <dsp:cNvPr id="0" name=""/>
        <dsp:cNvSpPr/>
      </dsp:nvSpPr>
      <dsp:spPr>
        <a:xfrm>
          <a:off x="1436937" y="1375430"/>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Equipment Damage</a:t>
          </a:r>
        </a:p>
      </dsp:txBody>
      <dsp:txXfrm>
        <a:off x="1436937" y="1375430"/>
        <a:ext cx="180031" cy="1133495"/>
      </dsp:txXfrm>
    </dsp:sp>
    <dsp:sp modelId="{E6D6DD7C-C14B-41A1-9534-92AFF43EDCB7}">
      <dsp:nvSpPr>
        <dsp:cNvPr id="0" name=""/>
        <dsp:cNvSpPr/>
      </dsp:nvSpPr>
      <dsp:spPr>
        <a:xfrm>
          <a:off x="1723967" y="1375430"/>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Plant Damage</a:t>
          </a:r>
        </a:p>
      </dsp:txBody>
      <dsp:txXfrm>
        <a:off x="1723967" y="1375430"/>
        <a:ext cx="180031" cy="1133495"/>
      </dsp:txXfrm>
    </dsp:sp>
    <dsp:sp modelId="{9ECEB59A-6B65-4CA4-B177-B476BE9D75F9}">
      <dsp:nvSpPr>
        <dsp:cNvPr id="0" name=""/>
        <dsp:cNvSpPr/>
      </dsp:nvSpPr>
      <dsp:spPr>
        <a:xfrm>
          <a:off x="2010997" y="1375430"/>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Personnel Damage</a:t>
          </a:r>
        </a:p>
      </dsp:txBody>
      <dsp:txXfrm>
        <a:off x="2010997" y="1375430"/>
        <a:ext cx="180031" cy="1133495"/>
      </dsp:txXfrm>
    </dsp:sp>
    <dsp:sp modelId="{67F48693-866F-4100-B301-077DB6502177}">
      <dsp:nvSpPr>
        <dsp:cNvPr id="0" name=""/>
        <dsp:cNvSpPr/>
      </dsp:nvSpPr>
      <dsp:spPr>
        <a:xfrm>
          <a:off x="2298026" y="1375430"/>
          <a:ext cx="180031" cy="148226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Image (Perception) Damage</a:t>
          </a:r>
        </a:p>
      </dsp:txBody>
      <dsp:txXfrm>
        <a:off x="2298026" y="1375430"/>
        <a:ext cx="180031" cy="1482262"/>
      </dsp:txXfrm>
    </dsp:sp>
    <dsp:sp modelId="{EAD67839-4B2E-48D7-B23E-CCE5C14D9CAB}">
      <dsp:nvSpPr>
        <dsp:cNvPr id="0" name=""/>
        <dsp:cNvSpPr/>
      </dsp:nvSpPr>
      <dsp:spPr>
        <a:xfrm>
          <a:off x="2585056" y="1375430"/>
          <a:ext cx="180031" cy="123503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Environmental Damage</a:t>
          </a:r>
        </a:p>
      </dsp:txBody>
      <dsp:txXfrm>
        <a:off x="2585056" y="1375430"/>
        <a:ext cx="180031" cy="1235031"/>
      </dsp:txXfrm>
    </dsp:sp>
    <dsp:sp modelId="{2C0FA96F-AF33-4DB7-B34F-AAA23DE0A653}">
      <dsp:nvSpPr>
        <dsp:cNvPr id="0" name=""/>
        <dsp:cNvSpPr/>
      </dsp:nvSpPr>
      <dsp:spPr>
        <a:xfrm>
          <a:off x="3466894" y="510589"/>
          <a:ext cx="731519"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Applicability</a:t>
          </a:r>
        </a:p>
      </dsp:txBody>
      <dsp:txXfrm>
        <a:off x="3466894" y="510589"/>
        <a:ext cx="731519" cy="264649"/>
      </dsp:txXfrm>
    </dsp:sp>
    <dsp:sp modelId="{10C6AFAB-29A6-43F2-B97C-1C25DA4BCB9A}">
      <dsp:nvSpPr>
        <dsp:cNvPr id="0" name=""/>
        <dsp:cNvSpPr/>
      </dsp:nvSpPr>
      <dsp:spPr>
        <a:xfrm>
          <a:off x="3085921" y="938504"/>
          <a:ext cx="631618"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Investment</a:t>
          </a:r>
        </a:p>
      </dsp:txBody>
      <dsp:txXfrm>
        <a:off x="3085921" y="938504"/>
        <a:ext cx="631618" cy="264649"/>
      </dsp:txXfrm>
    </dsp:sp>
    <dsp:sp modelId="{ACD159B0-2E1F-47DA-941E-E89FC6B146EF}">
      <dsp:nvSpPr>
        <dsp:cNvPr id="0" name=""/>
        <dsp:cNvSpPr/>
      </dsp:nvSpPr>
      <dsp:spPr>
        <a:xfrm>
          <a:off x="2872085" y="1592682"/>
          <a:ext cx="180031" cy="61034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Hardware</a:t>
          </a:r>
        </a:p>
      </dsp:txBody>
      <dsp:txXfrm>
        <a:off x="2872085" y="1592682"/>
        <a:ext cx="180031" cy="610344"/>
      </dsp:txXfrm>
    </dsp:sp>
    <dsp:sp modelId="{72EDA26D-0F56-4CB6-8F29-2AD6AB3A6063}">
      <dsp:nvSpPr>
        <dsp:cNvPr id="0" name=""/>
        <dsp:cNvSpPr/>
      </dsp:nvSpPr>
      <dsp:spPr>
        <a:xfrm>
          <a:off x="3159115" y="1592682"/>
          <a:ext cx="180031" cy="61034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Software</a:t>
          </a:r>
        </a:p>
      </dsp:txBody>
      <dsp:txXfrm>
        <a:off x="3159115" y="1592682"/>
        <a:ext cx="180031" cy="610344"/>
      </dsp:txXfrm>
    </dsp:sp>
    <dsp:sp modelId="{FC92B567-D6BF-4BBE-ACE5-4E283F5C7812}">
      <dsp:nvSpPr>
        <dsp:cNvPr id="0" name=""/>
        <dsp:cNvSpPr/>
      </dsp:nvSpPr>
      <dsp:spPr>
        <a:xfrm>
          <a:off x="3446144" y="1592682"/>
          <a:ext cx="180031" cy="61034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Personnel</a:t>
          </a:r>
        </a:p>
      </dsp:txBody>
      <dsp:txXfrm>
        <a:off x="3446144" y="1592682"/>
        <a:ext cx="180031" cy="610344"/>
      </dsp:txXfrm>
    </dsp:sp>
    <dsp:sp modelId="{E14D1EC9-644C-4945-837A-77E078A67E73}">
      <dsp:nvSpPr>
        <dsp:cNvPr id="0" name=""/>
        <dsp:cNvSpPr/>
      </dsp:nvSpPr>
      <dsp:spPr>
        <a:xfrm>
          <a:off x="3733174" y="1592682"/>
          <a:ext cx="180031" cy="61034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Training</a:t>
          </a:r>
        </a:p>
      </dsp:txBody>
      <dsp:txXfrm>
        <a:off x="3733174" y="1592682"/>
        <a:ext cx="180031" cy="610344"/>
      </dsp:txXfrm>
    </dsp:sp>
    <dsp:sp modelId="{C1E8E9E4-E901-47C4-833E-AFB67319C880}">
      <dsp:nvSpPr>
        <dsp:cNvPr id="0" name=""/>
        <dsp:cNvSpPr/>
      </dsp:nvSpPr>
      <dsp:spPr>
        <a:xfrm>
          <a:off x="3946250" y="938504"/>
          <a:ext cx="633137"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Technical Reliability</a:t>
          </a:r>
        </a:p>
      </dsp:txBody>
      <dsp:txXfrm>
        <a:off x="3946250" y="938504"/>
        <a:ext cx="633137" cy="264649"/>
      </dsp:txXfrm>
    </dsp:sp>
    <dsp:sp modelId="{3950D2D5-A7F7-4C5B-A9CD-CFE0A81E5169}">
      <dsp:nvSpPr>
        <dsp:cNvPr id="0" name=""/>
        <dsp:cNvSpPr/>
      </dsp:nvSpPr>
      <dsp:spPr>
        <a:xfrm>
          <a:off x="4020204" y="1365630"/>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Failure Identification</a:t>
          </a:r>
        </a:p>
      </dsp:txBody>
      <dsp:txXfrm>
        <a:off x="4020204" y="1365630"/>
        <a:ext cx="180031" cy="1133495"/>
      </dsp:txXfrm>
    </dsp:sp>
    <dsp:sp modelId="{79F8C62A-9ACD-4D3D-9520-ECB3F0C41409}">
      <dsp:nvSpPr>
        <dsp:cNvPr id="0" name=""/>
        <dsp:cNvSpPr/>
      </dsp:nvSpPr>
      <dsp:spPr>
        <a:xfrm>
          <a:off x="4307233" y="1365530"/>
          <a:ext cx="180031" cy="15544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Repair Level (as-new; mid; etc.)</a:t>
          </a:r>
        </a:p>
      </dsp:txBody>
      <dsp:txXfrm>
        <a:off x="4307233" y="1365530"/>
        <a:ext cx="180031" cy="1554481"/>
      </dsp:txXfrm>
    </dsp:sp>
    <dsp:sp modelId="{10641567-CB4C-4247-A4DE-6930103B2B6A}">
      <dsp:nvSpPr>
        <dsp:cNvPr id="0" name=""/>
        <dsp:cNvSpPr/>
      </dsp:nvSpPr>
      <dsp:spPr>
        <a:xfrm>
          <a:off x="5030142" y="465178"/>
          <a:ext cx="731519"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Added Value</a:t>
          </a:r>
        </a:p>
      </dsp:txBody>
      <dsp:txXfrm>
        <a:off x="5030142" y="465178"/>
        <a:ext cx="731519" cy="264649"/>
      </dsp:txXfrm>
    </dsp:sp>
    <dsp:sp modelId="{7AC737A4-83BA-4397-9962-5CF2963438E8}">
      <dsp:nvSpPr>
        <dsp:cNvPr id="0" name=""/>
        <dsp:cNvSpPr/>
      </dsp:nvSpPr>
      <dsp:spPr>
        <a:xfrm>
          <a:off x="4677301" y="1585057"/>
          <a:ext cx="180897" cy="114178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TPM Maturity</a:t>
          </a:r>
        </a:p>
      </dsp:txBody>
      <dsp:txXfrm>
        <a:off x="4677301" y="1585057"/>
        <a:ext cx="180897" cy="1141785"/>
      </dsp:txXfrm>
    </dsp:sp>
    <dsp:sp modelId="{D9D3F41A-4A56-42BE-89C0-B08E9A99FAF5}">
      <dsp:nvSpPr>
        <dsp:cNvPr id="0" name=""/>
        <dsp:cNvSpPr/>
      </dsp:nvSpPr>
      <dsp:spPr>
        <a:xfrm>
          <a:off x="4965197" y="1584318"/>
          <a:ext cx="180031" cy="11417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PHM Maturity</a:t>
          </a:r>
        </a:p>
      </dsp:txBody>
      <dsp:txXfrm>
        <a:off x="4965197" y="1584318"/>
        <a:ext cx="180031" cy="1141782"/>
      </dsp:txXfrm>
    </dsp:sp>
    <dsp:sp modelId="{F1D44920-4D4F-452B-82A3-0BE79D37D06B}">
      <dsp:nvSpPr>
        <dsp:cNvPr id="0" name=""/>
        <dsp:cNvSpPr/>
      </dsp:nvSpPr>
      <dsp:spPr>
        <a:xfrm>
          <a:off x="5252226" y="1584318"/>
          <a:ext cx="180031" cy="11417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Logistics Support</a:t>
          </a:r>
        </a:p>
      </dsp:txBody>
      <dsp:txXfrm>
        <a:off x="5252226" y="1584318"/>
        <a:ext cx="180031" cy="1141782"/>
      </dsp:txXfrm>
    </dsp:sp>
    <dsp:sp modelId="{6659AD49-7764-4F9E-A91B-B700B30FEBCF}">
      <dsp:nvSpPr>
        <dsp:cNvPr id="0" name=""/>
        <dsp:cNvSpPr/>
      </dsp:nvSpPr>
      <dsp:spPr>
        <a:xfrm>
          <a:off x="5539256" y="1584318"/>
          <a:ext cx="270047" cy="1395069"/>
        </a:xfrm>
        <a:prstGeom prst="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rgbClr val="FF0000"/>
              </a:solidFill>
              <a:latin typeface="Arial" panose="020B0604020202020204" pitchFamily="34" charset="0"/>
              <a:cs typeface="Arial" panose="020B0604020202020204" pitchFamily="34" charset="0"/>
            </a:rPr>
            <a:t>Global Plant Workload Level Loading Tradeoff Potential*</a:t>
          </a:r>
        </a:p>
      </dsp:txBody>
      <dsp:txXfrm>
        <a:off x="5539256" y="1584318"/>
        <a:ext cx="270047" cy="1395069"/>
      </dsp:txXfrm>
    </dsp:sp>
    <dsp:sp modelId="{5027590E-B90E-4AF4-94F3-5659B8706472}">
      <dsp:nvSpPr>
        <dsp:cNvPr id="0" name=""/>
        <dsp:cNvSpPr/>
      </dsp:nvSpPr>
      <dsp:spPr>
        <a:xfrm>
          <a:off x="5916301" y="1584318"/>
          <a:ext cx="180031" cy="113349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O-Level Capable</a:t>
          </a:r>
        </a:p>
      </dsp:txBody>
      <dsp:txXfrm>
        <a:off x="5916301" y="1584318"/>
        <a:ext cx="180031" cy="1133495"/>
      </dsp:txXfrm>
    </dsp:sp>
    <dsp:sp modelId="{AF5E8883-C1CF-4620-A5CC-D2829F7990F3}">
      <dsp:nvSpPr>
        <dsp:cNvPr id="0" name=""/>
        <dsp:cNvSpPr/>
      </dsp:nvSpPr>
      <dsp:spPr>
        <a:xfrm>
          <a:off x="6811270" y="465178"/>
          <a:ext cx="731519" cy="264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Execution Cost</a:t>
          </a:r>
        </a:p>
      </dsp:txBody>
      <dsp:txXfrm>
        <a:off x="6811270" y="465178"/>
        <a:ext cx="731519" cy="264649"/>
      </dsp:txXfrm>
    </dsp:sp>
    <dsp:sp modelId="{CC576073-42D1-4F2C-91AD-40F6040DE636}">
      <dsp:nvSpPr>
        <dsp:cNvPr id="0" name=""/>
        <dsp:cNvSpPr/>
      </dsp:nvSpPr>
      <dsp:spPr>
        <a:xfrm>
          <a:off x="6203331" y="1375430"/>
          <a:ext cx="169846" cy="88216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MTBF Objectives</a:t>
          </a:r>
        </a:p>
      </dsp:txBody>
      <dsp:txXfrm>
        <a:off x="6203331" y="1375430"/>
        <a:ext cx="169846" cy="882164"/>
      </dsp:txXfrm>
    </dsp:sp>
    <dsp:sp modelId="{8CAD7A8A-4FEE-4E7C-A352-CC7B9D1021D9}">
      <dsp:nvSpPr>
        <dsp:cNvPr id="0" name=""/>
        <dsp:cNvSpPr/>
      </dsp:nvSpPr>
      <dsp:spPr>
        <a:xfrm>
          <a:off x="6480175" y="1375430"/>
          <a:ext cx="169846" cy="88216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 MTTR Objectives</a:t>
          </a:r>
        </a:p>
      </dsp:txBody>
      <dsp:txXfrm>
        <a:off x="6480175" y="1375430"/>
        <a:ext cx="169846" cy="882164"/>
      </dsp:txXfrm>
    </dsp:sp>
    <dsp:sp modelId="{60A8698E-78E2-47D8-B231-C91441D2102B}">
      <dsp:nvSpPr>
        <dsp:cNvPr id="0" name=""/>
        <dsp:cNvSpPr/>
      </dsp:nvSpPr>
      <dsp:spPr>
        <a:xfrm>
          <a:off x="6757020" y="1375430"/>
          <a:ext cx="176434" cy="1058596"/>
        </a:xfrm>
        <a:prstGeom prst="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rgbClr val="FF0000"/>
              </a:solidFill>
              <a:latin typeface="Arial" panose="020B0604020202020204" pitchFamily="34" charset="0"/>
              <a:cs typeface="Arial" panose="020B0604020202020204" pitchFamily="34" charset="0"/>
            </a:rPr>
            <a:t>Availability of Funds</a:t>
          </a:r>
        </a:p>
      </dsp:txBody>
      <dsp:txXfrm>
        <a:off x="6757020" y="1375430"/>
        <a:ext cx="176434" cy="1058596"/>
      </dsp:txXfrm>
    </dsp:sp>
    <dsp:sp modelId="{BB7901AF-136C-4B4D-AC2B-381C00165CA4}">
      <dsp:nvSpPr>
        <dsp:cNvPr id="0" name=""/>
        <dsp:cNvSpPr/>
      </dsp:nvSpPr>
      <dsp:spPr>
        <a:xfrm>
          <a:off x="7040452" y="1375430"/>
          <a:ext cx="169846" cy="78472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Material</a:t>
          </a:r>
        </a:p>
      </dsp:txBody>
      <dsp:txXfrm>
        <a:off x="7040452" y="1375430"/>
        <a:ext cx="169846" cy="784727"/>
      </dsp:txXfrm>
    </dsp:sp>
    <dsp:sp modelId="{61AE126A-C8A4-4432-8408-186B30161DBF}">
      <dsp:nvSpPr>
        <dsp:cNvPr id="0" name=""/>
        <dsp:cNvSpPr/>
      </dsp:nvSpPr>
      <dsp:spPr>
        <a:xfrm>
          <a:off x="7317297" y="1375430"/>
          <a:ext cx="169846" cy="78472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Labor</a:t>
          </a:r>
        </a:p>
      </dsp:txBody>
      <dsp:txXfrm>
        <a:off x="7317297" y="1375430"/>
        <a:ext cx="169846" cy="784727"/>
      </dsp:txXfrm>
    </dsp:sp>
    <dsp:sp modelId="{1E781101-2E89-4ACE-855C-B62B6B98EFD8}">
      <dsp:nvSpPr>
        <dsp:cNvPr id="0" name=""/>
        <dsp:cNvSpPr/>
      </dsp:nvSpPr>
      <dsp:spPr>
        <a:xfrm>
          <a:off x="7594141" y="1370248"/>
          <a:ext cx="169846" cy="87191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Spare Part Stock</a:t>
          </a:r>
        </a:p>
      </dsp:txBody>
      <dsp:txXfrm>
        <a:off x="7594141" y="1370248"/>
        <a:ext cx="169846" cy="871918"/>
      </dsp:txXfrm>
    </dsp:sp>
    <dsp:sp modelId="{B43C1EAA-F40A-4186-982F-022B9CD1BF89}">
      <dsp:nvSpPr>
        <dsp:cNvPr id="0" name=""/>
        <dsp:cNvSpPr/>
      </dsp:nvSpPr>
      <dsp:spPr>
        <a:xfrm>
          <a:off x="7870985" y="1371777"/>
          <a:ext cx="261574" cy="148226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Routine / Reoccuring Maintenance</a:t>
          </a:r>
        </a:p>
      </dsp:txBody>
      <dsp:txXfrm>
        <a:off x="7870985" y="1371777"/>
        <a:ext cx="261574" cy="148226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ABC82A-AF7F-4908-BA95-3AE87920747F}">
      <dsp:nvSpPr>
        <dsp:cNvPr id="0" name=""/>
        <dsp:cNvSpPr/>
      </dsp:nvSpPr>
      <dsp:spPr>
        <a:xfrm>
          <a:off x="2792644" y="473319"/>
          <a:ext cx="2223641" cy="197251"/>
        </a:xfrm>
        <a:custGeom>
          <a:avLst/>
          <a:gdLst/>
          <a:ahLst/>
          <a:cxnLst/>
          <a:rect l="0" t="0" r="0" b="0"/>
          <a:pathLst>
            <a:path>
              <a:moveTo>
                <a:pt x="0" y="0"/>
              </a:moveTo>
              <a:lnTo>
                <a:pt x="0" y="98625"/>
              </a:lnTo>
              <a:lnTo>
                <a:pt x="2223641" y="98625"/>
              </a:lnTo>
              <a:lnTo>
                <a:pt x="2223641"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F6B3182C-903A-400D-8FC1-06B61F497DB3}">
      <dsp:nvSpPr>
        <dsp:cNvPr id="0" name=""/>
        <dsp:cNvSpPr/>
      </dsp:nvSpPr>
      <dsp:spPr>
        <a:xfrm>
          <a:off x="2792644" y="473319"/>
          <a:ext cx="1087098" cy="197251"/>
        </a:xfrm>
        <a:custGeom>
          <a:avLst/>
          <a:gdLst/>
          <a:ahLst/>
          <a:cxnLst/>
          <a:rect l="0" t="0" r="0" b="0"/>
          <a:pathLst>
            <a:path>
              <a:moveTo>
                <a:pt x="0" y="0"/>
              </a:moveTo>
              <a:lnTo>
                <a:pt x="0" y="98625"/>
              </a:lnTo>
              <a:lnTo>
                <a:pt x="1087098" y="98625"/>
              </a:lnTo>
              <a:lnTo>
                <a:pt x="1087098" y="197251"/>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FE4F7DE7-2FD7-490E-8200-5A51ADDBC313}">
      <dsp:nvSpPr>
        <dsp:cNvPr id="0" name=""/>
        <dsp:cNvSpPr/>
      </dsp:nvSpPr>
      <dsp:spPr>
        <a:xfrm>
          <a:off x="2697480" y="473319"/>
          <a:ext cx="91440" cy="197251"/>
        </a:xfrm>
        <a:custGeom>
          <a:avLst/>
          <a:gdLst/>
          <a:ahLst/>
          <a:cxnLst/>
          <a:rect l="0" t="0" r="0" b="0"/>
          <a:pathLst>
            <a:path>
              <a:moveTo>
                <a:pt x="95164" y="0"/>
              </a:moveTo>
              <a:lnTo>
                <a:pt x="95164" y="98625"/>
              </a:lnTo>
              <a:lnTo>
                <a:pt x="45720" y="98625"/>
              </a:lnTo>
              <a:lnTo>
                <a:pt x="45720" y="197251"/>
              </a:lnTo>
            </a:path>
          </a:pathLst>
        </a:custGeom>
        <a:noFill/>
        <a:ln w="25400" cap="flat" cmpd="sng" algn="ctr">
          <a:solidFill>
            <a:srgbClr val="3E6696">
              <a:alpha val="25000"/>
            </a:srgbClr>
          </a:solidFill>
          <a:prstDash val="solid"/>
        </a:ln>
        <a:effectLst/>
      </dsp:spPr>
      <dsp:style>
        <a:lnRef idx="2">
          <a:scrgbClr r="0" g="0" b="0"/>
        </a:lnRef>
        <a:fillRef idx="0">
          <a:scrgbClr r="0" g="0" b="0"/>
        </a:fillRef>
        <a:effectRef idx="0">
          <a:scrgbClr r="0" g="0" b="0"/>
        </a:effectRef>
        <a:fontRef idx="minor"/>
      </dsp:style>
    </dsp:sp>
    <dsp:sp modelId="{7AC48FD4-0A9C-4415-A404-895AF78DDDC7}">
      <dsp:nvSpPr>
        <dsp:cNvPr id="0" name=""/>
        <dsp:cNvSpPr/>
      </dsp:nvSpPr>
      <dsp:spPr>
        <a:xfrm>
          <a:off x="1606657" y="473319"/>
          <a:ext cx="1185987" cy="197251"/>
        </a:xfrm>
        <a:custGeom>
          <a:avLst/>
          <a:gdLst/>
          <a:ahLst/>
          <a:cxnLst/>
          <a:rect l="0" t="0" r="0" b="0"/>
          <a:pathLst>
            <a:path>
              <a:moveTo>
                <a:pt x="1185987" y="0"/>
              </a:moveTo>
              <a:lnTo>
                <a:pt x="1185987" y="98625"/>
              </a:lnTo>
              <a:lnTo>
                <a:pt x="0" y="98625"/>
              </a:lnTo>
              <a:lnTo>
                <a:pt x="0"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65E68460-7021-4484-BE26-16ECEE3F868C}">
      <dsp:nvSpPr>
        <dsp:cNvPr id="0" name=""/>
        <dsp:cNvSpPr/>
      </dsp:nvSpPr>
      <dsp:spPr>
        <a:xfrm>
          <a:off x="470114" y="473319"/>
          <a:ext cx="2322529" cy="197251"/>
        </a:xfrm>
        <a:custGeom>
          <a:avLst/>
          <a:gdLst/>
          <a:ahLst/>
          <a:cxnLst/>
          <a:rect l="0" t="0" r="0" b="0"/>
          <a:pathLst>
            <a:path>
              <a:moveTo>
                <a:pt x="2322529" y="0"/>
              </a:moveTo>
              <a:lnTo>
                <a:pt x="2322529" y="98625"/>
              </a:lnTo>
              <a:lnTo>
                <a:pt x="0" y="98625"/>
              </a:lnTo>
              <a:lnTo>
                <a:pt x="0"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14A6929C-CA8E-4D19-A1D1-D43BF41F8CB0}">
      <dsp:nvSpPr>
        <dsp:cNvPr id="0" name=""/>
        <dsp:cNvSpPr/>
      </dsp:nvSpPr>
      <dsp:spPr>
        <a:xfrm>
          <a:off x="1649643" y="107558"/>
          <a:ext cx="2286000" cy="36576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n/>
              <a:latin typeface="Arial" panose="020B0604020202020204" pitchFamily="34" charset="0"/>
              <a:cs typeface="Arial" panose="020B0604020202020204" pitchFamily="34" charset="0"/>
            </a:rPr>
            <a:t>Optimal Maintenance Policy Decision:</a:t>
          </a:r>
        </a:p>
        <a:p>
          <a:pPr lvl="0" algn="ctr" defTabSz="355600">
            <a:lnSpc>
              <a:spcPct val="90000"/>
            </a:lnSpc>
            <a:spcBef>
              <a:spcPct val="0"/>
            </a:spcBef>
            <a:spcAft>
              <a:spcPct val="35000"/>
            </a:spcAft>
          </a:pPr>
          <a:r>
            <a:rPr lang="en-US" sz="800" b="1" kern="1200">
              <a:ln/>
              <a:latin typeface="Arial" panose="020B0604020202020204" pitchFamily="34" charset="0"/>
              <a:cs typeface="Arial" panose="020B0604020202020204" pitchFamily="34" charset="0"/>
            </a:rPr>
            <a:t>'Affordable System Operational Effectiveness'</a:t>
          </a:r>
        </a:p>
      </dsp:txBody>
      <dsp:txXfrm>
        <a:off x="1649643" y="107558"/>
        <a:ext cx="2286000" cy="365760"/>
      </dsp:txXfrm>
    </dsp:sp>
    <dsp:sp modelId="{EDB55F0F-2C32-4295-BEB1-4934CCADC32C}">
      <dsp:nvSpPr>
        <dsp:cNvPr id="0" name=""/>
        <dsp:cNvSpPr/>
      </dsp:nvSpPr>
      <dsp:spPr>
        <a:xfrm>
          <a:off x="468"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Corrective     Policy</a:t>
          </a:r>
        </a:p>
      </dsp:txBody>
      <dsp:txXfrm>
        <a:off x="468" y="670570"/>
        <a:ext cx="939291" cy="469645"/>
      </dsp:txXfrm>
    </dsp:sp>
    <dsp:sp modelId="{EA5F6E17-8CF7-4C2E-8BEF-8AC05BD2DBAA}">
      <dsp:nvSpPr>
        <dsp:cNvPr id="0" name=""/>
        <dsp:cNvSpPr/>
      </dsp:nvSpPr>
      <dsp:spPr>
        <a:xfrm>
          <a:off x="1137011"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Prospective  Policy</a:t>
          </a:r>
        </a:p>
      </dsp:txBody>
      <dsp:txXfrm>
        <a:off x="1137011" y="670570"/>
        <a:ext cx="939291" cy="469645"/>
      </dsp:txXfrm>
    </dsp:sp>
    <dsp:sp modelId="{399FB8A0-4F86-4C16-B9C3-2E569A6BF097}">
      <dsp:nvSpPr>
        <dsp:cNvPr id="0" name=""/>
        <dsp:cNvSpPr/>
      </dsp:nvSpPr>
      <dsp:spPr>
        <a:xfrm>
          <a:off x="2273554"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Predictive      Policy</a:t>
          </a:r>
        </a:p>
      </dsp:txBody>
      <dsp:txXfrm>
        <a:off x="2273554" y="670570"/>
        <a:ext cx="939291" cy="469645"/>
      </dsp:txXfrm>
    </dsp:sp>
    <dsp:sp modelId="{4A011029-ACCC-487E-B58F-F4FD3DD70559}">
      <dsp:nvSpPr>
        <dsp:cNvPr id="0" name=""/>
        <dsp:cNvSpPr/>
      </dsp:nvSpPr>
      <dsp:spPr>
        <a:xfrm>
          <a:off x="3410096"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Proactive       Policy</a:t>
          </a:r>
        </a:p>
      </dsp:txBody>
      <dsp:txXfrm>
        <a:off x="3410096" y="670570"/>
        <a:ext cx="939291" cy="469645"/>
      </dsp:txXfrm>
    </dsp:sp>
    <dsp:sp modelId="{88DD7C5E-1EAF-4F9C-9F52-10D0F95974C1}">
      <dsp:nvSpPr>
        <dsp:cNvPr id="0" name=""/>
        <dsp:cNvSpPr/>
      </dsp:nvSpPr>
      <dsp:spPr>
        <a:xfrm>
          <a:off x="4546639"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Predeterminative Policy</a:t>
          </a:r>
        </a:p>
      </dsp:txBody>
      <dsp:txXfrm>
        <a:off x="4546639" y="670570"/>
        <a:ext cx="939291" cy="46964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3A2100-3A39-4EBD-A25B-F0058F4DD0BE}">
      <dsp:nvSpPr>
        <dsp:cNvPr id="0" name=""/>
        <dsp:cNvSpPr/>
      </dsp:nvSpPr>
      <dsp:spPr>
        <a:xfrm>
          <a:off x="4227175" y="1104409"/>
          <a:ext cx="241716" cy="2048521"/>
        </a:xfrm>
        <a:custGeom>
          <a:avLst/>
          <a:gdLst/>
          <a:ahLst/>
          <a:cxnLst/>
          <a:rect l="0" t="0" r="0" b="0"/>
          <a:pathLst>
            <a:path>
              <a:moveTo>
                <a:pt x="241716" y="0"/>
              </a:moveTo>
              <a:lnTo>
                <a:pt x="0" y="0"/>
              </a:lnTo>
              <a:lnTo>
                <a:pt x="0" y="20485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174C8F-B945-4994-8E7A-64999B72B674}">
      <dsp:nvSpPr>
        <dsp:cNvPr id="0" name=""/>
        <dsp:cNvSpPr/>
      </dsp:nvSpPr>
      <dsp:spPr>
        <a:xfrm>
          <a:off x="2187209" y="2356963"/>
          <a:ext cx="334974" cy="359628"/>
        </a:xfrm>
        <a:custGeom>
          <a:avLst/>
          <a:gdLst/>
          <a:ahLst/>
          <a:cxnLst/>
          <a:rect l="0" t="0" r="0" b="0"/>
          <a:pathLst>
            <a:path>
              <a:moveTo>
                <a:pt x="334974" y="0"/>
              </a:moveTo>
              <a:lnTo>
                <a:pt x="62033" y="0"/>
              </a:lnTo>
              <a:lnTo>
                <a:pt x="62033" y="359628"/>
              </a:lnTo>
              <a:lnTo>
                <a:pt x="0" y="3596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5609C5-90DA-49C4-AFC3-0E1EA6F4F8FD}">
      <dsp:nvSpPr>
        <dsp:cNvPr id="0" name=""/>
        <dsp:cNvSpPr/>
      </dsp:nvSpPr>
      <dsp:spPr>
        <a:xfrm>
          <a:off x="2187209" y="2356963"/>
          <a:ext cx="334974" cy="133371"/>
        </a:xfrm>
        <a:custGeom>
          <a:avLst/>
          <a:gdLst/>
          <a:ahLst/>
          <a:cxnLst/>
          <a:rect l="0" t="0" r="0" b="0"/>
          <a:pathLst>
            <a:path>
              <a:moveTo>
                <a:pt x="334974" y="0"/>
              </a:moveTo>
              <a:lnTo>
                <a:pt x="62033" y="0"/>
              </a:lnTo>
              <a:lnTo>
                <a:pt x="62033" y="133371"/>
              </a:lnTo>
              <a:lnTo>
                <a:pt x="0" y="1333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086DFF-F25C-464B-99FB-C9000CC6AF69}">
      <dsp:nvSpPr>
        <dsp:cNvPr id="0" name=""/>
        <dsp:cNvSpPr/>
      </dsp:nvSpPr>
      <dsp:spPr>
        <a:xfrm>
          <a:off x="2187209" y="2223591"/>
          <a:ext cx="334974" cy="133371"/>
        </a:xfrm>
        <a:custGeom>
          <a:avLst/>
          <a:gdLst/>
          <a:ahLst/>
          <a:cxnLst/>
          <a:rect l="0" t="0" r="0" b="0"/>
          <a:pathLst>
            <a:path>
              <a:moveTo>
                <a:pt x="334974" y="133371"/>
              </a:moveTo>
              <a:lnTo>
                <a:pt x="62033" y="133371"/>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F798C2-A501-4321-9DE2-C6D059D22338}">
      <dsp:nvSpPr>
        <dsp:cNvPr id="0" name=""/>
        <dsp:cNvSpPr/>
      </dsp:nvSpPr>
      <dsp:spPr>
        <a:xfrm>
          <a:off x="2187209" y="1956847"/>
          <a:ext cx="334974" cy="400115"/>
        </a:xfrm>
        <a:custGeom>
          <a:avLst/>
          <a:gdLst/>
          <a:ahLst/>
          <a:cxnLst/>
          <a:rect l="0" t="0" r="0" b="0"/>
          <a:pathLst>
            <a:path>
              <a:moveTo>
                <a:pt x="334974" y="400115"/>
              </a:moveTo>
              <a:lnTo>
                <a:pt x="62033" y="400115"/>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8E01A8-9A1E-4532-A212-2A5E90718CBB}">
      <dsp:nvSpPr>
        <dsp:cNvPr id="0" name=""/>
        <dsp:cNvSpPr/>
      </dsp:nvSpPr>
      <dsp:spPr>
        <a:xfrm>
          <a:off x="3096396" y="1104409"/>
          <a:ext cx="300037" cy="1252553"/>
        </a:xfrm>
        <a:custGeom>
          <a:avLst/>
          <a:gdLst/>
          <a:ahLst/>
          <a:cxnLst/>
          <a:rect l="0" t="0" r="0" b="0"/>
          <a:pathLst>
            <a:path>
              <a:moveTo>
                <a:pt x="300037" y="0"/>
              </a:moveTo>
              <a:lnTo>
                <a:pt x="62033" y="0"/>
              </a:lnTo>
              <a:lnTo>
                <a:pt x="62033" y="1252553"/>
              </a:lnTo>
              <a:lnTo>
                <a:pt x="0" y="12525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1C85D2-34C0-4B76-A63B-D5108DCA2272}">
      <dsp:nvSpPr>
        <dsp:cNvPr id="0" name=""/>
        <dsp:cNvSpPr/>
      </dsp:nvSpPr>
      <dsp:spPr>
        <a:xfrm>
          <a:off x="1175835" y="1206117"/>
          <a:ext cx="352597" cy="266743"/>
        </a:xfrm>
        <a:custGeom>
          <a:avLst/>
          <a:gdLst/>
          <a:ahLst/>
          <a:cxnLst/>
          <a:rect l="0" t="0" r="0" b="0"/>
          <a:pathLst>
            <a:path>
              <a:moveTo>
                <a:pt x="352597" y="0"/>
              </a:moveTo>
              <a:lnTo>
                <a:pt x="62033" y="0"/>
              </a:lnTo>
              <a:lnTo>
                <a:pt x="62033" y="266743"/>
              </a:lnTo>
              <a:lnTo>
                <a:pt x="0" y="2667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AAED36-6324-41DC-A0AD-A72C8CF93DD4}">
      <dsp:nvSpPr>
        <dsp:cNvPr id="0" name=""/>
        <dsp:cNvSpPr/>
      </dsp:nvSpPr>
      <dsp:spPr>
        <a:xfrm>
          <a:off x="1175835" y="1160397"/>
          <a:ext cx="352597" cy="91440"/>
        </a:xfrm>
        <a:custGeom>
          <a:avLst/>
          <a:gdLst/>
          <a:ahLst/>
          <a:cxnLst/>
          <a:rect l="0" t="0" r="0" b="0"/>
          <a:pathLst>
            <a:path>
              <a:moveTo>
                <a:pt x="352597" y="45720"/>
              </a:moveTo>
              <a:lnTo>
                <a:pt x="0"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4BC8F5-CB30-466D-A9A7-BE4FD1ADB033}">
      <dsp:nvSpPr>
        <dsp:cNvPr id="0" name=""/>
        <dsp:cNvSpPr/>
      </dsp:nvSpPr>
      <dsp:spPr>
        <a:xfrm>
          <a:off x="1175835" y="939374"/>
          <a:ext cx="352597" cy="266743"/>
        </a:xfrm>
        <a:custGeom>
          <a:avLst/>
          <a:gdLst/>
          <a:ahLst/>
          <a:cxnLst/>
          <a:rect l="0" t="0" r="0" b="0"/>
          <a:pathLst>
            <a:path>
              <a:moveTo>
                <a:pt x="352597" y="266743"/>
              </a:moveTo>
              <a:lnTo>
                <a:pt x="62033" y="266743"/>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04B341-250C-4923-A276-89EBAA4FFD0B}">
      <dsp:nvSpPr>
        <dsp:cNvPr id="0" name=""/>
        <dsp:cNvSpPr/>
      </dsp:nvSpPr>
      <dsp:spPr>
        <a:xfrm>
          <a:off x="2186695" y="588460"/>
          <a:ext cx="302400" cy="617657"/>
        </a:xfrm>
        <a:custGeom>
          <a:avLst/>
          <a:gdLst/>
          <a:ahLst/>
          <a:cxnLst/>
          <a:rect l="0" t="0" r="0" b="0"/>
          <a:pathLst>
            <a:path>
              <a:moveTo>
                <a:pt x="302400" y="0"/>
              </a:moveTo>
              <a:lnTo>
                <a:pt x="62033" y="0"/>
              </a:lnTo>
              <a:lnTo>
                <a:pt x="62033" y="617657"/>
              </a:lnTo>
              <a:lnTo>
                <a:pt x="0" y="6176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E0E955-2161-46F5-BB02-7780F71C7D1A}">
      <dsp:nvSpPr>
        <dsp:cNvPr id="0" name=""/>
        <dsp:cNvSpPr/>
      </dsp:nvSpPr>
      <dsp:spPr>
        <a:xfrm>
          <a:off x="1175835" y="286639"/>
          <a:ext cx="352597" cy="152420"/>
        </a:xfrm>
        <a:custGeom>
          <a:avLst/>
          <a:gdLst/>
          <a:ahLst/>
          <a:cxnLst/>
          <a:rect l="0" t="0" r="0" b="0"/>
          <a:pathLst>
            <a:path>
              <a:moveTo>
                <a:pt x="352597" y="0"/>
              </a:moveTo>
              <a:lnTo>
                <a:pt x="62033" y="0"/>
              </a:lnTo>
              <a:lnTo>
                <a:pt x="62033" y="152420"/>
              </a:lnTo>
              <a:lnTo>
                <a:pt x="0" y="1524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654A0F-F221-4F27-BF0D-5D27A8F5B02C}">
      <dsp:nvSpPr>
        <dsp:cNvPr id="0" name=""/>
        <dsp:cNvSpPr/>
      </dsp:nvSpPr>
      <dsp:spPr>
        <a:xfrm>
          <a:off x="1175835" y="176152"/>
          <a:ext cx="352597" cy="110487"/>
        </a:xfrm>
        <a:custGeom>
          <a:avLst/>
          <a:gdLst/>
          <a:ahLst/>
          <a:cxnLst/>
          <a:rect l="0" t="0" r="0" b="0"/>
          <a:pathLst>
            <a:path>
              <a:moveTo>
                <a:pt x="352597" y="110487"/>
              </a:moveTo>
              <a:lnTo>
                <a:pt x="62033" y="110487"/>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9CC9E4-0250-43FA-B078-81724B0B5D19}">
      <dsp:nvSpPr>
        <dsp:cNvPr id="0" name=""/>
        <dsp:cNvSpPr/>
      </dsp:nvSpPr>
      <dsp:spPr>
        <a:xfrm>
          <a:off x="2186695" y="286639"/>
          <a:ext cx="302400" cy="301820"/>
        </a:xfrm>
        <a:custGeom>
          <a:avLst/>
          <a:gdLst/>
          <a:ahLst/>
          <a:cxnLst/>
          <a:rect l="0" t="0" r="0" b="0"/>
          <a:pathLst>
            <a:path>
              <a:moveTo>
                <a:pt x="302400" y="301820"/>
              </a:moveTo>
              <a:lnTo>
                <a:pt x="62033" y="301820"/>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72A8DE-8FCA-4D43-9432-B737F90E830B}">
      <dsp:nvSpPr>
        <dsp:cNvPr id="0" name=""/>
        <dsp:cNvSpPr/>
      </dsp:nvSpPr>
      <dsp:spPr>
        <a:xfrm>
          <a:off x="3096396" y="588460"/>
          <a:ext cx="300037" cy="515948"/>
        </a:xfrm>
        <a:custGeom>
          <a:avLst/>
          <a:gdLst/>
          <a:ahLst/>
          <a:cxnLst/>
          <a:rect l="0" t="0" r="0" b="0"/>
          <a:pathLst>
            <a:path>
              <a:moveTo>
                <a:pt x="300037" y="515948"/>
              </a:moveTo>
              <a:lnTo>
                <a:pt x="62033" y="515948"/>
              </a:lnTo>
              <a:lnTo>
                <a:pt x="62033" y="0"/>
              </a:ln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904AF9-1A93-4692-BBEC-1349098BE4D5}">
      <dsp:nvSpPr>
        <dsp:cNvPr id="0" name=""/>
        <dsp:cNvSpPr/>
      </dsp:nvSpPr>
      <dsp:spPr>
        <a:xfrm>
          <a:off x="4003728" y="1058689"/>
          <a:ext cx="465163" cy="91440"/>
        </a:xfrm>
        <a:custGeom>
          <a:avLst/>
          <a:gdLst/>
          <a:ahLst/>
          <a:cxnLst/>
          <a:rect l="0" t="0" r="0" b="0"/>
          <a:pathLst>
            <a:path>
              <a:moveTo>
                <a:pt x="465163" y="45720"/>
              </a:moveTo>
              <a:lnTo>
                <a:pt x="0"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1D1F91-D80C-4068-9285-D0925C8DE759}">
      <dsp:nvSpPr>
        <dsp:cNvPr id="0" name=""/>
        <dsp:cNvSpPr/>
      </dsp:nvSpPr>
      <dsp:spPr>
        <a:xfrm>
          <a:off x="4468892" y="859798"/>
          <a:ext cx="748240" cy="489221"/>
        </a:xfrm>
        <a:prstGeom prst="roundRect">
          <a:avLst/>
        </a:prstGeom>
        <a:gradFill rotWithShape="0">
          <a:gsLst>
            <a:gs pos="0">
              <a:schemeClr val="bg1"/>
            </a:gs>
            <a:gs pos="35000">
              <a:schemeClr val="bg1"/>
            </a:gs>
            <a:gs pos="100000">
              <a:schemeClr val="bg1"/>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Affordable               System Operational Effectiveness</a:t>
          </a:r>
        </a:p>
      </dsp:txBody>
      <dsp:txXfrm>
        <a:off x="4492774" y="883680"/>
        <a:ext cx="700476" cy="441457"/>
      </dsp:txXfrm>
    </dsp:sp>
    <dsp:sp modelId="{15703EA9-BAFD-486D-A0A0-26398AD27F5A}">
      <dsp:nvSpPr>
        <dsp:cNvPr id="0" name=""/>
        <dsp:cNvSpPr/>
      </dsp:nvSpPr>
      <dsp:spPr>
        <a:xfrm>
          <a:off x="3396433" y="946590"/>
          <a:ext cx="607294" cy="315638"/>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Mission Effectiveness</a:t>
          </a:r>
        </a:p>
      </dsp:txBody>
      <dsp:txXfrm>
        <a:off x="3396433" y="946590"/>
        <a:ext cx="607294" cy="315638"/>
      </dsp:txXfrm>
    </dsp:sp>
    <dsp:sp modelId="{FD1F477D-B831-4D74-94E7-8ABA802502E1}">
      <dsp:nvSpPr>
        <dsp:cNvPr id="0" name=""/>
        <dsp:cNvSpPr/>
      </dsp:nvSpPr>
      <dsp:spPr>
        <a:xfrm>
          <a:off x="2489095" y="430641"/>
          <a:ext cx="607301" cy="315638"/>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Design Effectiveness</a:t>
          </a:r>
        </a:p>
      </dsp:txBody>
      <dsp:txXfrm>
        <a:off x="2489095" y="430641"/>
        <a:ext cx="607301" cy="315638"/>
      </dsp:txXfrm>
    </dsp:sp>
    <dsp:sp modelId="{6D71D5D6-9A32-46E4-BFF2-624076EE497D}">
      <dsp:nvSpPr>
        <dsp:cNvPr id="0" name=""/>
        <dsp:cNvSpPr/>
      </dsp:nvSpPr>
      <dsp:spPr>
        <a:xfrm>
          <a:off x="1528433" y="128820"/>
          <a:ext cx="658261" cy="315638"/>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Technical Performance</a:t>
          </a:r>
        </a:p>
      </dsp:txBody>
      <dsp:txXfrm>
        <a:off x="1528433" y="128820"/>
        <a:ext cx="658261" cy="315638"/>
      </dsp:txXfrm>
    </dsp:sp>
    <dsp:sp modelId="{A7169A03-71C8-46B6-8051-2AFB1CC4D8A4}">
      <dsp:nvSpPr>
        <dsp:cNvPr id="0" name=""/>
        <dsp:cNvSpPr/>
      </dsp:nvSpPr>
      <dsp:spPr>
        <a:xfrm>
          <a:off x="373979" y="81551"/>
          <a:ext cx="801856" cy="189201"/>
        </a:xfrm>
        <a:prstGeom prst="rect">
          <a:avLst/>
        </a:prstGeom>
        <a:gradFill rotWithShape="0">
          <a:gsLst>
            <a:gs pos="0">
              <a:schemeClr val="bg1"/>
            </a:gs>
            <a:gs pos="35000">
              <a:schemeClr val="bg1"/>
            </a:gs>
            <a:gs pos="100000">
              <a:schemeClr val="bg1"/>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Functions</a:t>
          </a:r>
        </a:p>
      </dsp:txBody>
      <dsp:txXfrm>
        <a:off x="373979" y="81551"/>
        <a:ext cx="801856" cy="189201"/>
      </dsp:txXfrm>
    </dsp:sp>
    <dsp:sp modelId="{B7710108-7544-4010-9102-64639E2E9E1F}">
      <dsp:nvSpPr>
        <dsp:cNvPr id="0" name=""/>
        <dsp:cNvSpPr/>
      </dsp:nvSpPr>
      <dsp:spPr>
        <a:xfrm>
          <a:off x="373979" y="344459"/>
          <a:ext cx="801856" cy="189201"/>
        </a:xfrm>
        <a:prstGeom prst="rect">
          <a:avLst/>
        </a:prstGeom>
        <a:gradFill rotWithShape="0">
          <a:gsLst>
            <a:gs pos="0">
              <a:schemeClr val="bg1"/>
            </a:gs>
            <a:gs pos="35000">
              <a:schemeClr val="bg1"/>
            </a:gs>
            <a:gs pos="100000">
              <a:schemeClr val="bg1"/>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Capabilities</a:t>
          </a:r>
        </a:p>
      </dsp:txBody>
      <dsp:txXfrm>
        <a:off x="373979" y="344459"/>
        <a:ext cx="801856" cy="189201"/>
      </dsp:txXfrm>
    </dsp:sp>
    <dsp:sp modelId="{FD2DBA41-DF56-40A6-8422-987B9468795B}">
      <dsp:nvSpPr>
        <dsp:cNvPr id="0" name=""/>
        <dsp:cNvSpPr/>
      </dsp:nvSpPr>
      <dsp:spPr>
        <a:xfrm>
          <a:off x="1528433" y="1111516"/>
          <a:ext cx="658261" cy="189201"/>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Supportability</a:t>
          </a:r>
        </a:p>
      </dsp:txBody>
      <dsp:txXfrm>
        <a:off x="1528433" y="1111516"/>
        <a:ext cx="658261" cy="189201"/>
      </dsp:txXfrm>
    </dsp:sp>
    <dsp:sp modelId="{C0E91491-0C9E-4B2A-B8C6-6DA1FD62D895}">
      <dsp:nvSpPr>
        <dsp:cNvPr id="0" name=""/>
        <dsp:cNvSpPr/>
      </dsp:nvSpPr>
      <dsp:spPr>
        <a:xfrm>
          <a:off x="373979" y="844773"/>
          <a:ext cx="801856" cy="189201"/>
        </a:xfrm>
        <a:prstGeom prst="rect">
          <a:avLst/>
        </a:prstGeom>
        <a:gradFill flip="none" rotWithShape="0">
          <a:gsLst>
            <a:gs pos="50000">
              <a:schemeClr val="accent3"/>
            </a:gs>
            <a:gs pos="67000">
              <a:scrgbClr r="0" g="0" b="0">
                <a:tint val="37000"/>
                <a:satMod val="300000"/>
              </a:scrgbClr>
            </a:gs>
            <a:gs pos="100000">
              <a:schemeClr val="bg1">
                <a:lumMod val="50000"/>
              </a:schemeClr>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Reliability</a:t>
          </a:r>
        </a:p>
      </dsp:txBody>
      <dsp:txXfrm>
        <a:off x="373979" y="844773"/>
        <a:ext cx="801856" cy="189201"/>
      </dsp:txXfrm>
    </dsp:sp>
    <dsp:sp modelId="{0AAC758F-24F7-4C1F-B355-4707964AD741}">
      <dsp:nvSpPr>
        <dsp:cNvPr id="0" name=""/>
        <dsp:cNvSpPr/>
      </dsp:nvSpPr>
      <dsp:spPr>
        <a:xfrm>
          <a:off x="373979" y="1111516"/>
          <a:ext cx="801856" cy="189201"/>
        </a:xfrm>
        <a:prstGeom prst="rect">
          <a:avLst/>
        </a:prstGeom>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Maintainability</a:t>
          </a:r>
        </a:p>
      </dsp:txBody>
      <dsp:txXfrm>
        <a:off x="373979" y="1111516"/>
        <a:ext cx="801856" cy="189201"/>
      </dsp:txXfrm>
    </dsp:sp>
    <dsp:sp modelId="{166FC100-CAB7-4438-B932-C860258F0125}">
      <dsp:nvSpPr>
        <dsp:cNvPr id="0" name=""/>
        <dsp:cNvSpPr/>
      </dsp:nvSpPr>
      <dsp:spPr>
        <a:xfrm>
          <a:off x="373979" y="1378260"/>
          <a:ext cx="801856" cy="189201"/>
        </a:xfrm>
        <a:prstGeom prst="rect">
          <a:avLst/>
        </a:prstGeom>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Support Features</a:t>
          </a:r>
        </a:p>
      </dsp:txBody>
      <dsp:txXfrm>
        <a:off x="373979" y="1378260"/>
        <a:ext cx="801856" cy="189201"/>
      </dsp:txXfrm>
    </dsp:sp>
    <dsp:sp modelId="{85971530-C432-484D-8F37-E21D63BBF57F}">
      <dsp:nvSpPr>
        <dsp:cNvPr id="0" name=""/>
        <dsp:cNvSpPr/>
      </dsp:nvSpPr>
      <dsp:spPr>
        <a:xfrm>
          <a:off x="2522184" y="2199144"/>
          <a:ext cx="574212" cy="315638"/>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Process  Efficiency</a:t>
          </a:r>
        </a:p>
      </dsp:txBody>
      <dsp:txXfrm>
        <a:off x="2522184" y="2199144"/>
        <a:ext cx="574212" cy="315638"/>
      </dsp:txXfrm>
    </dsp:sp>
    <dsp:sp modelId="{F8B2CB3F-F427-4B05-AE81-71DC463606F3}">
      <dsp:nvSpPr>
        <dsp:cNvPr id="0" name=""/>
        <dsp:cNvSpPr/>
      </dsp:nvSpPr>
      <dsp:spPr>
        <a:xfrm>
          <a:off x="1385353" y="1862246"/>
          <a:ext cx="801856" cy="189201"/>
        </a:xfrm>
        <a:prstGeom prst="rect">
          <a:avLst/>
        </a:prstGeom>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Production</a:t>
          </a:r>
        </a:p>
      </dsp:txBody>
      <dsp:txXfrm>
        <a:off x="1385353" y="1862246"/>
        <a:ext cx="801856" cy="189201"/>
      </dsp:txXfrm>
    </dsp:sp>
    <dsp:sp modelId="{47070484-A707-434B-8CA7-B5B7C2F9ECEB}">
      <dsp:nvSpPr>
        <dsp:cNvPr id="0" name=""/>
        <dsp:cNvSpPr/>
      </dsp:nvSpPr>
      <dsp:spPr>
        <a:xfrm>
          <a:off x="1385353" y="2128990"/>
          <a:ext cx="801856" cy="189201"/>
        </a:xfrm>
        <a:prstGeom prst="rect">
          <a:avLst/>
        </a:prstGeom>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Maintenance</a:t>
          </a:r>
        </a:p>
      </dsp:txBody>
      <dsp:txXfrm>
        <a:off x="1385353" y="2128990"/>
        <a:ext cx="801856" cy="189201"/>
      </dsp:txXfrm>
    </dsp:sp>
    <dsp:sp modelId="{B96D32B7-5C94-44B5-9E91-DEF6F2F5486E}">
      <dsp:nvSpPr>
        <dsp:cNvPr id="0" name=""/>
        <dsp:cNvSpPr/>
      </dsp:nvSpPr>
      <dsp:spPr>
        <a:xfrm>
          <a:off x="1385353" y="2395734"/>
          <a:ext cx="801856" cy="189201"/>
        </a:xfrm>
        <a:prstGeom prst="rect">
          <a:avLst/>
        </a:prstGeom>
        <a:gradFill flip="none" rotWithShape="1">
          <a:gsLst>
            <a:gs pos="33000">
              <a:schemeClr val="accent1">
                <a:hueOff val="0"/>
                <a:satOff val="0"/>
                <a:lumOff val="0"/>
                <a:alphaOff val="0"/>
                <a:tint val="50000"/>
                <a:satMod val="300000"/>
              </a:schemeClr>
            </a:gs>
            <a:gs pos="50000">
              <a:schemeClr val="accent1">
                <a:hueOff val="0"/>
                <a:satOff val="0"/>
                <a:lumOff val="0"/>
                <a:alphaOff val="0"/>
                <a:tint val="37000"/>
                <a:satMod val="300000"/>
              </a:scheme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Logistics</a:t>
          </a:r>
        </a:p>
      </dsp:txBody>
      <dsp:txXfrm>
        <a:off x="1385353" y="2395734"/>
        <a:ext cx="801856" cy="189201"/>
      </dsp:txXfrm>
    </dsp:sp>
    <dsp:sp modelId="{474EB330-6405-4544-9040-EFA616572097}">
      <dsp:nvSpPr>
        <dsp:cNvPr id="0" name=""/>
        <dsp:cNvSpPr/>
      </dsp:nvSpPr>
      <dsp:spPr>
        <a:xfrm>
          <a:off x="1385353" y="2621990"/>
          <a:ext cx="801856" cy="189201"/>
        </a:xfrm>
        <a:prstGeom prst="rect">
          <a:avLst/>
        </a:prstGeom>
        <a:gradFill flip="none" rotWithShape="0">
          <a:gsLst>
            <a:gs pos="33000">
              <a:srgbClr val="A3C4FF"/>
            </a:gs>
            <a:gs pos="50000">
              <a:scrgbClr r="0" g="0" b="0">
                <a:tint val="37000"/>
                <a:satMod val="300000"/>
              </a:scrgbClr>
            </a:gs>
            <a:gs pos="67000">
              <a:schemeClr val="accent3"/>
            </a:gs>
          </a:gsLst>
          <a:lin ang="10800000" scaled="1"/>
          <a:tileRect/>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Operations</a:t>
          </a:r>
        </a:p>
      </dsp:txBody>
      <dsp:txXfrm>
        <a:off x="1385353" y="2621990"/>
        <a:ext cx="801856" cy="189201"/>
      </dsp:txXfrm>
    </dsp:sp>
    <dsp:sp modelId="{0CE550F3-2FDF-4CE5-9216-ACD36BEE1CE3}">
      <dsp:nvSpPr>
        <dsp:cNvPr id="0" name=""/>
        <dsp:cNvSpPr/>
      </dsp:nvSpPr>
      <dsp:spPr>
        <a:xfrm>
          <a:off x="3508267" y="3152931"/>
          <a:ext cx="1437816" cy="186242"/>
        </a:xfrm>
        <a:prstGeom prst="rect">
          <a:avLst/>
        </a:prstGeom>
        <a:gradFill rotWithShape="0">
          <a:gsLst>
            <a:gs pos="0">
              <a:schemeClr val="bg1"/>
            </a:gs>
            <a:gs pos="35000">
              <a:schemeClr val="bg1"/>
            </a:gs>
            <a:gs pos="100000">
              <a:schemeClr val="bg1"/>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Life Cycle Cost / Affordability</a:t>
          </a:r>
        </a:p>
      </dsp:txBody>
      <dsp:txXfrm>
        <a:off x="3508267" y="3152931"/>
        <a:ext cx="1437816" cy="18624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0B173D-3859-4EF3-A3C9-76F10CAED29F}">
      <dsp:nvSpPr>
        <dsp:cNvPr id="0" name=""/>
        <dsp:cNvSpPr/>
      </dsp:nvSpPr>
      <dsp:spPr>
        <a:xfrm>
          <a:off x="4255756" y="578166"/>
          <a:ext cx="3413303" cy="223899"/>
        </a:xfrm>
        <a:custGeom>
          <a:avLst/>
          <a:gdLst/>
          <a:ahLst/>
          <a:cxnLst/>
          <a:rect l="0" t="0" r="0" b="0"/>
          <a:pathLst>
            <a:path>
              <a:moveTo>
                <a:pt x="0" y="0"/>
              </a:moveTo>
              <a:lnTo>
                <a:pt x="0" y="156259"/>
              </a:lnTo>
              <a:lnTo>
                <a:pt x="3413303" y="156259"/>
              </a:lnTo>
              <a:lnTo>
                <a:pt x="3413303" y="2238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51E429-DF12-43B6-8D50-DE7B4CC9D52D}">
      <dsp:nvSpPr>
        <dsp:cNvPr id="0" name=""/>
        <dsp:cNvSpPr/>
      </dsp:nvSpPr>
      <dsp:spPr>
        <a:xfrm>
          <a:off x="6615953" y="1136664"/>
          <a:ext cx="899568" cy="561458"/>
        </a:xfrm>
        <a:custGeom>
          <a:avLst/>
          <a:gdLst/>
          <a:ahLst/>
          <a:cxnLst/>
          <a:rect l="0" t="0" r="0" b="0"/>
          <a:pathLst>
            <a:path>
              <a:moveTo>
                <a:pt x="0" y="0"/>
              </a:moveTo>
              <a:lnTo>
                <a:pt x="0" y="493818"/>
              </a:lnTo>
              <a:lnTo>
                <a:pt x="899568" y="493818"/>
              </a:lnTo>
              <a:lnTo>
                <a:pt x="899568" y="5614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B550A4-4C38-461C-935A-B6763145CAE4}">
      <dsp:nvSpPr>
        <dsp:cNvPr id="0" name=""/>
        <dsp:cNvSpPr/>
      </dsp:nvSpPr>
      <dsp:spPr>
        <a:xfrm>
          <a:off x="6615953" y="1136664"/>
          <a:ext cx="535146" cy="558936"/>
        </a:xfrm>
        <a:custGeom>
          <a:avLst/>
          <a:gdLst/>
          <a:ahLst/>
          <a:cxnLst/>
          <a:rect l="0" t="0" r="0" b="0"/>
          <a:pathLst>
            <a:path>
              <a:moveTo>
                <a:pt x="0" y="0"/>
              </a:moveTo>
              <a:lnTo>
                <a:pt x="0" y="491296"/>
              </a:lnTo>
              <a:lnTo>
                <a:pt x="535146" y="491296"/>
              </a:lnTo>
              <a:lnTo>
                <a:pt x="535146" y="5589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20520D-3109-4A88-B1C5-B27853CCE57D}">
      <dsp:nvSpPr>
        <dsp:cNvPr id="0" name=""/>
        <dsp:cNvSpPr/>
      </dsp:nvSpPr>
      <dsp:spPr>
        <a:xfrm>
          <a:off x="6615953" y="1136664"/>
          <a:ext cx="170725" cy="561458"/>
        </a:xfrm>
        <a:custGeom>
          <a:avLst/>
          <a:gdLst/>
          <a:ahLst/>
          <a:cxnLst/>
          <a:rect l="0" t="0" r="0" b="0"/>
          <a:pathLst>
            <a:path>
              <a:moveTo>
                <a:pt x="0" y="0"/>
              </a:moveTo>
              <a:lnTo>
                <a:pt x="0" y="493818"/>
              </a:lnTo>
              <a:lnTo>
                <a:pt x="170725" y="493818"/>
              </a:lnTo>
              <a:lnTo>
                <a:pt x="170725" y="5614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73D291-4567-4D93-B1DB-D9A13B29C381}">
      <dsp:nvSpPr>
        <dsp:cNvPr id="0" name=""/>
        <dsp:cNvSpPr/>
      </dsp:nvSpPr>
      <dsp:spPr>
        <a:xfrm>
          <a:off x="6422257" y="1136664"/>
          <a:ext cx="193696" cy="561458"/>
        </a:xfrm>
        <a:custGeom>
          <a:avLst/>
          <a:gdLst/>
          <a:ahLst/>
          <a:cxnLst/>
          <a:rect l="0" t="0" r="0" b="0"/>
          <a:pathLst>
            <a:path>
              <a:moveTo>
                <a:pt x="193696" y="0"/>
              </a:moveTo>
              <a:lnTo>
                <a:pt x="193696" y="493818"/>
              </a:lnTo>
              <a:lnTo>
                <a:pt x="0" y="493818"/>
              </a:lnTo>
              <a:lnTo>
                <a:pt x="0" y="5614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101DDB-1155-4EF9-B9D8-BF37F25C966D}">
      <dsp:nvSpPr>
        <dsp:cNvPr id="0" name=""/>
        <dsp:cNvSpPr/>
      </dsp:nvSpPr>
      <dsp:spPr>
        <a:xfrm>
          <a:off x="6057835" y="1136664"/>
          <a:ext cx="558118" cy="561458"/>
        </a:xfrm>
        <a:custGeom>
          <a:avLst/>
          <a:gdLst/>
          <a:ahLst/>
          <a:cxnLst/>
          <a:rect l="0" t="0" r="0" b="0"/>
          <a:pathLst>
            <a:path>
              <a:moveTo>
                <a:pt x="558118" y="0"/>
              </a:moveTo>
              <a:lnTo>
                <a:pt x="558118" y="493818"/>
              </a:lnTo>
              <a:lnTo>
                <a:pt x="0" y="493818"/>
              </a:lnTo>
              <a:lnTo>
                <a:pt x="0" y="5614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E606D7-AAF4-4A34-A91C-EC19B77FA749}">
      <dsp:nvSpPr>
        <dsp:cNvPr id="0" name=""/>
        <dsp:cNvSpPr/>
      </dsp:nvSpPr>
      <dsp:spPr>
        <a:xfrm>
          <a:off x="5693413" y="1136664"/>
          <a:ext cx="922539" cy="562392"/>
        </a:xfrm>
        <a:custGeom>
          <a:avLst/>
          <a:gdLst/>
          <a:ahLst/>
          <a:cxnLst/>
          <a:rect l="0" t="0" r="0" b="0"/>
          <a:pathLst>
            <a:path>
              <a:moveTo>
                <a:pt x="922539" y="0"/>
              </a:moveTo>
              <a:lnTo>
                <a:pt x="922539" y="494753"/>
              </a:lnTo>
              <a:lnTo>
                <a:pt x="0" y="494753"/>
              </a:lnTo>
              <a:lnTo>
                <a:pt x="0" y="5623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A1696E-9ED7-4460-8546-9A91E2761EC4}">
      <dsp:nvSpPr>
        <dsp:cNvPr id="0" name=""/>
        <dsp:cNvSpPr/>
      </dsp:nvSpPr>
      <dsp:spPr>
        <a:xfrm>
          <a:off x="4255756" y="578166"/>
          <a:ext cx="2360197" cy="223899"/>
        </a:xfrm>
        <a:custGeom>
          <a:avLst/>
          <a:gdLst/>
          <a:ahLst/>
          <a:cxnLst/>
          <a:rect l="0" t="0" r="0" b="0"/>
          <a:pathLst>
            <a:path>
              <a:moveTo>
                <a:pt x="0" y="0"/>
              </a:moveTo>
              <a:lnTo>
                <a:pt x="0" y="156259"/>
              </a:lnTo>
              <a:lnTo>
                <a:pt x="2360197" y="156259"/>
              </a:lnTo>
              <a:lnTo>
                <a:pt x="2360197" y="2238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601D9D-1539-4325-9CA3-EF0A48A90228}">
      <dsp:nvSpPr>
        <dsp:cNvPr id="0" name=""/>
        <dsp:cNvSpPr/>
      </dsp:nvSpPr>
      <dsp:spPr>
        <a:xfrm>
          <a:off x="5054808" y="1806839"/>
          <a:ext cx="169961" cy="150256"/>
        </a:xfrm>
        <a:custGeom>
          <a:avLst/>
          <a:gdLst/>
          <a:ahLst/>
          <a:cxnLst/>
          <a:rect l="0" t="0" r="0" b="0"/>
          <a:pathLst>
            <a:path>
              <a:moveTo>
                <a:pt x="0" y="0"/>
              </a:moveTo>
              <a:lnTo>
                <a:pt x="0" y="82616"/>
              </a:lnTo>
              <a:lnTo>
                <a:pt x="169961" y="82616"/>
              </a:lnTo>
              <a:lnTo>
                <a:pt x="169961" y="1502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9248E5-1566-4F05-9CB2-AFD4986C8E17}">
      <dsp:nvSpPr>
        <dsp:cNvPr id="0" name=""/>
        <dsp:cNvSpPr/>
      </dsp:nvSpPr>
      <dsp:spPr>
        <a:xfrm>
          <a:off x="4838523" y="1806839"/>
          <a:ext cx="216284" cy="150381"/>
        </a:xfrm>
        <a:custGeom>
          <a:avLst/>
          <a:gdLst/>
          <a:ahLst/>
          <a:cxnLst/>
          <a:rect l="0" t="0" r="0" b="0"/>
          <a:pathLst>
            <a:path>
              <a:moveTo>
                <a:pt x="216284" y="0"/>
              </a:moveTo>
              <a:lnTo>
                <a:pt x="216284" y="82742"/>
              </a:lnTo>
              <a:lnTo>
                <a:pt x="0" y="82742"/>
              </a:lnTo>
              <a:lnTo>
                <a:pt x="0" y="15038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F707CC-EECF-40A8-B119-F7BD853003EB}">
      <dsp:nvSpPr>
        <dsp:cNvPr id="0" name=""/>
        <dsp:cNvSpPr/>
      </dsp:nvSpPr>
      <dsp:spPr>
        <a:xfrm>
          <a:off x="4587887" y="1137982"/>
          <a:ext cx="466921" cy="206419"/>
        </a:xfrm>
        <a:custGeom>
          <a:avLst/>
          <a:gdLst/>
          <a:ahLst/>
          <a:cxnLst/>
          <a:rect l="0" t="0" r="0" b="0"/>
          <a:pathLst>
            <a:path>
              <a:moveTo>
                <a:pt x="0" y="0"/>
              </a:moveTo>
              <a:lnTo>
                <a:pt x="0" y="138779"/>
              </a:lnTo>
              <a:lnTo>
                <a:pt x="466921" y="138779"/>
              </a:lnTo>
              <a:lnTo>
                <a:pt x="466921" y="2064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53EC67-C812-4B87-AB2E-1C8B24E65AEC}">
      <dsp:nvSpPr>
        <dsp:cNvPr id="0" name=""/>
        <dsp:cNvSpPr/>
      </dsp:nvSpPr>
      <dsp:spPr>
        <a:xfrm>
          <a:off x="4120006" y="1679000"/>
          <a:ext cx="351409" cy="169935"/>
        </a:xfrm>
        <a:custGeom>
          <a:avLst/>
          <a:gdLst/>
          <a:ahLst/>
          <a:cxnLst/>
          <a:rect l="0" t="0" r="0" b="0"/>
          <a:pathLst>
            <a:path>
              <a:moveTo>
                <a:pt x="0" y="0"/>
              </a:moveTo>
              <a:lnTo>
                <a:pt x="0" y="102296"/>
              </a:lnTo>
              <a:lnTo>
                <a:pt x="351409" y="102296"/>
              </a:lnTo>
              <a:lnTo>
                <a:pt x="351409" y="1699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DF412D-91AE-4558-BD17-AED66AF4EB24}">
      <dsp:nvSpPr>
        <dsp:cNvPr id="0" name=""/>
        <dsp:cNvSpPr/>
      </dsp:nvSpPr>
      <dsp:spPr>
        <a:xfrm>
          <a:off x="4062800" y="1679000"/>
          <a:ext cx="91440" cy="169935"/>
        </a:xfrm>
        <a:custGeom>
          <a:avLst/>
          <a:gdLst/>
          <a:ahLst/>
          <a:cxnLst/>
          <a:rect l="0" t="0" r="0" b="0"/>
          <a:pathLst>
            <a:path>
              <a:moveTo>
                <a:pt x="57205" y="0"/>
              </a:moveTo>
              <a:lnTo>
                <a:pt x="57205" y="102296"/>
              </a:lnTo>
              <a:lnTo>
                <a:pt x="45720" y="102296"/>
              </a:lnTo>
              <a:lnTo>
                <a:pt x="45720" y="1699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EB7597-5F82-496A-9C81-BF7DC281AA45}">
      <dsp:nvSpPr>
        <dsp:cNvPr id="0" name=""/>
        <dsp:cNvSpPr/>
      </dsp:nvSpPr>
      <dsp:spPr>
        <a:xfrm>
          <a:off x="3745625" y="1679000"/>
          <a:ext cx="374380" cy="169935"/>
        </a:xfrm>
        <a:custGeom>
          <a:avLst/>
          <a:gdLst/>
          <a:ahLst/>
          <a:cxnLst/>
          <a:rect l="0" t="0" r="0" b="0"/>
          <a:pathLst>
            <a:path>
              <a:moveTo>
                <a:pt x="374380" y="0"/>
              </a:moveTo>
              <a:lnTo>
                <a:pt x="374380" y="102296"/>
              </a:lnTo>
              <a:lnTo>
                <a:pt x="0" y="102296"/>
              </a:lnTo>
              <a:lnTo>
                <a:pt x="0" y="1699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97E97D-30BA-4D28-BE71-B01E0C2A01BD}">
      <dsp:nvSpPr>
        <dsp:cNvPr id="0" name=""/>
        <dsp:cNvSpPr/>
      </dsp:nvSpPr>
      <dsp:spPr>
        <a:xfrm>
          <a:off x="4120006" y="1137982"/>
          <a:ext cx="467880" cy="206419"/>
        </a:xfrm>
        <a:custGeom>
          <a:avLst/>
          <a:gdLst/>
          <a:ahLst/>
          <a:cxnLst/>
          <a:rect l="0" t="0" r="0" b="0"/>
          <a:pathLst>
            <a:path>
              <a:moveTo>
                <a:pt x="467880" y="0"/>
              </a:moveTo>
              <a:lnTo>
                <a:pt x="467880" y="138779"/>
              </a:lnTo>
              <a:lnTo>
                <a:pt x="0" y="138779"/>
              </a:lnTo>
              <a:lnTo>
                <a:pt x="0" y="2064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8888D8-BAC8-4BF2-A37B-D5F2E0B94424}">
      <dsp:nvSpPr>
        <dsp:cNvPr id="0" name=""/>
        <dsp:cNvSpPr/>
      </dsp:nvSpPr>
      <dsp:spPr>
        <a:xfrm>
          <a:off x="4255756" y="578166"/>
          <a:ext cx="332130" cy="225216"/>
        </a:xfrm>
        <a:custGeom>
          <a:avLst/>
          <a:gdLst/>
          <a:ahLst/>
          <a:cxnLst/>
          <a:rect l="0" t="0" r="0" b="0"/>
          <a:pathLst>
            <a:path>
              <a:moveTo>
                <a:pt x="0" y="0"/>
              </a:moveTo>
              <a:lnTo>
                <a:pt x="0" y="157577"/>
              </a:lnTo>
              <a:lnTo>
                <a:pt x="332130" y="157577"/>
              </a:lnTo>
              <a:lnTo>
                <a:pt x="332130" y="2252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FAD713-824A-4B6B-B97E-716CDE9222E5}">
      <dsp:nvSpPr>
        <dsp:cNvPr id="0" name=""/>
        <dsp:cNvSpPr/>
      </dsp:nvSpPr>
      <dsp:spPr>
        <a:xfrm>
          <a:off x="2668426" y="1136664"/>
          <a:ext cx="714304" cy="297358"/>
        </a:xfrm>
        <a:custGeom>
          <a:avLst/>
          <a:gdLst/>
          <a:ahLst/>
          <a:cxnLst/>
          <a:rect l="0" t="0" r="0" b="0"/>
          <a:pathLst>
            <a:path>
              <a:moveTo>
                <a:pt x="0" y="0"/>
              </a:moveTo>
              <a:lnTo>
                <a:pt x="0" y="229719"/>
              </a:lnTo>
              <a:lnTo>
                <a:pt x="714304" y="229719"/>
              </a:lnTo>
              <a:lnTo>
                <a:pt x="714304" y="297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528F36-7664-4BAF-AA1A-AB0534E41A1C}">
      <dsp:nvSpPr>
        <dsp:cNvPr id="0" name=""/>
        <dsp:cNvSpPr/>
      </dsp:nvSpPr>
      <dsp:spPr>
        <a:xfrm>
          <a:off x="2668426" y="1136664"/>
          <a:ext cx="351409" cy="297358"/>
        </a:xfrm>
        <a:custGeom>
          <a:avLst/>
          <a:gdLst/>
          <a:ahLst/>
          <a:cxnLst/>
          <a:rect l="0" t="0" r="0" b="0"/>
          <a:pathLst>
            <a:path>
              <a:moveTo>
                <a:pt x="0" y="0"/>
              </a:moveTo>
              <a:lnTo>
                <a:pt x="0" y="229719"/>
              </a:lnTo>
              <a:lnTo>
                <a:pt x="351409" y="229719"/>
              </a:lnTo>
              <a:lnTo>
                <a:pt x="351409" y="297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784E21-698E-49C1-9542-028A2ADB1A57}">
      <dsp:nvSpPr>
        <dsp:cNvPr id="0" name=""/>
        <dsp:cNvSpPr/>
      </dsp:nvSpPr>
      <dsp:spPr>
        <a:xfrm>
          <a:off x="2611220" y="1136664"/>
          <a:ext cx="91440" cy="297358"/>
        </a:xfrm>
        <a:custGeom>
          <a:avLst/>
          <a:gdLst/>
          <a:ahLst/>
          <a:cxnLst/>
          <a:rect l="0" t="0" r="0" b="0"/>
          <a:pathLst>
            <a:path>
              <a:moveTo>
                <a:pt x="57205" y="0"/>
              </a:moveTo>
              <a:lnTo>
                <a:pt x="57205" y="229719"/>
              </a:lnTo>
              <a:lnTo>
                <a:pt x="45720" y="229719"/>
              </a:lnTo>
              <a:lnTo>
                <a:pt x="45720" y="297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B3A574-696D-43CC-B61E-A874DD7ED252}">
      <dsp:nvSpPr>
        <dsp:cNvPr id="0" name=""/>
        <dsp:cNvSpPr/>
      </dsp:nvSpPr>
      <dsp:spPr>
        <a:xfrm>
          <a:off x="2294045" y="1136664"/>
          <a:ext cx="374380" cy="297358"/>
        </a:xfrm>
        <a:custGeom>
          <a:avLst/>
          <a:gdLst/>
          <a:ahLst/>
          <a:cxnLst/>
          <a:rect l="0" t="0" r="0" b="0"/>
          <a:pathLst>
            <a:path>
              <a:moveTo>
                <a:pt x="374380" y="0"/>
              </a:moveTo>
              <a:lnTo>
                <a:pt x="374380" y="229719"/>
              </a:lnTo>
              <a:lnTo>
                <a:pt x="0" y="229719"/>
              </a:lnTo>
              <a:lnTo>
                <a:pt x="0" y="297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4788AD-3685-401B-9AF2-9350C916DAC6}">
      <dsp:nvSpPr>
        <dsp:cNvPr id="0" name=""/>
        <dsp:cNvSpPr/>
      </dsp:nvSpPr>
      <dsp:spPr>
        <a:xfrm>
          <a:off x="1931150" y="1136664"/>
          <a:ext cx="737275" cy="297358"/>
        </a:xfrm>
        <a:custGeom>
          <a:avLst/>
          <a:gdLst/>
          <a:ahLst/>
          <a:cxnLst/>
          <a:rect l="0" t="0" r="0" b="0"/>
          <a:pathLst>
            <a:path>
              <a:moveTo>
                <a:pt x="737275" y="0"/>
              </a:moveTo>
              <a:lnTo>
                <a:pt x="737275" y="229719"/>
              </a:lnTo>
              <a:lnTo>
                <a:pt x="0" y="229719"/>
              </a:lnTo>
              <a:lnTo>
                <a:pt x="0" y="297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94C3B9-41F5-453C-884C-698398C019D7}">
      <dsp:nvSpPr>
        <dsp:cNvPr id="0" name=""/>
        <dsp:cNvSpPr/>
      </dsp:nvSpPr>
      <dsp:spPr>
        <a:xfrm>
          <a:off x="2668426" y="578166"/>
          <a:ext cx="1587330" cy="223899"/>
        </a:xfrm>
        <a:custGeom>
          <a:avLst/>
          <a:gdLst/>
          <a:ahLst/>
          <a:cxnLst/>
          <a:rect l="0" t="0" r="0" b="0"/>
          <a:pathLst>
            <a:path>
              <a:moveTo>
                <a:pt x="1587330" y="0"/>
              </a:moveTo>
              <a:lnTo>
                <a:pt x="1587330" y="156259"/>
              </a:lnTo>
              <a:lnTo>
                <a:pt x="0" y="156259"/>
              </a:lnTo>
              <a:lnTo>
                <a:pt x="0" y="2238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3EC964-FFA9-4223-BFD5-BE04B5EBC6B8}">
      <dsp:nvSpPr>
        <dsp:cNvPr id="0" name=""/>
        <dsp:cNvSpPr/>
      </dsp:nvSpPr>
      <dsp:spPr>
        <a:xfrm>
          <a:off x="853952" y="1136664"/>
          <a:ext cx="714304" cy="779286"/>
        </a:xfrm>
        <a:custGeom>
          <a:avLst/>
          <a:gdLst/>
          <a:ahLst/>
          <a:cxnLst/>
          <a:rect l="0" t="0" r="0" b="0"/>
          <a:pathLst>
            <a:path>
              <a:moveTo>
                <a:pt x="0" y="0"/>
              </a:moveTo>
              <a:lnTo>
                <a:pt x="0" y="711646"/>
              </a:lnTo>
              <a:lnTo>
                <a:pt x="714304" y="711646"/>
              </a:lnTo>
              <a:lnTo>
                <a:pt x="714304" y="7792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006634-DA40-4B21-8AA1-E2B10CB3C25B}">
      <dsp:nvSpPr>
        <dsp:cNvPr id="0" name=""/>
        <dsp:cNvSpPr/>
      </dsp:nvSpPr>
      <dsp:spPr>
        <a:xfrm>
          <a:off x="853952" y="1136664"/>
          <a:ext cx="351409" cy="779286"/>
        </a:xfrm>
        <a:custGeom>
          <a:avLst/>
          <a:gdLst/>
          <a:ahLst/>
          <a:cxnLst/>
          <a:rect l="0" t="0" r="0" b="0"/>
          <a:pathLst>
            <a:path>
              <a:moveTo>
                <a:pt x="0" y="0"/>
              </a:moveTo>
              <a:lnTo>
                <a:pt x="0" y="711646"/>
              </a:lnTo>
              <a:lnTo>
                <a:pt x="351409" y="711646"/>
              </a:lnTo>
              <a:lnTo>
                <a:pt x="351409" y="7792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C58B84-D7EC-431B-8226-FB6DBEBD9BAA}">
      <dsp:nvSpPr>
        <dsp:cNvPr id="0" name=""/>
        <dsp:cNvSpPr/>
      </dsp:nvSpPr>
      <dsp:spPr>
        <a:xfrm>
          <a:off x="796746" y="1136664"/>
          <a:ext cx="91440" cy="779286"/>
        </a:xfrm>
        <a:custGeom>
          <a:avLst/>
          <a:gdLst/>
          <a:ahLst/>
          <a:cxnLst/>
          <a:rect l="0" t="0" r="0" b="0"/>
          <a:pathLst>
            <a:path>
              <a:moveTo>
                <a:pt x="57205" y="0"/>
              </a:moveTo>
              <a:lnTo>
                <a:pt x="57205" y="711646"/>
              </a:lnTo>
              <a:lnTo>
                <a:pt x="45720" y="711646"/>
              </a:lnTo>
              <a:lnTo>
                <a:pt x="45720" y="7792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E92B85-99CB-4878-B981-66E9F95F522B}">
      <dsp:nvSpPr>
        <dsp:cNvPr id="0" name=""/>
        <dsp:cNvSpPr/>
      </dsp:nvSpPr>
      <dsp:spPr>
        <a:xfrm>
          <a:off x="479571" y="1136664"/>
          <a:ext cx="374380" cy="779286"/>
        </a:xfrm>
        <a:custGeom>
          <a:avLst/>
          <a:gdLst/>
          <a:ahLst/>
          <a:cxnLst/>
          <a:rect l="0" t="0" r="0" b="0"/>
          <a:pathLst>
            <a:path>
              <a:moveTo>
                <a:pt x="374380" y="0"/>
              </a:moveTo>
              <a:lnTo>
                <a:pt x="374380" y="711646"/>
              </a:lnTo>
              <a:lnTo>
                <a:pt x="0" y="711646"/>
              </a:lnTo>
              <a:lnTo>
                <a:pt x="0" y="7792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49ECC0-A1F4-476D-8D7F-97B958E5E80D}">
      <dsp:nvSpPr>
        <dsp:cNvPr id="0" name=""/>
        <dsp:cNvSpPr/>
      </dsp:nvSpPr>
      <dsp:spPr>
        <a:xfrm>
          <a:off x="116676" y="1136664"/>
          <a:ext cx="737275" cy="779286"/>
        </a:xfrm>
        <a:custGeom>
          <a:avLst/>
          <a:gdLst/>
          <a:ahLst/>
          <a:cxnLst/>
          <a:rect l="0" t="0" r="0" b="0"/>
          <a:pathLst>
            <a:path>
              <a:moveTo>
                <a:pt x="737275" y="0"/>
              </a:moveTo>
              <a:lnTo>
                <a:pt x="737275" y="711646"/>
              </a:lnTo>
              <a:lnTo>
                <a:pt x="0" y="711646"/>
              </a:lnTo>
              <a:lnTo>
                <a:pt x="0" y="7792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606C66-B481-4414-AD73-557473CCF0D4}">
      <dsp:nvSpPr>
        <dsp:cNvPr id="0" name=""/>
        <dsp:cNvSpPr/>
      </dsp:nvSpPr>
      <dsp:spPr>
        <a:xfrm>
          <a:off x="853952" y="578166"/>
          <a:ext cx="3401804" cy="223899"/>
        </a:xfrm>
        <a:custGeom>
          <a:avLst/>
          <a:gdLst/>
          <a:ahLst/>
          <a:cxnLst/>
          <a:rect l="0" t="0" r="0" b="0"/>
          <a:pathLst>
            <a:path>
              <a:moveTo>
                <a:pt x="3401804" y="0"/>
              </a:moveTo>
              <a:lnTo>
                <a:pt x="3401804" y="156259"/>
              </a:lnTo>
              <a:lnTo>
                <a:pt x="0" y="156259"/>
              </a:lnTo>
              <a:lnTo>
                <a:pt x="0" y="2238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2F7138-DD2E-42E2-8548-9C92BE7A4AAB}">
      <dsp:nvSpPr>
        <dsp:cNvPr id="0" name=""/>
        <dsp:cNvSpPr/>
      </dsp:nvSpPr>
      <dsp:spPr>
        <a:xfrm>
          <a:off x="3273082" y="243567"/>
          <a:ext cx="1965348"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Maintenance Strategy Objectives &amp; Requirements</a:t>
          </a:r>
        </a:p>
      </dsp:txBody>
      <dsp:txXfrm>
        <a:off x="3273082" y="243567"/>
        <a:ext cx="1965348" cy="334599"/>
      </dsp:txXfrm>
    </dsp:sp>
    <dsp:sp modelId="{D940EBF7-F883-438A-8380-B0ACBDB4BFE8}">
      <dsp:nvSpPr>
        <dsp:cNvPr id="0" name=""/>
        <dsp:cNvSpPr/>
      </dsp:nvSpPr>
      <dsp:spPr>
        <a:xfrm>
          <a:off x="391517" y="802065"/>
          <a:ext cx="924868"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Operations (</a:t>
          </a:r>
          <a:r>
            <a:rPr lang="en-US" sz="800" b="1" u="sng" kern="1200" baseline="0">
              <a:latin typeface="Arial" panose="020B0604020202020204" pitchFamily="34" charset="0"/>
              <a:cs typeface="Arial" panose="020B0604020202020204" pitchFamily="34" charset="0"/>
            </a:rPr>
            <a:t>0.0968</a:t>
          </a:r>
          <a:r>
            <a:rPr lang="en-US" sz="800" b="1" kern="1200">
              <a:latin typeface="Arial" panose="020B0604020202020204" pitchFamily="34" charset="0"/>
              <a:cs typeface="Arial" panose="020B0604020202020204" pitchFamily="34" charset="0"/>
            </a:rPr>
            <a:t>)</a:t>
          </a:r>
        </a:p>
      </dsp:txBody>
      <dsp:txXfrm>
        <a:off x="391517" y="802065"/>
        <a:ext cx="924868" cy="334599"/>
      </dsp:txXfrm>
    </dsp:sp>
    <dsp:sp modelId="{B1273F64-016B-4B12-BD8C-83616FEA23B4}">
      <dsp:nvSpPr>
        <dsp:cNvPr id="0" name=""/>
        <dsp:cNvSpPr/>
      </dsp:nvSpPr>
      <dsp:spPr>
        <a:xfrm>
          <a:off x="2868" y="1915951"/>
          <a:ext cx="227616" cy="15975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Functional Objectives (</a:t>
          </a:r>
          <a:r>
            <a:rPr lang="en-US" sz="800" b="1" u="sng" kern="1200" baseline="0">
              <a:latin typeface="Arial" panose="020B0604020202020204" pitchFamily="34" charset="0"/>
              <a:cs typeface="Arial" panose="020B0604020202020204" pitchFamily="34" charset="0"/>
            </a:rPr>
            <a:t>0.0267</a:t>
          </a:r>
          <a:r>
            <a:rPr lang="en-US" sz="800" b="1" kern="1200">
              <a:latin typeface="Arial" panose="020B0604020202020204" pitchFamily="34" charset="0"/>
              <a:cs typeface="Arial" panose="020B0604020202020204" pitchFamily="34" charset="0"/>
            </a:rPr>
            <a:t>)</a:t>
          </a:r>
        </a:p>
      </dsp:txBody>
      <dsp:txXfrm>
        <a:off x="2868" y="1915951"/>
        <a:ext cx="227616" cy="1597574"/>
      </dsp:txXfrm>
    </dsp:sp>
    <dsp:sp modelId="{AEF07C76-7257-41F0-B399-ABD929C3EF0C}">
      <dsp:nvSpPr>
        <dsp:cNvPr id="0" name=""/>
        <dsp:cNvSpPr/>
      </dsp:nvSpPr>
      <dsp:spPr>
        <a:xfrm>
          <a:off x="365763" y="1915951"/>
          <a:ext cx="227616" cy="15975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Capability Objectives (</a:t>
          </a:r>
          <a:r>
            <a:rPr lang="en-US" sz="800" b="1" u="sng" kern="1200" baseline="0">
              <a:latin typeface="Arial" panose="020B0604020202020204" pitchFamily="34" charset="0"/>
              <a:cs typeface="Arial" panose="020B0604020202020204" pitchFamily="34" charset="0"/>
            </a:rPr>
            <a:t>0.0352</a:t>
          </a:r>
          <a:r>
            <a:rPr lang="en-US" sz="800" b="1" kern="1200">
              <a:latin typeface="Arial" panose="020B0604020202020204" pitchFamily="34" charset="0"/>
              <a:cs typeface="Arial" panose="020B0604020202020204" pitchFamily="34" charset="0"/>
            </a:rPr>
            <a:t>)</a:t>
          </a:r>
        </a:p>
      </dsp:txBody>
      <dsp:txXfrm>
        <a:off x="365763" y="1915951"/>
        <a:ext cx="227616" cy="1597574"/>
      </dsp:txXfrm>
    </dsp:sp>
    <dsp:sp modelId="{22E8100C-DF12-413F-B589-128CA3B0EFAB}">
      <dsp:nvSpPr>
        <dsp:cNvPr id="0" name=""/>
        <dsp:cNvSpPr/>
      </dsp:nvSpPr>
      <dsp:spPr>
        <a:xfrm>
          <a:off x="728658" y="1915951"/>
          <a:ext cx="227616" cy="15975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Availability Objectives (</a:t>
          </a:r>
          <a:r>
            <a:rPr lang="en-US" sz="800" b="1" u="sng" kern="1200" baseline="0">
              <a:latin typeface="Arial" panose="020B0604020202020204" pitchFamily="34" charset="0"/>
              <a:cs typeface="Arial" panose="020B0604020202020204" pitchFamily="34" charset="0"/>
            </a:rPr>
            <a:t>0.0202</a:t>
          </a:r>
          <a:r>
            <a:rPr lang="en-US" sz="800" b="1" kern="1200">
              <a:latin typeface="Arial" panose="020B0604020202020204" pitchFamily="34" charset="0"/>
              <a:cs typeface="Arial" panose="020B0604020202020204" pitchFamily="34" charset="0"/>
            </a:rPr>
            <a:t>)</a:t>
          </a:r>
        </a:p>
      </dsp:txBody>
      <dsp:txXfrm>
        <a:off x="728658" y="1915951"/>
        <a:ext cx="227616" cy="1597574"/>
      </dsp:txXfrm>
    </dsp:sp>
    <dsp:sp modelId="{6E67A889-B102-4C62-8D9D-86C82542AA79}">
      <dsp:nvSpPr>
        <dsp:cNvPr id="0" name=""/>
        <dsp:cNvSpPr/>
      </dsp:nvSpPr>
      <dsp:spPr>
        <a:xfrm>
          <a:off x="1091553" y="1915951"/>
          <a:ext cx="227616" cy="15975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MTBF Objectives (</a:t>
          </a:r>
          <a:r>
            <a:rPr lang="en-US" sz="800" b="1" u="sng" kern="1200" baseline="0">
              <a:latin typeface="Arial" panose="020B0604020202020204" pitchFamily="34" charset="0"/>
              <a:cs typeface="Arial" panose="020B0604020202020204" pitchFamily="34" charset="0"/>
            </a:rPr>
            <a:t>0.0099</a:t>
          </a:r>
          <a:r>
            <a:rPr lang="en-US" sz="800" b="1" kern="1200">
              <a:latin typeface="Arial" panose="020B0604020202020204" pitchFamily="34" charset="0"/>
              <a:cs typeface="Arial" panose="020B0604020202020204" pitchFamily="34" charset="0"/>
            </a:rPr>
            <a:t>)</a:t>
          </a:r>
        </a:p>
      </dsp:txBody>
      <dsp:txXfrm>
        <a:off x="1091553" y="1915951"/>
        <a:ext cx="227616" cy="1597574"/>
      </dsp:txXfrm>
    </dsp:sp>
    <dsp:sp modelId="{3BF7CDA8-F55E-4EDD-BA2E-15D4AF7E801D}">
      <dsp:nvSpPr>
        <dsp:cNvPr id="0" name=""/>
        <dsp:cNvSpPr/>
      </dsp:nvSpPr>
      <dsp:spPr>
        <a:xfrm>
          <a:off x="1454447" y="1915951"/>
          <a:ext cx="227616" cy="15975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MTTR Objectives (</a:t>
          </a:r>
          <a:r>
            <a:rPr lang="en-US" sz="800" b="1" u="sng" kern="1200" baseline="0">
              <a:latin typeface="Arial" panose="020B0604020202020204" pitchFamily="34" charset="0"/>
              <a:cs typeface="Arial" panose="020B0604020202020204" pitchFamily="34" charset="0"/>
            </a:rPr>
            <a:t>0.0047</a:t>
          </a:r>
          <a:r>
            <a:rPr lang="en-US" sz="800" b="1" kern="1200">
              <a:latin typeface="Arial" panose="020B0604020202020204" pitchFamily="34" charset="0"/>
              <a:cs typeface="Arial" panose="020B0604020202020204" pitchFamily="34" charset="0"/>
            </a:rPr>
            <a:t>)</a:t>
          </a:r>
        </a:p>
      </dsp:txBody>
      <dsp:txXfrm>
        <a:off x="1454447" y="1915951"/>
        <a:ext cx="227616" cy="1597574"/>
      </dsp:txXfrm>
    </dsp:sp>
    <dsp:sp modelId="{0A14E488-DBBC-4CE1-8D08-81E159EAD184}">
      <dsp:nvSpPr>
        <dsp:cNvPr id="0" name=""/>
        <dsp:cNvSpPr/>
      </dsp:nvSpPr>
      <dsp:spPr>
        <a:xfrm>
          <a:off x="2205992" y="802065"/>
          <a:ext cx="924868"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Safety         (</a:t>
          </a:r>
          <a:r>
            <a:rPr lang="en-US" sz="800" b="1" u="sng" kern="1200" baseline="0">
              <a:latin typeface="Arial" panose="020B0604020202020204" pitchFamily="34" charset="0"/>
              <a:cs typeface="Arial" panose="020B0604020202020204" pitchFamily="34" charset="0"/>
            </a:rPr>
            <a:t>0.5364</a:t>
          </a:r>
          <a:r>
            <a:rPr lang="en-US" sz="800" b="1" kern="1200">
              <a:latin typeface="Arial" panose="020B0604020202020204" pitchFamily="34" charset="0"/>
              <a:cs typeface="Arial" panose="020B0604020202020204" pitchFamily="34" charset="0"/>
            </a:rPr>
            <a:t>)</a:t>
          </a:r>
        </a:p>
      </dsp:txBody>
      <dsp:txXfrm>
        <a:off x="2205992" y="802065"/>
        <a:ext cx="924868" cy="334599"/>
      </dsp:txXfrm>
    </dsp:sp>
    <dsp:sp modelId="{BACBD7DF-F96B-4E5B-83D1-F64B286C37BA}">
      <dsp:nvSpPr>
        <dsp:cNvPr id="0" name=""/>
        <dsp:cNvSpPr/>
      </dsp:nvSpPr>
      <dsp:spPr>
        <a:xfrm>
          <a:off x="1817342" y="1434023"/>
          <a:ext cx="227616" cy="187949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Equipment Damage (</a:t>
          </a:r>
          <a:r>
            <a:rPr lang="en-US" sz="800" b="1" u="sng" kern="1200" baseline="0">
              <a:latin typeface="Arial" panose="020B0604020202020204" pitchFamily="34" charset="0"/>
              <a:cs typeface="Arial" panose="020B0604020202020204" pitchFamily="34" charset="0"/>
            </a:rPr>
            <a:t>0.0192</a:t>
          </a:r>
          <a:r>
            <a:rPr lang="en-US" sz="800" b="1" kern="1200">
              <a:latin typeface="Arial" panose="020B0604020202020204" pitchFamily="34" charset="0"/>
              <a:cs typeface="Arial" panose="020B0604020202020204" pitchFamily="34" charset="0"/>
            </a:rPr>
            <a:t>)</a:t>
          </a:r>
        </a:p>
      </dsp:txBody>
      <dsp:txXfrm>
        <a:off x="1817342" y="1434023"/>
        <a:ext cx="227616" cy="1879498"/>
      </dsp:txXfrm>
    </dsp:sp>
    <dsp:sp modelId="{E6D6DD7C-C14B-41A1-9534-92AFF43EDCB7}">
      <dsp:nvSpPr>
        <dsp:cNvPr id="0" name=""/>
        <dsp:cNvSpPr/>
      </dsp:nvSpPr>
      <dsp:spPr>
        <a:xfrm>
          <a:off x="2180237" y="1434023"/>
          <a:ext cx="227616" cy="187949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Plant Damage (</a:t>
          </a:r>
          <a:r>
            <a:rPr lang="en-US" sz="800" b="1" u="sng" kern="1200" baseline="0">
              <a:latin typeface="Arial" panose="020B0604020202020204" pitchFamily="34" charset="0"/>
              <a:cs typeface="Arial" panose="020B0604020202020204" pitchFamily="34" charset="0"/>
            </a:rPr>
            <a:t>0.0411</a:t>
          </a:r>
          <a:r>
            <a:rPr lang="en-US" sz="800" b="1" kern="1200">
              <a:latin typeface="Arial" panose="020B0604020202020204" pitchFamily="34" charset="0"/>
              <a:cs typeface="Arial" panose="020B0604020202020204" pitchFamily="34" charset="0"/>
            </a:rPr>
            <a:t>)</a:t>
          </a:r>
        </a:p>
      </dsp:txBody>
      <dsp:txXfrm>
        <a:off x="2180237" y="1434023"/>
        <a:ext cx="227616" cy="1879498"/>
      </dsp:txXfrm>
    </dsp:sp>
    <dsp:sp modelId="{9ECEB59A-6B65-4CA4-B177-B476BE9D75F9}">
      <dsp:nvSpPr>
        <dsp:cNvPr id="0" name=""/>
        <dsp:cNvSpPr/>
      </dsp:nvSpPr>
      <dsp:spPr>
        <a:xfrm>
          <a:off x="2543132" y="1434023"/>
          <a:ext cx="227616" cy="187949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Personnel Damage (</a:t>
          </a:r>
          <a:r>
            <a:rPr lang="en-US" sz="800" b="1" u="sng" kern="1200" baseline="0">
              <a:latin typeface="Arial" panose="020B0604020202020204" pitchFamily="34" charset="0"/>
              <a:cs typeface="Arial" panose="020B0604020202020204" pitchFamily="34" charset="0"/>
            </a:rPr>
            <a:t>0.1187</a:t>
          </a:r>
          <a:r>
            <a:rPr lang="en-US" sz="800" b="1" kern="1200">
              <a:latin typeface="Arial" panose="020B0604020202020204" pitchFamily="34" charset="0"/>
              <a:cs typeface="Arial" panose="020B0604020202020204" pitchFamily="34" charset="0"/>
            </a:rPr>
            <a:t>)</a:t>
          </a:r>
        </a:p>
      </dsp:txBody>
      <dsp:txXfrm>
        <a:off x="2543132" y="1434023"/>
        <a:ext cx="227616" cy="1879498"/>
      </dsp:txXfrm>
    </dsp:sp>
    <dsp:sp modelId="{67F48693-866F-4100-B301-077DB6502177}">
      <dsp:nvSpPr>
        <dsp:cNvPr id="0" name=""/>
        <dsp:cNvSpPr/>
      </dsp:nvSpPr>
      <dsp:spPr>
        <a:xfrm>
          <a:off x="2906027" y="1434023"/>
          <a:ext cx="227616" cy="187949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Image (Perception) Damage (</a:t>
          </a:r>
          <a:r>
            <a:rPr lang="en-US" sz="800" b="1" u="sng" kern="1200" baseline="0">
              <a:latin typeface="Arial" panose="020B0604020202020204" pitchFamily="34" charset="0"/>
              <a:cs typeface="Arial" panose="020B0604020202020204" pitchFamily="34" charset="0"/>
            </a:rPr>
            <a:t>0.0704</a:t>
          </a:r>
          <a:r>
            <a:rPr lang="en-US" sz="800" b="1" kern="1200">
              <a:latin typeface="Arial" panose="020B0604020202020204" pitchFamily="34" charset="0"/>
              <a:cs typeface="Arial" panose="020B0604020202020204" pitchFamily="34" charset="0"/>
            </a:rPr>
            <a:t>)</a:t>
          </a:r>
        </a:p>
      </dsp:txBody>
      <dsp:txXfrm>
        <a:off x="2906027" y="1434023"/>
        <a:ext cx="227616" cy="1879498"/>
      </dsp:txXfrm>
    </dsp:sp>
    <dsp:sp modelId="{EAD67839-4B2E-48D7-B23E-CCE5C14D9CAB}">
      <dsp:nvSpPr>
        <dsp:cNvPr id="0" name=""/>
        <dsp:cNvSpPr/>
      </dsp:nvSpPr>
      <dsp:spPr>
        <a:xfrm>
          <a:off x="3268922" y="1434023"/>
          <a:ext cx="227616" cy="187949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Environmental Damage (</a:t>
          </a:r>
          <a:r>
            <a:rPr lang="en-US" sz="800" b="1" u="sng" kern="1200" baseline="0">
              <a:latin typeface="Arial" panose="020B0604020202020204" pitchFamily="34" charset="0"/>
              <a:cs typeface="Arial" panose="020B0604020202020204" pitchFamily="34" charset="0"/>
            </a:rPr>
            <a:t>0.2870</a:t>
          </a:r>
          <a:r>
            <a:rPr lang="en-US" sz="800" b="1" kern="1200">
              <a:latin typeface="Arial" panose="020B0604020202020204" pitchFamily="34" charset="0"/>
              <a:cs typeface="Arial" panose="020B0604020202020204" pitchFamily="34" charset="0"/>
            </a:rPr>
            <a:t>)</a:t>
          </a:r>
        </a:p>
      </dsp:txBody>
      <dsp:txXfrm>
        <a:off x="3268922" y="1434023"/>
        <a:ext cx="227616" cy="1879498"/>
      </dsp:txXfrm>
    </dsp:sp>
    <dsp:sp modelId="{2C0FA96F-AF33-4DB7-B34F-AAA23DE0A653}">
      <dsp:nvSpPr>
        <dsp:cNvPr id="0" name=""/>
        <dsp:cNvSpPr/>
      </dsp:nvSpPr>
      <dsp:spPr>
        <a:xfrm>
          <a:off x="4125452" y="803383"/>
          <a:ext cx="924868"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Applicability (</a:t>
          </a:r>
          <a:r>
            <a:rPr lang="en-US" sz="800" b="1" u="sng" kern="1200" baseline="0">
              <a:latin typeface="Arial" panose="020B0604020202020204" pitchFamily="34" charset="0"/>
              <a:cs typeface="Arial" panose="020B0604020202020204" pitchFamily="34" charset="0"/>
            </a:rPr>
            <a:t>0.1165</a:t>
          </a:r>
          <a:r>
            <a:rPr lang="en-US" sz="800" b="1" kern="1200">
              <a:latin typeface="Arial" panose="020B0604020202020204" pitchFamily="34" charset="0"/>
              <a:cs typeface="Arial" panose="020B0604020202020204" pitchFamily="34" charset="0"/>
            </a:rPr>
            <a:t>)</a:t>
          </a:r>
        </a:p>
      </dsp:txBody>
      <dsp:txXfrm>
        <a:off x="4125452" y="803383"/>
        <a:ext cx="924868" cy="334599"/>
      </dsp:txXfrm>
    </dsp:sp>
    <dsp:sp modelId="{10C6AFAB-29A6-43F2-B97C-1C25DA4BCB9A}">
      <dsp:nvSpPr>
        <dsp:cNvPr id="0" name=""/>
        <dsp:cNvSpPr/>
      </dsp:nvSpPr>
      <dsp:spPr>
        <a:xfrm>
          <a:off x="3720724" y="1344401"/>
          <a:ext cx="798563"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Investment (</a:t>
          </a:r>
          <a:r>
            <a:rPr lang="en-US" sz="800" b="1" u="sng" kern="1200" baseline="0">
              <a:latin typeface="Arial" panose="020B0604020202020204" pitchFamily="34" charset="0"/>
              <a:cs typeface="Arial" panose="020B0604020202020204" pitchFamily="34" charset="0"/>
            </a:rPr>
            <a:t>0.0194</a:t>
          </a:r>
          <a:r>
            <a:rPr lang="en-US" sz="800" b="1" kern="1200">
              <a:latin typeface="Arial" panose="020B0604020202020204" pitchFamily="34" charset="0"/>
              <a:cs typeface="Arial" panose="020B0604020202020204" pitchFamily="34" charset="0"/>
            </a:rPr>
            <a:t>)</a:t>
          </a:r>
        </a:p>
      </dsp:txBody>
      <dsp:txXfrm>
        <a:off x="3720724" y="1344401"/>
        <a:ext cx="798563" cy="334599"/>
      </dsp:txXfrm>
    </dsp:sp>
    <dsp:sp modelId="{ACD159B0-2E1F-47DA-941E-E89FC6B146EF}">
      <dsp:nvSpPr>
        <dsp:cNvPr id="0" name=""/>
        <dsp:cNvSpPr/>
      </dsp:nvSpPr>
      <dsp:spPr>
        <a:xfrm>
          <a:off x="3631817" y="1848936"/>
          <a:ext cx="227616" cy="100583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Hardware (</a:t>
          </a:r>
          <a:r>
            <a:rPr lang="en-US" sz="800" b="1" u="sng" kern="1200" baseline="0">
              <a:latin typeface="Arial" panose="020B0604020202020204" pitchFamily="34" charset="0"/>
              <a:cs typeface="Arial" panose="020B0604020202020204" pitchFamily="34" charset="0"/>
            </a:rPr>
            <a:t>0.0038</a:t>
          </a:r>
          <a:r>
            <a:rPr lang="en-US" sz="800" b="1" kern="1200">
              <a:latin typeface="Arial" panose="020B0604020202020204" pitchFamily="34" charset="0"/>
              <a:cs typeface="Arial" panose="020B0604020202020204" pitchFamily="34" charset="0"/>
            </a:rPr>
            <a:t>)</a:t>
          </a:r>
        </a:p>
      </dsp:txBody>
      <dsp:txXfrm>
        <a:off x="3631817" y="1848936"/>
        <a:ext cx="227616" cy="1005839"/>
      </dsp:txXfrm>
    </dsp:sp>
    <dsp:sp modelId="{72EDA26D-0F56-4CB6-8F29-2AD6AB3A6063}">
      <dsp:nvSpPr>
        <dsp:cNvPr id="0" name=""/>
        <dsp:cNvSpPr/>
      </dsp:nvSpPr>
      <dsp:spPr>
        <a:xfrm>
          <a:off x="3994712" y="1848936"/>
          <a:ext cx="227616" cy="100583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Software (</a:t>
          </a:r>
          <a:r>
            <a:rPr lang="en-US" sz="800" b="1" u="sng" kern="1200" baseline="0">
              <a:latin typeface="Arial" panose="020B0604020202020204" pitchFamily="34" charset="0"/>
              <a:cs typeface="Arial" panose="020B0604020202020204" pitchFamily="34" charset="0"/>
            </a:rPr>
            <a:t>0.0060</a:t>
          </a:r>
          <a:r>
            <a:rPr lang="en-US" sz="800" b="1" kern="1200">
              <a:latin typeface="Arial" panose="020B0604020202020204" pitchFamily="34" charset="0"/>
              <a:cs typeface="Arial" panose="020B0604020202020204" pitchFamily="34" charset="0"/>
            </a:rPr>
            <a:t>)</a:t>
          </a:r>
        </a:p>
      </dsp:txBody>
      <dsp:txXfrm>
        <a:off x="3994712" y="1848936"/>
        <a:ext cx="227616" cy="1005839"/>
      </dsp:txXfrm>
    </dsp:sp>
    <dsp:sp modelId="{FC92B567-D6BF-4BBE-ACE5-4E283F5C7812}">
      <dsp:nvSpPr>
        <dsp:cNvPr id="0" name=""/>
        <dsp:cNvSpPr/>
      </dsp:nvSpPr>
      <dsp:spPr>
        <a:xfrm>
          <a:off x="4357607" y="1848936"/>
          <a:ext cx="227616" cy="100583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Personnel (</a:t>
          </a:r>
          <a:r>
            <a:rPr lang="en-US" sz="800" b="1" u="sng" kern="1200" baseline="0">
              <a:latin typeface="Arial" panose="020B0604020202020204" pitchFamily="34" charset="0"/>
              <a:cs typeface="Arial" panose="020B0604020202020204" pitchFamily="34" charset="0"/>
            </a:rPr>
            <a:t>0.0096</a:t>
          </a:r>
          <a:r>
            <a:rPr lang="en-US" sz="800" b="1" kern="1200">
              <a:latin typeface="Arial" panose="020B0604020202020204" pitchFamily="34" charset="0"/>
              <a:cs typeface="Arial" panose="020B0604020202020204" pitchFamily="34" charset="0"/>
            </a:rPr>
            <a:t>)</a:t>
          </a:r>
        </a:p>
      </dsp:txBody>
      <dsp:txXfrm>
        <a:off x="4357607" y="1848936"/>
        <a:ext cx="227616" cy="1005839"/>
      </dsp:txXfrm>
    </dsp:sp>
    <dsp:sp modelId="{C1E8E9E4-E901-47C4-833E-AFB67319C880}">
      <dsp:nvSpPr>
        <dsp:cNvPr id="0" name=""/>
        <dsp:cNvSpPr/>
      </dsp:nvSpPr>
      <dsp:spPr>
        <a:xfrm>
          <a:off x="4654566" y="1344401"/>
          <a:ext cx="800483" cy="4624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Technical Reliability (</a:t>
          </a:r>
          <a:r>
            <a:rPr lang="en-US" sz="800" b="1" u="sng" kern="1200" baseline="0">
              <a:latin typeface="Arial" panose="020B0604020202020204" pitchFamily="34" charset="0"/>
              <a:cs typeface="Arial" panose="020B0604020202020204" pitchFamily="34" charset="0"/>
            </a:rPr>
            <a:t>0.0971</a:t>
          </a:r>
          <a:r>
            <a:rPr lang="en-US" sz="800" b="1" kern="1200">
              <a:latin typeface="Arial" panose="020B0604020202020204" pitchFamily="34" charset="0"/>
              <a:cs typeface="Arial" panose="020B0604020202020204" pitchFamily="34" charset="0"/>
            </a:rPr>
            <a:t>)</a:t>
          </a:r>
        </a:p>
      </dsp:txBody>
      <dsp:txXfrm>
        <a:off x="4654566" y="1344401"/>
        <a:ext cx="800483" cy="462437"/>
      </dsp:txXfrm>
    </dsp:sp>
    <dsp:sp modelId="{3950D2D5-A7F7-4C5B-A9CD-CFE0A81E5169}">
      <dsp:nvSpPr>
        <dsp:cNvPr id="0" name=""/>
        <dsp:cNvSpPr/>
      </dsp:nvSpPr>
      <dsp:spPr>
        <a:xfrm>
          <a:off x="4724715" y="1957220"/>
          <a:ext cx="227616" cy="146303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Failure Identification (</a:t>
          </a:r>
          <a:r>
            <a:rPr lang="en-US" sz="800" b="1" u="sng" kern="1200" baseline="0">
              <a:latin typeface="Arial" panose="020B0604020202020204" pitchFamily="34" charset="0"/>
              <a:cs typeface="Arial" panose="020B0604020202020204" pitchFamily="34" charset="0"/>
            </a:rPr>
            <a:t>0.0121</a:t>
          </a:r>
          <a:r>
            <a:rPr lang="en-US" sz="800" b="1" kern="1200">
              <a:latin typeface="Arial" panose="020B0604020202020204" pitchFamily="34" charset="0"/>
              <a:cs typeface="Arial" panose="020B0604020202020204" pitchFamily="34" charset="0"/>
            </a:rPr>
            <a:t>)</a:t>
          </a:r>
        </a:p>
      </dsp:txBody>
      <dsp:txXfrm>
        <a:off x="4724715" y="1957220"/>
        <a:ext cx="227616" cy="1463039"/>
      </dsp:txXfrm>
    </dsp:sp>
    <dsp:sp modelId="{79F8C62A-9ACD-4D3D-9520-ECB3F0C41409}">
      <dsp:nvSpPr>
        <dsp:cNvPr id="0" name=""/>
        <dsp:cNvSpPr/>
      </dsp:nvSpPr>
      <dsp:spPr>
        <a:xfrm>
          <a:off x="5087609" y="1957095"/>
          <a:ext cx="274319" cy="146303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Repair Level </a:t>
          </a:r>
        </a:p>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(as-new; mid; etc.) (</a:t>
          </a:r>
          <a:r>
            <a:rPr lang="en-US" sz="800" b="1" u="sng" kern="1200" baseline="0">
              <a:latin typeface="Arial" panose="020B0604020202020204" pitchFamily="34" charset="0"/>
              <a:cs typeface="Arial" panose="020B0604020202020204" pitchFamily="34" charset="0"/>
            </a:rPr>
            <a:t>0.0850</a:t>
          </a:r>
          <a:r>
            <a:rPr lang="en-US" sz="800" b="1" kern="1200">
              <a:latin typeface="Arial" panose="020B0604020202020204" pitchFamily="34" charset="0"/>
              <a:cs typeface="Arial" panose="020B0604020202020204" pitchFamily="34" charset="0"/>
            </a:rPr>
            <a:t>)</a:t>
          </a:r>
        </a:p>
      </dsp:txBody>
      <dsp:txXfrm>
        <a:off x="5087609" y="1957095"/>
        <a:ext cx="274319" cy="1463039"/>
      </dsp:txXfrm>
    </dsp:sp>
    <dsp:sp modelId="{10641567-CB4C-4247-A4DE-6930103B2B6A}">
      <dsp:nvSpPr>
        <dsp:cNvPr id="0" name=""/>
        <dsp:cNvSpPr/>
      </dsp:nvSpPr>
      <dsp:spPr>
        <a:xfrm>
          <a:off x="6153519" y="802065"/>
          <a:ext cx="924868"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Added Value (</a:t>
          </a:r>
          <a:r>
            <a:rPr lang="en-US" sz="800" b="1" u="sng" kern="1200" baseline="0">
              <a:latin typeface="Arial" panose="020B0604020202020204" pitchFamily="34" charset="0"/>
              <a:cs typeface="Arial" panose="020B0604020202020204" pitchFamily="34" charset="0"/>
            </a:rPr>
            <a:t>0.1047</a:t>
          </a:r>
          <a:r>
            <a:rPr lang="en-US" sz="800" b="1" kern="1200">
              <a:latin typeface="Arial" panose="020B0604020202020204" pitchFamily="34" charset="0"/>
              <a:cs typeface="Arial" panose="020B0604020202020204" pitchFamily="34" charset="0"/>
            </a:rPr>
            <a:t>)</a:t>
          </a:r>
        </a:p>
      </dsp:txBody>
      <dsp:txXfrm>
        <a:off x="6153519" y="802065"/>
        <a:ext cx="924868" cy="334599"/>
      </dsp:txXfrm>
    </dsp:sp>
    <dsp:sp modelId="{7AC737A4-83BA-4397-9962-5CF2963438E8}">
      <dsp:nvSpPr>
        <dsp:cNvPr id="0" name=""/>
        <dsp:cNvSpPr/>
      </dsp:nvSpPr>
      <dsp:spPr>
        <a:xfrm>
          <a:off x="5578842" y="1699057"/>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TPM Maturity </a:t>
          </a:r>
          <a:r>
            <a:rPr lang="en-US" sz="800" b="1" u="none" kern="1200" baseline="0">
              <a:latin typeface="Arial" panose="020B0604020202020204" pitchFamily="34" charset="0"/>
              <a:cs typeface="Arial" panose="020B0604020202020204" pitchFamily="34" charset="0"/>
            </a:rPr>
            <a:t>(</a:t>
          </a:r>
          <a:r>
            <a:rPr lang="en-US" sz="800" b="1" u="sng" kern="1200" baseline="0">
              <a:latin typeface="Arial" panose="020B0604020202020204" pitchFamily="34" charset="0"/>
              <a:cs typeface="Arial" panose="020B0604020202020204" pitchFamily="34" charset="0"/>
            </a:rPr>
            <a:t>0.0067</a:t>
          </a:r>
          <a:r>
            <a:rPr lang="en-US" sz="800" b="1" u="none" kern="1200">
              <a:latin typeface="Arial" panose="020B0604020202020204" pitchFamily="34" charset="0"/>
              <a:cs typeface="Arial" panose="020B0604020202020204" pitchFamily="34" charset="0"/>
            </a:rPr>
            <a:t>)</a:t>
          </a:r>
        </a:p>
      </dsp:txBody>
      <dsp:txXfrm>
        <a:off x="5578842" y="1699057"/>
        <a:ext cx="229142" cy="1550587"/>
      </dsp:txXfrm>
    </dsp:sp>
    <dsp:sp modelId="{D9D3F41A-4A56-42BE-89C0-B08E9A99FAF5}">
      <dsp:nvSpPr>
        <dsp:cNvPr id="0" name=""/>
        <dsp:cNvSpPr/>
      </dsp:nvSpPr>
      <dsp:spPr>
        <a:xfrm>
          <a:off x="5943264" y="1698123"/>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PHM Maturity (</a:t>
          </a:r>
          <a:r>
            <a:rPr lang="en-US" sz="800" b="1" u="sng" kern="1200" baseline="0">
              <a:latin typeface="Arial" panose="020B0604020202020204" pitchFamily="34" charset="0"/>
              <a:cs typeface="Arial" panose="020B0604020202020204" pitchFamily="34" charset="0"/>
            </a:rPr>
            <a:t>0.0050</a:t>
          </a:r>
          <a:r>
            <a:rPr lang="en-US" sz="800" b="1" kern="1200">
              <a:latin typeface="Arial" panose="020B0604020202020204" pitchFamily="34" charset="0"/>
              <a:cs typeface="Arial" panose="020B0604020202020204" pitchFamily="34" charset="0"/>
            </a:rPr>
            <a:t>)</a:t>
          </a:r>
        </a:p>
      </dsp:txBody>
      <dsp:txXfrm>
        <a:off x="5943264" y="1698123"/>
        <a:ext cx="229142" cy="1550587"/>
      </dsp:txXfrm>
    </dsp:sp>
    <dsp:sp modelId="{F1D44920-4D4F-452B-82A3-0BE79D37D06B}">
      <dsp:nvSpPr>
        <dsp:cNvPr id="0" name=""/>
        <dsp:cNvSpPr/>
      </dsp:nvSpPr>
      <dsp:spPr>
        <a:xfrm>
          <a:off x="6307685" y="1698123"/>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Logistics Support (</a:t>
          </a:r>
          <a:r>
            <a:rPr lang="en-US" sz="800" b="1" u="sng" kern="1200" baseline="0">
              <a:latin typeface="Arial" panose="020B0604020202020204" pitchFamily="34" charset="0"/>
              <a:cs typeface="Arial" panose="020B0604020202020204" pitchFamily="34" charset="0"/>
            </a:rPr>
            <a:t>0.0093</a:t>
          </a:r>
          <a:r>
            <a:rPr lang="en-US" sz="800" b="1" kern="1200">
              <a:latin typeface="Arial" panose="020B0604020202020204" pitchFamily="34" charset="0"/>
              <a:cs typeface="Arial" panose="020B0604020202020204" pitchFamily="34" charset="0"/>
            </a:rPr>
            <a:t>)</a:t>
          </a:r>
        </a:p>
      </dsp:txBody>
      <dsp:txXfrm>
        <a:off x="6307685" y="1698123"/>
        <a:ext cx="229142" cy="1550587"/>
      </dsp:txXfrm>
    </dsp:sp>
    <dsp:sp modelId="{6659AD49-7764-4F9E-A91B-B700B30FEBCF}">
      <dsp:nvSpPr>
        <dsp:cNvPr id="0" name=""/>
        <dsp:cNvSpPr/>
      </dsp:nvSpPr>
      <dsp:spPr>
        <a:xfrm>
          <a:off x="6672107" y="1698123"/>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solidFill>
                <a:sysClr val="windowText" lastClr="000000"/>
              </a:solidFill>
              <a:latin typeface="Arial" panose="020B0604020202020204" pitchFamily="34" charset="0"/>
              <a:cs typeface="Arial" panose="020B0604020202020204" pitchFamily="34" charset="0"/>
            </a:rPr>
            <a:t>Tradeoff Potential (</a:t>
          </a:r>
          <a:r>
            <a:rPr lang="en-US" sz="800" b="1" u="sng" kern="1200" baseline="0">
              <a:solidFill>
                <a:sysClr val="windowText" lastClr="000000"/>
              </a:solidFill>
              <a:latin typeface="Arial" panose="020B0604020202020204" pitchFamily="34" charset="0"/>
              <a:cs typeface="Arial" panose="020B0604020202020204" pitchFamily="34" charset="0"/>
            </a:rPr>
            <a:t>0.0199</a:t>
          </a:r>
          <a:r>
            <a:rPr lang="en-US" sz="800" b="1" kern="1200">
              <a:solidFill>
                <a:sysClr val="windowText" lastClr="000000"/>
              </a:solidFill>
              <a:latin typeface="Arial" panose="020B0604020202020204" pitchFamily="34" charset="0"/>
              <a:cs typeface="Arial" panose="020B0604020202020204" pitchFamily="34" charset="0"/>
            </a:rPr>
            <a:t>)</a:t>
          </a:r>
        </a:p>
      </dsp:txBody>
      <dsp:txXfrm>
        <a:off x="6672107" y="1698123"/>
        <a:ext cx="229142" cy="1550587"/>
      </dsp:txXfrm>
    </dsp:sp>
    <dsp:sp modelId="{9A8616F4-0383-4859-B1FC-5612EF1AB33D}">
      <dsp:nvSpPr>
        <dsp:cNvPr id="0" name=""/>
        <dsp:cNvSpPr/>
      </dsp:nvSpPr>
      <dsp:spPr>
        <a:xfrm>
          <a:off x="7036529" y="1695601"/>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solidFill>
                <a:sysClr val="windowText" lastClr="000000"/>
              </a:solidFill>
              <a:latin typeface="Arial" panose="020B0604020202020204" pitchFamily="34" charset="0"/>
              <a:cs typeface="Arial" panose="020B0604020202020204" pitchFamily="34" charset="0"/>
            </a:rPr>
            <a:t>Availability of Funds (</a:t>
          </a:r>
          <a:r>
            <a:rPr lang="en-US" sz="800" b="1" u="sng" kern="1200" baseline="0">
              <a:solidFill>
                <a:sysClr val="windowText" lastClr="000000"/>
              </a:solidFill>
              <a:latin typeface="Arial" panose="020B0604020202020204" pitchFamily="34" charset="0"/>
              <a:cs typeface="Arial" panose="020B0604020202020204" pitchFamily="34" charset="0"/>
            </a:rPr>
            <a:t>0.0573</a:t>
          </a:r>
          <a:r>
            <a:rPr lang="en-US" sz="800" b="1" kern="1200">
              <a:solidFill>
                <a:sysClr val="windowText" lastClr="000000"/>
              </a:solidFill>
              <a:latin typeface="Arial" panose="020B0604020202020204" pitchFamily="34" charset="0"/>
              <a:cs typeface="Arial" panose="020B0604020202020204" pitchFamily="34" charset="0"/>
            </a:rPr>
            <a:t>)</a:t>
          </a:r>
        </a:p>
      </dsp:txBody>
      <dsp:txXfrm>
        <a:off x="7036529" y="1695601"/>
        <a:ext cx="229142" cy="1550587"/>
      </dsp:txXfrm>
    </dsp:sp>
    <dsp:sp modelId="{5027590E-B90E-4AF4-94F3-5659B8706472}">
      <dsp:nvSpPr>
        <dsp:cNvPr id="0" name=""/>
        <dsp:cNvSpPr/>
      </dsp:nvSpPr>
      <dsp:spPr>
        <a:xfrm>
          <a:off x="7400950" y="1698123"/>
          <a:ext cx="229142" cy="155058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vert270" wrap="square" lIns="5080" tIns="5080" rIns="5080" bIns="5080" numCol="1" spcCol="1270" anchor="ctr" anchorCtr="0">
          <a:noAutofit/>
        </a:bodyPr>
        <a:lstStyle/>
        <a:p>
          <a:pPr lvl="0" algn="l"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Facility Capability (</a:t>
          </a:r>
          <a:r>
            <a:rPr lang="en-US" sz="800" b="1" u="sng" kern="1200" baseline="0">
              <a:latin typeface="Arial" panose="020B0604020202020204" pitchFamily="34" charset="0"/>
              <a:cs typeface="Arial" panose="020B0604020202020204" pitchFamily="34" charset="0"/>
            </a:rPr>
            <a:t>0.0066</a:t>
          </a:r>
          <a:r>
            <a:rPr lang="en-US" sz="800" b="1" kern="1200">
              <a:latin typeface="Arial" panose="020B0604020202020204" pitchFamily="34" charset="0"/>
              <a:cs typeface="Arial" panose="020B0604020202020204" pitchFamily="34" charset="0"/>
            </a:rPr>
            <a:t>)</a:t>
          </a:r>
        </a:p>
      </dsp:txBody>
      <dsp:txXfrm>
        <a:off x="7400950" y="1698123"/>
        <a:ext cx="229142" cy="1550587"/>
      </dsp:txXfrm>
    </dsp:sp>
    <dsp:sp modelId="{AF5E8883-C1CF-4620-A5CC-D2829F7990F3}">
      <dsp:nvSpPr>
        <dsp:cNvPr id="0" name=""/>
        <dsp:cNvSpPr/>
      </dsp:nvSpPr>
      <dsp:spPr>
        <a:xfrm>
          <a:off x="7204409" y="802065"/>
          <a:ext cx="929300" cy="33459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Execution Cost (</a:t>
          </a:r>
          <a:r>
            <a:rPr lang="en-US" sz="800" b="1" u="sng" kern="1200" baseline="0">
              <a:latin typeface="Arial" panose="020B0604020202020204" pitchFamily="34" charset="0"/>
              <a:cs typeface="Arial" panose="020B0604020202020204" pitchFamily="34" charset="0"/>
            </a:rPr>
            <a:t>0.1457</a:t>
          </a:r>
          <a:r>
            <a:rPr lang="en-US" sz="800" b="1" kern="1200">
              <a:latin typeface="Arial" panose="020B0604020202020204" pitchFamily="34" charset="0"/>
              <a:cs typeface="Arial" panose="020B0604020202020204" pitchFamily="34" charset="0"/>
            </a:rPr>
            <a:t>)</a:t>
          </a:r>
        </a:p>
      </dsp:txBody>
      <dsp:txXfrm>
        <a:off x="7204409" y="802065"/>
        <a:ext cx="929300" cy="33459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ABC82A-AF7F-4908-BA95-3AE87920747F}">
      <dsp:nvSpPr>
        <dsp:cNvPr id="0" name=""/>
        <dsp:cNvSpPr/>
      </dsp:nvSpPr>
      <dsp:spPr>
        <a:xfrm>
          <a:off x="2792644" y="473319"/>
          <a:ext cx="2223641" cy="197251"/>
        </a:xfrm>
        <a:custGeom>
          <a:avLst/>
          <a:gdLst/>
          <a:ahLst/>
          <a:cxnLst/>
          <a:rect l="0" t="0" r="0" b="0"/>
          <a:pathLst>
            <a:path>
              <a:moveTo>
                <a:pt x="0" y="0"/>
              </a:moveTo>
              <a:lnTo>
                <a:pt x="0" y="98625"/>
              </a:lnTo>
              <a:lnTo>
                <a:pt x="2223641" y="98625"/>
              </a:lnTo>
              <a:lnTo>
                <a:pt x="2223641"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F6B3182C-903A-400D-8FC1-06B61F497DB3}">
      <dsp:nvSpPr>
        <dsp:cNvPr id="0" name=""/>
        <dsp:cNvSpPr/>
      </dsp:nvSpPr>
      <dsp:spPr>
        <a:xfrm>
          <a:off x="2792644" y="473319"/>
          <a:ext cx="1087098" cy="197251"/>
        </a:xfrm>
        <a:custGeom>
          <a:avLst/>
          <a:gdLst/>
          <a:ahLst/>
          <a:cxnLst/>
          <a:rect l="0" t="0" r="0" b="0"/>
          <a:pathLst>
            <a:path>
              <a:moveTo>
                <a:pt x="0" y="0"/>
              </a:moveTo>
              <a:lnTo>
                <a:pt x="0" y="98625"/>
              </a:lnTo>
              <a:lnTo>
                <a:pt x="1087098" y="98625"/>
              </a:lnTo>
              <a:lnTo>
                <a:pt x="1087098" y="197251"/>
              </a:lnTo>
            </a:path>
          </a:pathLst>
        </a:cu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FE4F7DE7-2FD7-490E-8200-5A51ADDBC313}">
      <dsp:nvSpPr>
        <dsp:cNvPr id="0" name=""/>
        <dsp:cNvSpPr/>
      </dsp:nvSpPr>
      <dsp:spPr>
        <a:xfrm>
          <a:off x="2697480" y="473319"/>
          <a:ext cx="91440" cy="197251"/>
        </a:xfrm>
        <a:custGeom>
          <a:avLst/>
          <a:gdLst/>
          <a:ahLst/>
          <a:cxnLst/>
          <a:rect l="0" t="0" r="0" b="0"/>
          <a:pathLst>
            <a:path>
              <a:moveTo>
                <a:pt x="95164" y="0"/>
              </a:moveTo>
              <a:lnTo>
                <a:pt x="95164" y="98625"/>
              </a:lnTo>
              <a:lnTo>
                <a:pt x="45720" y="98625"/>
              </a:lnTo>
              <a:lnTo>
                <a:pt x="45720" y="197251"/>
              </a:lnTo>
            </a:path>
          </a:pathLst>
        </a:custGeom>
        <a:noFill/>
        <a:ln w="25400" cap="flat" cmpd="sng" algn="ctr">
          <a:solidFill>
            <a:srgbClr val="3E6696">
              <a:alpha val="25000"/>
            </a:srgbClr>
          </a:solidFill>
          <a:prstDash val="solid"/>
        </a:ln>
        <a:effectLst/>
      </dsp:spPr>
      <dsp:style>
        <a:lnRef idx="2">
          <a:scrgbClr r="0" g="0" b="0"/>
        </a:lnRef>
        <a:fillRef idx="0">
          <a:scrgbClr r="0" g="0" b="0"/>
        </a:fillRef>
        <a:effectRef idx="0">
          <a:scrgbClr r="0" g="0" b="0"/>
        </a:effectRef>
        <a:fontRef idx="minor"/>
      </dsp:style>
    </dsp:sp>
    <dsp:sp modelId="{7AC48FD4-0A9C-4415-A404-895AF78DDDC7}">
      <dsp:nvSpPr>
        <dsp:cNvPr id="0" name=""/>
        <dsp:cNvSpPr/>
      </dsp:nvSpPr>
      <dsp:spPr>
        <a:xfrm>
          <a:off x="1606657" y="473319"/>
          <a:ext cx="1185987" cy="197251"/>
        </a:xfrm>
        <a:custGeom>
          <a:avLst/>
          <a:gdLst/>
          <a:ahLst/>
          <a:cxnLst/>
          <a:rect l="0" t="0" r="0" b="0"/>
          <a:pathLst>
            <a:path>
              <a:moveTo>
                <a:pt x="1185987" y="0"/>
              </a:moveTo>
              <a:lnTo>
                <a:pt x="1185987" y="98625"/>
              </a:lnTo>
              <a:lnTo>
                <a:pt x="0" y="98625"/>
              </a:lnTo>
              <a:lnTo>
                <a:pt x="0"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65E68460-7021-4484-BE26-16ECEE3F868C}">
      <dsp:nvSpPr>
        <dsp:cNvPr id="0" name=""/>
        <dsp:cNvSpPr/>
      </dsp:nvSpPr>
      <dsp:spPr>
        <a:xfrm>
          <a:off x="470114" y="473319"/>
          <a:ext cx="2322529" cy="197251"/>
        </a:xfrm>
        <a:custGeom>
          <a:avLst/>
          <a:gdLst/>
          <a:ahLst/>
          <a:cxnLst/>
          <a:rect l="0" t="0" r="0" b="0"/>
          <a:pathLst>
            <a:path>
              <a:moveTo>
                <a:pt x="2322529" y="0"/>
              </a:moveTo>
              <a:lnTo>
                <a:pt x="2322529" y="98625"/>
              </a:lnTo>
              <a:lnTo>
                <a:pt x="0" y="98625"/>
              </a:lnTo>
              <a:lnTo>
                <a:pt x="0" y="197251"/>
              </a:lnTo>
            </a:path>
          </a:pathLst>
        </a:custGeom>
        <a:noFill/>
        <a:ln w="25400" cap="flat" cmpd="sng" algn="ctr">
          <a:solidFill>
            <a:schemeClr val="accent1">
              <a:shade val="60000"/>
              <a:hueOff val="0"/>
              <a:satOff val="0"/>
              <a:lumOff val="0"/>
              <a:alpha val="25000"/>
            </a:schemeClr>
          </a:solidFill>
          <a:prstDash val="solid"/>
        </a:ln>
        <a:effectLst/>
      </dsp:spPr>
      <dsp:style>
        <a:lnRef idx="2">
          <a:scrgbClr r="0" g="0" b="0"/>
        </a:lnRef>
        <a:fillRef idx="0">
          <a:scrgbClr r="0" g="0" b="0"/>
        </a:fillRef>
        <a:effectRef idx="0">
          <a:scrgbClr r="0" g="0" b="0"/>
        </a:effectRef>
        <a:fontRef idx="minor"/>
      </dsp:style>
    </dsp:sp>
    <dsp:sp modelId="{14A6929C-CA8E-4D19-A1D1-D43BF41F8CB0}">
      <dsp:nvSpPr>
        <dsp:cNvPr id="0" name=""/>
        <dsp:cNvSpPr/>
      </dsp:nvSpPr>
      <dsp:spPr>
        <a:xfrm>
          <a:off x="1649643" y="107558"/>
          <a:ext cx="2286000" cy="36576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n/>
              <a:latin typeface="Arial" panose="020B0604020202020204" pitchFamily="34" charset="0"/>
              <a:cs typeface="Arial" panose="020B0604020202020204" pitchFamily="34" charset="0"/>
            </a:rPr>
            <a:t>Optimal Maintenance Policy Decision:</a:t>
          </a:r>
        </a:p>
        <a:p>
          <a:pPr lvl="0" algn="ctr" defTabSz="355600">
            <a:lnSpc>
              <a:spcPct val="90000"/>
            </a:lnSpc>
            <a:spcBef>
              <a:spcPct val="0"/>
            </a:spcBef>
            <a:spcAft>
              <a:spcPct val="35000"/>
            </a:spcAft>
          </a:pPr>
          <a:r>
            <a:rPr lang="en-US" sz="800" b="1" kern="1200">
              <a:ln/>
              <a:latin typeface="Arial" panose="020B0604020202020204" pitchFamily="34" charset="0"/>
              <a:cs typeface="Arial" panose="020B0604020202020204" pitchFamily="34" charset="0"/>
            </a:rPr>
            <a:t>'Affordable System Operational Effectiveness'</a:t>
          </a:r>
        </a:p>
      </dsp:txBody>
      <dsp:txXfrm>
        <a:off x="1649643" y="107558"/>
        <a:ext cx="2286000" cy="365760"/>
      </dsp:txXfrm>
    </dsp:sp>
    <dsp:sp modelId="{EDB55F0F-2C32-4295-BEB1-4934CCADC32C}">
      <dsp:nvSpPr>
        <dsp:cNvPr id="0" name=""/>
        <dsp:cNvSpPr/>
      </dsp:nvSpPr>
      <dsp:spPr>
        <a:xfrm>
          <a:off x="468"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Corrective     Policy         (</a:t>
          </a:r>
          <a:r>
            <a:rPr lang="en-US" sz="800" b="1" u="sng" kern="1200" baseline="0">
              <a:latin typeface="Arial" panose="020B0604020202020204" pitchFamily="34" charset="0"/>
              <a:cs typeface="Arial" panose="020B0604020202020204" pitchFamily="34" charset="0"/>
            </a:rPr>
            <a:t>0.0688</a:t>
          </a:r>
          <a:r>
            <a:rPr lang="en-US" sz="800" b="1" kern="1200">
              <a:latin typeface="Arial" panose="020B0604020202020204" pitchFamily="34" charset="0"/>
              <a:cs typeface="Arial" panose="020B0604020202020204" pitchFamily="34" charset="0"/>
            </a:rPr>
            <a:t>)</a:t>
          </a:r>
        </a:p>
      </dsp:txBody>
      <dsp:txXfrm>
        <a:off x="468" y="670570"/>
        <a:ext cx="939291" cy="469645"/>
      </dsp:txXfrm>
    </dsp:sp>
    <dsp:sp modelId="{EA5F6E17-8CF7-4C2E-8BEF-8AC05BD2DBAA}">
      <dsp:nvSpPr>
        <dsp:cNvPr id="0" name=""/>
        <dsp:cNvSpPr/>
      </dsp:nvSpPr>
      <dsp:spPr>
        <a:xfrm>
          <a:off x="1137011"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Prospective  Policy         (</a:t>
          </a:r>
          <a:r>
            <a:rPr lang="en-US" sz="800" b="1" u="sng" kern="1200" baseline="0">
              <a:latin typeface="Arial" panose="020B0604020202020204" pitchFamily="34" charset="0"/>
              <a:cs typeface="Arial" panose="020B0604020202020204" pitchFamily="34" charset="0"/>
            </a:rPr>
            <a:t>0.0874</a:t>
          </a:r>
          <a:r>
            <a:rPr lang="en-US" sz="800" b="1" kern="1200">
              <a:latin typeface="Arial" panose="020B0604020202020204" pitchFamily="34" charset="0"/>
              <a:cs typeface="Arial" panose="020B0604020202020204" pitchFamily="34" charset="0"/>
            </a:rPr>
            <a:t>)</a:t>
          </a:r>
        </a:p>
      </dsp:txBody>
      <dsp:txXfrm>
        <a:off x="1137011" y="670570"/>
        <a:ext cx="939291" cy="469645"/>
      </dsp:txXfrm>
    </dsp:sp>
    <dsp:sp modelId="{399FB8A0-4F86-4C16-B9C3-2E569A6BF097}">
      <dsp:nvSpPr>
        <dsp:cNvPr id="0" name=""/>
        <dsp:cNvSpPr/>
      </dsp:nvSpPr>
      <dsp:spPr>
        <a:xfrm>
          <a:off x="2273554"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Predictive      Policy          (</a:t>
          </a:r>
          <a:r>
            <a:rPr lang="en-US" sz="800" b="1" u="sng" kern="1200" baseline="0">
              <a:latin typeface="Arial" panose="020B0604020202020204" pitchFamily="34" charset="0"/>
              <a:cs typeface="Arial" panose="020B0604020202020204" pitchFamily="34" charset="0"/>
            </a:rPr>
            <a:t>0.2519</a:t>
          </a:r>
          <a:r>
            <a:rPr lang="en-US" sz="800" b="1" kern="1200">
              <a:latin typeface="Arial" panose="020B0604020202020204" pitchFamily="34" charset="0"/>
              <a:cs typeface="Arial" panose="020B0604020202020204" pitchFamily="34" charset="0"/>
            </a:rPr>
            <a:t>)</a:t>
          </a:r>
        </a:p>
      </dsp:txBody>
      <dsp:txXfrm>
        <a:off x="2273554" y="670570"/>
        <a:ext cx="939291" cy="469645"/>
      </dsp:txXfrm>
    </dsp:sp>
    <dsp:sp modelId="{4A011029-ACCC-487E-B58F-F4FD3DD70559}">
      <dsp:nvSpPr>
        <dsp:cNvPr id="0" name=""/>
        <dsp:cNvSpPr/>
      </dsp:nvSpPr>
      <dsp:spPr>
        <a:xfrm>
          <a:off x="3410096"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solidFill>
            <a:srgbClr val="FF0000"/>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solidFill>
                <a:srgbClr val="FF0000"/>
              </a:solidFill>
              <a:latin typeface="Arial" panose="020B0604020202020204" pitchFamily="34" charset="0"/>
              <a:cs typeface="Arial" panose="020B0604020202020204" pitchFamily="34" charset="0"/>
            </a:rPr>
            <a:t>Proactive       Policy         (</a:t>
          </a:r>
          <a:r>
            <a:rPr lang="en-US" sz="800" b="1" u="sng" kern="1200" baseline="0">
              <a:solidFill>
                <a:srgbClr val="FF0000"/>
              </a:solidFill>
              <a:latin typeface="Arial" panose="020B0604020202020204" pitchFamily="34" charset="0"/>
              <a:cs typeface="Arial" panose="020B0604020202020204" pitchFamily="34" charset="0"/>
            </a:rPr>
            <a:t>0.4427</a:t>
          </a:r>
          <a:r>
            <a:rPr lang="en-US" sz="800" b="1" kern="1200">
              <a:solidFill>
                <a:srgbClr val="FF0000"/>
              </a:solidFill>
              <a:latin typeface="Arial" panose="020B0604020202020204" pitchFamily="34" charset="0"/>
              <a:cs typeface="Arial" panose="020B0604020202020204" pitchFamily="34" charset="0"/>
            </a:rPr>
            <a:t>)</a:t>
          </a:r>
        </a:p>
      </dsp:txBody>
      <dsp:txXfrm>
        <a:off x="3410096" y="670570"/>
        <a:ext cx="939291" cy="469645"/>
      </dsp:txXfrm>
    </dsp:sp>
    <dsp:sp modelId="{88DD7C5E-1EAF-4F9C-9F52-10D0F95974C1}">
      <dsp:nvSpPr>
        <dsp:cNvPr id="0" name=""/>
        <dsp:cNvSpPr/>
      </dsp:nvSpPr>
      <dsp:spPr>
        <a:xfrm>
          <a:off x="4546639" y="670570"/>
          <a:ext cx="939291" cy="46964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Arial" panose="020B0604020202020204" pitchFamily="34" charset="0"/>
              <a:cs typeface="Arial" panose="020B0604020202020204" pitchFamily="34" charset="0"/>
            </a:rPr>
            <a:t>Predeterminative Policy         (</a:t>
          </a:r>
          <a:r>
            <a:rPr lang="en-US" sz="800" b="1" u="sng" kern="1200" baseline="0">
              <a:latin typeface="Arial" panose="020B0604020202020204" pitchFamily="34" charset="0"/>
              <a:cs typeface="Arial" panose="020B0604020202020204" pitchFamily="34" charset="0"/>
            </a:rPr>
            <a:t>0.1492</a:t>
          </a:r>
          <a:r>
            <a:rPr lang="en-US" sz="800" b="1" kern="1200">
              <a:latin typeface="Arial" panose="020B0604020202020204" pitchFamily="34" charset="0"/>
              <a:cs typeface="Arial" panose="020B0604020202020204" pitchFamily="34" charset="0"/>
            </a:rPr>
            <a:t>)</a:t>
          </a:r>
        </a:p>
      </dsp:txBody>
      <dsp:txXfrm>
        <a:off x="4546639" y="670570"/>
        <a:ext cx="939291" cy="46964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Din15</b:Tag>
    <b:SourceType>JournalArticle</b:SourceType>
    <b:Guid>{9EB262B5-76B5-433E-A213-B0495D57E728}</b:Guid>
    <b:Author>
      <b:Author>
        <b:NameList>
          <b:Person>
            <b:Last>Ding</b:Last>
            <b:First>S.H.</b:First>
          </b:Person>
          <b:Person>
            <b:Last>Kamaruddin</b:Last>
            <b:First>S</b:First>
          </b:Person>
        </b:NameList>
      </b:Author>
    </b:Author>
    <b:Title>Maintenance policy optimization-literature review and directions</b:Title>
    <b:JournalName>The International Journal of Advanced Manufacturing Technology</b:JournalName>
    <b:Year>2015</b:Year>
    <b:Pages>1263-1283</b:Pages>
    <b:Volume>76</b:Volume>
    <b:Issue>5</b:Issue>
    <b:RefOrder>7</b:RefOrder>
  </b:Source>
  <b:Source>
    <b:Tag>WWT15</b:Tag>
    <b:SourceType>ConferenceProceedings</b:SourceType>
    <b:Guid>{DECADFC1-BC62-4F3D-9A13-9A4ACC9C8A3D}</b:Guid>
    <b:Title>The adoption of prognostic technologies in maintenance decision making: a multiple case study</b:Title>
    <b:Year>2015</b:Year>
    <b:Author>
      <b:Author>
        <b:NameList>
          <b:Person>
            <b:Last>Tiddens</b:Last>
            <b:First>W.W.</b:First>
          </b:Person>
          <b:Person>
            <b:Last>Braaksma</b:Last>
            <b:First>A.J.J.</b:First>
          </b:Person>
          <b:Person>
            <b:Last>Tinga</b:Last>
            <b:First>T.</b:First>
          </b:Person>
        </b:NameList>
      </b:Author>
    </b:Author>
    <b:ConferenceName>The Fourth International Conference on Through-life Engineering Services</b:ConferenceName>
    <b:RefOrder>8</b:RefOrder>
  </b:Source>
  <b:Source>
    <b:Tag>Sha05</b:Tag>
    <b:SourceType>JournalArticle</b:SourceType>
    <b:Guid>{F21DDD5E-7C75-459F-BAE9-7923EA5ABC6C}</b:Guid>
    <b:Title>FLM to select suitable maintenance strategy in process industries using MISO model</b:Title>
    <b:Year>2005</b:Year>
    <b:Author>
      <b:Author>
        <b:NameList>
          <b:Person>
            <b:Last>Sharma</b:Last>
            <b:First>R.K.</b:First>
          </b:Person>
          <b:Person>
            <b:Last>Kumar</b:Last>
            <b:First>D.</b:First>
          </b:Person>
          <b:Person>
            <b:Last>Kumar</b:Last>
            <b:First>P</b:First>
          </b:Person>
        </b:NameList>
      </b:Author>
    </b:Author>
    <b:JournalName>Journal of Quality Maintenance Engineering</b:JournalName>
    <b:Pages>1129-1140</b:Pages>
    <b:Volume>15</b:Volume>
    <b:Issue>6</b:Issue>
    <b:RefOrder>92</b:RefOrder>
  </b:Source>
  <b:Source>
    <b:Tag>Mou97</b:Tag>
    <b:SourceType>Book</b:SourceType>
    <b:Guid>{B0E527F2-20FE-4474-A784-F03C3F49EF55}</b:Guid>
    <b:Title>Reliability-centered Maintenance, 2nd Ed.</b:Title>
    <b:Year>1997</b:Year>
    <b:Author>
      <b:Author>
        <b:NameList>
          <b:Person>
            <b:Last>Moubray</b:Last>
            <b:First>John</b:First>
          </b:Person>
        </b:NameList>
      </b:Author>
    </b:Author>
    <b:City>New York</b:City>
    <b:Publisher>Industrial Press Inc.</b:Publisher>
    <b:RefOrder>10</b:RefOrder>
  </b:Source>
  <b:Source>
    <b:Tag>Koo12</b:Tag>
    <b:SourceType>JournalArticle</b:SourceType>
    <b:Guid>{292FFCA5-0D7F-4DEC-A910-670B1CFA36F8}</b:Guid>
    <b:Title>Condition based maintenance in the context of opportunistic maintenance</b:Title>
    <b:Year>2012</b:Year>
    <b:Author>
      <b:Author>
        <b:NameList>
          <b:Person>
            <b:Last>Koochaki</b:Last>
            <b:First>J.</b:First>
          </b:Person>
          <b:Person>
            <b:Last>Bokhorst</b:Last>
            <b:First>J.A.C</b:First>
          </b:Person>
          <b:Person>
            <b:Last>Wortmann</b:Last>
            <b:First>H.</b:First>
          </b:Person>
          <b:Person>
            <b:Last>Klingenberg</b:Last>
            <b:First>W.</b:First>
          </b:Person>
        </b:NameList>
      </b:Author>
    </b:Author>
    <b:JournalName>International Journal of Production Research</b:JournalName>
    <b:Pages>6918-6929</b:Pages>
    <b:Volume>50</b:Volume>
    <b:Issue>23</b:Issue>
    <b:RefOrder>11</b:RefOrder>
  </b:Source>
  <b:Source>
    <b:Tag>Ger92</b:Tag>
    <b:SourceType>JournalArticle</b:SourceType>
    <b:Guid>{4DD55895-3351-4F3D-8AD2-71EAD4218997}</b:Guid>
    <b:Author>
      <b:Author>
        <b:NameList>
          <b:Person>
            <b:Last>Geradas</b:Last>
            <b:First>W.M.J.</b:First>
          </b:Person>
        </b:NameList>
      </b:Author>
    </b:Author>
    <b:Title>The EUT maintenance model</b:Title>
    <b:JournalName>International Journal of Production Economics</b:JournalName>
    <b:Year>1992</b:Year>
    <b:Pages>209-216</b:Pages>
    <b:Volume>24</b:Volume>
    <b:Issue>3</b:Issue>
    <b:RefOrder>41</b:RefOrder>
  </b:Source>
  <b:Source>
    <b:Tag>Mar09</b:Tag>
    <b:SourceType>JournalArticle</b:SourceType>
    <b:Guid>{8372282E-DAC5-4195-8867-C58AE18B22DA}</b:Guid>
    <b:Author>
      <b:Author>
        <b:NameList>
          <b:Person>
            <b:Last>Marais</b:Last>
            <b:First>K.B.</b:First>
          </b:Person>
          <b:Person>
            <b:Last>Saleh</b:Last>
            <b:First>J.H.</b:First>
          </b:Person>
        </b:NameList>
      </b:Author>
    </b:Author>
    <b:Title>Beyond its cost, the value of maintenance; an analytical framework for capturing its net present value</b:Title>
    <b:JournalName>Reliability Engineering System Safety</b:JournalName>
    <b:Year>2009</b:Year>
    <b:Pages>644-657</b:Pages>
    <b:Volume>94</b:Volume>
    <b:Issue>2</b:Issue>
    <b:RefOrder>42</b:RefOrder>
  </b:Source>
  <b:Source>
    <b:Tag>Bev00</b:Tag>
    <b:SourceType>JournalArticle</b:SourceType>
    <b:Guid>{A8FA24AB-C7FC-4C8F-A376-D74B05323ED6}</b:Guid>
    <b:Author>
      <b:Author>
        <b:NameList>
          <b:Person>
            <b:Last>Bevilacqua</b:Last>
            <b:First>B.</b:First>
          </b:Person>
          <b:Person>
            <b:Last>Braglia</b:Last>
            <b:First>M.</b:First>
          </b:Person>
        </b:NameList>
      </b:Author>
    </b:Author>
    <b:Title>The analytic process applied to maintenance strategy selection</b:Title>
    <b:JournalName>Reliability Engineering and System Safety</b:JournalName>
    <b:Year>2000</b:Year>
    <b:Pages>71-83</b:Pages>
    <b:Volume>70</b:Volume>
    <b:Issue>1</b:Issue>
    <b:RefOrder>43</b:RefOrder>
  </b:Source>
  <b:Source>
    <b:Tag>Kha11</b:Tag>
    <b:SourceType>JournalArticle</b:SourceType>
    <b:Guid>{2518A233-C62B-4805-AEE7-D293BB95C49E}</b:Guid>
    <b:Author>
      <b:Author>
        <b:NameList>
          <b:Person>
            <b:Last>Khazraei</b:Last>
            <b:First>K.</b:First>
          </b:Person>
          <b:Person>
            <b:Last>Deuse</b:Last>
            <b:First>J.</b:First>
          </b:Person>
        </b:NameList>
      </b:Author>
    </b:Author>
    <b:Title>A strategic standpoint on maintenance taxonomy</b:Title>
    <b:JournalName>Journal of Facility Management</b:JournalName>
    <b:Year>2011</b:Year>
    <b:Pages>96-113</b:Pages>
    <b:Volume>9</b:Volume>
    <b:Issue>2</b:Issue>
    <b:RefOrder>9</b:RefOrder>
  </b:Source>
  <b:Source>
    <b:Tag>Org97</b:Tag>
    <b:SourceType>JournalArticle</b:SourceType>
    <b:Guid>{94FE6011-3DE6-4A0C-96AE-B5BD7135A623}</b:Guid>
    <b:Author>
      <b:Author>
        <b:NameList>
          <b:Person>
            <b:Last>Organ</b:Last>
            <b:First>M.</b:First>
          </b:Person>
          <b:Person>
            <b:Last>Whitehead</b:Last>
            <b:First>T.</b:First>
          </b:Person>
          <b:Person>
            <b:Last>Evans</b:Last>
            <b:First>M.</b:First>
          </b:Person>
        </b:NameList>
      </b:Author>
    </b:Author>
    <b:Title>Availability-based maintenance within an asset management programme</b:Title>
    <b:JournalName>Journal of Quality in Maintenance</b:JournalName>
    <b:Year>1997</b:Year>
    <b:Pages>221-232</b:Pages>
    <b:Volume>3</b:Volume>
    <b:Issue>4</b:Issue>
    <b:RefOrder>18</b:RefOrder>
  </b:Source>
  <b:Source>
    <b:Tag>INC15</b:Tag>
    <b:SourceType>Book</b:SourceType>
    <b:Guid>{28556D4E-EDBF-4F3D-A57F-A172261BBA05}</b:Guid>
    <b:Title>Systems Engineering Handbook:  A Guide for Systems Life Cycle Processes and Activities</b:Title>
    <b:Year>2015</b:Year>
    <b:Author>
      <b:Author>
        <b:NameList>
          <b:Person>
            <b:Last>INCOSE</b:Last>
          </b:Person>
        </b:NameList>
      </b:Author>
    </b:Author>
    <b:City>New York</b:City>
    <b:Publisher>John Wiley &amp; Sons</b:Publisher>
    <b:RefOrder>1</b:RefOrder>
  </b:Source>
  <b:Source>
    <b:Tag>Kha01</b:Tag>
    <b:SourceType>JournalArticle</b:SourceType>
    <b:Guid>{4B114780-7B9B-41CE-B80D-2C5650AA1EF9}</b:Guid>
    <b:Title>Equipment reliability a life-cycle approach</b:Title>
    <b:Year>June 2001</b:Year>
    <b:Author>
      <b:Author>
        <b:NameList>
          <b:Person>
            <b:Last>Khan</b:Last>
            <b:First>Farooq</b:First>
          </b:Person>
        </b:NameList>
      </b:Author>
    </b:Author>
    <b:JournalName>Engineering Management Journal</b:JournalName>
    <b:Pages>127-135</b:Pages>
    <b:Volume>11</b:Volume>
    <b:Issue>3</b:Issue>
    <b:RefOrder>4</b:RefOrder>
  </b:Source>
  <b:Source>
    <b:Tag>Ebe10</b:Tag>
    <b:SourceType>Book</b:SourceType>
    <b:Guid>{02CBFED9-A680-430E-BFA7-1FEAB692A85B}</b:Guid>
    <b:Title>An Introduction to Reliability and Maintainability Engineering</b:Title>
    <b:Year>2010</b:Year>
    <b:Author>
      <b:Author>
        <b:NameList>
          <b:Person>
            <b:Last>Ebeling</b:Last>
            <b:First>C.E.</b:First>
          </b:Person>
        </b:NameList>
      </b:Author>
    </b:Author>
    <b:City>Long Grove</b:City>
    <b:Publisher>Waveland Press, Inc.</b:Publisher>
    <b:RefOrder>2</b:RefOrder>
  </b:Source>
  <b:Source>
    <b:Tag>Rel11</b:Tag>
    <b:SourceType>DocumentFromInternetSite</b:SourceType>
    <b:Guid>{7E7B4695-8C0D-4EE1-83CB-487051159658}</b:Guid>
    <b:Title>Weibull.com</b:Title>
    <b:Year>2011</b:Year>
    <b:Author>
      <b:Author>
        <b:Corporate>ReliaSoft Corporation</b:Corporate>
      </b:Author>
    </b:Author>
    <b:Month>January</b:Month>
    <b:YearAccessed>2016</b:YearAccessed>
    <b:MonthAccessed>December</b:MonthAccessed>
    <b:DayAccessed>12/17/2016</b:DayAccessed>
    <b:URL>http://www.weibull.com/hotwire/issue119/hottopics119.htm</b:URL>
    <b:RefOrder>3</b:RefOrder>
  </b:Source>
  <b:Source>
    <b:Tag>Car10</b:Tag>
    <b:SourceType>Report</b:SourceType>
    <b:Guid>{8F9E9AC1-FD49-490A-9A2F-D02BC42619D0}</b:Guid>
    <b:Title>Better Buying Power:  Mandate for Restoring Affordability and Productivity in Defense Spending</b:Title>
    <b:Year>2010</b:Year>
    <b:Author>
      <b:Author>
        <b:NameList>
          <b:Person>
            <b:Last>Carter</b:Last>
            <b:First>A.</b:First>
          </b:Person>
        </b:NameList>
      </b:Author>
    </b:Author>
    <b:Publisher>DoD</b:Publisher>
    <b:City>Washington, DC</b:City>
    <b:RefOrder>5</b:RefOrder>
  </b:Source>
  <b:Source>
    <b:Tag>Def16</b:Tag>
    <b:SourceType>InternetSite</b:SourceType>
    <b:Guid>{535A066A-02A2-4694-AA2A-66C21D0EE8DF}</b:Guid>
    <b:Title>Defense Acquisition University</b:Title>
    <b:Year>2016</b:Year>
    <b:ProductionCompany>Defense Acquisition University</b:ProductionCompany>
    <b:Month>December</b:Month>
    <b:Day>17</b:Day>
    <b:YearAccessed>2016</b:YearAccessed>
    <b:MonthAccessed>December</b:MonthAccessed>
    <b:DayAccessed>17</b:DayAccessed>
    <b:URL>https://dap.dau.mil/aap/pages/qdetails.aspx?cgiSubjectAreaID=43&amp;cgiQuestionID=118392</b:URL>
    <b:RefOrder>6</b:RefOrder>
  </b:Source>
  <b:Source>
    <b:Tag>Uni16</b:Tag>
    <b:SourceType>Book</b:SourceType>
    <b:Guid>{374F112C-8958-419B-8862-E8749FE18FE1}</b:Guid>
    <b:Title>Defense Acquisition Guidebook</b:Title>
    <b:Year>2016</b:Year>
    <b:Author>
      <b:Author>
        <b:NameList>
          <b:Person>
            <b:Last>Government</b:Last>
            <b:First>United</b:First>
            <b:Middle>States</b:Middle>
          </b:Person>
        </b:NameList>
      </b:Author>
    </b:Author>
    <b:RefOrder>32</b:RefOrder>
  </b:Source>
  <b:Source>
    <b:Tag>Gao04</b:Tag>
    <b:SourceType>JournalArticle</b:SourceType>
    <b:Guid>{A948C666-F80D-4D32-8518-07079F5F2274}</b:Guid>
    <b:Title>Selective-Splitting and Cache-Maintenance Algorithms for Associative-Client Caches</b:Title>
    <b:Year>2004</b:Year>
    <b:Author>
      <b:Author>
        <b:NameList>
          <b:Person>
            <b:Last>Gao</b:Last>
            <b:First>J</b:First>
          </b:Person>
          <b:Person>
            <b:Last>Quass</b:Last>
            <b:First>D.</b:First>
          </b:Person>
          <b:Person>
            <b:Last>Ng</b:Last>
            <b:First>Y.</b:First>
          </b:Person>
        </b:NameList>
      </b:Author>
    </b:Author>
    <b:JournalName>Distributed and Parallel Databases</b:JournalName>
    <b:Pages>5-43</b:Pages>
    <b:Volume>16</b:Volume>
    <b:Issue>1</b:Issue>
    <b:RefOrder>12</b:RefOrder>
  </b:Source>
  <b:Source>
    <b:Tag>Mit98</b:Tag>
    <b:SourceType>ConferenceProceedings</b:SourceType>
    <b:Guid>{539860AB-F50D-46B0-987B-3C0271F8B3B9}</b:Guid>
    <b:Title>Five to ten year vision for CBM</b:Title>
    <b:Year>1998</b:Year>
    <b:Author>
      <b:Author>
        <b:NameList>
          <b:Person>
            <b:Last>Mitchell</b:Last>
            <b:First>J.</b:First>
          </b:Person>
        </b:NameList>
      </b:Author>
    </b:Author>
    <b:ConferenceName>paper presented at the ATP Fall Meeting - Condition Based Maintenance Workshop</b:ConferenceName>
    <b:City>Atlanta</b:City>
    <b:RefOrder>13</b:RefOrder>
  </b:Source>
  <b:Source>
    <b:Tag>Yan03</b:Tag>
    <b:SourceType>JournalArticle</b:SourceType>
    <b:Guid>{DC91A6BB-5CD0-421B-A112-05FF6CE9C05A}</b:Guid>
    <b:Title>A condition-based failure-prediction and processing-scheme for preventive maintenance</b:Title>
    <b:Year>2003</b:Year>
    <b:Author>
      <b:Author>
        <b:NameList>
          <b:Person>
            <b:Last>Yang</b:Last>
            <b:First>S.</b:First>
          </b:Person>
        </b:NameList>
      </b:Author>
    </b:Author>
    <b:JournalName>IEEE Transactions on Reliability</b:JournalName>
    <b:Pages>373-383</b:Pages>
    <b:Volume>52</b:Volume>
    <b:Issue>3</b:Issue>
    <b:RefOrder>14</b:RefOrder>
  </b:Source>
  <b:Source>
    <b:Tag>Wan07</b:Tag>
    <b:SourceType>JournalArticle</b:SourceType>
    <b:Guid>{162EBE0E-1907-43F0-BF6C-2FAD2F01FAEB}</b:Guid>
    <b:Author>
      <b:Author>
        <b:NameList>
          <b:Person>
            <b:Last>Wang</b:Last>
            <b:First>L.</b:First>
          </b:Person>
          <b:Person>
            <b:Last>Chu</b:Last>
            <b:First>J.</b:First>
          </b:Person>
          <b:Person>
            <b:Last>Wu</b:Last>
            <b:First>J.</b:First>
          </b:Person>
        </b:NameList>
      </b:Author>
    </b:Author>
    <b:Title>Selection of optimum maintenance strategies based on a fuzzy analytic hierarchy process</b:Title>
    <b:JournalName>International Journal of Production Economics</b:JournalName>
    <b:Year>2007</b:Year>
    <b:Pages>151-163</b:Pages>
    <b:Volume>107</b:Volume>
    <b:Issue>1</b:Issue>
    <b:RefOrder>15</b:RefOrder>
  </b:Source>
  <b:Source>
    <b:Tag>Tsa14</b:Tag>
    <b:SourceType>JournalArticle</b:SourceType>
    <b:Guid>{1C6DAC44-2535-4346-890C-E8AA869E63B0}</b:Guid>
    <b:Author>
      <b:Author>
        <b:NameList>
          <b:Person>
            <b:Last>Tsai</b:Last>
            <b:First>P.</b:First>
          </b:Person>
          <b:Person>
            <b:Last>Lin</b:Last>
            <b:First>Y.</b:First>
          </b:Person>
          <b:Person>
            <b:Last>Ou</b:Last>
            <b:First>Yi-Zong</b:First>
          </b:Person>
          <b:Person>
            <b:Last>Chy</b:Last>
            <b:First>E.</b:First>
          </b:Person>
          <b:Person>
            <b:Last>Liu</b:Last>
            <b:First>J.</b:First>
          </b:Person>
        </b:NameList>
      </b:Author>
    </b:Author>
    <b:Title>A Framework for Fusion of Human Sensor and Physical Sensor Data</b:Title>
    <b:JournalName>IEEE Transaction fon Systems, Man, and Cybernetics:  Systems</b:JournalName>
    <b:Year>2014</b:Year>
    <b:Pages>1248-1261</b:Pages>
    <b:Volume>44</b:Volume>
    <b:Issue>9</b:Issue>
    <b:RefOrder>16</b:RefOrder>
  </b:Source>
  <b:Source>
    <b:Tag>Tsa04</b:Tag>
    <b:SourceType>JournalArticle</b:SourceType>
    <b:Guid>{8AE4991E-5C7B-4297-922A-D4A848ED710F}</b:Guid>
    <b:Author>
      <b:Author>
        <b:NameList>
          <b:Person>
            <b:Last>Tsai</b:Last>
            <b:First>Y.</b:First>
          </b:Person>
          <b:Person>
            <b:Last>Wang</b:Last>
            <b:First>K.</b:First>
          </b:Person>
          <b:Person>
            <b:Last>Tsai</b:Last>
            <b:First>L.</b:First>
          </b:Person>
        </b:NameList>
      </b:Author>
    </b:Author>
    <b:Title>A study of availability-centered preventive maintenance for multi-component systems</b:Title>
    <b:JournalName>Reliability Engineering and Systems Safety</b:JournalName>
    <b:Year>2004</b:Year>
    <b:Pages>261-270</b:Pages>
    <b:Volume>84</b:Volume>
    <b:Issue>3</b:Issue>
    <b:RefOrder>19</b:RefOrder>
  </b:Source>
  <b:Source>
    <b:Tag>Wae01</b:Tag>
    <b:SourceType>JournalArticle</b:SourceType>
    <b:Guid>{30340084-84E7-49DE-B4A4-950E48E7FD87}</b:Guid>
    <b:Author>
      <b:Author>
        <b:NameList>
          <b:Person>
            <b:Last>Waeyenbergh</b:Last>
            <b:First>G.</b:First>
          </b:Person>
          <b:Person>
            <b:Last>Pintelon</b:Last>
            <b:First>L.</b:First>
          </b:Person>
          <b:Person>
            <b:Last>Gelders</b:Last>
            <b:First>L.</b:First>
          </b:Person>
        </b:NameList>
      </b:Author>
    </b:Author>
    <b:Title>A stepping stone towards knowledge based maintenance</b:Title>
    <b:JournalName>South African Journal of Industrial Engineering</b:JournalName>
    <b:Year>2001</b:Year>
    <b:Pages>61-81</b:Pages>
    <b:Volume>12</b:Volume>
    <b:Issue>2</b:Issue>
    <b:RefOrder>17</b:RefOrder>
  </b:Source>
  <b:Source>
    <b:Tag>Wae02</b:Tag>
    <b:SourceType>JournalArticle</b:SourceType>
    <b:Guid>{0A43271F-EC0C-457E-AB43-31D910E55811}</b:Guid>
    <b:Author>
      <b:Author>
        <b:NameList>
          <b:Person>
            <b:Last>Waeyenbergh</b:Last>
            <b:First>G.</b:First>
          </b:Person>
          <b:Person>
            <b:Last>Pintelon</b:Last>
            <b:First>L.</b:First>
          </b:Person>
        </b:NameList>
      </b:Author>
    </b:Author>
    <b:Title>A framework for maintenance concept development</b:Title>
    <b:JournalName>International Journal of Production Economics</b:JournalName>
    <b:Year>2002</b:Year>
    <b:Pages>299-313</b:Pages>
    <b:Volume>77</b:Volume>
    <b:Issue>3</b:Issue>
    <b:RefOrder>20</b:RefOrder>
  </b:Source>
  <b:Source>
    <b:Tag>Kri05</b:Tag>
    <b:SourceType>JournalArticle</b:SourceType>
    <b:Guid>{B3F69DD5-D36C-44E7-837D-C34B54160490}</b:Guid>
    <b:Author>
      <b:Author>
        <b:NameList>
          <b:Person>
            <b:Last>Krishnasamy</b:Last>
            <b:First>L.</b:First>
          </b:Person>
          <b:Person>
            <b:Last>Khan</b:Last>
            <b:First>F.</b:First>
          </b:Person>
          <b:Person>
            <b:Last>Haddara</b:Last>
            <b:First>M.</b:First>
          </b:Person>
        </b:NameList>
      </b:Author>
    </b:Author>
    <b:Title>Development of a risk-based maintenance (RBM) strategy for a power-generating plant</b:Title>
    <b:JournalName>Journal of Loss Prevention in the Process Industries</b:JournalName>
    <b:Year>2005</b:Year>
    <b:Pages>69-81</b:Pages>
    <b:Volume>18</b:Volume>
    <b:RefOrder>21</b:RefOrder>
  </b:Source>
  <b:Source>
    <b:Tag>Bar04</b:Tag>
    <b:SourceType>JournalArticle</b:SourceType>
    <b:Guid>{0D21D639-6FA3-4D47-BAF7-3E5203142A59}</b:Guid>
    <b:Author>
      <b:Author>
        <b:NameList>
          <b:Person>
            <b:Last>BareiB</b:Last>
            <b:First>J.</b:First>
          </b:Person>
          <b:Person>
            <b:Last>Buck</b:Last>
            <b:First>P.</b:First>
          </b:Person>
          <b:Person>
            <b:Last>Matschecko</b:Last>
            <b:First>B.</b:First>
          </b:Person>
          <b:Person>
            <b:Last>Jovanovic</b:Last>
            <b:First>A.</b:First>
          </b:Person>
          <b:Person>
            <b:Last>Balos</b:Last>
            <b:First>D.</b:First>
          </b:Person>
          <b:Person>
            <b:Last>Perunicic</b:Last>
            <b:First>M.</b:First>
          </b:Person>
        </b:NameList>
      </b:Author>
    </b:Author>
    <b:Title>RIMAP demonstration project. Risk-based life management of piping system in power plant Heilbronn</b:Title>
    <b:JournalName>International Journal of Pressure Vessels and Piping</b:JournalName>
    <b:Year>2004</b:Year>
    <b:Pages>807-813</b:Pages>
    <b:Volume>81</b:Volume>
    <b:RefOrder>22</b:RefOrder>
  </b:Source>
  <b:Source>
    <b:Tag>Fuj04</b:Tag>
    <b:SourceType>JournalArticle</b:SourceType>
    <b:Guid>{0BAF2EEE-3370-4E00-9041-15AB7CE4B882}</b:Guid>
    <b:Author>
      <b:Author>
        <b:NameList>
          <b:Person>
            <b:Last>Fujiyama</b:Last>
            <b:First>K.</b:First>
          </b:Person>
          <b:Person>
            <b:Last>Nagai</b:Last>
            <b:First>S.</b:First>
          </b:Person>
          <b:Person>
            <b:Last>Akikuni</b:Last>
            <b:First>Y.</b:First>
          </b:Person>
          <b:Person>
            <b:Last>Fujiwara</b:Last>
            <b:First>T.</b:First>
          </b:Person>
          <b:Person>
            <b:Last>Furuya</b:Last>
            <b:First>K.</b:First>
          </b:Person>
          <b:Person>
            <b:Last>Matsumoto</b:Last>
            <b:First>S.</b:First>
          </b:Person>
          <b:Person>
            <b:Last>Takagi</b:Last>
            <b:First>K.</b:First>
          </b:Person>
          <b:Person>
            <b:Last>Kawabata</b:Last>
            <b:First>T.</b:First>
          </b:Person>
        </b:NameList>
      </b:Author>
    </b:Author>
    <b:Title>Risk-based inspection and maintenance systems for steam turbines</b:Title>
    <b:JournalName>International Journal of Pressure Vessels and Piping</b:JournalName>
    <b:Year>2004</b:Year>
    <b:Pages>825-835</b:Pages>
    <b:Volume>81</b:Volume>
    <b:RefOrder>23</b:RefOrder>
  </b:Source>
  <b:Source>
    <b:Tag>USD10</b:Tag>
    <b:SourceType>DocumentFromInternetSite</b:SourceType>
    <b:Guid>{D739FA0D-ECE5-4270-B911-1E3FA6256B65}</b:Guid>
    <b:Title>Department of Energy Public Web Page</b:Title>
    <b:Year>2010</b:Year>
    <b:Author>
      <b:Author>
        <b:NameList>
          <b:Person>
            <b:Last>DoE</b:Last>
            <b:First>US</b:First>
          </b:Person>
        </b:NameList>
      </b:Author>
    </b:Author>
    <b:Month>August</b:Month>
    <b:YearAccessed>2016</b:YearAccessed>
    <b:MonthAccessed>December</b:MonthAccessed>
    <b:DayAccessed>22</b:DayAccessed>
    <b:URL>https://energy.gov/sites/prod/files/2013/10/f3/omguide_complete.pdf</b:URL>
    <b:RefOrder>25</b:RefOrder>
  </b:Source>
  <b:Source>
    <b:Tag>NAS08</b:Tag>
    <b:SourceType>DocumentFromInternetSite</b:SourceType>
    <b:Guid>{891C930F-2C31-4DF9-88D9-2CBBE702F7D9}</b:Guid>
    <b:Author>
      <b:Author>
        <b:NameList>
          <b:Person>
            <b:Last>NASA</b:Last>
          </b:Person>
        </b:NameList>
      </b:Author>
    </b:Author>
    <b:Title>NASA Public Web Page</b:Title>
    <b:Year>2008</b:Year>
    <b:Month>September</b:Month>
    <b:YearAccessed>2016</b:YearAccessed>
    <b:MonthAccessed>December</b:MonthAccessed>
    <b:DayAccessed>22</b:DayAccessed>
    <b:URL>http://www.hq.nasa.gov/office/codej/codejx/Assets/Docs/NASARCMGuide.pdf</b:URL>
    <b:RefOrder>24</b:RefOrder>
  </b:Source>
  <b:Source>
    <b:Tag>Car12</b:Tag>
    <b:SourceType>Book</b:SourceType>
    <b:Guid>{CF40B42E-FD89-4289-A53F-B3F525D16966}</b:Guid>
    <b:Title>Effective FMEAs</b:Title>
    <b:Year>2012</b:Year>
    <b:Author>
      <b:Author>
        <b:NameList>
          <b:Person>
            <b:Last>Carlson</b:Last>
            <b:First>C.</b:First>
          </b:Person>
        </b:NameList>
      </b:Author>
    </b:Author>
    <b:City>Hoboken</b:City>
    <b:Publisher>Wiley</b:Publisher>
    <b:RefOrder>26</b:RefOrder>
  </b:Source>
  <b:Source>
    <b:Tag>Ahu08</b:Tag>
    <b:SourceType>JournalArticle</b:SourceType>
    <b:Guid>{E1261768-8E01-4CB9-AA1F-C39A192C04B2}</b:Guid>
    <b:Title>Total productive maintenance: literature review and directions</b:Title>
    <b:Year>2008</b:Year>
    <b:Author>
      <b:Author>
        <b:NameList>
          <b:Person>
            <b:Last>Ahuja</b:Last>
            <b:First>I.</b:First>
          </b:Person>
          <b:Person>
            <b:Last>Khamba</b:Last>
            <b:First>J.</b:First>
          </b:Person>
        </b:NameList>
      </b:Author>
    </b:Author>
    <b:JournalName>International Journal of Quality &amp; Reliability Management</b:JournalName>
    <b:Pages>709-756</b:Pages>
    <b:Volume>25</b:Volume>
    <b:Issue>7</b:Issue>
    <b:RefOrder>27</b:RefOrder>
  </b:Source>
  <b:Source>
    <b:Tag>Maj12</b:Tag>
    <b:SourceType>JournalArticle</b:SourceType>
    <b:Guid>{5CDF24A1-DA6D-4689-9B9B-95A98569197B}</b:Guid>
    <b:Author>
      <b:Author>
        <b:NameList>
          <b:Person>
            <b:Last>Majumdar</b:Last>
            <b:First>J.</b:First>
          </b:Person>
          <b:Person>
            <b:Last>Manohar</b:Last>
            <b:First>M.</b:First>
          </b:Person>
        </b:NameList>
      </b:Author>
    </b:Author>
    <b:Title>Implementing TPM programme as a TQM tool in Indian manufacturing industries</b:Title>
    <b:JournalName>Asian Journal on Quality</b:JournalName>
    <b:Year>2012</b:Year>
    <b:Pages>185-198</b:Pages>
    <b:Volume>13</b:Volume>
    <b:Issue>2</b:Issue>
    <b:RefOrder>28</b:RefOrder>
  </b:Source>
  <b:Source>
    <b:Tag>Ire01</b:Tag>
    <b:SourceType>JournalArticle</b:SourceType>
    <b:Guid>{0CA3A5E7-A2D0-49CA-AB71-FE6BC154F895}</b:Guid>
    <b:Author>
      <b:Author>
        <b:NameList>
          <b:Person>
            <b:Last>Ireland</b:Last>
            <b:First>F.</b:First>
          </b:Person>
          <b:Person>
            <b:Last>Dale</b:Last>
            <b:First>B.</b:First>
          </b:Person>
        </b:NameList>
      </b:Author>
    </b:Author>
    <b:Title>A study of total productive maintenance implementation</b:Title>
    <b:JournalName>Journal of Quality in Maintenance Engineering</b:JournalName>
    <b:Year>2001</b:Year>
    <b:Pages>183-192</b:Pages>
    <b:Volume>7</b:Volume>
    <b:Issue>3</b:Issue>
    <b:RefOrder>29</b:RefOrder>
  </b:Source>
  <b:Source>
    <b:Tag>Ste93</b:Tag>
    <b:SourceType>Book</b:SourceType>
    <b:Guid>{6F1B17AB-E8BA-4F8B-9D06-A7B28E356BC0}</b:Guid>
    <b:Author>
      <b:Author>
        <b:NameList>
          <b:Person>
            <b:Last>Steinbacher</b:Last>
            <b:First>H.</b:First>
          </b:Person>
          <b:Person>
            <b:Last>Steinbacher</b:Last>
            <b:First>N.</b:First>
          </b:Person>
        </b:NameList>
      </b:Author>
    </b:Author>
    <b:Title>TPM for America</b:Title>
    <b:Year>1993</b:Year>
    <b:City>Portland</b:City>
    <b:Publisher>Productivity Press</b:Publisher>
    <b:RefOrder>30</b:RefOrder>
  </b:Source>
  <b:Source>
    <b:Tag>Dav96</b:Tag>
    <b:SourceType>JournalArticle</b:SourceType>
    <b:Guid>{475FA6B9-5472-4B15-B258-7C9205444B87}</b:Guid>
    <b:Title>Making TPM a part of factory life</b:Title>
    <b:Year>1996</b:Year>
    <b:Author>
      <b:Author>
        <b:NameList>
          <b:Person>
            <b:Last>Davis</b:Last>
            <b:First>R.</b:First>
          </b:Person>
        </b:NameList>
      </b:Author>
    </b:Author>
    <b:JournalName>Works Management</b:JournalName>
    <b:Pages>16-17</b:Pages>
    <b:Volume>49</b:Volume>
    <b:Issue>7</b:Issue>
    <b:RefOrder>31</b:RefOrder>
  </b:Source>
  <b:Source>
    <b:Tag>Bob12</b:Tag>
    <b:SourceType>JournalArticle</b:SourceType>
    <b:Guid>{B69EC65F-1941-4620-A15D-A25F39810FBB}</b:Guid>
    <b:Author>
      <b:Author>
        <b:NameList>
          <b:Person>
            <b:Last>Bobinis</b:Last>
            <b:First>J.</b:First>
          </b:Person>
          <b:Person>
            <b:Last>Herald</b:Last>
            <b:First>T.</b:First>
          </b:Person>
        </b:NameList>
      </b:Author>
    </b:Author>
    <b:Title>An enterprise framework for operationally effective system of systems design</b:Title>
    <b:JournalName>Journal of Enterprise Architecture</b:JournalName>
    <b:Year>2012</b:Year>
    <b:Pages>60-75</b:Pages>
    <b:Volume>8</b:Volume>
    <b:Issue>2</b:Issue>
    <b:RefOrder>33</b:RefOrder>
  </b:Source>
  <b:Source>
    <b:Tag>Mar03</b:Tag>
    <b:SourceType>JournalArticle</b:SourceType>
    <b:Guid>{D684873F-5A2E-476B-BE68-4A7D05939A9F}</b:Guid>
    <b:Author>
      <b:Author>
        <b:NameList>
          <b:Person>
            <b:Last>Markeset</b:Last>
            <b:First>T.</b:First>
          </b:Person>
          <b:Person>
            <b:Last>Kumar</b:Last>
            <b:First>U.</b:First>
          </b:Person>
        </b:NameList>
      </b:Author>
    </b:Author>
    <b:Title>Design and development of product support and maintenance concepts for industrial systems</b:Title>
    <b:JournalName>Journal of Quality in Maintenance Engineering</b:JournalName>
    <b:Year>2003</b:Year>
    <b:Pages>376-392</b:Pages>
    <b:Volume>9</b:Volume>
    <b:Issue>4</b:Issue>
    <b:RefOrder>34</b:RefOrder>
  </b:Source>
  <b:Source>
    <b:Tag>Gov03</b:Tag>
    <b:SourceType>Report</b:SourceType>
    <b:Guid>{7BF40024-FE56-44C0-8EAE-D92A4D05EAC4}</b:Guid>
    <b:Author>
      <b:Author>
        <b:NameList>
          <b:Person>
            <b:Last>Office</b:Last>
            <b:First>Government</b:First>
            <b:Middle>Accountability</b:Middle>
          </b:Person>
        </b:NameList>
      </b:Author>
    </b:Author>
    <b:Title>Setting Requirements Differently Could Reduce Weapons Systems' Total Ownership Costs</b:Title>
    <b:Year>2003</b:Year>
    <b:Publisher>United States GAO</b:Publisher>
    <b:City>Washington, DC</b:City>
    <b:RefOrder>35</b:RefOrder>
  </b:Source>
  <b:Source>
    <b:Tag>Bob13</b:Tag>
    <b:SourceType>Report</b:SourceType>
    <b:Guid>{3D85C3A8-A7E5-4B0E-915F-78A2511F795D}</b:Guid>
    <b:Author>
      <b:Author>
        <b:NameList>
          <b:Person>
            <b:Last>Bobinis</b:Last>
            <b:First>J.</b:First>
          </b:Person>
          <b:Person>
            <b:Last>Garrison</b:Last>
            <b:First>C.</b:First>
          </b:Person>
          <b:Person>
            <b:Last>Haimowitz</b:Last>
            <b:First>J.</b:First>
          </b:Person>
          <b:Person>
            <b:Last>Klingberg</b:Last>
            <b:First>J.</b:First>
          </b:Person>
          <b:Person>
            <b:Last>Mitchell</b:Last>
            <b:First>T.</b:First>
          </b:Person>
          <b:Person>
            <b:Last>Tuttle</b:Last>
            <b:First>P.</b:First>
          </b:Person>
        </b:NameList>
      </b:Author>
    </b:Author>
    <b:Title>Affordability Considerations:  Cost Effective Capability</b:Title>
    <b:Year>2013</b:Year>
    <b:Publisher>INCOSE Affordability Working Group</b:Publisher>
    <b:RefOrder>36</b:RefOrder>
  </b:Source>
  <b:Source>
    <b:Tag>OCo12</b:Tag>
    <b:SourceType>Book</b:SourceType>
    <b:Guid>{DE6DAD67-07D0-4106-85B3-3935420AEDFA}</b:Guid>
    <b:Title>Practical Reliability Engineering</b:Title>
    <b:Year>2012</b:Year>
    <b:Publisher>Wiley &amp; Sons</b:Publisher>
    <b:City>West Sussex</b:City>
    <b:Author>
      <b:Author>
        <b:NameList>
          <b:Person>
            <b:Last>O'Connor</b:Last>
            <b:First>P.</b:First>
          </b:Person>
          <b:Person>
            <b:Last>Kleyner</b:Last>
            <b:First>A.</b:First>
          </b:Person>
        </b:NameList>
      </b:Author>
    </b:Author>
    <b:RefOrder>40</b:RefOrder>
  </b:Source>
  <b:Source>
    <b:Tag>Saq05</b:Tag>
    <b:SourceType>JournalArticle</b:SourceType>
    <b:Guid>{44D7A8EB-A3F5-4477-AB91-4847DD04FEAE}</b:Guid>
    <b:Title>Thresholds and goals for safety performance indicators for nuclear power plants</b:Title>
    <b:Year>2005</b:Year>
    <b:Author>
      <b:Author>
        <b:NameList>
          <b:Person>
            <b:Last>Saqib</b:Last>
            <b:First>N.</b:First>
          </b:Person>
          <b:Person>
            <b:Last>Siddiqi</b:Last>
            <b:First>M.</b:First>
          </b:Person>
        </b:NameList>
      </b:Author>
    </b:Author>
    <b:JournalName>Reliability Engineering and System Safety</b:JournalName>
    <b:Pages>275-286</b:Pages>
    <b:Volume>87</b:Volume>
    <b:RefOrder>39</b:RefOrder>
  </b:Source>
  <b:Source>
    <b:Tag>Lab98</b:Tag>
    <b:SourceType>JournalArticle</b:SourceType>
    <b:Guid>{6B315B2C-E356-4D40-9051-D5D9A11A4482}</b:Guid>
    <b:Author>
      <b:Author>
        <b:NameList>
          <b:Person>
            <b:Last>Labib</b:Last>
            <b:First>A.</b:First>
          </b:Person>
        </b:NameList>
      </b:Author>
    </b:Author>
    <b:Title>World-class maintenance using a computerised maintenance management system</b:Title>
    <b:JournalName>Journal of Quality in Maintenance Engineering</b:JournalName>
    <b:Year>1998</b:Year>
    <b:Pages>66-75</b:Pages>
    <b:Volume>4</b:Volume>
    <b:Issue>1</b:Issue>
    <b:RefOrder>44</b:RefOrder>
  </b:Source>
  <b:Source>
    <b:Tag>Fer03</b:Tag>
    <b:SourceType>JournalArticle</b:SourceType>
    <b:Guid>{2A86345A-8203-4963-9F88-C2AFA974F616}</b:Guid>
    <b:Author>
      <b:Author>
        <b:NameList>
          <b:Person>
            <b:Last>Fernandez</b:Last>
            <b:First>O.</b:First>
          </b:Person>
          <b:Person>
            <b:Last>Labib</b:Last>
            <b:First>A.</b:First>
          </b:Person>
        </b:NameList>
      </b:Author>
    </b:Author>
    <b:Title>A decision support maintenance management system Development and implementation</b:Title>
    <b:JournalName>International Journal of Quality &amp; Reliability Management</b:JournalName>
    <b:Year>2003</b:Year>
    <b:Pages>965-979</b:Pages>
    <b:Volume>20</b:Volume>
    <b:Issue>8</b:Issue>
    <b:RefOrder>45</b:RefOrder>
  </b:Source>
  <b:Source>
    <b:Tag>Kha05</b:Tag>
    <b:SourceType>JournalArticle</b:SourceType>
    <b:Guid>{1342208E-684D-40AA-A433-0F3F0F1CD212}</b:Guid>
    <b:Author>
      <b:Author>
        <b:NameList>
          <b:Person>
            <b:Last>Khalil</b:Last>
            <b:First>J.</b:First>
          </b:Person>
          <b:Person>
            <b:Last>Saad</b:Last>
            <b:First>S.</b:First>
          </b:Person>
          <b:Person>
            <b:Last>Gindy</b:Last>
            <b:First>N.</b:First>
          </b:Person>
          <b:Person>
            <b:Last>MacKechnie</b:Last>
            <b:First>K.</b:First>
          </b:Person>
        </b:NameList>
      </b:Author>
    </b:Author>
    <b:Title>A maintenance policy selection tool for industrial machine parts</b:Title>
    <b:JournalName>International Federation for Information Processing</b:JournalName>
    <b:Year>2005</b:Year>
    <b:Pages>431-440</b:Pages>
    <b:Volume>159</b:Volume>
    <b:RefOrder>46</b:RefOrder>
  </b:Source>
  <b:Source>
    <b:Tag>Gup09</b:Tag>
    <b:SourceType>JournalArticle</b:SourceType>
    <b:Guid>{49550A7A-71BB-4371-AE5C-E6453BA982A0}</b:Guid>
    <b:Author>
      <b:Author>
        <b:NameList>
          <b:Person>
            <b:Last>Gupta</b:Last>
            <b:First>S.</b:First>
          </b:Person>
          <b:Person>
            <b:Last>Maiti</b:Last>
            <b:First>J.</b:First>
          </b:Person>
          <b:Person>
            <b:Last>Kumar</b:Last>
            <b:First>R.</b:First>
          </b:Person>
          <b:Person>
            <b:Last>Kumar</b:Last>
            <b:First>U.</b:First>
          </b:Person>
        </b:NameList>
      </b:Author>
    </b:Author>
    <b:Title>A control chart guided maintenance policy selection</b:Title>
    <b:JournalName>International Journal of Mining, Reclamation and Environment</b:JournalName>
    <b:Year>2009</b:Year>
    <b:Pages>216-226</b:Pages>
    <b:Volume>23</b:Volume>
    <b:Issue>3</b:Issue>
    <b:RefOrder>47</b:RefOrder>
  </b:Source>
  <b:Source>
    <b:Tag>Sam09</b:Tag>
    <b:SourceType>JournalArticle</b:SourceType>
    <b:Guid>{5B5DAA81-D4EB-4C7A-B8AC-D5AC399CA5C0}</b:Guid>
    <b:Author>
      <b:Author>
        <b:NameList>
          <b:Person>
            <b:Last>Samrout</b:Last>
            <b:First>M.</b:First>
          </b:Person>
          <b:Person>
            <b:Last>Chatelet</b:Last>
            <b:First>E.</b:First>
          </b:Person>
          <b:Person>
            <b:Last>Kouta</b:Last>
            <b:First>R.</b:First>
          </b:Person>
          <b:Person>
            <b:Last>Chebbo</b:Last>
            <b:First>N.</b:First>
          </b:Person>
        </b:NameList>
      </b:Author>
    </b:Author>
    <b:Title>Optimization of maintenance policy using the proportional hazard model</b:Title>
    <b:JournalName>Reliability Engineering and System Safety</b:JournalName>
    <b:Year>2009</b:Year>
    <b:Pages>44-52</b:Pages>
    <b:Volume>94</b:Volume>
    <b:RefOrder>48</b:RefOrder>
  </b:Source>
  <b:Source>
    <b:Tag>Mar99</b:Tag>
    <b:SourceType>JournalArticle</b:SourceType>
    <b:Guid>{01A8542E-2A81-49FD-BAF7-1EC643186547}</b:Guid>
    <b:Author>
      <b:Author>
        <b:NameList>
          <b:Person>
            <b:Last>Marorell</b:Last>
            <b:First>S.</b:First>
          </b:Person>
          <b:Person>
            <b:Last>Sanchez</b:Last>
            <b:First>A.</b:First>
          </b:Person>
          <b:Person>
            <b:Last>Serradell</b:Last>
            <b:First>V.</b:First>
          </b:Person>
        </b:NameList>
      </b:Author>
    </b:Author>
    <b:Title>Age-dependent reliability model considering effects of maintenance and working conditions</b:Title>
    <b:JournalName>Reliability Engineering and System Safety</b:JournalName>
    <b:Year>1999</b:Year>
    <b:Pages>19-31</b:Pages>
    <b:Volume>64</b:Volume>
    <b:RefOrder>49</b:RefOrder>
  </b:Source>
  <b:Source>
    <b:Tag>Wae021</b:Tag>
    <b:SourceType>JournalArticle</b:SourceType>
    <b:Guid>{5B50576D-9AF6-43DA-8D4F-55179469A098}</b:Guid>
    <b:Author>
      <b:Author>
        <b:NameList>
          <b:Person>
            <b:Last>Waeyenbergh</b:Last>
            <b:First>G.</b:First>
          </b:Person>
          <b:Person>
            <b:Last>Pintelon</b:Last>
            <b:First>L.</b:First>
          </b:Person>
        </b:NameList>
      </b:Author>
    </b:Author>
    <b:Title>A framework for maintenance concept development</b:Title>
    <b:JournalName>International Journal of Production Economics</b:JournalName>
    <b:Year>2002</b:Year>
    <b:Pages>299-313</b:Pages>
    <b:Volume>77</b:Volume>
    <b:RefOrder>50</b:RefOrder>
  </b:Source>
  <b:Source>
    <b:Tag>Wae04</b:Tag>
    <b:SourceType>JournalArticle</b:SourceType>
    <b:Guid>{1E4194B8-2334-4617-A386-B51850FF14DB}</b:Guid>
    <b:Author>
      <b:Author>
        <b:NameList>
          <b:Person>
            <b:Last>Waeyenbergh</b:Last>
            <b:First>G.</b:First>
          </b:Person>
          <b:Person>
            <b:Last>Pintelon</b:Last>
            <b:First>L.</b:First>
          </b:Person>
        </b:NameList>
      </b:Author>
    </b:Author>
    <b:Title>Maintenance concept development:  A case study</b:Title>
    <b:JournalName>International Journal of Production Economics</b:JournalName>
    <b:Year>2004</b:Year>
    <b:Pages>395-405</b:Pages>
    <b:Volume>89</b:Volume>
    <b:RefOrder>51</b:RefOrder>
  </b:Source>
  <b:Source>
    <b:Tag>Wae09</b:Tag>
    <b:SourceType>JournalArticle</b:SourceType>
    <b:Guid>{2A399C4A-FA45-4F33-B1B4-1907D52F3590}</b:Guid>
    <b:Author>
      <b:Author>
        <b:NameList>
          <b:Person>
            <b:Last>Waeyenbergh</b:Last>
            <b:First>G.</b:First>
          </b:Person>
          <b:Person>
            <b:Last>Pintelon</b:Last>
            <b:First>L.</b:First>
          </b:Person>
        </b:NameList>
      </b:Author>
    </b:Author>
    <b:Title>CIBOCOF:  A framework for industrial maintenance concept development</b:Title>
    <b:JournalName>International Journal of Production Economics</b:JournalName>
    <b:Year>2009</b:Year>
    <b:Pages>633-640</b:Pages>
    <b:Volume>121</b:Volume>
    <b:RefOrder>52</b:RefOrder>
  </b:Source>
  <b:Source>
    <b:Tag>LiD10</b:Tag>
    <b:SourceType>JournalArticle</b:SourceType>
    <b:Guid>{D5F0CE36-4391-45F9-BF63-A43E0CB28177}</b:Guid>
    <b:Author>
      <b:Author>
        <b:NameList>
          <b:Person>
            <b:Last>Li</b:Last>
            <b:First>D.</b:First>
          </b:Person>
          <b:Person>
            <b:Last>Gao</b:Last>
            <b:First>J.</b:First>
          </b:Person>
        </b:NameList>
      </b:Author>
    </b:Author>
    <b:Title>Study and application of Reliability-centered Maintenance considering Radical Maintenance</b:Title>
    <b:JournalName>Journal of Loss Prevention in the Process Industries</b:JournalName>
    <b:Year>2010</b:Year>
    <b:Pages>622-629</b:Pages>
    <b:Volume>23</b:Volume>
    <b:RefOrder>54</b:RefOrder>
  </b:Source>
  <b:Source>
    <b:Tag>Bra03</b:Tag>
    <b:SourceType>JournalArticle</b:SourceType>
    <b:Guid>{17B44D65-8382-4B43-80A1-7ED3BCDBA05E}</b:Guid>
    <b:Author>
      <b:Author>
        <b:NameList>
          <b:Person>
            <b:Last>Braglia</b:Last>
            <b:First>M.</b:First>
          </b:Person>
          <b:Person>
            <b:Last>Frosolini</b:Last>
            <b:First>M.</b:First>
          </b:Person>
          <b:Person>
            <b:Last>Montanari</b:Last>
            <b:First>R.</b:First>
          </b:Person>
        </b:NameList>
      </b:Author>
    </b:Author>
    <b:Title>Fuzzy criticality assessment model for failure modes and effects analysis</b:Title>
    <b:JournalName>International Journal of Quality &amp; Reliability Management</b:JournalName>
    <b:Year>2003</b:Year>
    <b:Pages>503-524</b:Pages>
    <b:Volume>20</b:Volume>
    <b:Issue>4</b:Issue>
    <b:RefOrder>53</b:RefOrder>
  </b:Source>
  <b:Source>
    <b:Tag>Tri97</b:Tag>
    <b:SourceType>JournalArticle</b:SourceType>
    <b:Guid>{7FF1D0A1-ECA2-4E89-BA01-590EC8CBE0F6}</b:Guid>
    <b:Author>
      <b:Author>
        <b:NameList>
          <b:Person>
            <b:Last>Triantaphyllou</b:Last>
            <b:First>E.</b:First>
          </b:Person>
          <b:Person>
            <b:Last>Kovalerchuk</b:Last>
            <b:First>B.</b:First>
          </b:Person>
          <b:Person>
            <b:Last>Mann</b:Last>
            <b:First>L.</b:First>
          </b:Person>
          <b:Person>
            <b:Last>Knapp</b:Last>
            <b:First>G.</b:First>
          </b:Person>
        </b:NameList>
      </b:Author>
    </b:Author>
    <b:Title>Determining the most important criteria in maintenance decision making</b:Title>
    <b:JournalName>Journal of Quality in Maintenance Engineering</b:JournalName>
    <b:Year>1997</b:Year>
    <b:Pages>16-28</b:Pages>
    <b:Volume>3</b:Volume>
    <b:Issue>1</b:Issue>
    <b:RefOrder>55</b:RefOrder>
  </b:Source>
  <b:Source>
    <b:Tag>Gar06</b:Tag>
    <b:SourceType>JournalArticle</b:SourceType>
    <b:Guid>{ABB31D59-DACB-4806-8F1C-2782A8143BDD}</b:Guid>
    <b:Author>
      <b:Author>
        <b:NameList>
          <b:Person>
            <b:Last>Garg</b:Last>
            <b:First>A.</b:First>
          </b:Person>
          <b:Person>
            <b:Last>Deshmukh</b:Last>
            <b:First>S.</b:First>
          </b:Person>
        </b:NameList>
      </b:Author>
    </b:Author>
    <b:Title>Maintenance management:  literature review and directions</b:Title>
    <b:JournalName>Journal of Quality in Maintenance Engineering</b:JournalName>
    <b:Year>2006</b:Year>
    <b:Pages>205-238</b:Pages>
    <b:Volume>12</b:Volume>
    <b:Issue>3</b:Issue>
    <b:RefOrder>56</b:RefOrder>
  </b:Source>
  <b:Source>
    <b:Tag>Sha11</b:Tag>
    <b:SourceType>JournalArticle</b:SourceType>
    <b:Guid>{0E025DBB-ED31-4834-A095-7166BB19B9E8}</b:Guid>
    <b:Author>
      <b:Author>
        <b:NameList>
          <b:Person>
            <b:Last>Sharma</b:Last>
            <b:First>A.</b:First>
          </b:Person>
          <b:Person>
            <b:Last>Yadava</b:Last>
            <b:First>G.</b:First>
          </b:Person>
          <b:Person>
            <b:Last>Deshmukh</b:Last>
            <b:First>S.</b:First>
          </b:Person>
        </b:NameList>
      </b:Author>
    </b:Author>
    <b:Title>A literature review and future perspectives on maintenance optimization</b:Title>
    <b:JournalName>Journal of Quality in Maintenance Engineering</b:JournalName>
    <b:Year>2011</b:Year>
    <b:Pages>5-25</b:Pages>
    <b:Volume>17</b:Volume>
    <b:Issue>1</b:Issue>
    <b:RefOrder>57</b:RefOrder>
  </b:Source>
  <b:Source>
    <b:Tag>Swa01</b:Tag>
    <b:SourceType>JournalArticle</b:SourceType>
    <b:Guid>{F1498384-24D5-4F8F-B31C-70E1E4D95BBA}</b:Guid>
    <b:Author>
      <b:Author>
        <b:NameList>
          <b:Person>
            <b:Last>Swanson</b:Last>
            <b:First>L.</b:First>
          </b:Person>
        </b:NameList>
      </b:Author>
    </b:Author>
    <b:Title>Linking maintenance strategies to performance</b:Title>
    <b:JournalName>International Journal of Production Economics</b:JournalName>
    <b:Year>2001</b:Year>
    <b:Pages>237-244</b:Pages>
    <b:Volume>70</b:Volume>
    <b:RefOrder>58</b:RefOrder>
  </b:Source>
  <b:Source>
    <b:Tag>Koo13</b:Tag>
    <b:SourceType>JournalArticle</b:SourceType>
    <b:Guid>{4CBF4427-7BFE-44C5-85D7-A41316F49AD0}</b:Guid>
    <b:Author>
      <b:Author>
        <b:NameList>
          <b:Person>
            <b:Last>Koochaki</b:Last>
            <b:First>J.</b:First>
          </b:Person>
          <b:Person>
            <b:Last>Bokhorst</b:Last>
            <b:First>J.</b:First>
          </b:Person>
          <b:Person>
            <b:Last>Wortmann</b:Last>
            <b:First>H.</b:First>
          </b:Person>
          <b:Person>
            <b:Last>Klingenberg</b:Last>
            <b:First>W.</b:First>
          </b:Person>
        </b:NameList>
      </b:Author>
    </b:Author>
    <b:Title>The influence of condition-based maintenance on workforce planning and maintenance scheduling</b:Title>
    <b:JournalName>International Journal of Production Research</b:JournalName>
    <b:Year>2013</b:Year>
    <b:Pages>2339-2351</b:Pages>
    <b:Volume>51</b:Volume>
    <b:Issue>8</b:Issue>
    <b:RefOrder>59</b:RefOrder>
  </b:Source>
  <b:Source>
    <b:Tag>Koo121</b:Tag>
    <b:SourceType>JournalArticle</b:SourceType>
    <b:Guid>{9FE4215C-E3B3-4A56-9F29-F165B693E765}</b:Guid>
    <b:Author>
      <b:Author>
        <b:NameList>
          <b:Person>
            <b:Last>Koochaki</b:Last>
            <b:First>J.</b:First>
          </b:Person>
          <b:Person>
            <b:Last>Bokhorst</b:Last>
            <b:First>J.</b:First>
          </b:Person>
          <b:Person>
            <b:Last>Wortmann</b:Last>
            <b:First>H.</b:First>
          </b:Person>
          <b:Person>
            <b:Last>Klingenberg</b:Last>
            <b:First>W.</b:First>
          </b:Person>
        </b:NameList>
      </b:Author>
    </b:Author>
    <b:Title>Condition based maintenance in the context of opportunistic maintenance</b:Title>
    <b:JournalName>International Journal of Production Research</b:JournalName>
    <b:Year>2012</b:Year>
    <b:Pages>6918-6929</b:Pages>
    <b:Volume>50</b:Volume>
    <b:Issue>23</b:Issue>
    <b:RefOrder>93</b:RefOrder>
  </b:Source>
  <b:Source>
    <b:Tag>Koo08</b:Tag>
    <b:SourceType>ConferenceProceedings</b:SourceType>
    <b:Guid>{A707D43A-6AB1-46A3-82AF-0AE8E2635A98}</b:Guid>
    <b:Author>
      <b:Author>
        <b:NameList>
          <b:Person>
            <b:Last>Koochaki</b:Last>
            <b:First>J.</b:First>
          </b:Person>
          <b:Person>
            <b:Last>Veldman</b:Last>
            <b:First>J.</b:First>
          </b:Person>
          <b:Person>
            <b:Last>Wortmann</b:Last>
            <b:First>J.</b:First>
          </b:Person>
        </b:NameList>
      </b:Author>
    </b:Author>
    <b:Title>Literature survey on condition based maintenance within the process industry</b:Title>
    <b:Year>2008</b:Year>
    <b:ConferenceName>21st Congress of COndition Monitoring and DIagnostic Engineering Management</b:ConferenceName>
    <b:RefOrder>60</b:RefOrder>
  </b:Source>
  <b:Source>
    <b:Tag>Zhe92</b:Tag>
    <b:SourceType>JournalArticle</b:SourceType>
    <b:Guid>{9986E127-FA3C-4344-941F-E3B04F43A803}</b:Guid>
    <b:Title>Hazard-rate tolerance method for an opportunistic-replacement policy</b:Title>
    <b:Year>1992</b:Year>
    <b:Author>
      <b:Author>
        <b:NameList>
          <b:Person>
            <b:Last>Zheng</b:Last>
            <b:First>X.</b:First>
          </b:Person>
          <b:Person>
            <b:Last>Fard</b:Last>
            <b:First>N.</b:First>
          </b:Person>
        </b:NameList>
      </b:Author>
    </b:Author>
    <b:JournalName>IEEE Transactions on Reliability</b:JournalName>
    <b:Pages>13-20</b:Pages>
    <b:Volume>41</b:Volume>
    <b:Issue>1</b:Issue>
    <b:RefOrder>61</b:RefOrder>
  </b:Source>
  <b:Source>
    <b:Tag>Pen10</b:Tag>
    <b:SourceType>JournalArticle</b:SourceType>
    <b:Guid>{EBC734D5-7971-44D0-8669-1A721A0A6C75}</b:Guid>
    <b:Author>
      <b:Author>
        <b:NameList>
          <b:Person>
            <b:Last>Peng</b:Last>
            <b:First>Y.</b:First>
          </b:Person>
          <b:Person>
            <b:Last>Dong</b:Last>
            <b:First>M.</b:First>
          </b:Person>
          <b:Person>
            <b:Last>Zuo</b:Last>
            <b:First>M.</b:First>
          </b:Person>
        </b:NameList>
      </b:Author>
    </b:Author>
    <b:Title>Current status of machine prognostics in condition-based maintenance: a review</b:Title>
    <b:JournalName>International Journal of Advanced Manufacturing Technologies</b:JournalName>
    <b:Year>2010</b:Year>
    <b:Pages>297-313</b:Pages>
    <b:Volume>50</b:Volume>
    <b:RefOrder>62</b:RefOrder>
  </b:Source>
  <b:Source>
    <b:Tag>Cob15</b:Tag>
    <b:SourceType>JournalArticle</b:SourceType>
    <b:Guid>{36CEFB6C-1634-4404-BF4E-801416E04D55}</b:Guid>
    <b:Author>
      <b:Author>
        <b:NameList>
          <b:Person>
            <b:Last>Coble</b:Last>
            <b:First>J.</b:First>
          </b:Person>
          <b:Person>
            <b:Last>Ramuhalli</b:Last>
            <b:First>P.</b:First>
          </b:Person>
          <b:Person>
            <b:Last>Bond</b:Last>
            <b:First>L.</b:First>
          </b:Person>
          <b:Person>
            <b:Last>Hines</b:Last>
            <b:First>J.</b:First>
          </b:Person>
          <b:Person>
            <b:Last>Upadhyaya</b:Last>
          </b:Person>
        </b:NameList>
      </b:Author>
    </b:Author>
    <b:Title>A Review of Prognostics and Health Management Applications in Nuclear Power Plants</b:Title>
    <b:JournalName>International Journal of Prognostics and Health Management</b:JournalName>
    <b:Year>2015</b:Year>
    <b:Pages>1-22</b:Pages>
    <b:Volume>6</b:Volume>
    <b:Issue>3</b:Issue>
    <b:RefOrder>63</b:RefOrder>
  </b:Source>
  <b:Source>
    <b:Tag>Jen10</b:Tag>
    <b:SourceType>Book</b:SourceType>
    <b:Guid>{97CDBC73-70D3-49BC-81CF-9BEAE6ADD229}</b:Guid>
    <b:Author>
      <b:Author>
        <b:NameList>
          <b:Person>
            <b:Last>Jensen</b:Last>
            <b:First>C.</b:First>
          </b:Person>
          <b:Person>
            <b:Last>Pedersen</b:Last>
            <b:First>T.</b:First>
          </b:Person>
          <b:Person>
            <b:Last>Thomsen</b:Last>
            <b:First>C.</b:First>
          </b:Person>
        </b:NameList>
      </b:Author>
    </b:Author>
    <b:Title>Multidimensional Databases and Data Warehousing</b:Title>
    <b:Year>2010</b:Year>
    <b:City>San Rafael</b:City>
    <b:Publisher>Morgan &amp; Claypool</b:Publisher>
    <b:RefOrder>64</b:RefOrder>
  </b:Source>
  <b:Source>
    <b:Tag>Kay14</b:Tag>
    <b:SourceType>JournalArticle</b:SourceType>
    <b:Guid>{B3843B3D-3712-4C93-AFC6-5FB3A1BD0EE1}</b:Guid>
    <b:Author>
      <b:Author>
        <b:NameList>
          <b:Person>
            <b:Last>Kaya</b:Last>
            <b:First>M.</b:First>
          </b:Person>
          <b:Person>
            <b:Last>Alhajj</b:Last>
            <b:First>R.</b:First>
          </b:Person>
        </b:NameList>
      </b:Author>
    </b:Author>
    <b:Title>Development of multidimensional academic information networks with a novel cube based modeling method</b:Title>
    <b:Year>2014</b:Year>
    <b:JournalName>Information Sciences</b:JournalName>
    <b:Pages>211-224</b:Pages>
    <b:Volume>265</b:Volume>
    <b:RefOrder>65</b:RefOrder>
  </b:Source>
  <b:Source>
    <b:Tag>Hel08</b:Tag>
    <b:SourceType>ElectronicSource</b:SourceType>
    <b:Guid>{C9FC3B2D-D656-4860-9EF2-0C21202AA31E}</b:Guid>
    <b:Title>Quantitative Data Cleaning for Large Databases</b:Title>
    <b:Year>2008</b:Year>
    <b:Publisher>United Nations Economic Commission for Europe</b:Publisher>
    <b:City>Berkeley</b:City>
    <b:Author>
      <b:Author>
        <b:NameList>
          <b:Person>
            <b:Last>Hellerstein</b:Last>
            <b:First>J.</b:First>
          </b:Person>
        </b:NameList>
      </b:Author>
    </b:Author>
    <b:RefOrder>67</b:RefOrder>
  </b:Source>
  <b:Source>
    <b:Tag>Tam00</b:Tag>
    <b:SourceType>Book</b:SourceType>
    <b:Guid>{CEF58A62-109A-4F39-947E-F7EA32739485}</b:Guid>
    <b:Title>Statistics and Data Analysis from Elementary to Intermediate</b:Title>
    <b:City>Upper Saddle River</b:City>
    <b:Publisher>Prentice Hall</b:Publisher>
    <b:Year>2000</b:Year>
    <b:Author>
      <b:Author>
        <b:NameList>
          <b:Person>
            <b:Last>Tamhane</b:Last>
            <b:First>A.</b:First>
          </b:Person>
          <b:Person>
            <b:Last>Dunlop</b:Last>
            <b:First>D.</b:First>
          </b:Person>
        </b:NameList>
      </b:Author>
    </b:Author>
    <b:RefOrder>66</b:RefOrder>
  </b:Source>
  <b:Source>
    <b:Tag>Afe15</b:Tag>
    <b:SourceType>DocumentFromInternetSite</b:SourceType>
    <b:Guid>{82A702D7-EB40-4579-B94D-BD8DD1385A8F}</b:Guid>
    <b:Title>UTK ONESEARCH</b:Title>
    <b:Year>2015</b:Year>
    <b:Author>
      <b:Author>
        <b:NameList>
          <b:Person>
            <b:Last>Afendras</b:Last>
            <b:First>G.</b:First>
          </b:Person>
          <b:Person>
            <b:Last>Marianthi</b:Last>
            <b:First>M.</b:First>
          </b:Person>
        </b:NameList>
      </b:Author>
    </b:Author>
    <b:Month>November</b:Month>
    <b:Day>10</b:Day>
    <b:YearAccessed>2016</b:YearAccessed>
    <b:MonthAccessed>December</b:MonthAccessed>
    <b:DayAccessed>31</b:DayAccessed>
    <b:URL>http://utk-almaprimo.hosted.exlibrisgroup.com/primo_library/</b:URL>
    <b:RefOrder>69</b:RefOrder>
  </b:Source>
  <b:Source>
    <b:Tag>Mon11</b:Tag>
    <b:SourceType>Book</b:SourceType>
    <b:Guid>{592E5B9A-7CE3-4CDD-8062-73DBA3EE4776}</b:Guid>
    <b:Title>Engineering Statistics</b:Title>
    <b:Year>2011</b:Year>
    <b:Author>
      <b:Author>
        <b:NameList>
          <b:Person>
            <b:Last>Montgomery</b:Last>
            <b:First>D.</b:First>
          </b:Person>
          <b:Person>
            <b:Last>Runger</b:Last>
            <b:First>G.</b:First>
          </b:Person>
          <b:Person>
            <b:Last>Hubele</b:Last>
            <b:First>N.</b:First>
          </b:Person>
        </b:NameList>
      </b:Author>
    </b:Author>
    <b:City>Hoboken</b:City>
    <b:Publisher>John Wiley &amp; Sons, Inc.</b:Publisher>
    <b:RefOrder>70</b:RefOrder>
  </b:Source>
  <b:Source>
    <b:Tag>Jar06</b:Tag>
    <b:SourceType>Book</b:SourceType>
    <b:Guid>{B8107678-AEBC-47A0-AA5E-BE04FA9CBF97}</b:Guid>
    <b:Author>
      <b:Author>
        <b:NameList>
          <b:Person>
            <b:Last>Jardine</b:Last>
            <b:First>A.</b:First>
          </b:Person>
          <b:Person>
            <b:Last>Tsang</b:Last>
            <b:First>A.</b:First>
          </b:Person>
        </b:NameList>
      </b:Author>
    </b:Author>
    <b:Title>Maintenance, Replacement, and Reliability</b:Title>
    <b:Year>2006</b:Year>
    <b:City>New York</b:City>
    <b:Publisher>Taylor and Francis Group</b:Publisher>
    <b:RefOrder>37</b:RefOrder>
  </b:Source>
  <b:Source>
    <b:Tag>All10</b:Tag>
    <b:SourceType>Book</b:SourceType>
    <b:Guid>{6B929FF6-C95D-49E8-A03D-0EBA3455C74F}</b:Guid>
    <b:Author>
      <b:Author>
        <b:NameList>
          <b:Person>
            <b:Last>Allison</b:Last>
            <b:First>P.</b:First>
          </b:Person>
        </b:NameList>
      </b:Author>
    </b:Author>
    <b:Title>Survival Analysis Using SAS</b:Title>
    <b:Year>2010</b:Year>
    <b:City>Cary</b:City>
    <b:Publisher>SAS Institute Inc.</b:Publisher>
    <b:RefOrder>71</b:RefOrder>
  </b:Source>
  <b:Source>
    <b:Tag>Sin13</b:Tag>
    <b:SourceType>JournalArticle</b:SourceType>
    <b:Guid>{D8210012-8051-488C-848D-460402079564}</b:Guid>
    <b:Title>The Statistical Analysis of Interval-Censored Failure Time Data with Applications</b:Title>
    <b:Year>2013</b:Year>
    <b:Author>
      <b:Author>
        <b:NameList>
          <b:Person>
            <b:Last>Singh</b:Last>
            <b:First>R.</b:First>
          </b:Person>
          <b:Person>
            <b:Last>Totawattage</b:Last>
            <b:First>D.</b:First>
          </b:Person>
        </b:NameList>
      </b:Author>
    </b:Author>
    <b:JournalName>Open Journal of Statistics</b:JournalName>
    <b:Pages>155-166</b:Pages>
    <b:Volume>3</b:Volume>
    <b:RefOrder>72</b:RefOrder>
  </b:Source>
  <b:Source>
    <b:Tag>Tur76</b:Tag>
    <b:SourceType>JournalArticle</b:SourceType>
    <b:Guid>{BCFCE836-908A-4564-9389-25FA96E1DE94}</b:Guid>
    <b:Author>
      <b:Author>
        <b:NameList>
          <b:Person>
            <b:Last>Turnbull</b:Last>
            <b:First>B.</b:First>
          </b:Person>
        </b:NameList>
      </b:Author>
    </b:Author>
    <b:Title>The Empirical Distribution Function with Arbitrarily Grouped, Censored and Truncated Data</b:Title>
    <b:JournalName>Journal of the Royal Statistical Society</b:JournalName>
    <b:Year>1976</b:Year>
    <b:Pages>290-295</b:Pages>
    <b:Volume>38</b:Volume>
    <b:Issue>3</b:Issue>
    <b:RefOrder>73</b:RefOrder>
  </b:Source>
  <b:Source>
    <b:Tag>Cro03</b:Tag>
    <b:SourceType>ConferenceProceedings</b:SourceType>
    <b:Guid>{D4F9655C-8D33-497B-BDC9-D0D49708CDD9}</b:Guid>
    <b:Author>
      <b:Author>
        <b:NameList>
          <b:Person>
            <b:Last>Crow</b:Last>
            <b:First>L.</b:First>
          </b:Person>
        </b:NameList>
      </b:Author>
    </b:Author>
    <b:Title>Methods for Reducing the Cost to Maintain a Fleet of Repairable Systems</b:Title>
    <b:Year>2003</b:Year>
    <b:ConferenceName>Annual Reliability and Maintainability Symposium</b:ConferenceName>
    <b:RefOrder>38</b:RefOrder>
  </b:Source>
  <b:Source>
    <b:Tag>Ram10</b:Tag>
    <b:SourceType>ConferenceProceedings</b:SourceType>
    <b:Guid>{B90DC27C-D72C-429A-8999-2CADAE572D94}</b:Guid>
    <b:Title>Recent Trends in Systems Performance Monitoring &amp; Failure Diagnostics</b:Title>
    <b:Year>2010</b:Year>
    <b:ConferenceName>IEEE International Conference on Industrial Engineering and Engineering Management (IEEM)</b:ConferenceName>
    <b:City>Macao</b:City>
    <b:Author>
      <b:Author>
        <b:NameList>
          <b:Person>
            <b:Last>Ramachandran</b:Last>
            <b:First>K.</b:First>
          </b:Person>
          <b:Person>
            <b:Last>Fathi</b:Last>
            <b:First>K.</b:First>
          </b:Person>
          <b:Person>
            <b:Last>Rao</b:Last>
            <b:First>B.</b:First>
          </b:Person>
        </b:NameList>
      </b:Author>
    </b:Author>
    <b:JournalName>IEEE</b:JournalName>
    <b:RefOrder>74</b:RefOrder>
  </b:Source>
  <b:Source>
    <b:Tag>Rao87</b:Tag>
    <b:SourceType>JournalArticle</b:SourceType>
    <b:Guid>{8A018535-A2AB-4BCE-9B64-05E7849F9BC5}</b:Guid>
    <b:Title>Educational needs in condition monitoring and diagnostic engineering management (COMADEM)</b:Title>
    <b:Year>1987</b:Year>
    <b:Author>
      <b:Author>
        <b:NameList>
          <b:Person>
            <b:Last>Rao</b:Last>
            <b:First>B.</b:First>
          </b:Person>
        </b:NameList>
      </b:Author>
    </b:Author>
    <b:JournalName>Journal of Measurement and Control</b:JournalName>
    <b:Pages>306-309</b:Pages>
    <b:Volume>19</b:Volume>
    <b:Issue>10</b:Issue>
    <b:RefOrder>94</b:RefOrder>
  </b:Source>
  <b:Source>
    <b:Tag>Goo00</b:Tag>
    <b:SourceType>JournalArticle</b:SourceType>
    <b:Guid>{F6593124-1E69-4D1E-A749-472B789E6C0F}</b:Guid>
    <b:Author>
      <b:Author>
        <b:NameList>
          <b:Person>
            <b:Last>Goode</b:Last>
            <b:First>K.</b:First>
          </b:Person>
          <b:Person>
            <b:Last>Roylance</b:Last>
            <b:First>B.</b:First>
          </b:Person>
          <b:Person>
            <b:Last>Moore</b:Last>
            <b:First>J.</b:First>
          </b:Person>
        </b:NameList>
      </b:Author>
    </b:Author>
    <b:Title>Development of model to predict condition monitoring interval times</b:Title>
    <b:JournalName>Iron making and steel making</b:JournalName>
    <b:Year>2000</b:Year>
    <b:Pages>63-68</b:Pages>
    <b:Volume>27</b:Volume>
    <b:RefOrder>95</b:RefOrder>
  </b:Source>
  <b:Source>
    <b:Tag>Wal45</b:Tag>
    <b:SourceType>JournalArticle</b:SourceType>
    <b:Guid>{53985B1D-A38D-4D49-A7ED-A2E51A0F213C}</b:Guid>
    <b:Author>
      <b:Author>
        <b:NameList>
          <b:Person>
            <b:Last>Wald</b:Last>
            <b:First>A.</b:First>
          </b:Person>
        </b:NameList>
      </b:Author>
    </b:Author>
    <b:Title>Sequential Tests of Statistical Hypotheses</b:Title>
    <b:JournalName>The Annals of Mathematical Statistics</b:JournalName>
    <b:Year>1945</b:Year>
    <b:Pages>117-186</b:Pages>
    <b:Volume>16</b:Volume>
    <b:Issue>2</b:Issue>
    <b:RefOrder>75</b:RefOrder>
  </b:Source>
  <b:Source>
    <b:Tag>Yan04</b:Tag>
    <b:SourceType>InternetSite</b:SourceType>
    <b:Guid>{B364F4FD-599A-4A65-B479-38AEDE94A5F5}</b:Guid>
    <b:Title>Case Western Reserve University</b:Title>
    <b:Year>2004</b:Year>
    <b:Author>
      <b:Author>
        <b:NameList>
          <b:Person>
            <b:Last>Yang</b:Last>
            <b:First>Q.</b:First>
          </b:Person>
        </b:NameList>
      </b:Author>
    </b:Author>
    <b:YearAccessed>2017</b:YearAccessed>
    <b:MonthAccessed>January</b:MonthAccessed>
    <b:DayAccessed>1</b:DayAccessed>
    <b:URL>http://rave.ohiolink.edu/etdc/view?acc_num=case1080246972</b:URL>
    <b:RefOrder>76</b:RefOrder>
  </b:Source>
  <b:Source>
    <b:Tag>Ren00</b:Tag>
    <b:SourceType>JournalArticle</b:SourceType>
    <b:Guid>{CAC86CD3-056F-4F9C-A49F-4A41954AF49D}</b:Guid>
    <b:Title>A fast training neural network and its updation for incipient fault detection and diagnosis</b:Title>
    <b:Year>2000</b:Year>
    <b:Author>
      <b:Author>
        <b:NameList>
          <b:Person>
            <b:Last>Rengaswamy</b:Last>
            <b:First>R.</b:First>
          </b:Person>
          <b:Person>
            <b:Last>Venkatasubramanian</b:Last>
            <b:First>V.</b:First>
          </b:Person>
        </b:NameList>
      </b:Author>
    </b:Author>
    <b:JournalName>Computers and Chemical Engineering</b:JournalName>
    <b:Pages>431-437</b:Pages>
    <b:Volume>24</b:Volume>
    <b:RefOrder>80</b:RefOrder>
  </b:Source>
  <b:Source>
    <b:Tag>Dij14</b:Tag>
    <b:SourceType>JournalArticle</b:SourceType>
    <b:Guid>{90E7A0E8-FFE8-48C8-ACC7-93B779AB4177}</b:Guid>
    <b:Author>
      <b:Author>
        <b:NameList>
          <b:Person>
            <b:Last>Dijkstra</b:Last>
            <b:First>T.</b:First>
          </b:Person>
        </b:NameList>
      </b:Author>
    </b:Author>
    <b:Title>Ridge regression and its degrees of freedom</b:Title>
    <b:JournalName>Quality &amp; Quantity</b:JournalName>
    <b:Year>2014</b:Year>
    <b:Pages>3185-3193</b:Pages>
    <b:Volume>48</b:Volume>
    <b:Issue>6</b:Issue>
    <b:RefOrder>77</b:RefOrder>
  </b:Source>
  <b:Source>
    <b:Tag>Sen90</b:Tag>
    <b:SourceType>Book</b:SourceType>
    <b:Guid>{281F8EC3-EF7E-4BA9-A689-1B69927B6AEA}</b:Guid>
    <b:Title>Regression Analysis</b:Title>
    <b:Year>1990</b:Year>
    <b:Author>
      <b:Author>
        <b:NameList>
          <b:Person>
            <b:Last>Sen</b:Last>
            <b:First>A.</b:First>
          </b:Person>
          <b:Person>
            <b:Last>Srivastava</b:Last>
            <b:First>M.</b:First>
          </b:Person>
        </b:NameList>
      </b:Author>
    </b:Author>
    <b:City>New York</b:City>
    <b:Publisher>Springer-Verlag</b:Publisher>
    <b:RefOrder>78</b:RefOrder>
  </b:Source>
  <b:Source>
    <b:Tag>Cen98</b:Tag>
    <b:SourceType>JournalArticle</b:SourceType>
    <b:Guid>{756A344C-8D02-4502-AFB6-704E98A3CB11}</b:Guid>
    <b:Title>Optimization in locally weighted regression</b:Title>
    <b:Year>1998</b:Year>
    <b:Author>
      <b:Author>
        <b:NameList>
          <b:Person>
            <b:Last>Centner</b:Last>
            <b:First>V.</b:First>
          </b:Person>
          <b:Person>
            <b:Last>Massart</b:Last>
            <b:First>D.</b:First>
          </b:Person>
        </b:NameList>
      </b:Author>
    </b:Author>
    <b:JournalName>Analytical Chemistry</b:JournalName>
    <b:Pages>4206-4211</b:Pages>
    <b:Volume>70</b:Volume>
    <b:Issue>19</b:Issue>
    <b:RefOrder>79</b:RefOrder>
  </b:Source>
  <b:Source>
    <b:Tag>Sim64</b:Tag>
    <b:SourceType>JournalArticle</b:SourceType>
    <b:Guid>{295331AF-AA64-4159-96FD-56CA1BD08066}</b:Guid>
    <b:Author>
      <b:Author>
        <b:NameList>
          <b:Person>
            <b:Last>Sims</b:Last>
            <b:First>G.</b:First>
          </b:Person>
        </b:NameList>
      </b:Author>
    </b:Author>
    <b:Title>Physics of Failure</b:Title>
    <b:JournalName>Science</b:JournalName>
    <b:Year>1964</b:Year>
    <b:Pages>435</b:Pages>
    <b:Volume>201</b:Volume>
    <b:RefOrder>82</b:RefOrder>
  </b:Source>
  <b:Source>
    <b:Tag>Fay86</b:Tag>
    <b:SourceType>DocumentFromInternetSite</b:SourceType>
    <b:Guid>{CF6ECB9C-9A4D-47EE-B6EC-8B4E45AFBD65}</b:Guid>
    <b:Title>feynman</b:Title>
    <b:Year>1986</b:Year>
    <b:Author>
      <b:Author>
        <b:NameList>
          <b:Person>
            <b:Last>Faynman</b:Last>
            <b:First>R.</b:First>
          </b:Person>
        </b:NameList>
      </b:Author>
    </b:Author>
    <b:YearAccessed>2017</b:YearAccessed>
    <b:MonthAccessed>January</b:MonthAccessed>
    <b:DayAccessed>2</b:DayAccessed>
    <b:URL>http://www.feynman.com/</b:URL>
    <b:RefOrder>83</b:RefOrder>
  </b:Source>
  <b:Source>
    <b:Tag>Cob08</b:Tag>
    <b:SourceType>ConferenceProceedings</b:SourceType>
    <b:Guid>{49116CD6-866D-48B8-AAEF-6ADB1243384E}</b:Guid>
    <b:Title>Prognostic Algorithm Categorization with PHM Challenge Application</b:Title>
    <b:Year>2008</b:Year>
    <b:Author>
      <b:Author>
        <b:NameList>
          <b:Person>
            <b:Last>Coble</b:Last>
            <b:First>J.</b:First>
          </b:Person>
          <b:Person>
            <b:Last>Hines</b:Last>
            <b:First>J.</b:First>
          </b:Person>
        </b:NameList>
      </b:Author>
    </b:Author>
    <b:ConferenceName>International Conference on Prognostics and Health Management</b:ConferenceName>
    <b:City>Denver</b:City>
    <b:RefOrder>81</b:RefOrder>
  </b:Source>
  <b:Source>
    <b:Tag>Ber11</b:Tag>
    <b:SourceType>Book</b:SourceType>
    <b:Guid>{CBFFBAD4-C42B-46BC-B9E5-C8186A868860}</b:Guid>
    <b:Title>The theory that would not die</b:Title>
    <b:Year>2011</b:Year>
    <b:City>New Haven</b:City>
    <b:Author>
      <b:Author>
        <b:NameList>
          <b:Person>
            <b:Last>Bertsch</b:Last>
            <b:First>S.</b:First>
          </b:Person>
        </b:NameList>
      </b:Author>
    </b:Author>
    <b:Publisher>Yale</b:Publisher>
    <b:RefOrder>84</b:RefOrder>
  </b:Source>
  <b:Source>
    <b:Tag>Mar94</b:Tag>
    <b:SourceType>Report</b:SourceType>
    <b:Guid>{940094B1-AC02-4633-B5AD-390FD1CE1428}</b:Guid>
    <b:Title>Methodologies for predicting the service lives of coating systems</b:Title>
    <b:Year>1994</b:Year>
    <b:Author>
      <b:Author>
        <b:NameList>
          <b:Person>
            <b:Last>Martin</b:Last>
            <b:First>J.</b:First>
          </b:Person>
          <b:Person>
            <b:Last>Saunders</b:Last>
            <b:First>S.</b:First>
          </b:Person>
          <b:Person>
            <b:Last>Floyd</b:Last>
            <b:First>F.</b:First>
            <b:Middle>Wineburg, J.</b:Middle>
          </b:Person>
        </b:NameList>
      </b:Author>
    </b:Author>
    <b:JournalName>Federation of Societies for Coatings Technology</b:JournalName>
    <b:Publisher>National Institute of Standards and Technology</b:Publisher>
    <b:City>Springfield, VA</b:City>
    <b:RefOrder>85</b:RefOrder>
  </b:Source>
  <b:Source>
    <b:Tag>Sch09</b:Tag>
    <b:SourceType>BookSection</b:SourceType>
    <b:Guid>{50DC4B28-9B01-406C-A066-57664F8398F6}</b:Guid>
    <b:Title>Development and Deployment of a High Throughput Exterior Durability Program for Architectural Paint Coatings</b:Title>
    <b:Year>2009</b:Year>
    <b:Publisher>Springer</b:Publisher>
    <b:City>New York</b:City>
    <b:Author>
      <b:Author>
        <b:NameList>
          <b:Person>
            <b:Last>Schmitt</b:Last>
            <b:First>E.</b:First>
          </b:Person>
        </b:NameList>
      </b:Author>
    </b:Author>
    <b:BookTitle>Service Life Prediction of Polymeric Materials Global Perspectives</b:BookTitle>
    <b:Pages>397-404</b:Pages>
    <b:RefOrder>86</b:RefOrder>
  </b:Source>
  <b:Source>
    <b:Tag>Ame12</b:Tag>
    <b:SourceType>Misc</b:SourceType>
    <b:Guid>{F1F5C337-8855-4B7F-8347-B210DCE3246A}</b:Guid>
    <b:Title>ASTM D610 Standard Practice for Evaluating Degree of Rusting on Painted Steel Surfaces</b:Title>
    <b:Year>2012</b:Year>
    <b:City>West Conshohocken</b:City>
    <b:Publisher>ASTM International</b:Publisher>
    <b:Author>
      <b:Author>
        <b:NameList>
          <b:Person>
            <b:Last>ASTM</b:Last>
          </b:Person>
        </b:NameList>
      </b:Author>
    </b:Author>
    <b:RefOrder>87</b:RefOrder>
  </b:Source>
  <b:Source>
    <b:Tag>AST09</b:Tag>
    <b:SourceType>Misc</b:SourceType>
    <b:Guid>{4770BA50-9FDE-4361-B282-1D890FABA4C9}</b:Guid>
    <b:Author>
      <b:Author>
        <b:NameList>
          <b:Person>
            <b:Last>ASTM</b:Last>
          </b:Person>
        </b:NameList>
      </b:Author>
    </b:Author>
    <b:Title>ASTM D714 Standard Test Method for Evaluating Degree of Blistering of Paints</b:Title>
    <b:Year>2009</b:Year>
    <b:City>West Conshohocken</b:City>
    <b:Publisher>ASTM International</b:Publisher>
    <b:RefOrder>88</b:RefOrder>
  </b:Source>
  <b:Source>
    <b:Tag>Fie71</b:Tag>
    <b:SourceType>JournalArticle</b:SourceType>
    <b:Guid>{B8A9EA0A-C057-48DF-9316-DF6FBE2311D8}</b:Guid>
    <b:Title>Randomization and Social Affairs:  The 1970 Draft Lottery</b:Title>
    <b:Year>1971</b:Year>
    <b:Author>
      <b:Author>
        <b:NameList>
          <b:Person>
            <b:Last>Fienberg</b:Last>
            <b:First>Stephen</b:First>
          </b:Person>
        </b:NameList>
      </b:Author>
    </b:Author>
    <b:JournalName>Science</b:JournalName>
    <b:Pages>255-261</b:Pages>
    <b:Volume>171</b:Volume>
    <b:Issue>3968</b:Issue>
    <b:RefOrder>68</b:RefOrder>
  </b:Source>
  <b:Source>
    <b:Tag>Wan071</b:Tag>
    <b:SourceType>Report</b:SourceType>
    <b:Guid>{A7911B6C-1888-4A50-B585-5EFC6CED61FE}</b:Guid>
    <b:Author>
      <b:Author>
        <b:NameList>
          <b:Person>
            <b:Last>Wang</b:Last>
            <b:First>H.</b:First>
          </b:Person>
        </b:NameList>
      </b:Author>
    </b:Author>
    <b:Title>Comparison of the Goodness-of-Fit Tests; the Pearson Chi-Squared and Kolmogorov-Smirnov Tests</b:Title>
    <b:Year>2009</b:Year>
    <b:Publisher>Ling Tung University</b:Publisher>
    <b:City>Taiwan</b:City>
    <b:RefOrder>89</b:RefOrder>
  </b:Source>
  <b:Source>
    <b:Tag>Tod05</b:Tag>
    <b:SourceType>Book</b:SourceType>
    <b:Guid>{7857ECC3-FDF9-470A-B7B5-A1589EA85566}</b:Guid>
    <b:Title>Reliability and Risk Models Setting Reliability Requirements</b:Title>
    <b:Year>2005</b:Year>
    <b:Publisher>Wiley</b:Publisher>
    <b:City>West Sussex</b:City>
    <b:Author>
      <b:Author>
        <b:NameList>
          <b:Person>
            <b:Last>Todinov</b:Last>
            <b:First>M.</b:First>
          </b:Person>
        </b:NameList>
      </b:Author>
    </b:Author>
    <b:RefOrder>90</b:RefOrder>
  </b:Source>
  <b:Source>
    <b:Tag>Cobxx</b:Tag>
    <b:SourceType>JournalArticle</b:SourceType>
    <b:Guid>{66CC34B9-D543-4683-A12F-8D6FB0B3545A}</b:Guid>
    <b:Title>Applying the General Path Model to Estimation of Remaining Useful Life</b:Title>
    <b:Year>2011</b:Year>
    <b:Author>
      <b:Author>
        <b:NameList>
          <b:Person>
            <b:Last>Coble</b:Last>
            <b:First>J.</b:First>
          </b:Person>
          <b:Person>
            <b:Last>Hines</b:Last>
            <b:First>W.</b:First>
          </b:Person>
        </b:NameList>
      </b:Author>
    </b:Author>
    <b:JournalName>International Journal of Prognostics and Health Management</b:JournalName>
    <b:Pages>72-84</b:Pages>
    <b:Volume>2</b:Volume>
    <b:Issue>1</b:Issue>
    <b:RefOrder>91</b:RefOrder>
  </b:Source>
</b:Sources>
</file>

<file path=customXml/itemProps1.xml><?xml version="1.0" encoding="utf-8"?>
<ds:datastoreItem xmlns:ds="http://schemas.openxmlformats.org/officeDocument/2006/customXml" ds:itemID="{DB3048D8-6F79-4F8A-A512-67A4220D3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14197</TotalTime>
  <Pages>175</Pages>
  <Words>37499</Words>
  <Characters>213747</Characters>
  <Application>Microsoft Office Word</Application>
  <DocSecurity>0</DocSecurity>
  <Lines>1781</Lines>
  <Paragraphs>501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250745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Greg</dc:creator>
  <cp:lastModifiedBy>Greg</cp:lastModifiedBy>
  <cp:revision>877</cp:revision>
  <cp:lastPrinted>2017-01-12T20:47:00Z</cp:lastPrinted>
  <dcterms:created xsi:type="dcterms:W3CDTF">2017-01-12T22:27:00Z</dcterms:created>
  <dcterms:modified xsi:type="dcterms:W3CDTF">2017-02-22T01:45:00Z</dcterms:modified>
</cp:coreProperties>
</file>