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ABB9F" w14:textId="28A9EEEC" w:rsidR="00526151" w:rsidRPr="006C1C89" w:rsidRDefault="00A00753"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Through the Lens of E</w:t>
      </w:r>
      <w:r w:rsidR="00B4281E" w:rsidRPr="006C1C89">
        <w:rPr>
          <w:rFonts w:ascii="Times New Roman" w:hAnsi="Times New Roman" w:cs="Times New Roman"/>
          <w:b w:val="0"/>
          <w:bCs/>
          <w:sz w:val="24"/>
        </w:rPr>
        <w:t>quity</w:t>
      </w:r>
      <w:r w:rsidR="00E06089" w:rsidRPr="006C1C89">
        <w:rPr>
          <w:rFonts w:ascii="Times New Roman" w:hAnsi="Times New Roman" w:cs="Times New Roman"/>
          <w:b w:val="0"/>
          <w:bCs/>
          <w:sz w:val="24"/>
        </w:rPr>
        <w:t>:</w:t>
      </w:r>
      <w:r w:rsidR="00B62670" w:rsidRPr="006C1C89">
        <w:rPr>
          <w:rFonts w:ascii="Times New Roman" w:hAnsi="Times New Roman" w:cs="Times New Roman"/>
          <w:b w:val="0"/>
          <w:bCs/>
          <w:sz w:val="24"/>
        </w:rPr>
        <w:t xml:space="preserve"> Impact</w:t>
      </w:r>
      <w:r w:rsidR="00613397" w:rsidRPr="006C1C89">
        <w:rPr>
          <w:rFonts w:ascii="Times New Roman" w:hAnsi="Times New Roman" w:cs="Times New Roman"/>
          <w:b w:val="0"/>
          <w:bCs/>
          <w:sz w:val="24"/>
        </w:rPr>
        <w:t>s</w:t>
      </w:r>
      <w:r w:rsidR="00E06089" w:rsidRPr="006C1C89">
        <w:rPr>
          <w:rFonts w:ascii="Times New Roman" w:hAnsi="Times New Roman" w:cs="Times New Roman"/>
          <w:b w:val="0"/>
          <w:bCs/>
          <w:sz w:val="24"/>
        </w:rPr>
        <w:t xml:space="preserve"> </w:t>
      </w:r>
      <w:r w:rsidR="00613397" w:rsidRPr="006C1C89">
        <w:rPr>
          <w:rFonts w:ascii="Times New Roman" w:hAnsi="Times New Roman" w:cs="Times New Roman"/>
          <w:b w:val="0"/>
          <w:bCs/>
          <w:sz w:val="24"/>
        </w:rPr>
        <w:t>of</w:t>
      </w:r>
      <w:r w:rsidR="00E06089" w:rsidRPr="006C1C89">
        <w:rPr>
          <w:rFonts w:ascii="Times New Roman" w:hAnsi="Times New Roman" w:cs="Times New Roman"/>
          <w:b w:val="0"/>
          <w:bCs/>
          <w:sz w:val="24"/>
        </w:rPr>
        <w:t xml:space="preserve"> </w:t>
      </w:r>
      <w:r w:rsidR="00C51245" w:rsidRPr="006C1C89">
        <w:rPr>
          <w:rFonts w:ascii="Times New Roman" w:hAnsi="Times New Roman" w:cs="Times New Roman"/>
          <w:b w:val="0"/>
          <w:bCs/>
          <w:sz w:val="24"/>
        </w:rPr>
        <w:t>Required Course Material</w:t>
      </w:r>
      <w:r w:rsidR="00564435" w:rsidRPr="006C1C89">
        <w:rPr>
          <w:rFonts w:ascii="Times New Roman" w:hAnsi="Times New Roman" w:cs="Times New Roman"/>
          <w:b w:val="0"/>
          <w:bCs/>
          <w:sz w:val="24"/>
        </w:rPr>
        <w:t xml:space="preserve"> Costs </w:t>
      </w:r>
      <w:r w:rsidR="00B62670" w:rsidRPr="006C1C89">
        <w:rPr>
          <w:rFonts w:ascii="Times New Roman" w:hAnsi="Times New Roman" w:cs="Times New Roman"/>
          <w:b w:val="0"/>
          <w:bCs/>
          <w:sz w:val="24"/>
        </w:rPr>
        <w:t xml:space="preserve">for </w:t>
      </w:r>
      <w:r w:rsidR="00873019" w:rsidRPr="006C1C89">
        <w:rPr>
          <w:rFonts w:ascii="Times New Roman" w:hAnsi="Times New Roman" w:cs="Times New Roman"/>
          <w:b w:val="0"/>
          <w:bCs/>
          <w:sz w:val="24"/>
        </w:rPr>
        <w:t xml:space="preserve">Tennessee Community College </w:t>
      </w:r>
      <w:r w:rsidR="00B62670" w:rsidRPr="006C1C89">
        <w:rPr>
          <w:rFonts w:ascii="Times New Roman" w:hAnsi="Times New Roman" w:cs="Times New Roman"/>
          <w:b w:val="0"/>
          <w:bCs/>
          <w:sz w:val="24"/>
        </w:rPr>
        <w:t>Students</w:t>
      </w:r>
    </w:p>
    <w:p w14:paraId="31AFB0DD" w14:textId="193ABAE7" w:rsidR="00387656" w:rsidRPr="006C1C89" w:rsidRDefault="00DD00DE"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ab/>
      </w:r>
    </w:p>
    <w:p w14:paraId="3C20ED4B" w14:textId="77777777" w:rsidR="00387656" w:rsidRPr="006C1C89" w:rsidRDefault="00387656" w:rsidP="00557621">
      <w:pPr>
        <w:pStyle w:val="Title"/>
        <w:spacing w:line="480" w:lineRule="auto"/>
        <w:rPr>
          <w:rFonts w:ascii="Times New Roman" w:hAnsi="Times New Roman" w:cs="Times New Roman"/>
          <w:b w:val="0"/>
          <w:bCs/>
          <w:sz w:val="24"/>
        </w:rPr>
      </w:pPr>
    </w:p>
    <w:p w14:paraId="563C3C5F" w14:textId="77777777" w:rsidR="00387656" w:rsidRPr="006C1C89" w:rsidRDefault="00387656" w:rsidP="00557621">
      <w:pPr>
        <w:pStyle w:val="Title"/>
        <w:spacing w:line="480" w:lineRule="auto"/>
        <w:rPr>
          <w:rFonts w:ascii="Times New Roman" w:hAnsi="Times New Roman" w:cs="Times New Roman"/>
          <w:b w:val="0"/>
          <w:bCs/>
          <w:sz w:val="24"/>
        </w:rPr>
      </w:pPr>
    </w:p>
    <w:p w14:paraId="5FE4F874" w14:textId="77777777" w:rsidR="00387656" w:rsidRPr="006C1C89" w:rsidRDefault="00387656" w:rsidP="00557621">
      <w:pPr>
        <w:pStyle w:val="Title"/>
        <w:spacing w:line="480" w:lineRule="auto"/>
        <w:rPr>
          <w:rFonts w:ascii="Times New Roman" w:hAnsi="Times New Roman" w:cs="Times New Roman"/>
          <w:b w:val="0"/>
          <w:bCs/>
          <w:sz w:val="24"/>
        </w:rPr>
      </w:pPr>
    </w:p>
    <w:p w14:paraId="51F0BD48" w14:textId="77777777" w:rsidR="00236E6D" w:rsidRPr="006C1C89" w:rsidRDefault="00236E6D" w:rsidP="00557621">
      <w:pPr>
        <w:pStyle w:val="Title"/>
        <w:spacing w:line="480" w:lineRule="auto"/>
        <w:jc w:val="left"/>
        <w:rPr>
          <w:rFonts w:ascii="Times New Roman" w:hAnsi="Times New Roman" w:cs="Times New Roman"/>
          <w:b w:val="0"/>
          <w:bCs/>
          <w:sz w:val="24"/>
        </w:rPr>
      </w:pPr>
    </w:p>
    <w:p w14:paraId="1B9A632D" w14:textId="77777777" w:rsidR="00236E6D" w:rsidRPr="006C1C89" w:rsidRDefault="00236E6D" w:rsidP="00557621">
      <w:pPr>
        <w:pStyle w:val="Title"/>
        <w:spacing w:line="480" w:lineRule="auto"/>
        <w:jc w:val="left"/>
        <w:rPr>
          <w:rFonts w:ascii="Times New Roman" w:hAnsi="Times New Roman" w:cs="Times New Roman"/>
          <w:b w:val="0"/>
          <w:bCs/>
          <w:sz w:val="24"/>
        </w:rPr>
      </w:pPr>
    </w:p>
    <w:p w14:paraId="28ABE41D" w14:textId="77777777" w:rsidR="003033B3" w:rsidRPr="006C1C89" w:rsidRDefault="009C755C"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 xml:space="preserve">A </w:t>
      </w:r>
      <w:r w:rsidR="00E6044E" w:rsidRPr="006C1C89">
        <w:rPr>
          <w:rFonts w:ascii="Times New Roman" w:hAnsi="Times New Roman" w:cs="Times New Roman"/>
          <w:b w:val="0"/>
          <w:bCs/>
          <w:sz w:val="24"/>
        </w:rPr>
        <w:t>Dissertation</w:t>
      </w:r>
      <w:r w:rsidRPr="006C1C89">
        <w:rPr>
          <w:rFonts w:ascii="Times New Roman" w:hAnsi="Times New Roman" w:cs="Times New Roman"/>
          <w:b w:val="0"/>
          <w:bCs/>
          <w:sz w:val="24"/>
        </w:rPr>
        <w:t xml:space="preserve"> </w:t>
      </w:r>
      <w:r w:rsidR="003033B3" w:rsidRPr="006C1C89">
        <w:rPr>
          <w:rFonts w:ascii="Times New Roman" w:hAnsi="Times New Roman" w:cs="Times New Roman"/>
          <w:b w:val="0"/>
          <w:bCs/>
          <w:sz w:val="24"/>
        </w:rPr>
        <w:t xml:space="preserve">Presented </w:t>
      </w:r>
      <w:r w:rsidRPr="006C1C89">
        <w:rPr>
          <w:rFonts w:ascii="Times New Roman" w:hAnsi="Times New Roman" w:cs="Times New Roman"/>
          <w:b w:val="0"/>
          <w:bCs/>
          <w:sz w:val="24"/>
        </w:rPr>
        <w:t>for</w:t>
      </w:r>
      <w:r w:rsidR="008865B6" w:rsidRPr="006C1C89">
        <w:rPr>
          <w:rFonts w:ascii="Times New Roman" w:hAnsi="Times New Roman" w:cs="Times New Roman"/>
          <w:b w:val="0"/>
          <w:bCs/>
          <w:sz w:val="24"/>
        </w:rPr>
        <w:t xml:space="preserve"> the</w:t>
      </w:r>
      <w:r w:rsidR="007D52D4" w:rsidRPr="006C1C89">
        <w:rPr>
          <w:rFonts w:ascii="Times New Roman" w:hAnsi="Times New Roman" w:cs="Times New Roman"/>
          <w:b w:val="0"/>
          <w:bCs/>
          <w:sz w:val="24"/>
        </w:rPr>
        <w:t xml:space="preserve"> </w:t>
      </w:r>
    </w:p>
    <w:p w14:paraId="6B929646" w14:textId="77777777" w:rsidR="003033B3" w:rsidRPr="006C1C89" w:rsidRDefault="007D52D4"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D</w:t>
      </w:r>
      <w:r w:rsidR="00E6044E" w:rsidRPr="006C1C89">
        <w:rPr>
          <w:rFonts w:ascii="Times New Roman" w:hAnsi="Times New Roman" w:cs="Times New Roman"/>
          <w:b w:val="0"/>
          <w:bCs/>
          <w:sz w:val="24"/>
        </w:rPr>
        <w:t>octor</w:t>
      </w:r>
      <w:r w:rsidR="009C755C" w:rsidRPr="006C1C89">
        <w:rPr>
          <w:rFonts w:ascii="Times New Roman" w:hAnsi="Times New Roman" w:cs="Times New Roman"/>
          <w:b w:val="0"/>
          <w:bCs/>
          <w:sz w:val="24"/>
        </w:rPr>
        <w:t xml:space="preserve"> of </w:t>
      </w:r>
      <w:r w:rsidR="00E6044E" w:rsidRPr="006C1C89">
        <w:rPr>
          <w:rFonts w:ascii="Times New Roman" w:hAnsi="Times New Roman" w:cs="Times New Roman"/>
          <w:b w:val="0"/>
          <w:bCs/>
          <w:sz w:val="24"/>
        </w:rPr>
        <w:t xml:space="preserve">Philosophy </w:t>
      </w:r>
    </w:p>
    <w:p w14:paraId="26C1B09A" w14:textId="655AE867" w:rsidR="009C755C" w:rsidRPr="006C1C89" w:rsidRDefault="009C755C"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Degree</w:t>
      </w:r>
    </w:p>
    <w:p w14:paraId="3FE3DE74" w14:textId="539E76B7" w:rsidR="00236E6D" w:rsidRPr="006C1C89" w:rsidRDefault="009C755C"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The University of Tennessee, Knoxville</w:t>
      </w:r>
    </w:p>
    <w:p w14:paraId="23D9E32F" w14:textId="77777777" w:rsidR="00236E6D" w:rsidRPr="006C1C89" w:rsidRDefault="00236E6D" w:rsidP="00557621">
      <w:pPr>
        <w:pStyle w:val="Title"/>
        <w:spacing w:line="480" w:lineRule="auto"/>
        <w:rPr>
          <w:rFonts w:ascii="Times New Roman" w:hAnsi="Times New Roman" w:cs="Times New Roman"/>
          <w:b w:val="0"/>
          <w:bCs/>
          <w:sz w:val="24"/>
        </w:rPr>
      </w:pPr>
    </w:p>
    <w:p w14:paraId="78ED353F" w14:textId="77777777" w:rsidR="00236E6D" w:rsidRPr="006C1C89" w:rsidRDefault="00236E6D" w:rsidP="00557621">
      <w:pPr>
        <w:pStyle w:val="Title"/>
        <w:spacing w:line="480" w:lineRule="auto"/>
        <w:rPr>
          <w:rFonts w:ascii="Times New Roman" w:hAnsi="Times New Roman" w:cs="Times New Roman"/>
          <w:b w:val="0"/>
          <w:bCs/>
          <w:sz w:val="24"/>
        </w:rPr>
      </w:pPr>
    </w:p>
    <w:p w14:paraId="3F20B46A" w14:textId="77777777" w:rsidR="00236E6D" w:rsidRPr="006C1C89" w:rsidRDefault="00236E6D" w:rsidP="00557621">
      <w:pPr>
        <w:pStyle w:val="Title"/>
        <w:spacing w:line="480" w:lineRule="auto"/>
        <w:rPr>
          <w:rFonts w:ascii="Times New Roman" w:hAnsi="Times New Roman" w:cs="Times New Roman"/>
          <w:b w:val="0"/>
          <w:bCs/>
          <w:sz w:val="24"/>
        </w:rPr>
      </w:pPr>
    </w:p>
    <w:p w14:paraId="64B60A2B" w14:textId="77777777" w:rsidR="00236E6D" w:rsidRPr="006C1C89" w:rsidRDefault="00236E6D" w:rsidP="00557621">
      <w:pPr>
        <w:pStyle w:val="Title"/>
        <w:spacing w:line="480" w:lineRule="auto"/>
        <w:rPr>
          <w:rFonts w:ascii="Times New Roman" w:hAnsi="Times New Roman" w:cs="Times New Roman"/>
          <w:b w:val="0"/>
          <w:bCs/>
          <w:sz w:val="24"/>
        </w:rPr>
      </w:pPr>
    </w:p>
    <w:p w14:paraId="36B0EE49" w14:textId="01EF0825" w:rsidR="00236E6D" w:rsidRPr="006C1C89" w:rsidRDefault="003033B3"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M</w:t>
      </w:r>
      <w:r w:rsidR="002D4F5D" w:rsidRPr="006C1C89">
        <w:rPr>
          <w:rFonts w:ascii="Times New Roman" w:hAnsi="Times New Roman" w:cs="Times New Roman"/>
          <w:b w:val="0"/>
          <w:bCs/>
          <w:sz w:val="24"/>
        </w:rPr>
        <w:t>ary</w:t>
      </w:r>
      <w:r w:rsidRPr="006C1C89">
        <w:rPr>
          <w:rFonts w:ascii="Times New Roman" w:hAnsi="Times New Roman" w:cs="Times New Roman"/>
          <w:b w:val="0"/>
          <w:bCs/>
          <w:sz w:val="24"/>
        </w:rPr>
        <w:t xml:space="preserve"> </w:t>
      </w:r>
      <w:r w:rsidR="005A7BF4" w:rsidRPr="006C1C89">
        <w:rPr>
          <w:rFonts w:ascii="Times New Roman" w:hAnsi="Times New Roman" w:cs="Times New Roman"/>
          <w:b w:val="0"/>
          <w:bCs/>
          <w:sz w:val="24"/>
        </w:rPr>
        <w:t>Elizabeth Spica</w:t>
      </w:r>
    </w:p>
    <w:p w14:paraId="3CB2381E" w14:textId="4C6AB38A" w:rsidR="009C755C" w:rsidRPr="006C1C89" w:rsidRDefault="005A7BF4" w:rsidP="00557621">
      <w:pPr>
        <w:pStyle w:val="Title"/>
        <w:spacing w:line="480" w:lineRule="auto"/>
        <w:rPr>
          <w:rFonts w:ascii="Times New Roman" w:hAnsi="Times New Roman" w:cs="Times New Roman"/>
          <w:b w:val="0"/>
          <w:bCs/>
          <w:sz w:val="24"/>
        </w:rPr>
      </w:pPr>
      <w:r w:rsidRPr="006C1C89">
        <w:rPr>
          <w:rFonts w:ascii="Times New Roman" w:hAnsi="Times New Roman" w:cs="Times New Roman"/>
          <w:b w:val="0"/>
          <w:bCs/>
          <w:sz w:val="24"/>
        </w:rPr>
        <w:t>May</w:t>
      </w:r>
      <w:r w:rsidR="009C755C" w:rsidRPr="006C1C89">
        <w:rPr>
          <w:rFonts w:ascii="Times New Roman" w:hAnsi="Times New Roman" w:cs="Times New Roman"/>
          <w:b w:val="0"/>
          <w:bCs/>
          <w:sz w:val="24"/>
        </w:rPr>
        <w:t xml:space="preserve"> </w:t>
      </w:r>
      <w:r w:rsidRPr="006C1C89">
        <w:rPr>
          <w:rFonts w:ascii="Times New Roman" w:hAnsi="Times New Roman" w:cs="Times New Roman"/>
          <w:b w:val="0"/>
          <w:bCs/>
          <w:sz w:val="24"/>
        </w:rPr>
        <w:t>2021</w:t>
      </w:r>
    </w:p>
    <w:p w14:paraId="1C1FA952" w14:textId="77777777" w:rsidR="00526151" w:rsidRPr="006C1C89" w:rsidRDefault="00526151" w:rsidP="005D5EB5">
      <w:pPr>
        <w:spacing w:line="480" w:lineRule="auto"/>
        <w:rPr>
          <w:rFonts w:ascii="Times New Roman" w:hAnsi="Times New Roman" w:cs="Times New Roman"/>
          <w:bCs/>
        </w:rPr>
      </w:pPr>
    </w:p>
    <w:p w14:paraId="38F9E718" w14:textId="013D28AB" w:rsidR="00526151" w:rsidRPr="006C1C89" w:rsidRDefault="00526151" w:rsidP="005D5EB5">
      <w:pPr>
        <w:spacing w:line="480" w:lineRule="auto"/>
        <w:rPr>
          <w:rFonts w:ascii="Times New Roman" w:hAnsi="Times New Roman" w:cs="Times New Roman"/>
          <w:bCs/>
        </w:rPr>
      </w:pPr>
    </w:p>
    <w:p w14:paraId="1DEF72DC" w14:textId="77777777" w:rsidR="008027A9" w:rsidRPr="006C1C89" w:rsidRDefault="008027A9">
      <w:pPr>
        <w:rPr>
          <w:rFonts w:ascii="Times New Roman" w:hAnsi="Times New Roman" w:cs="Times New Roman"/>
          <w:bCs/>
          <w:lang w:val="en-CA"/>
        </w:rPr>
      </w:pPr>
      <w:r w:rsidRPr="006C1C89">
        <w:rPr>
          <w:rFonts w:ascii="Times New Roman" w:hAnsi="Times New Roman" w:cs="Times New Roman"/>
          <w:bCs/>
        </w:rPr>
        <w:br w:type="page"/>
      </w:r>
    </w:p>
    <w:p w14:paraId="6CCD5BAC" w14:textId="4F262329" w:rsidR="003033B3" w:rsidRPr="006C1C89" w:rsidRDefault="003033B3" w:rsidP="005D5EB5">
      <w:pPr>
        <w:pStyle w:val="Title"/>
        <w:spacing w:line="480" w:lineRule="auto"/>
        <w:rPr>
          <w:rFonts w:ascii="Times New Roman" w:hAnsi="Times New Roman" w:cs="Times New Roman"/>
          <w:sz w:val="24"/>
        </w:rPr>
      </w:pPr>
      <w:r w:rsidRPr="006C1C89">
        <w:rPr>
          <w:rFonts w:ascii="Times New Roman" w:hAnsi="Times New Roman" w:cs="Times New Roman"/>
          <w:sz w:val="24"/>
        </w:rPr>
        <w:lastRenderedPageBreak/>
        <w:t>DEDICATION</w:t>
      </w:r>
    </w:p>
    <w:p w14:paraId="75273DC0" w14:textId="77777777" w:rsidR="001527E2" w:rsidRPr="006C1C89" w:rsidRDefault="003033B3" w:rsidP="00B140E3">
      <w:pPr>
        <w:pStyle w:val="Title"/>
        <w:rPr>
          <w:rFonts w:ascii="Times New Roman" w:hAnsi="Times New Roman" w:cs="Times New Roman"/>
          <w:b w:val="0"/>
          <w:bCs/>
          <w:sz w:val="24"/>
        </w:rPr>
      </w:pPr>
      <w:r w:rsidRPr="006C1C89">
        <w:rPr>
          <w:rFonts w:ascii="Times New Roman" w:hAnsi="Times New Roman" w:cs="Times New Roman"/>
          <w:b w:val="0"/>
          <w:bCs/>
          <w:sz w:val="24"/>
        </w:rPr>
        <w:t xml:space="preserve">For </w:t>
      </w:r>
      <w:r w:rsidR="00EE3AD2" w:rsidRPr="006C1C89">
        <w:rPr>
          <w:rFonts w:ascii="Times New Roman" w:hAnsi="Times New Roman" w:cs="Times New Roman"/>
          <w:b w:val="0"/>
          <w:bCs/>
          <w:sz w:val="24"/>
        </w:rPr>
        <w:t xml:space="preserve">Tennessee </w:t>
      </w:r>
      <w:r w:rsidRPr="006C1C89">
        <w:rPr>
          <w:rFonts w:ascii="Times New Roman" w:hAnsi="Times New Roman" w:cs="Times New Roman"/>
          <w:b w:val="0"/>
          <w:bCs/>
          <w:sz w:val="24"/>
        </w:rPr>
        <w:t>students,</w:t>
      </w:r>
      <w:r w:rsidR="00EE3AD2" w:rsidRPr="006C1C89">
        <w:rPr>
          <w:rFonts w:ascii="Times New Roman" w:hAnsi="Times New Roman" w:cs="Times New Roman"/>
          <w:b w:val="0"/>
          <w:bCs/>
          <w:sz w:val="24"/>
        </w:rPr>
        <w:t xml:space="preserve"> </w:t>
      </w:r>
    </w:p>
    <w:p w14:paraId="051FC28D" w14:textId="6215B0A9" w:rsidR="003033B3" w:rsidRPr="006C1C89" w:rsidRDefault="003033B3" w:rsidP="00B140E3">
      <w:pPr>
        <w:pStyle w:val="Title"/>
        <w:rPr>
          <w:rFonts w:ascii="Times New Roman" w:hAnsi="Times New Roman" w:cs="Times New Roman"/>
          <w:b w:val="0"/>
          <w:bCs/>
          <w:sz w:val="24"/>
        </w:rPr>
      </w:pPr>
      <w:r w:rsidRPr="006C1C89">
        <w:rPr>
          <w:rFonts w:ascii="Times New Roman" w:hAnsi="Times New Roman" w:cs="Times New Roman"/>
          <w:b w:val="0"/>
          <w:bCs/>
          <w:sz w:val="24"/>
        </w:rPr>
        <w:t xml:space="preserve">the best and brightest, </w:t>
      </w:r>
    </w:p>
    <w:p w14:paraId="0E778146" w14:textId="303AA630" w:rsidR="003033B3" w:rsidRPr="006C1C89" w:rsidRDefault="00EE3AD2" w:rsidP="00B140E3">
      <w:pPr>
        <w:pStyle w:val="Title"/>
        <w:rPr>
          <w:rFonts w:ascii="Times New Roman" w:hAnsi="Times New Roman" w:cs="Times New Roman"/>
          <w:b w:val="0"/>
          <w:bCs/>
          <w:sz w:val="24"/>
        </w:rPr>
      </w:pPr>
      <w:r w:rsidRPr="006C1C89">
        <w:rPr>
          <w:rFonts w:ascii="Times New Roman" w:hAnsi="Times New Roman" w:cs="Times New Roman"/>
          <w:b w:val="0"/>
          <w:bCs/>
          <w:sz w:val="24"/>
        </w:rPr>
        <w:t xml:space="preserve">and the great heights they will reach. </w:t>
      </w:r>
    </w:p>
    <w:p w14:paraId="2D707ADC" w14:textId="77777777" w:rsidR="003033B3" w:rsidRPr="006C1C89" w:rsidRDefault="003033B3">
      <w:pPr>
        <w:rPr>
          <w:rFonts w:ascii="Times New Roman" w:hAnsi="Times New Roman" w:cs="Times New Roman"/>
          <w:b/>
          <w:lang w:val="en-CA"/>
        </w:rPr>
      </w:pPr>
      <w:r w:rsidRPr="006C1C89">
        <w:rPr>
          <w:rFonts w:ascii="Times New Roman" w:hAnsi="Times New Roman" w:cs="Times New Roman"/>
        </w:rPr>
        <w:br w:type="page"/>
      </w:r>
    </w:p>
    <w:p w14:paraId="6A048843" w14:textId="4CDBDBB2" w:rsidR="009D794C" w:rsidRPr="006C1C89" w:rsidRDefault="006E6CC7" w:rsidP="005D5EB5">
      <w:pPr>
        <w:pStyle w:val="Title"/>
        <w:spacing w:line="480" w:lineRule="auto"/>
        <w:rPr>
          <w:rFonts w:ascii="Times New Roman" w:hAnsi="Times New Roman" w:cs="Times New Roman"/>
          <w:sz w:val="24"/>
        </w:rPr>
      </w:pPr>
      <w:r w:rsidRPr="006C1C89">
        <w:rPr>
          <w:rFonts w:ascii="Times New Roman" w:hAnsi="Times New Roman" w:cs="Times New Roman"/>
          <w:sz w:val="24"/>
        </w:rPr>
        <w:lastRenderedPageBreak/>
        <w:t>ABSTRACT</w:t>
      </w:r>
    </w:p>
    <w:p w14:paraId="5CAB649E" w14:textId="49C05EAA" w:rsidR="00923FDC" w:rsidRPr="006C1C89" w:rsidRDefault="00A05A5A" w:rsidP="002F6568">
      <w:pPr>
        <w:spacing w:line="480" w:lineRule="auto"/>
        <w:ind w:firstLine="720"/>
        <w:rPr>
          <w:rFonts w:ascii="Times New Roman" w:hAnsi="Times New Roman" w:cs="Times New Roman"/>
        </w:rPr>
      </w:pPr>
      <w:r w:rsidRPr="006C1C89">
        <w:rPr>
          <w:rFonts w:ascii="Times New Roman" w:hAnsi="Times New Roman" w:cs="Times New Roman"/>
        </w:rPr>
        <w:t>The goal of this nonexperimental</w:t>
      </w:r>
      <w:r w:rsidR="00BA717D" w:rsidRPr="006C1C89">
        <w:rPr>
          <w:rFonts w:ascii="Times New Roman" w:hAnsi="Times New Roman" w:cs="Times New Roman"/>
        </w:rPr>
        <w:t>, multi-part</w:t>
      </w:r>
      <w:r w:rsidRPr="006C1C89">
        <w:rPr>
          <w:rFonts w:ascii="Times New Roman" w:hAnsi="Times New Roman" w:cs="Times New Roman"/>
        </w:rPr>
        <w:t xml:space="preserve"> dissertation </w:t>
      </w:r>
      <w:r w:rsidR="00BA717D" w:rsidRPr="006C1C89">
        <w:rPr>
          <w:rFonts w:ascii="Times New Roman" w:hAnsi="Times New Roman" w:cs="Times New Roman"/>
        </w:rPr>
        <w:t>was</w:t>
      </w:r>
      <w:r w:rsidRPr="006C1C89">
        <w:rPr>
          <w:rFonts w:ascii="Times New Roman" w:hAnsi="Times New Roman" w:cs="Times New Roman"/>
        </w:rPr>
        <w:t xml:space="preserve"> to </w:t>
      </w:r>
      <w:r w:rsidR="00910C21" w:rsidRPr="006C1C89">
        <w:rPr>
          <w:rFonts w:ascii="Times New Roman" w:hAnsi="Times New Roman" w:cs="Times New Roman"/>
        </w:rPr>
        <w:t xml:space="preserve">explore issues </w:t>
      </w:r>
      <w:r w:rsidR="00BA717D" w:rsidRPr="006C1C89">
        <w:rPr>
          <w:rFonts w:ascii="Times New Roman" w:hAnsi="Times New Roman" w:cs="Times New Roman"/>
        </w:rPr>
        <w:t>of</w:t>
      </w:r>
      <w:r w:rsidR="00910C21" w:rsidRPr="006C1C89">
        <w:rPr>
          <w:rFonts w:ascii="Times New Roman" w:hAnsi="Times New Roman" w:cs="Times New Roman"/>
        </w:rPr>
        <w:t xml:space="preserve"> course material affordability for students at Tennessee community colleges.</w:t>
      </w:r>
      <w:r w:rsidR="001B79F4" w:rsidRPr="006C1C89">
        <w:rPr>
          <w:rFonts w:ascii="Times New Roman" w:hAnsi="Times New Roman" w:cs="Times New Roman"/>
        </w:rPr>
        <w:t xml:space="preserve"> </w:t>
      </w:r>
      <w:r w:rsidR="000A17A7" w:rsidRPr="006C1C89">
        <w:rPr>
          <w:rFonts w:ascii="Times New Roman" w:hAnsi="Times New Roman" w:cs="Times New Roman"/>
        </w:rPr>
        <w:t xml:space="preserve">Data were drawn from two sources: a 53-item </w:t>
      </w:r>
      <w:r w:rsidR="006B0251" w:rsidRPr="006C1C89">
        <w:rPr>
          <w:rFonts w:ascii="Times New Roman" w:hAnsi="Times New Roman" w:cs="Times New Roman"/>
        </w:rPr>
        <w:t xml:space="preserve">student </w:t>
      </w:r>
      <w:r w:rsidR="000A17A7" w:rsidRPr="006C1C89">
        <w:rPr>
          <w:rFonts w:ascii="Times New Roman" w:hAnsi="Times New Roman" w:cs="Times New Roman"/>
        </w:rPr>
        <w:t>survey (</w:t>
      </w:r>
      <w:r w:rsidR="000A17A7" w:rsidRPr="006C1C89">
        <w:rPr>
          <w:rFonts w:ascii="Times New Roman" w:hAnsi="Times New Roman" w:cs="Times New Roman"/>
          <w:i/>
          <w:iCs/>
        </w:rPr>
        <w:t>n</w:t>
      </w:r>
      <w:r w:rsidR="000A17A7" w:rsidRPr="006C1C89">
        <w:rPr>
          <w:rFonts w:ascii="Times New Roman" w:hAnsi="Times New Roman" w:cs="Times New Roman"/>
        </w:rPr>
        <w:t xml:space="preserve"> = 1,912)</w:t>
      </w:r>
      <w:r w:rsidR="00417304" w:rsidRPr="006C1C89">
        <w:rPr>
          <w:rFonts w:ascii="Times New Roman" w:hAnsi="Times New Roman" w:cs="Times New Roman"/>
        </w:rPr>
        <w:t xml:space="preserve"> and</w:t>
      </w:r>
      <w:r w:rsidR="000A17A7" w:rsidRPr="006C1C89">
        <w:rPr>
          <w:rFonts w:ascii="Times New Roman" w:hAnsi="Times New Roman" w:cs="Times New Roman"/>
        </w:rPr>
        <w:t xml:space="preserve"> three years of anonymized</w:t>
      </w:r>
      <w:r w:rsidR="00923FDC" w:rsidRPr="006C1C89">
        <w:rPr>
          <w:rFonts w:ascii="Times New Roman" w:hAnsi="Times New Roman" w:cs="Times New Roman"/>
        </w:rPr>
        <w:t xml:space="preserve"> </w:t>
      </w:r>
      <w:r w:rsidR="000A17A7" w:rsidRPr="006C1C89">
        <w:rPr>
          <w:rFonts w:ascii="Times New Roman" w:hAnsi="Times New Roman" w:cs="Times New Roman"/>
        </w:rPr>
        <w:t>outcome</w:t>
      </w:r>
      <w:r w:rsidR="00417304" w:rsidRPr="006C1C89">
        <w:rPr>
          <w:rFonts w:ascii="Times New Roman" w:hAnsi="Times New Roman" w:cs="Times New Roman"/>
        </w:rPr>
        <w:t>s</w:t>
      </w:r>
      <w:r w:rsidR="000A17A7" w:rsidRPr="006C1C89">
        <w:rPr>
          <w:rFonts w:ascii="Times New Roman" w:hAnsi="Times New Roman" w:cs="Times New Roman"/>
        </w:rPr>
        <w:t xml:space="preserve"> data </w:t>
      </w:r>
      <w:r w:rsidR="00923FDC" w:rsidRPr="006C1C89">
        <w:rPr>
          <w:rFonts w:ascii="Times New Roman" w:hAnsi="Times New Roman" w:cs="Times New Roman"/>
        </w:rPr>
        <w:t xml:space="preserve">provided by the Tennessee Board of Regents (TBR). </w:t>
      </w:r>
      <w:r w:rsidR="0066259B" w:rsidRPr="006C1C89">
        <w:rPr>
          <w:rFonts w:ascii="Times New Roman" w:hAnsi="Times New Roman" w:cs="Times New Roman"/>
        </w:rPr>
        <w:t xml:space="preserve">Guided by Bensimon’s conceptual framework on equity in higher education (Bensimon, 2005, 2012), </w:t>
      </w:r>
      <w:r w:rsidR="00923FDC" w:rsidRPr="006C1C89">
        <w:rPr>
          <w:rFonts w:ascii="Times New Roman" w:hAnsi="Times New Roman" w:cs="Times New Roman"/>
        </w:rPr>
        <w:t xml:space="preserve">data </w:t>
      </w:r>
      <w:r w:rsidR="00ED268A" w:rsidRPr="006C1C89">
        <w:rPr>
          <w:rFonts w:ascii="Times New Roman" w:hAnsi="Times New Roman" w:cs="Times New Roman"/>
        </w:rPr>
        <w:t xml:space="preserve">for each study </w:t>
      </w:r>
      <w:r w:rsidR="00E66EFD" w:rsidRPr="006C1C89">
        <w:rPr>
          <w:rFonts w:ascii="Times New Roman" w:hAnsi="Times New Roman" w:cs="Times New Roman"/>
        </w:rPr>
        <w:t xml:space="preserve">were disaggregated </w:t>
      </w:r>
      <w:r w:rsidR="00923FDC" w:rsidRPr="006C1C89">
        <w:rPr>
          <w:rFonts w:ascii="Times New Roman" w:hAnsi="Times New Roman" w:cs="Times New Roman"/>
        </w:rPr>
        <w:t>to</w:t>
      </w:r>
      <w:r w:rsidR="0066259B" w:rsidRPr="006C1C89">
        <w:rPr>
          <w:rFonts w:ascii="Times New Roman" w:hAnsi="Times New Roman" w:cs="Times New Roman"/>
        </w:rPr>
        <w:t xml:space="preserve"> examine </w:t>
      </w:r>
      <w:r w:rsidR="00D43179">
        <w:rPr>
          <w:rFonts w:ascii="Times New Roman" w:hAnsi="Times New Roman" w:cs="Times New Roman"/>
        </w:rPr>
        <w:t>findings</w:t>
      </w:r>
      <w:r w:rsidR="000A17A7" w:rsidRPr="006C1C89">
        <w:rPr>
          <w:rFonts w:ascii="Times New Roman" w:hAnsi="Times New Roman" w:cs="Times New Roman"/>
        </w:rPr>
        <w:t xml:space="preserve"> </w:t>
      </w:r>
      <w:r w:rsidR="0066259B" w:rsidRPr="006C1C89">
        <w:rPr>
          <w:rFonts w:ascii="Times New Roman" w:hAnsi="Times New Roman" w:cs="Times New Roman"/>
        </w:rPr>
        <w:t>through the lens of equity</w:t>
      </w:r>
      <w:r w:rsidR="00D43179">
        <w:rPr>
          <w:rFonts w:ascii="Times New Roman" w:hAnsi="Times New Roman" w:cs="Times New Roman"/>
        </w:rPr>
        <w:t>, with attention to three populations of concern for Tennessee higher education</w:t>
      </w:r>
      <w:r w:rsidR="000A17A7" w:rsidRPr="006C1C89">
        <w:rPr>
          <w:rFonts w:ascii="Times New Roman" w:hAnsi="Times New Roman" w:cs="Times New Roman"/>
        </w:rPr>
        <w:t xml:space="preserve"> (race/ethnicity, </w:t>
      </w:r>
      <w:r w:rsidR="00D43179">
        <w:rPr>
          <w:rFonts w:ascii="Times New Roman" w:hAnsi="Times New Roman" w:cs="Times New Roman"/>
        </w:rPr>
        <w:t>low-</w:t>
      </w:r>
      <w:r w:rsidR="000A17A7" w:rsidRPr="006C1C89">
        <w:rPr>
          <w:rFonts w:ascii="Times New Roman" w:hAnsi="Times New Roman" w:cs="Times New Roman"/>
        </w:rPr>
        <w:t xml:space="preserve">income, and Adult Learners over age 25). </w:t>
      </w:r>
    </w:p>
    <w:p w14:paraId="2A3AB723" w14:textId="47D77214" w:rsidR="0065408B" w:rsidRPr="006C1C89" w:rsidRDefault="000A17A7" w:rsidP="00FC71B4">
      <w:pPr>
        <w:spacing w:line="480" w:lineRule="auto"/>
        <w:ind w:firstLine="720"/>
        <w:rPr>
          <w:rFonts w:ascii="Times New Roman" w:hAnsi="Times New Roman" w:cs="Times New Roman"/>
        </w:rPr>
      </w:pPr>
      <w:r w:rsidRPr="006C1C89">
        <w:rPr>
          <w:rFonts w:ascii="Times New Roman" w:hAnsi="Times New Roman" w:cs="Times New Roman"/>
        </w:rPr>
        <w:t xml:space="preserve">The first article, </w:t>
      </w:r>
      <w:r w:rsidRPr="006C1C89">
        <w:rPr>
          <w:rFonts w:ascii="Times New Roman" w:hAnsi="Times New Roman" w:cs="Times New Roman"/>
          <w:i/>
          <w:iCs/>
        </w:rPr>
        <w:t xml:space="preserve">Prices they pay: Academic achievement and progress to graduation barriers experienced by community college students due to the cost of course materials, </w:t>
      </w:r>
      <w:r w:rsidRPr="006C1C89">
        <w:rPr>
          <w:rFonts w:ascii="Times New Roman" w:hAnsi="Times New Roman" w:cs="Times New Roman"/>
        </w:rPr>
        <w:t xml:space="preserve">establishes </w:t>
      </w:r>
      <w:r w:rsidR="006B6666">
        <w:rPr>
          <w:rFonts w:ascii="Times New Roman" w:hAnsi="Times New Roman" w:cs="Times New Roman"/>
        </w:rPr>
        <w:t xml:space="preserve">the </w:t>
      </w:r>
      <w:r w:rsidRPr="006C1C89">
        <w:rPr>
          <w:rFonts w:ascii="Times New Roman" w:hAnsi="Times New Roman" w:cs="Times New Roman"/>
        </w:rPr>
        <w:t>issue</w:t>
      </w:r>
      <w:r w:rsidR="006B6666">
        <w:rPr>
          <w:rFonts w:ascii="Times New Roman" w:hAnsi="Times New Roman" w:cs="Times New Roman"/>
        </w:rPr>
        <w:t>.</w:t>
      </w:r>
      <w:r w:rsidRPr="006C1C89">
        <w:rPr>
          <w:rFonts w:ascii="Times New Roman" w:hAnsi="Times New Roman" w:cs="Times New Roman"/>
        </w:rPr>
        <w:t xml:space="preserve"> </w:t>
      </w:r>
      <w:r w:rsidR="00071DA3">
        <w:rPr>
          <w:rFonts w:ascii="Times New Roman" w:hAnsi="Times New Roman" w:cs="Times New Roman"/>
        </w:rPr>
        <w:t>A binary logistic regression</w:t>
      </w:r>
      <w:r w:rsidRPr="006C1C89">
        <w:rPr>
          <w:rFonts w:ascii="Times New Roman" w:hAnsi="Times New Roman" w:cs="Times New Roman"/>
        </w:rPr>
        <w:t xml:space="preserve"> indicate</w:t>
      </w:r>
      <w:r w:rsidR="00FC71B4" w:rsidRPr="006C1C89">
        <w:rPr>
          <w:rFonts w:ascii="Times New Roman" w:hAnsi="Times New Roman" w:cs="Times New Roman"/>
        </w:rPr>
        <w:t>d</w:t>
      </w:r>
      <w:r w:rsidRPr="006C1C89">
        <w:rPr>
          <w:rFonts w:ascii="Times New Roman" w:hAnsi="Times New Roman" w:cs="Times New Roman"/>
        </w:rPr>
        <w:t xml:space="preserve"> that</w:t>
      </w:r>
      <w:r w:rsidR="00404704" w:rsidRPr="006C1C89">
        <w:rPr>
          <w:rFonts w:ascii="Times New Roman" w:hAnsi="Times New Roman" w:cs="Times New Roman"/>
        </w:rPr>
        <w:t xml:space="preserve"> </w:t>
      </w:r>
      <w:r w:rsidRPr="006C1C89">
        <w:rPr>
          <w:rFonts w:ascii="Times New Roman" w:hAnsi="Times New Roman" w:cs="Times New Roman"/>
        </w:rPr>
        <w:t>low-income students disproportionately experience barriers to academic achievement</w:t>
      </w:r>
      <w:r w:rsidR="005D43C9">
        <w:rPr>
          <w:rFonts w:ascii="Times New Roman" w:hAnsi="Times New Roman" w:cs="Times New Roman"/>
        </w:rPr>
        <w:t>,</w:t>
      </w:r>
      <w:r w:rsidRPr="006C1C89">
        <w:rPr>
          <w:rFonts w:ascii="Times New Roman" w:hAnsi="Times New Roman" w:cs="Times New Roman"/>
        </w:rPr>
        <w:t xml:space="preserve"> and that students under the age of 25 disproportionately experience </w:t>
      </w:r>
      <w:r w:rsidR="00404704" w:rsidRPr="006C1C89">
        <w:rPr>
          <w:rFonts w:ascii="Times New Roman" w:hAnsi="Times New Roman" w:cs="Times New Roman"/>
        </w:rPr>
        <w:t xml:space="preserve">barriers </w:t>
      </w:r>
      <w:r w:rsidRPr="006C1C89">
        <w:rPr>
          <w:rFonts w:ascii="Times New Roman" w:hAnsi="Times New Roman" w:cs="Times New Roman"/>
        </w:rPr>
        <w:t>to graduation.</w:t>
      </w:r>
      <w:r w:rsidR="00FC71B4" w:rsidRPr="006C1C89">
        <w:rPr>
          <w:rFonts w:ascii="Times New Roman" w:hAnsi="Times New Roman" w:cs="Times New Roman"/>
        </w:rPr>
        <w:t xml:space="preserve"> </w:t>
      </w:r>
      <w:r w:rsidR="00910C21" w:rsidRPr="006C1C89">
        <w:rPr>
          <w:rFonts w:ascii="Times New Roman" w:hAnsi="Times New Roman" w:cs="Times New Roman"/>
        </w:rPr>
        <w:t xml:space="preserve">The second </w:t>
      </w:r>
      <w:r w:rsidR="001A3C81" w:rsidRPr="006C1C89">
        <w:rPr>
          <w:rFonts w:ascii="Times New Roman" w:hAnsi="Times New Roman" w:cs="Times New Roman"/>
        </w:rPr>
        <w:t>article</w:t>
      </w:r>
      <w:r w:rsidR="00485085" w:rsidRPr="006C1C89">
        <w:rPr>
          <w:rFonts w:ascii="Times New Roman" w:hAnsi="Times New Roman" w:cs="Times New Roman"/>
        </w:rPr>
        <w:t xml:space="preserve">, </w:t>
      </w:r>
      <w:r w:rsidR="00CE6C9B" w:rsidRPr="006C1C89">
        <w:rPr>
          <w:rFonts w:ascii="Times New Roman" w:hAnsi="Times New Roman" w:cs="Times New Roman"/>
        </w:rPr>
        <w:t>Inclusive</w:t>
      </w:r>
      <w:r w:rsidR="00CE6C9B" w:rsidRPr="006C1C89">
        <w:rPr>
          <w:rFonts w:ascii="Times New Roman" w:hAnsi="Times New Roman" w:cs="Times New Roman"/>
          <w:i/>
          <w:iCs/>
        </w:rPr>
        <w:t xml:space="preserve"> </w:t>
      </w:r>
      <w:r w:rsidR="00CE6C9B" w:rsidRPr="006C1C89">
        <w:rPr>
          <w:rFonts w:ascii="Times New Roman" w:hAnsi="Times New Roman" w:cs="Times New Roman"/>
        </w:rPr>
        <w:t>Access</w:t>
      </w:r>
      <w:r w:rsidR="00CE6C9B" w:rsidRPr="006C1C89">
        <w:rPr>
          <w:rFonts w:ascii="Times New Roman" w:hAnsi="Times New Roman" w:cs="Times New Roman"/>
          <w:i/>
          <w:iCs/>
        </w:rPr>
        <w:t>:</w:t>
      </w:r>
      <w:r w:rsidR="00CE6C9B" w:rsidRPr="006C1C89">
        <w:rPr>
          <w:rFonts w:ascii="Times New Roman" w:hAnsi="Times New Roman" w:cs="Times New Roman"/>
          <w:i/>
        </w:rPr>
        <w:t xml:space="preserve"> A multi-institutional study of academic outcomes from a statewide community college automatic billing eTextbook pilot</w:t>
      </w:r>
      <w:r w:rsidR="00485085" w:rsidRPr="006C1C89">
        <w:rPr>
          <w:rFonts w:ascii="Times New Roman" w:hAnsi="Times New Roman" w:cs="Times New Roman"/>
        </w:rPr>
        <w:t>,</w:t>
      </w:r>
      <w:r w:rsidR="001A3C81" w:rsidRPr="006C1C89">
        <w:rPr>
          <w:rFonts w:ascii="Times New Roman" w:hAnsi="Times New Roman" w:cs="Times New Roman"/>
        </w:rPr>
        <w:t xml:space="preserve"> </w:t>
      </w:r>
      <w:r w:rsidR="00F76BC9">
        <w:rPr>
          <w:rFonts w:ascii="Times New Roman" w:hAnsi="Times New Roman" w:cs="Times New Roman"/>
        </w:rPr>
        <w:t>compar</w:t>
      </w:r>
      <w:r w:rsidR="00141F84" w:rsidRPr="006C1C89">
        <w:rPr>
          <w:rFonts w:ascii="Times New Roman" w:hAnsi="Times New Roman" w:cs="Times New Roman"/>
        </w:rPr>
        <w:t>e</w:t>
      </w:r>
      <w:r w:rsidR="00113FE2">
        <w:rPr>
          <w:rFonts w:ascii="Times New Roman" w:hAnsi="Times New Roman" w:cs="Times New Roman"/>
        </w:rPr>
        <w:t>d</w:t>
      </w:r>
      <w:r w:rsidR="001A3C81" w:rsidRPr="006C1C89">
        <w:rPr>
          <w:rFonts w:ascii="Times New Roman" w:hAnsi="Times New Roman" w:cs="Times New Roman"/>
        </w:rPr>
        <w:t xml:space="preserve"> </w:t>
      </w:r>
      <w:r w:rsidR="00404704" w:rsidRPr="006C1C89">
        <w:rPr>
          <w:rFonts w:ascii="Times New Roman" w:hAnsi="Times New Roman" w:cs="Times New Roman"/>
        </w:rPr>
        <w:t xml:space="preserve">the </w:t>
      </w:r>
      <w:r w:rsidR="001A3C81" w:rsidRPr="006C1C89">
        <w:rPr>
          <w:rFonts w:ascii="Times New Roman" w:hAnsi="Times New Roman" w:cs="Times New Roman"/>
        </w:rPr>
        <w:t xml:space="preserve">academic outcomes </w:t>
      </w:r>
      <w:r w:rsidR="00404704" w:rsidRPr="006C1C89">
        <w:rPr>
          <w:rFonts w:ascii="Times New Roman" w:hAnsi="Times New Roman" w:cs="Times New Roman"/>
        </w:rPr>
        <w:t>o</w:t>
      </w:r>
      <w:r w:rsidR="00BD7580" w:rsidRPr="006C1C89">
        <w:rPr>
          <w:rFonts w:ascii="Times New Roman" w:hAnsi="Times New Roman" w:cs="Times New Roman"/>
        </w:rPr>
        <w:t>f</w:t>
      </w:r>
      <w:r w:rsidR="001A3C81" w:rsidRPr="006C1C89">
        <w:rPr>
          <w:rFonts w:ascii="Times New Roman" w:hAnsi="Times New Roman" w:cs="Times New Roman"/>
        </w:rPr>
        <w:t xml:space="preserve"> </w:t>
      </w:r>
      <w:r w:rsidR="00F76BC9">
        <w:rPr>
          <w:rFonts w:ascii="Times New Roman" w:hAnsi="Times New Roman" w:cs="Times New Roman"/>
        </w:rPr>
        <w:t>an</w:t>
      </w:r>
      <w:r w:rsidR="001A3C81" w:rsidRPr="006C1C89">
        <w:rPr>
          <w:rFonts w:ascii="Times New Roman" w:hAnsi="Times New Roman" w:cs="Times New Roman"/>
        </w:rPr>
        <w:t xml:space="preserve"> </w:t>
      </w:r>
      <w:r w:rsidR="001A3C81" w:rsidRPr="006C1C89">
        <w:rPr>
          <w:rFonts w:ascii="Times New Roman" w:hAnsi="Times New Roman" w:cs="Times New Roman"/>
          <w:i/>
          <w:iCs/>
        </w:rPr>
        <w:t>Inclusive Access</w:t>
      </w:r>
      <w:r w:rsidR="001A3C81" w:rsidRPr="006C1C89">
        <w:rPr>
          <w:rFonts w:ascii="Times New Roman" w:hAnsi="Times New Roman" w:cs="Times New Roman"/>
        </w:rPr>
        <w:t xml:space="preserve"> </w:t>
      </w:r>
      <w:r w:rsidR="00F76BC9">
        <w:rPr>
          <w:rFonts w:ascii="Times New Roman" w:hAnsi="Times New Roman" w:cs="Times New Roman"/>
        </w:rPr>
        <w:t xml:space="preserve">pilot with </w:t>
      </w:r>
      <w:r w:rsidR="00027FA4">
        <w:rPr>
          <w:rFonts w:ascii="Times New Roman" w:hAnsi="Times New Roman" w:cs="Times New Roman"/>
        </w:rPr>
        <w:t>those of the two previous fall semesters</w:t>
      </w:r>
      <w:r w:rsidR="001A3C81" w:rsidRPr="006C1C89">
        <w:rPr>
          <w:rFonts w:ascii="Times New Roman" w:hAnsi="Times New Roman" w:cs="Times New Roman"/>
        </w:rPr>
        <w:t xml:space="preserve">. </w:t>
      </w:r>
      <w:r w:rsidR="00113FE2">
        <w:rPr>
          <w:rFonts w:ascii="Times New Roman" w:hAnsi="Times New Roman" w:cs="Times New Roman"/>
        </w:rPr>
        <w:t xml:space="preserve">A </w:t>
      </w:r>
      <w:r w:rsidR="003F07DC" w:rsidRPr="006C1C89">
        <w:rPr>
          <w:rFonts w:ascii="Times New Roman" w:hAnsi="Times New Roman" w:cs="Times New Roman"/>
        </w:rPr>
        <w:t>four-level hierarchical generalized linear mixed modeling approach</w:t>
      </w:r>
      <w:r w:rsidR="003F07DC">
        <w:rPr>
          <w:rFonts w:ascii="Times New Roman" w:hAnsi="Times New Roman" w:cs="Times New Roman"/>
        </w:rPr>
        <w:t xml:space="preserve"> to analysis showed </w:t>
      </w:r>
      <w:r w:rsidR="0065408B" w:rsidRPr="006C1C89">
        <w:rPr>
          <w:rFonts w:ascii="Times New Roman" w:hAnsi="Times New Roman" w:cs="Times New Roman"/>
        </w:rPr>
        <w:t>no significant benefits or detriments to academic achievement from participa</w:t>
      </w:r>
      <w:r w:rsidR="003053C0" w:rsidRPr="006C1C89">
        <w:rPr>
          <w:rFonts w:ascii="Times New Roman" w:hAnsi="Times New Roman" w:cs="Times New Roman"/>
        </w:rPr>
        <w:t>tion</w:t>
      </w:r>
      <w:r w:rsidR="0065408B" w:rsidRPr="006C1C89">
        <w:rPr>
          <w:rFonts w:ascii="Times New Roman" w:hAnsi="Times New Roman" w:cs="Times New Roman"/>
        </w:rPr>
        <w:t xml:space="preserve"> in the </w:t>
      </w:r>
      <w:r w:rsidR="0065408B" w:rsidRPr="006C1C89">
        <w:rPr>
          <w:rFonts w:ascii="Times New Roman" w:hAnsi="Times New Roman" w:cs="Times New Roman"/>
          <w:i/>
          <w:iCs/>
        </w:rPr>
        <w:t>Inclusive Access</w:t>
      </w:r>
      <w:r w:rsidR="0065408B" w:rsidRPr="006C1C89">
        <w:rPr>
          <w:rFonts w:ascii="Times New Roman" w:hAnsi="Times New Roman" w:cs="Times New Roman"/>
        </w:rPr>
        <w:t xml:space="preserve"> automatic billing program pilot, </w:t>
      </w:r>
      <w:r w:rsidR="00101858" w:rsidRPr="006C1C89">
        <w:rPr>
          <w:rFonts w:ascii="Times New Roman" w:hAnsi="Times New Roman" w:cs="Times New Roman"/>
        </w:rPr>
        <w:t xml:space="preserve">either for students overall or for any </w:t>
      </w:r>
      <w:r w:rsidR="00492AA1">
        <w:rPr>
          <w:rFonts w:ascii="Times New Roman" w:hAnsi="Times New Roman" w:cs="Times New Roman"/>
        </w:rPr>
        <w:t xml:space="preserve">of the three </w:t>
      </w:r>
      <w:r w:rsidR="00101858" w:rsidRPr="006C1C89">
        <w:rPr>
          <w:rFonts w:ascii="Times New Roman" w:hAnsi="Times New Roman" w:cs="Times New Roman"/>
        </w:rPr>
        <w:t>populations examined through the lens of equity</w:t>
      </w:r>
      <w:r w:rsidR="0065408B" w:rsidRPr="006C1C89">
        <w:rPr>
          <w:rFonts w:ascii="Times New Roman" w:hAnsi="Times New Roman" w:cs="Times New Roman"/>
        </w:rPr>
        <w:t xml:space="preserve">. </w:t>
      </w:r>
    </w:p>
    <w:p w14:paraId="0C0BB613" w14:textId="7AEAF02A" w:rsidR="001E5089" w:rsidRPr="006C1C89" w:rsidRDefault="00113FE2" w:rsidP="00BA717D">
      <w:pPr>
        <w:spacing w:line="480" w:lineRule="auto"/>
        <w:ind w:firstLine="720"/>
        <w:rPr>
          <w:rFonts w:ascii="Times New Roman" w:hAnsi="Times New Roman" w:cs="Times New Roman"/>
        </w:rPr>
      </w:pPr>
      <w:r>
        <w:rPr>
          <w:rFonts w:ascii="Times New Roman" w:hAnsi="Times New Roman" w:cs="Times New Roman"/>
        </w:rPr>
        <w:t>In t</w:t>
      </w:r>
      <w:r w:rsidR="002A58F9" w:rsidRPr="006C1C89">
        <w:rPr>
          <w:rFonts w:ascii="Times New Roman" w:hAnsi="Times New Roman" w:cs="Times New Roman"/>
        </w:rPr>
        <w:t>he</w:t>
      </w:r>
      <w:r w:rsidR="001A3C81" w:rsidRPr="006C1C89">
        <w:rPr>
          <w:rFonts w:ascii="Times New Roman" w:hAnsi="Times New Roman" w:cs="Times New Roman"/>
        </w:rPr>
        <w:t xml:space="preserve"> third article</w:t>
      </w:r>
      <w:r w:rsidR="00485085" w:rsidRPr="006C1C89">
        <w:rPr>
          <w:rFonts w:ascii="Times New Roman" w:hAnsi="Times New Roman" w:cs="Times New Roman"/>
        </w:rPr>
        <w:t xml:space="preserve">, </w:t>
      </w:r>
      <w:r w:rsidR="002A1384" w:rsidRPr="006C1C89">
        <w:rPr>
          <w:rFonts w:ascii="Times New Roman" w:hAnsi="Times New Roman" w:cs="Times New Roman"/>
          <w:i/>
          <w:iCs/>
        </w:rPr>
        <w:t xml:space="preserve">The influence of technological savviness and home internet access on student </w:t>
      </w:r>
      <w:r w:rsidR="00D12C0A" w:rsidRPr="006C1C89">
        <w:rPr>
          <w:rFonts w:ascii="Times New Roman" w:hAnsi="Times New Roman" w:cs="Times New Roman"/>
          <w:i/>
          <w:iCs/>
        </w:rPr>
        <w:t>decisions to use</w:t>
      </w:r>
      <w:r w:rsidR="002A1384" w:rsidRPr="006C1C89">
        <w:rPr>
          <w:rFonts w:ascii="Times New Roman" w:hAnsi="Times New Roman" w:cs="Times New Roman"/>
          <w:i/>
          <w:iCs/>
        </w:rPr>
        <w:t xml:space="preserve"> print or digital course materials</w:t>
      </w:r>
      <w:r w:rsidR="000151CA" w:rsidRPr="006C1C89">
        <w:rPr>
          <w:rFonts w:ascii="Times New Roman" w:hAnsi="Times New Roman" w:cs="Times New Roman"/>
        </w:rPr>
        <w:t>,</w:t>
      </w:r>
      <w:r w:rsidR="001A3C81" w:rsidRPr="006C1C89">
        <w:rPr>
          <w:rFonts w:ascii="Times New Roman" w:hAnsi="Times New Roman" w:cs="Times New Roman"/>
        </w:rPr>
        <w:t xml:space="preserve"> </w:t>
      </w:r>
      <w:r w:rsidR="00071DA3">
        <w:rPr>
          <w:rFonts w:ascii="Times New Roman" w:hAnsi="Times New Roman" w:cs="Times New Roman"/>
        </w:rPr>
        <w:t>a multinomial logistic regression</w:t>
      </w:r>
      <w:r>
        <w:rPr>
          <w:rFonts w:ascii="Times New Roman" w:hAnsi="Times New Roman" w:cs="Times New Roman"/>
        </w:rPr>
        <w:t xml:space="preserve"> </w:t>
      </w:r>
      <w:r w:rsidR="003B6FC2">
        <w:rPr>
          <w:rFonts w:ascii="Times New Roman" w:hAnsi="Times New Roman" w:cs="Times New Roman"/>
        </w:rPr>
        <w:t xml:space="preserve">was employed to </w:t>
      </w:r>
      <w:r w:rsidR="001A3C81" w:rsidRPr="006C1C89">
        <w:rPr>
          <w:rFonts w:ascii="Times New Roman" w:hAnsi="Times New Roman" w:cs="Times New Roman"/>
        </w:rPr>
        <w:t>ex</w:t>
      </w:r>
      <w:r w:rsidR="0064665F" w:rsidRPr="006C1C89">
        <w:rPr>
          <w:rFonts w:ascii="Times New Roman" w:hAnsi="Times New Roman" w:cs="Times New Roman"/>
        </w:rPr>
        <w:t>plor</w:t>
      </w:r>
      <w:r w:rsidR="003B6FC2">
        <w:rPr>
          <w:rFonts w:ascii="Times New Roman" w:hAnsi="Times New Roman" w:cs="Times New Roman"/>
        </w:rPr>
        <w:t>e</w:t>
      </w:r>
      <w:r w:rsidR="00910C21" w:rsidRPr="006C1C89">
        <w:rPr>
          <w:rFonts w:ascii="Times New Roman" w:hAnsi="Times New Roman" w:cs="Times New Roman"/>
        </w:rPr>
        <w:t xml:space="preserve"> </w:t>
      </w:r>
      <w:r w:rsidR="004512C1" w:rsidRPr="006C1C89">
        <w:rPr>
          <w:rFonts w:ascii="Times New Roman" w:hAnsi="Times New Roman" w:cs="Times New Roman"/>
        </w:rPr>
        <w:t xml:space="preserve">student format </w:t>
      </w:r>
      <w:r w:rsidR="00E2652E" w:rsidRPr="006C1C89">
        <w:rPr>
          <w:rFonts w:ascii="Times New Roman" w:hAnsi="Times New Roman" w:cs="Times New Roman"/>
        </w:rPr>
        <w:t>decisions and potential correlates</w:t>
      </w:r>
      <w:r w:rsidR="001E5089" w:rsidRPr="006C1C89">
        <w:rPr>
          <w:rFonts w:ascii="Times New Roman" w:hAnsi="Times New Roman" w:cs="Times New Roman"/>
        </w:rPr>
        <w:t xml:space="preserve"> </w:t>
      </w:r>
      <w:r w:rsidR="00492AA1">
        <w:rPr>
          <w:rFonts w:ascii="Times New Roman" w:hAnsi="Times New Roman" w:cs="Times New Roman"/>
        </w:rPr>
        <w:t xml:space="preserve">including </w:t>
      </w:r>
      <w:r w:rsidR="001E5089" w:rsidRPr="006C1C89">
        <w:rPr>
          <w:rFonts w:ascii="Times New Roman" w:hAnsi="Times New Roman" w:cs="Times New Roman"/>
        </w:rPr>
        <w:t xml:space="preserve">demographic </w:t>
      </w:r>
      <w:r w:rsidR="001E5089" w:rsidRPr="006C1C89">
        <w:rPr>
          <w:rFonts w:ascii="Times New Roman" w:hAnsi="Times New Roman" w:cs="Times New Roman"/>
        </w:rPr>
        <w:lastRenderedPageBreak/>
        <w:t>characteristics, tech</w:t>
      </w:r>
      <w:r w:rsidR="00492AA1">
        <w:rPr>
          <w:rFonts w:ascii="Times New Roman" w:hAnsi="Times New Roman" w:cs="Times New Roman"/>
        </w:rPr>
        <w:t xml:space="preserve">nological </w:t>
      </w:r>
      <w:r w:rsidR="001E5089" w:rsidRPr="006C1C89">
        <w:rPr>
          <w:rFonts w:ascii="Times New Roman" w:hAnsi="Times New Roman" w:cs="Times New Roman"/>
        </w:rPr>
        <w:t xml:space="preserve">savviness, </w:t>
      </w:r>
      <w:r w:rsidR="00492AA1">
        <w:rPr>
          <w:rFonts w:ascii="Times New Roman" w:hAnsi="Times New Roman" w:cs="Times New Roman"/>
        </w:rPr>
        <w:t>and</w:t>
      </w:r>
      <w:r w:rsidR="001E5089" w:rsidRPr="006C1C89">
        <w:rPr>
          <w:rFonts w:ascii="Times New Roman" w:hAnsi="Times New Roman" w:cs="Times New Roman"/>
        </w:rPr>
        <w:t xml:space="preserve"> availability of home internet access</w:t>
      </w:r>
      <w:r w:rsidR="00F260BC" w:rsidRPr="006C1C89">
        <w:rPr>
          <w:rFonts w:ascii="Times New Roman" w:hAnsi="Times New Roman" w:cs="Times New Roman"/>
        </w:rPr>
        <w:t>.</w:t>
      </w:r>
      <w:r w:rsidR="001A3C81" w:rsidRPr="006C1C89">
        <w:rPr>
          <w:rFonts w:ascii="Times New Roman" w:hAnsi="Times New Roman" w:cs="Times New Roman"/>
        </w:rPr>
        <w:t xml:space="preserve"> </w:t>
      </w:r>
      <w:r w:rsidR="0065408B" w:rsidRPr="006C1C89">
        <w:rPr>
          <w:rFonts w:ascii="Times New Roman" w:hAnsi="Times New Roman" w:cs="Times New Roman"/>
        </w:rPr>
        <w:t>Most students prefer</w:t>
      </w:r>
      <w:r w:rsidR="00F260BC" w:rsidRPr="006C1C89">
        <w:rPr>
          <w:rFonts w:ascii="Times New Roman" w:hAnsi="Times New Roman" w:cs="Times New Roman"/>
        </w:rPr>
        <w:t>red</w:t>
      </w:r>
      <w:r w:rsidR="0065408B" w:rsidRPr="006C1C89">
        <w:rPr>
          <w:rFonts w:ascii="Times New Roman" w:hAnsi="Times New Roman" w:cs="Times New Roman"/>
        </w:rPr>
        <w:t xml:space="preserve"> print </w:t>
      </w:r>
      <w:r w:rsidR="00F260BC" w:rsidRPr="006C1C89">
        <w:rPr>
          <w:rFonts w:ascii="Times New Roman" w:hAnsi="Times New Roman" w:cs="Times New Roman"/>
        </w:rPr>
        <w:t>format</w:t>
      </w:r>
      <w:r w:rsidR="0065408B" w:rsidRPr="006C1C89">
        <w:rPr>
          <w:rFonts w:ascii="Times New Roman" w:hAnsi="Times New Roman" w:cs="Times New Roman"/>
        </w:rPr>
        <w:t xml:space="preserve"> materials</w:t>
      </w:r>
      <w:r w:rsidR="00F260BC" w:rsidRPr="006C1C89">
        <w:rPr>
          <w:rFonts w:ascii="Times New Roman" w:hAnsi="Times New Roman" w:cs="Times New Roman"/>
        </w:rPr>
        <w:t>, perceiving them</w:t>
      </w:r>
      <w:r w:rsidR="002C071B" w:rsidRPr="006C1C89">
        <w:rPr>
          <w:rFonts w:ascii="Times New Roman" w:hAnsi="Times New Roman" w:cs="Times New Roman"/>
        </w:rPr>
        <w:t xml:space="preserve"> to better facilitate their learning</w:t>
      </w:r>
      <w:r w:rsidR="00EB0395" w:rsidRPr="006C1C89">
        <w:rPr>
          <w:rFonts w:ascii="Times New Roman" w:hAnsi="Times New Roman" w:cs="Times New Roman"/>
        </w:rPr>
        <w:t>. T</w:t>
      </w:r>
      <w:r w:rsidR="002C071B" w:rsidRPr="006C1C89">
        <w:rPr>
          <w:rFonts w:ascii="Times New Roman" w:hAnsi="Times New Roman" w:cs="Times New Roman"/>
        </w:rPr>
        <w:t xml:space="preserve">hose who preferred digital </w:t>
      </w:r>
      <w:r w:rsidR="00EB0395" w:rsidRPr="006C1C89">
        <w:rPr>
          <w:rFonts w:ascii="Times New Roman" w:hAnsi="Times New Roman" w:cs="Times New Roman"/>
        </w:rPr>
        <w:t xml:space="preserve">materials </w:t>
      </w:r>
      <w:r w:rsidR="002C071B" w:rsidRPr="006C1C89">
        <w:rPr>
          <w:rFonts w:ascii="Times New Roman" w:hAnsi="Times New Roman" w:cs="Times New Roman"/>
        </w:rPr>
        <w:t>did so primarily for their portability and convenience</w:t>
      </w:r>
      <w:r w:rsidR="007E3CAC" w:rsidRPr="006C1C89">
        <w:rPr>
          <w:rFonts w:ascii="Times New Roman" w:hAnsi="Times New Roman" w:cs="Times New Roman"/>
        </w:rPr>
        <w:t xml:space="preserve">. </w:t>
      </w:r>
      <w:r w:rsidR="00F260BC" w:rsidRPr="006C1C89">
        <w:rPr>
          <w:rFonts w:ascii="Times New Roman" w:hAnsi="Times New Roman" w:cs="Times New Roman"/>
        </w:rPr>
        <w:t>P</w:t>
      </w:r>
      <w:r w:rsidR="0065408B" w:rsidRPr="006C1C89">
        <w:rPr>
          <w:rFonts w:ascii="Times New Roman" w:hAnsi="Times New Roman" w:cs="Times New Roman"/>
        </w:rPr>
        <w:t>reference</w:t>
      </w:r>
      <w:r w:rsidR="00F260BC" w:rsidRPr="006C1C89">
        <w:rPr>
          <w:rFonts w:ascii="Times New Roman" w:hAnsi="Times New Roman" w:cs="Times New Roman"/>
        </w:rPr>
        <w:t>s</w:t>
      </w:r>
      <w:r w:rsidR="0065408B" w:rsidRPr="006C1C89">
        <w:rPr>
          <w:rFonts w:ascii="Times New Roman" w:hAnsi="Times New Roman" w:cs="Times New Roman"/>
        </w:rPr>
        <w:t xml:space="preserve"> </w:t>
      </w:r>
      <w:r w:rsidR="001D5B0D" w:rsidRPr="006C1C89">
        <w:rPr>
          <w:rFonts w:ascii="Times New Roman" w:hAnsi="Times New Roman" w:cs="Times New Roman"/>
        </w:rPr>
        <w:t xml:space="preserve">did not significantly </w:t>
      </w:r>
      <w:r w:rsidR="00D86331" w:rsidRPr="006C1C89">
        <w:rPr>
          <w:rFonts w:ascii="Times New Roman" w:hAnsi="Times New Roman" w:cs="Times New Roman"/>
        </w:rPr>
        <w:t>differ by demographic characteristics (race/ethnicity, income, Adult Learner status), level of tech</w:t>
      </w:r>
      <w:r w:rsidR="00C9100E">
        <w:rPr>
          <w:rFonts w:ascii="Times New Roman" w:hAnsi="Times New Roman" w:cs="Times New Roman"/>
        </w:rPr>
        <w:t xml:space="preserve">nological </w:t>
      </w:r>
      <w:r w:rsidR="00D86331" w:rsidRPr="006C1C89">
        <w:rPr>
          <w:rFonts w:ascii="Times New Roman" w:hAnsi="Times New Roman" w:cs="Times New Roman"/>
        </w:rPr>
        <w:t xml:space="preserve">savviness, </w:t>
      </w:r>
      <w:r w:rsidR="00C9100E">
        <w:rPr>
          <w:rFonts w:ascii="Times New Roman" w:hAnsi="Times New Roman" w:cs="Times New Roman"/>
        </w:rPr>
        <w:t>and/</w:t>
      </w:r>
      <w:r w:rsidR="00D86331" w:rsidRPr="006C1C89">
        <w:rPr>
          <w:rFonts w:ascii="Times New Roman" w:hAnsi="Times New Roman" w:cs="Times New Roman"/>
        </w:rPr>
        <w:t>or availability of home internet access</w:t>
      </w:r>
      <w:r w:rsidR="001E5089" w:rsidRPr="006C1C89">
        <w:rPr>
          <w:rFonts w:ascii="Times New Roman" w:hAnsi="Times New Roman" w:cs="Times New Roman"/>
        </w:rPr>
        <w:t>.</w:t>
      </w:r>
    </w:p>
    <w:p w14:paraId="721D3359" w14:textId="1FF0C822" w:rsidR="00236E6D" w:rsidRPr="006C1C89" w:rsidRDefault="00BA717D" w:rsidP="001E5089">
      <w:pPr>
        <w:spacing w:line="480" w:lineRule="auto"/>
        <w:ind w:firstLine="720"/>
        <w:rPr>
          <w:rFonts w:ascii="Times New Roman" w:hAnsi="Times New Roman" w:cs="Times New Roman"/>
        </w:rPr>
      </w:pPr>
      <w:r w:rsidRPr="006C1C89">
        <w:rPr>
          <w:rFonts w:ascii="Times New Roman" w:hAnsi="Times New Roman" w:cs="Times New Roman"/>
        </w:rPr>
        <w:t>F</w:t>
      </w:r>
      <w:r w:rsidR="00A05A5A" w:rsidRPr="006C1C89">
        <w:rPr>
          <w:rFonts w:ascii="Times New Roman" w:hAnsi="Times New Roman" w:cs="Times New Roman"/>
        </w:rPr>
        <w:t xml:space="preserve">indings </w:t>
      </w:r>
      <w:r w:rsidRPr="006C1C89">
        <w:rPr>
          <w:rFonts w:ascii="Times New Roman" w:hAnsi="Times New Roman" w:cs="Times New Roman"/>
        </w:rPr>
        <w:t xml:space="preserve">overall </w:t>
      </w:r>
      <w:r w:rsidR="00A05A5A" w:rsidRPr="006C1C89">
        <w:rPr>
          <w:rFonts w:ascii="Times New Roman" w:hAnsi="Times New Roman" w:cs="Times New Roman"/>
        </w:rPr>
        <w:t xml:space="preserve">provide insight </w:t>
      </w:r>
      <w:r w:rsidR="00D17506" w:rsidRPr="006C1C89">
        <w:rPr>
          <w:rFonts w:ascii="Times New Roman" w:hAnsi="Times New Roman" w:cs="Times New Roman"/>
        </w:rPr>
        <w:t>useful for</w:t>
      </w:r>
      <w:r w:rsidR="00A05A5A" w:rsidRPr="006C1C89">
        <w:rPr>
          <w:rFonts w:ascii="Times New Roman" w:hAnsi="Times New Roman" w:cs="Times New Roman"/>
        </w:rPr>
        <w:t xml:space="preserve"> fram</w:t>
      </w:r>
      <w:r w:rsidR="00D17506" w:rsidRPr="006C1C89">
        <w:rPr>
          <w:rFonts w:ascii="Times New Roman" w:hAnsi="Times New Roman" w:cs="Times New Roman"/>
        </w:rPr>
        <w:t>ing</w:t>
      </w:r>
      <w:r w:rsidR="00A05A5A" w:rsidRPr="006C1C89">
        <w:rPr>
          <w:rFonts w:ascii="Times New Roman" w:hAnsi="Times New Roman" w:cs="Times New Roman"/>
        </w:rPr>
        <w:t xml:space="preserve"> conversations </w:t>
      </w:r>
      <w:r w:rsidR="00496980" w:rsidRPr="006C1C89">
        <w:rPr>
          <w:rFonts w:ascii="Times New Roman" w:hAnsi="Times New Roman" w:cs="Times New Roman"/>
        </w:rPr>
        <w:t>around</w:t>
      </w:r>
      <w:r w:rsidR="00A05A5A" w:rsidRPr="006C1C89">
        <w:rPr>
          <w:rFonts w:ascii="Times New Roman" w:hAnsi="Times New Roman" w:cs="Times New Roman"/>
        </w:rPr>
        <w:t xml:space="preserve"> the role of institution</w:t>
      </w:r>
      <w:r w:rsidR="00BB1935" w:rsidRPr="006C1C89">
        <w:rPr>
          <w:rFonts w:ascii="Times New Roman" w:hAnsi="Times New Roman" w:cs="Times New Roman"/>
        </w:rPr>
        <w:t>al policies</w:t>
      </w:r>
      <w:r w:rsidR="00332DA2" w:rsidRPr="006C1C89">
        <w:rPr>
          <w:rFonts w:ascii="Times New Roman" w:hAnsi="Times New Roman" w:cs="Times New Roman"/>
        </w:rPr>
        <w:t xml:space="preserve"> and </w:t>
      </w:r>
      <w:r w:rsidR="00BB1935" w:rsidRPr="006C1C89">
        <w:rPr>
          <w:rFonts w:ascii="Times New Roman" w:hAnsi="Times New Roman" w:cs="Times New Roman"/>
        </w:rPr>
        <w:t>practices</w:t>
      </w:r>
      <w:r w:rsidR="00332DA2" w:rsidRPr="006C1C89">
        <w:rPr>
          <w:rFonts w:ascii="Times New Roman" w:hAnsi="Times New Roman" w:cs="Times New Roman"/>
        </w:rPr>
        <w:t xml:space="preserve"> </w:t>
      </w:r>
      <w:r w:rsidR="00496980" w:rsidRPr="006C1C89">
        <w:rPr>
          <w:rFonts w:ascii="Times New Roman" w:hAnsi="Times New Roman" w:cs="Times New Roman"/>
        </w:rPr>
        <w:t>in c</w:t>
      </w:r>
      <w:r w:rsidR="00A05A5A" w:rsidRPr="006C1C89">
        <w:rPr>
          <w:rFonts w:ascii="Times New Roman" w:hAnsi="Times New Roman" w:cs="Times New Roman"/>
        </w:rPr>
        <w:t>reating</w:t>
      </w:r>
      <w:r w:rsidR="00496980" w:rsidRPr="006C1C89">
        <w:rPr>
          <w:rFonts w:ascii="Times New Roman" w:hAnsi="Times New Roman" w:cs="Times New Roman"/>
        </w:rPr>
        <w:t xml:space="preserve">, </w:t>
      </w:r>
      <w:r w:rsidR="00A05A5A" w:rsidRPr="006C1C89">
        <w:rPr>
          <w:rFonts w:ascii="Times New Roman" w:hAnsi="Times New Roman" w:cs="Times New Roman"/>
        </w:rPr>
        <w:t>p</w:t>
      </w:r>
      <w:r w:rsidR="009014ED">
        <w:rPr>
          <w:rFonts w:ascii="Times New Roman" w:hAnsi="Times New Roman" w:cs="Times New Roman"/>
        </w:rPr>
        <w:t>erpetuating</w:t>
      </w:r>
      <w:r w:rsidR="00496980" w:rsidRPr="006C1C89">
        <w:rPr>
          <w:rFonts w:ascii="Times New Roman" w:hAnsi="Times New Roman" w:cs="Times New Roman"/>
        </w:rPr>
        <w:t xml:space="preserve">, and </w:t>
      </w:r>
      <w:r w:rsidR="009014ED">
        <w:rPr>
          <w:rFonts w:ascii="Times New Roman" w:hAnsi="Times New Roman" w:cs="Times New Roman"/>
        </w:rPr>
        <w:t>re</w:t>
      </w:r>
      <w:r w:rsidR="00496980" w:rsidRPr="006C1C89">
        <w:rPr>
          <w:rFonts w:ascii="Times New Roman" w:hAnsi="Times New Roman" w:cs="Times New Roman"/>
        </w:rPr>
        <w:t xml:space="preserve">solving issues </w:t>
      </w:r>
      <w:r w:rsidR="00332DA2" w:rsidRPr="006C1C89">
        <w:rPr>
          <w:rFonts w:ascii="Times New Roman" w:hAnsi="Times New Roman" w:cs="Times New Roman"/>
        </w:rPr>
        <w:t>related to course material costs.</w:t>
      </w:r>
      <w:r w:rsidR="00A05A5A" w:rsidRPr="006C1C89">
        <w:rPr>
          <w:rFonts w:ascii="Times New Roman" w:hAnsi="Times New Roman" w:cs="Times New Roman"/>
        </w:rPr>
        <w:t xml:space="preserve"> </w:t>
      </w:r>
      <w:r w:rsidRPr="006C1C89">
        <w:rPr>
          <w:rFonts w:ascii="Times New Roman" w:hAnsi="Times New Roman" w:cs="Times New Roman"/>
        </w:rPr>
        <w:t>Recommendations for policymakers and educational leaders, along with directions for future research, are included.</w:t>
      </w:r>
    </w:p>
    <w:p w14:paraId="1E71AC70" w14:textId="77777777" w:rsidR="00BA717D" w:rsidRPr="006C1C89" w:rsidRDefault="00BA717D">
      <w:pPr>
        <w:rPr>
          <w:rFonts w:ascii="Times New Roman" w:hAnsi="Times New Roman" w:cs="Times New Roman"/>
          <w:b/>
          <w:lang w:val="en-CA"/>
        </w:rPr>
      </w:pPr>
      <w:r w:rsidRPr="006C1C89">
        <w:rPr>
          <w:rFonts w:ascii="Times New Roman" w:hAnsi="Times New Roman" w:cs="Times New Roman"/>
        </w:rPr>
        <w:br w:type="page"/>
      </w:r>
    </w:p>
    <w:p w14:paraId="41A52D79" w14:textId="75394F63" w:rsidR="001473A9" w:rsidRPr="006C1C89" w:rsidRDefault="001473A9" w:rsidP="00F44344">
      <w:pPr>
        <w:pStyle w:val="TOC1"/>
        <w:spacing w:line="360" w:lineRule="auto"/>
      </w:pPr>
      <w:r w:rsidRPr="006C1C89">
        <w:lastRenderedPageBreak/>
        <w:t>TABLE OF CONTENTS</w:t>
      </w:r>
    </w:p>
    <w:p w14:paraId="0BDF3A7A" w14:textId="7A23210D" w:rsidR="00892B33" w:rsidRPr="006C1C89" w:rsidRDefault="00892B33" w:rsidP="00F44344">
      <w:pPr>
        <w:pStyle w:val="Style3"/>
        <w:spacing w:line="360" w:lineRule="auto"/>
        <w:rPr>
          <w:rFonts w:eastAsiaTheme="minorEastAsia"/>
          <w:caps/>
          <w:noProof/>
        </w:rPr>
      </w:pPr>
      <w:r w:rsidRPr="006C1C89">
        <w:rPr>
          <w:caps/>
          <w:sz w:val="20"/>
        </w:rPr>
        <w:fldChar w:fldCharType="begin"/>
      </w:r>
      <w:r w:rsidRPr="006C1C89">
        <w:rPr>
          <w:caps/>
          <w:sz w:val="20"/>
        </w:rPr>
        <w:instrText xml:space="preserve"> TOC \o "1-3" \u </w:instrText>
      </w:r>
      <w:r w:rsidRPr="006C1C89">
        <w:rPr>
          <w:caps/>
          <w:sz w:val="20"/>
        </w:rPr>
        <w:fldChar w:fldCharType="separate"/>
      </w:r>
      <w:r w:rsidRPr="006C1C89">
        <w:rPr>
          <w:b/>
          <w:bCs/>
          <w:noProof/>
        </w:rPr>
        <w:t>INTRODUCTION</w:t>
      </w:r>
      <w:r w:rsidRPr="006C1C89">
        <w:rPr>
          <w:noProof/>
        </w:rPr>
        <w:tab/>
      </w:r>
      <w:r w:rsidRPr="006C1C89">
        <w:rPr>
          <w:noProof/>
        </w:rPr>
        <w:fldChar w:fldCharType="begin"/>
      </w:r>
      <w:r w:rsidRPr="006C1C89">
        <w:rPr>
          <w:noProof/>
        </w:rPr>
        <w:instrText xml:space="preserve"> PAGEREF _Toc63684898 \h </w:instrText>
      </w:r>
      <w:r w:rsidRPr="006C1C89">
        <w:rPr>
          <w:noProof/>
        </w:rPr>
      </w:r>
      <w:r w:rsidRPr="006C1C89">
        <w:rPr>
          <w:noProof/>
        </w:rPr>
        <w:fldChar w:fldCharType="separate"/>
      </w:r>
      <w:r w:rsidR="00111B85">
        <w:rPr>
          <w:noProof/>
        </w:rPr>
        <w:t>1</w:t>
      </w:r>
      <w:r w:rsidRPr="006C1C89">
        <w:rPr>
          <w:noProof/>
        </w:rPr>
        <w:fldChar w:fldCharType="end"/>
      </w:r>
    </w:p>
    <w:p w14:paraId="0DD320AE" w14:textId="1D14567C" w:rsidR="00892B33" w:rsidRPr="006C1C89" w:rsidRDefault="00892B33" w:rsidP="00F44344">
      <w:pPr>
        <w:pStyle w:val="Style3"/>
        <w:spacing w:line="360" w:lineRule="auto"/>
        <w:ind w:left="720"/>
        <w:rPr>
          <w:rFonts w:eastAsiaTheme="minorEastAsia"/>
          <w:smallCaps/>
          <w:noProof/>
        </w:rPr>
      </w:pPr>
      <w:r w:rsidRPr="006C1C89">
        <w:rPr>
          <w:noProof/>
        </w:rPr>
        <w:t>Purpose of the Study</w:t>
      </w:r>
      <w:r w:rsidRPr="006C1C89">
        <w:rPr>
          <w:noProof/>
        </w:rPr>
        <w:tab/>
      </w:r>
      <w:r w:rsidRPr="006C1C89">
        <w:rPr>
          <w:noProof/>
        </w:rPr>
        <w:fldChar w:fldCharType="begin"/>
      </w:r>
      <w:r w:rsidRPr="006C1C89">
        <w:rPr>
          <w:noProof/>
        </w:rPr>
        <w:instrText xml:space="preserve"> PAGEREF _Toc63684899 \h </w:instrText>
      </w:r>
      <w:r w:rsidRPr="006C1C89">
        <w:rPr>
          <w:noProof/>
        </w:rPr>
      </w:r>
      <w:r w:rsidRPr="006C1C89">
        <w:rPr>
          <w:noProof/>
        </w:rPr>
        <w:fldChar w:fldCharType="separate"/>
      </w:r>
      <w:r w:rsidR="00111B85">
        <w:rPr>
          <w:noProof/>
        </w:rPr>
        <w:t>3</w:t>
      </w:r>
      <w:r w:rsidRPr="006C1C89">
        <w:rPr>
          <w:noProof/>
        </w:rPr>
        <w:fldChar w:fldCharType="end"/>
      </w:r>
    </w:p>
    <w:p w14:paraId="77997C30" w14:textId="1C27F9EA" w:rsidR="00892B33" w:rsidRPr="006C1C89" w:rsidRDefault="00892B33" w:rsidP="00F44344">
      <w:pPr>
        <w:pStyle w:val="Style3"/>
        <w:spacing w:line="360" w:lineRule="auto"/>
        <w:ind w:left="720"/>
        <w:rPr>
          <w:rFonts w:eastAsiaTheme="minorEastAsia"/>
          <w:smallCaps/>
          <w:noProof/>
        </w:rPr>
      </w:pPr>
      <w:r w:rsidRPr="006C1C89">
        <w:rPr>
          <w:noProof/>
        </w:rPr>
        <w:t>Research Questions</w:t>
      </w:r>
      <w:r w:rsidRPr="006C1C89">
        <w:rPr>
          <w:noProof/>
        </w:rPr>
        <w:tab/>
      </w:r>
      <w:r w:rsidRPr="006C1C89">
        <w:rPr>
          <w:noProof/>
        </w:rPr>
        <w:fldChar w:fldCharType="begin"/>
      </w:r>
      <w:r w:rsidRPr="006C1C89">
        <w:rPr>
          <w:noProof/>
        </w:rPr>
        <w:instrText xml:space="preserve"> PAGEREF _Toc63684900 \h </w:instrText>
      </w:r>
      <w:r w:rsidRPr="006C1C89">
        <w:rPr>
          <w:noProof/>
        </w:rPr>
      </w:r>
      <w:r w:rsidRPr="006C1C89">
        <w:rPr>
          <w:noProof/>
        </w:rPr>
        <w:fldChar w:fldCharType="separate"/>
      </w:r>
      <w:r w:rsidR="00111B85">
        <w:rPr>
          <w:noProof/>
        </w:rPr>
        <w:t>4</w:t>
      </w:r>
      <w:r w:rsidRPr="006C1C89">
        <w:rPr>
          <w:noProof/>
        </w:rPr>
        <w:fldChar w:fldCharType="end"/>
      </w:r>
    </w:p>
    <w:p w14:paraId="563E3A7E" w14:textId="7B47137F" w:rsidR="00892B33" w:rsidRPr="006C1C89" w:rsidRDefault="00892B33" w:rsidP="00F44344">
      <w:pPr>
        <w:pStyle w:val="Style3"/>
        <w:spacing w:line="360" w:lineRule="auto"/>
        <w:ind w:left="720"/>
        <w:rPr>
          <w:rFonts w:eastAsiaTheme="minorEastAsia"/>
          <w:smallCaps/>
          <w:noProof/>
        </w:rPr>
      </w:pPr>
      <w:r w:rsidRPr="006C1C89">
        <w:rPr>
          <w:noProof/>
        </w:rPr>
        <w:t>Theoretical Framework</w:t>
      </w:r>
      <w:r w:rsidRPr="006C1C89">
        <w:rPr>
          <w:noProof/>
        </w:rPr>
        <w:tab/>
      </w:r>
      <w:r w:rsidRPr="006C1C89">
        <w:rPr>
          <w:noProof/>
        </w:rPr>
        <w:fldChar w:fldCharType="begin"/>
      </w:r>
      <w:r w:rsidRPr="006C1C89">
        <w:rPr>
          <w:noProof/>
        </w:rPr>
        <w:instrText xml:space="preserve"> PAGEREF _Toc63684901 \h </w:instrText>
      </w:r>
      <w:r w:rsidRPr="006C1C89">
        <w:rPr>
          <w:noProof/>
        </w:rPr>
      </w:r>
      <w:r w:rsidRPr="006C1C89">
        <w:rPr>
          <w:noProof/>
        </w:rPr>
        <w:fldChar w:fldCharType="separate"/>
      </w:r>
      <w:r w:rsidR="00111B85">
        <w:rPr>
          <w:noProof/>
        </w:rPr>
        <w:t>4</w:t>
      </w:r>
      <w:r w:rsidRPr="006C1C89">
        <w:rPr>
          <w:noProof/>
        </w:rPr>
        <w:fldChar w:fldCharType="end"/>
      </w:r>
    </w:p>
    <w:p w14:paraId="2C56D3C2" w14:textId="2557AA16" w:rsidR="00892B33" w:rsidRPr="006C1C89" w:rsidRDefault="00892B33" w:rsidP="00F44344">
      <w:pPr>
        <w:pStyle w:val="Style3"/>
        <w:spacing w:line="360" w:lineRule="auto"/>
        <w:ind w:left="720"/>
        <w:rPr>
          <w:rFonts w:eastAsiaTheme="minorEastAsia"/>
          <w:smallCaps/>
          <w:noProof/>
        </w:rPr>
      </w:pPr>
      <w:r w:rsidRPr="006C1C89">
        <w:rPr>
          <w:noProof/>
        </w:rPr>
        <w:t>Research Design and Methods</w:t>
      </w:r>
      <w:r w:rsidRPr="006C1C89">
        <w:rPr>
          <w:noProof/>
        </w:rPr>
        <w:tab/>
      </w:r>
      <w:r w:rsidRPr="006C1C89">
        <w:rPr>
          <w:noProof/>
        </w:rPr>
        <w:fldChar w:fldCharType="begin"/>
      </w:r>
      <w:r w:rsidRPr="006C1C89">
        <w:rPr>
          <w:noProof/>
        </w:rPr>
        <w:instrText xml:space="preserve"> PAGEREF _Toc63684902 \h </w:instrText>
      </w:r>
      <w:r w:rsidRPr="006C1C89">
        <w:rPr>
          <w:noProof/>
        </w:rPr>
      </w:r>
      <w:r w:rsidRPr="006C1C89">
        <w:rPr>
          <w:noProof/>
        </w:rPr>
        <w:fldChar w:fldCharType="separate"/>
      </w:r>
      <w:r w:rsidR="00111B85">
        <w:rPr>
          <w:noProof/>
        </w:rPr>
        <w:t>7</w:t>
      </w:r>
      <w:r w:rsidRPr="006C1C89">
        <w:rPr>
          <w:noProof/>
        </w:rPr>
        <w:fldChar w:fldCharType="end"/>
      </w:r>
    </w:p>
    <w:p w14:paraId="1A06871B" w14:textId="309D6494" w:rsidR="00892B33" w:rsidRPr="006C1C89" w:rsidRDefault="00892B33" w:rsidP="00F44344">
      <w:pPr>
        <w:pStyle w:val="Style3"/>
        <w:spacing w:line="360" w:lineRule="auto"/>
        <w:ind w:left="720"/>
        <w:rPr>
          <w:rFonts w:eastAsiaTheme="minorEastAsia"/>
          <w:i/>
          <w:iCs/>
          <w:noProof/>
        </w:rPr>
      </w:pPr>
      <w:r w:rsidRPr="006C1C89">
        <w:rPr>
          <w:noProof/>
        </w:rPr>
        <w:t>Population and Sample</w:t>
      </w:r>
      <w:r w:rsidRPr="006C1C89">
        <w:rPr>
          <w:noProof/>
        </w:rPr>
        <w:tab/>
      </w:r>
      <w:r w:rsidRPr="006C1C89">
        <w:rPr>
          <w:noProof/>
        </w:rPr>
        <w:fldChar w:fldCharType="begin"/>
      </w:r>
      <w:r w:rsidRPr="006C1C89">
        <w:rPr>
          <w:noProof/>
        </w:rPr>
        <w:instrText xml:space="preserve"> PAGEREF _Toc63684903 \h </w:instrText>
      </w:r>
      <w:r w:rsidRPr="006C1C89">
        <w:rPr>
          <w:noProof/>
        </w:rPr>
      </w:r>
      <w:r w:rsidRPr="006C1C89">
        <w:rPr>
          <w:noProof/>
        </w:rPr>
        <w:fldChar w:fldCharType="separate"/>
      </w:r>
      <w:r w:rsidR="00111B85">
        <w:rPr>
          <w:noProof/>
        </w:rPr>
        <w:t>8</w:t>
      </w:r>
      <w:r w:rsidRPr="006C1C89">
        <w:rPr>
          <w:noProof/>
        </w:rPr>
        <w:fldChar w:fldCharType="end"/>
      </w:r>
    </w:p>
    <w:p w14:paraId="0779D12E" w14:textId="20108BDE" w:rsidR="00892B33" w:rsidRPr="006C1C89" w:rsidRDefault="00892B33" w:rsidP="00F44344">
      <w:pPr>
        <w:pStyle w:val="Style3"/>
        <w:spacing w:line="360" w:lineRule="auto"/>
        <w:ind w:left="720"/>
        <w:rPr>
          <w:rFonts w:eastAsiaTheme="minorEastAsia"/>
          <w:i/>
          <w:iCs/>
          <w:noProof/>
        </w:rPr>
      </w:pPr>
      <w:r w:rsidRPr="006C1C89">
        <w:rPr>
          <w:noProof/>
        </w:rPr>
        <w:t>Data Collection</w:t>
      </w:r>
      <w:r w:rsidRPr="006C1C89">
        <w:rPr>
          <w:noProof/>
        </w:rPr>
        <w:tab/>
      </w:r>
      <w:r w:rsidRPr="006C1C89">
        <w:rPr>
          <w:noProof/>
        </w:rPr>
        <w:fldChar w:fldCharType="begin"/>
      </w:r>
      <w:r w:rsidRPr="006C1C89">
        <w:rPr>
          <w:noProof/>
        </w:rPr>
        <w:instrText xml:space="preserve"> PAGEREF _Toc63684904 \h </w:instrText>
      </w:r>
      <w:r w:rsidRPr="006C1C89">
        <w:rPr>
          <w:noProof/>
        </w:rPr>
      </w:r>
      <w:r w:rsidRPr="006C1C89">
        <w:rPr>
          <w:noProof/>
        </w:rPr>
        <w:fldChar w:fldCharType="separate"/>
      </w:r>
      <w:r w:rsidR="00111B85">
        <w:rPr>
          <w:noProof/>
        </w:rPr>
        <w:t>10</w:t>
      </w:r>
      <w:r w:rsidRPr="006C1C89">
        <w:rPr>
          <w:noProof/>
        </w:rPr>
        <w:fldChar w:fldCharType="end"/>
      </w:r>
    </w:p>
    <w:p w14:paraId="675A984B" w14:textId="699AB0FB" w:rsidR="00892B33" w:rsidRPr="006C1C89" w:rsidRDefault="00892B33" w:rsidP="00F44344">
      <w:pPr>
        <w:pStyle w:val="Style3"/>
        <w:spacing w:line="360" w:lineRule="auto"/>
        <w:ind w:left="720"/>
        <w:rPr>
          <w:rFonts w:eastAsiaTheme="minorEastAsia"/>
          <w:i/>
          <w:iCs/>
          <w:noProof/>
        </w:rPr>
      </w:pPr>
      <w:r w:rsidRPr="006C1C89">
        <w:rPr>
          <w:noProof/>
        </w:rPr>
        <w:t>Procedure</w:t>
      </w:r>
      <w:r w:rsidRPr="006C1C89">
        <w:rPr>
          <w:noProof/>
        </w:rPr>
        <w:tab/>
      </w:r>
      <w:r w:rsidRPr="006C1C89">
        <w:rPr>
          <w:noProof/>
        </w:rPr>
        <w:fldChar w:fldCharType="begin"/>
      </w:r>
      <w:r w:rsidRPr="006C1C89">
        <w:rPr>
          <w:noProof/>
        </w:rPr>
        <w:instrText xml:space="preserve"> PAGEREF _Toc63684905 \h </w:instrText>
      </w:r>
      <w:r w:rsidRPr="006C1C89">
        <w:rPr>
          <w:noProof/>
        </w:rPr>
      </w:r>
      <w:r w:rsidRPr="006C1C89">
        <w:rPr>
          <w:noProof/>
        </w:rPr>
        <w:fldChar w:fldCharType="separate"/>
      </w:r>
      <w:r w:rsidR="00111B85">
        <w:rPr>
          <w:noProof/>
        </w:rPr>
        <w:t>11</w:t>
      </w:r>
      <w:r w:rsidRPr="006C1C89">
        <w:rPr>
          <w:noProof/>
        </w:rPr>
        <w:fldChar w:fldCharType="end"/>
      </w:r>
    </w:p>
    <w:p w14:paraId="19915322" w14:textId="6A59CCDD" w:rsidR="00892B33" w:rsidRPr="006C1C89" w:rsidRDefault="00892B33" w:rsidP="00F44344">
      <w:pPr>
        <w:pStyle w:val="Style3"/>
        <w:spacing w:line="360" w:lineRule="auto"/>
        <w:ind w:left="720"/>
        <w:rPr>
          <w:rFonts w:eastAsiaTheme="minorEastAsia"/>
          <w:smallCaps/>
          <w:noProof/>
        </w:rPr>
      </w:pPr>
      <w:r w:rsidRPr="006C1C89">
        <w:rPr>
          <w:noProof/>
        </w:rPr>
        <w:t>Three Article Format</w:t>
      </w:r>
      <w:r w:rsidRPr="006C1C89">
        <w:rPr>
          <w:noProof/>
        </w:rPr>
        <w:tab/>
      </w:r>
      <w:r w:rsidRPr="006C1C89">
        <w:rPr>
          <w:noProof/>
        </w:rPr>
        <w:fldChar w:fldCharType="begin"/>
      </w:r>
      <w:r w:rsidRPr="006C1C89">
        <w:rPr>
          <w:noProof/>
        </w:rPr>
        <w:instrText xml:space="preserve"> PAGEREF _Toc63684906 \h </w:instrText>
      </w:r>
      <w:r w:rsidRPr="006C1C89">
        <w:rPr>
          <w:noProof/>
        </w:rPr>
      </w:r>
      <w:r w:rsidRPr="006C1C89">
        <w:rPr>
          <w:noProof/>
        </w:rPr>
        <w:fldChar w:fldCharType="separate"/>
      </w:r>
      <w:r w:rsidR="00111B85">
        <w:rPr>
          <w:noProof/>
        </w:rPr>
        <w:t>13</w:t>
      </w:r>
      <w:r w:rsidRPr="006C1C89">
        <w:rPr>
          <w:noProof/>
        </w:rPr>
        <w:fldChar w:fldCharType="end"/>
      </w:r>
    </w:p>
    <w:p w14:paraId="5A780774" w14:textId="51DF3130" w:rsidR="00892B33" w:rsidRPr="006C1C89" w:rsidRDefault="00892B33" w:rsidP="00F44344">
      <w:pPr>
        <w:pStyle w:val="Style3"/>
        <w:spacing w:line="360" w:lineRule="auto"/>
        <w:ind w:left="720"/>
        <w:rPr>
          <w:rFonts w:eastAsiaTheme="minorEastAsia"/>
          <w:smallCaps/>
          <w:noProof/>
        </w:rPr>
      </w:pPr>
      <w:r w:rsidRPr="006C1C89">
        <w:rPr>
          <w:noProof/>
        </w:rPr>
        <w:t>Summary</w:t>
      </w:r>
      <w:r w:rsidRPr="006C1C89">
        <w:rPr>
          <w:noProof/>
        </w:rPr>
        <w:tab/>
      </w:r>
      <w:r w:rsidRPr="006C1C89">
        <w:rPr>
          <w:noProof/>
        </w:rPr>
        <w:fldChar w:fldCharType="begin"/>
      </w:r>
      <w:r w:rsidRPr="006C1C89">
        <w:rPr>
          <w:noProof/>
        </w:rPr>
        <w:instrText xml:space="preserve"> PAGEREF _Toc63684910 \h </w:instrText>
      </w:r>
      <w:r w:rsidRPr="006C1C89">
        <w:rPr>
          <w:noProof/>
        </w:rPr>
      </w:r>
      <w:r w:rsidRPr="006C1C89">
        <w:rPr>
          <w:noProof/>
        </w:rPr>
        <w:fldChar w:fldCharType="separate"/>
      </w:r>
      <w:r w:rsidR="00111B85">
        <w:rPr>
          <w:noProof/>
        </w:rPr>
        <w:t>17</w:t>
      </w:r>
      <w:r w:rsidRPr="006C1C89">
        <w:rPr>
          <w:noProof/>
        </w:rPr>
        <w:fldChar w:fldCharType="end"/>
      </w:r>
    </w:p>
    <w:p w14:paraId="49C2DB36" w14:textId="09942BA8" w:rsidR="00892B33" w:rsidRPr="006C1C89" w:rsidRDefault="00892B33" w:rsidP="00F44344">
      <w:pPr>
        <w:pStyle w:val="Style3"/>
        <w:spacing w:line="360" w:lineRule="auto"/>
        <w:ind w:left="720"/>
        <w:rPr>
          <w:rFonts w:eastAsiaTheme="minorEastAsia"/>
          <w:smallCaps/>
          <w:noProof/>
        </w:rPr>
      </w:pPr>
      <w:r w:rsidRPr="006C1C89">
        <w:rPr>
          <w:noProof/>
        </w:rPr>
        <w:t>R</w:t>
      </w:r>
      <w:r w:rsidR="001473A9" w:rsidRPr="006C1C89">
        <w:rPr>
          <w:noProof/>
        </w:rPr>
        <w:t>eferences</w:t>
      </w:r>
      <w:r w:rsidRPr="006C1C89">
        <w:rPr>
          <w:noProof/>
        </w:rPr>
        <w:tab/>
      </w:r>
      <w:r w:rsidRPr="006C1C89">
        <w:rPr>
          <w:noProof/>
        </w:rPr>
        <w:fldChar w:fldCharType="begin"/>
      </w:r>
      <w:r w:rsidRPr="006C1C89">
        <w:rPr>
          <w:noProof/>
        </w:rPr>
        <w:instrText xml:space="preserve"> PAGEREF _Toc63684911 \h </w:instrText>
      </w:r>
      <w:r w:rsidRPr="006C1C89">
        <w:rPr>
          <w:noProof/>
        </w:rPr>
      </w:r>
      <w:r w:rsidRPr="006C1C89">
        <w:rPr>
          <w:noProof/>
        </w:rPr>
        <w:fldChar w:fldCharType="separate"/>
      </w:r>
      <w:r w:rsidR="00111B85">
        <w:rPr>
          <w:noProof/>
        </w:rPr>
        <w:t>19</w:t>
      </w:r>
      <w:r w:rsidRPr="006C1C89">
        <w:rPr>
          <w:noProof/>
        </w:rPr>
        <w:fldChar w:fldCharType="end"/>
      </w:r>
    </w:p>
    <w:p w14:paraId="536079F0" w14:textId="18004FD4" w:rsidR="00892B33" w:rsidRPr="006C1C89" w:rsidRDefault="00892B33" w:rsidP="00F44344">
      <w:pPr>
        <w:pStyle w:val="Style3"/>
        <w:spacing w:line="360" w:lineRule="auto"/>
        <w:jc w:val="left"/>
        <w:rPr>
          <w:rFonts w:eastAsiaTheme="minorEastAsia"/>
          <w:caps/>
          <w:noProof/>
        </w:rPr>
      </w:pPr>
      <w:r w:rsidRPr="006C1C89">
        <w:rPr>
          <w:b/>
          <w:bCs/>
          <w:noProof/>
        </w:rPr>
        <w:t>CHAPTER I PRICES THEY PAY: ACADEMIC ACHIEVEMENT AND PROGRESS TO GRADUATION BARRIERS EXPERIENCED BY COMMUNITY COLLEGE STUDENTS</w:t>
      </w:r>
      <w:r w:rsidR="00F44344" w:rsidRPr="006C1C89">
        <w:rPr>
          <w:b/>
          <w:bCs/>
          <w:noProof/>
        </w:rPr>
        <w:t xml:space="preserve"> </w:t>
      </w:r>
      <w:r w:rsidRPr="006C1C89">
        <w:rPr>
          <w:b/>
          <w:bCs/>
          <w:noProof/>
        </w:rPr>
        <w:t>DUE TO THE COST OF COURSE MATERIALS</w:t>
      </w:r>
      <w:r w:rsidRPr="006C1C89">
        <w:rPr>
          <w:noProof/>
        </w:rPr>
        <w:tab/>
      </w:r>
      <w:r w:rsidRPr="006C1C89">
        <w:rPr>
          <w:noProof/>
        </w:rPr>
        <w:fldChar w:fldCharType="begin"/>
      </w:r>
      <w:r w:rsidRPr="006C1C89">
        <w:rPr>
          <w:noProof/>
        </w:rPr>
        <w:instrText xml:space="preserve"> PAGEREF _Toc63684912 \h </w:instrText>
      </w:r>
      <w:r w:rsidRPr="006C1C89">
        <w:rPr>
          <w:noProof/>
        </w:rPr>
      </w:r>
      <w:r w:rsidRPr="006C1C89">
        <w:rPr>
          <w:noProof/>
        </w:rPr>
        <w:fldChar w:fldCharType="separate"/>
      </w:r>
      <w:r w:rsidR="00111B85">
        <w:rPr>
          <w:noProof/>
        </w:rPr>
        <w:t>24</w:t>
      </w:r>
      <w:r w:rsidRPr="006C1C89">
        <w:rPr>
          <w:noProof/>
        </w:rPr>
        <w:fldChar w:fldCharType="end"/>
      </w:r>
    </w:p>
    <w:p w14:paraId="3732C56E" w14:textId="19A7FB6E" w:rsidR="00892B33" w:rsidRPr="006C1C89" w:rsidRDefault="00892B33" w:rsidP="00F44344">
      <w:pPr>
        <w:pStyle w:val="Style3"/>
        <w:spacing w:line="360" w:lineRule="auto"/>
        <w:ind w:left="720"/>
        <w:rPr>
          <w:rFonts w:eastAsiaTheme="minorEastAsia"/>
          <w:smallCaps/>
          <w:noProof/>
        </w:rPr>
      </w:pPr>
      <w:r w:rsidRPr="006C1C89">
        <w:rPr>
          <w:noProof/>
        </w:rPr>
        <w:t>Abstract</w:t>
      </w:r>
      <w:r w:rsidRPr="006C1C89">
        <w:rPr>
          <w:noProof/>
        </w:rPr>
        <w:tab/>
      </w:r>
      <w:r w:rsidRPr="006C1C89">
        <w:rPr>
          <w:noProof/>
        </w:rPr>
        <w:fldChar w:fldCharType="begin"/>
      </w:r>
      <w:r w:rsidRPr="006C1C89">
        <w:rPr>
          <w:noProof/>
        </w:rPr>
        <w:instrText xml:space="preserve"> PAGEREF _Toc63684913 \h </w:instrText>
      </w:r>
      <w:r w:rsidRPr="006C1C89">
        <w:rPr>
          <w:noProof/>
        </w:rPr>
      </w:r>
      <w:r w:rsidRPr="006C1C89">
        <w:rPr>
          <w:noProof/>
        </w:rPr>
        <w:fldChar w:fldCharType="separate"/>
      </w:r>
      <w:r w:rsidR="00111B85">
        <w:rPr>
          <w:noProof/>
        </w:rPr>
        <w:t>70</w:t>
      </w:r>
      <w:r w:rsidRPr="006C1C89">
        <w:rPr>
          <w:noProof/>
        </w:rPr>
        <w:fldChar w:fldCharType="end"/>
      </w:r>
    </w:p>
    <w:p w14:paraId="31CCCD40" w14:textId="37214928" w:rsidR="00892B33" w:rsidRPr="006C1C89" w:rsidRDefault="00892B33" w:rsidP="00F44344">
      <w:pPr>
        <w:pStyle w:val="Style3"/>
        <w:spacing w:line="360" w:lineRule="auto"/>
        <w:ind w:left="720"/>
        <w:rPr>
          <w:rFonts w:eastAsiaTheme="minorEastAsia"/>
          <w:smallCaps/>
          <w:noProof/>
        </w:rPr>
      </w:pPr>
      <w:r w:rsidRPr="006C1C89">
        <w:rPr>
          <w:noProof/>
        </w:rPr>
        <w:t>Review of Literature</w:t>
      </w:r>
      <w:r w:rsidRPr="006C1C89">
        <w:rPr>
          <w:noProof/>
        </w:rPr>
        <w:tab/>
      </w:r>
      <w:r w:rsidRPr="006C1C89">
        <w:rPr>
          <w:noProof/>
        </w:rPr>
        <w:fldChar w:fldCharType="begin"/>
      </w:r>
      <w:r w:rsidRPr="006C1C89">
        <w:rPr>
          <w:noProof/>
        </w:rPr>
        <w:instrText xml:space="preserve"> PAGEREF _Toc63684914 \h </w:instrText>
      </w:r>
      <w:r w:rsidRPr="006C1C89">
        <w:rPr>
          <w:noProof/>
        </w:rPr>
      </w:r>
      <w:r w:rsidRPr="006C1C89">
        <w:rPr>
          <w:noProof/>
        </w:rPr>
        <w:fldChar w:fldCharType="separate"/>
      </w:r>
      <w:r w:rsidR="00111B85">
        <w:rPr>
          <w:noProof/>
        </w:rPr>
        <w:t>72</w:t>
      </w:r>
      <w:r w:rsidRPr="006C1C89">
        <w:rPr>
          <w:noProof/>
        </w:rPr>
        <w:fldChar w:fldCharType="end"/>
      </w:r>
    </w:p>
    <w:p w14:paraId="5D5A563B" w14:textId="0BFA4601" w:rsidR="00892B33" w:rsidRPr="006C1C89" w:rsidRDefault="00892B33" w:rsidP="00F44344">
      <w:pPr>
        <w:pStyle w:val="Style3"/>
        <w:spacing w:line="360" w:lineRule="auto"/>
        <w:ind w:left="720"/>
        <w:rPr>
          <w:rFonts w:eastAsiaTheme="minorEastAsia"/>
          <w:smallCaps/>
          <w:noProof/>
        </w:rPr>
      </w:pPr>
      <w:r w:rsidRPr="006C1C89">
        <w:rPr>
          <w:noProof/>
        </w:rPr>
        <w:t>Conceptual Framework</w:t>
      </w:r>
      <w:r w:rsidRPr="006C1C89">
        <w:rPr>
          <w:noProof/>
        </w:rPr>
        <w:tab/>
      </w:r>
      <w:r w:rsidRPr="006C1C89">
        <w:rPr>
          <w:noProof/>
        </w:rPr>
        <w:fldChar w:fldCharType="begin"/>
      </w:r>
      <w:r w:rsidRPr="006C1C89">
        <w:rPr>
          <w:noProof/>
        </w:rPr>
        <w:instrText xml:space="preserve"> PAGEREF _Toc63684918 \h </w:instrText>
      </w:r>
      <w:r w:rsidRPr="006C1C89">
        <w:rPr>
          <w:noProof/>
        </w:rPr>
      </w:r>
      <w:r w:rsidRPr="006C1C89">
        <w:rPr>
          <w:noProof/>
        </w:rPr>
        <w:fldChar w:fldCharType="separate"/>
      </w:r>
      <w:r w:rsidR="00111B85">
        <w:rPr>
          <w:noProof/>
        </w:rPr>
        <w:t>75</w:t>
      </w:r>
      <w:r w:rsidRPr="006C1C89">
        <w:rPr>
          <w:noProof/>
        </w:rPr>
        <w:fldChar w:fldCharType="end"/>
      </w:r>
    </w:p>
    <w:p w14:paraId="6DAB0DB1" w14:textId="3D84DD0E" w:rsidR="00892B33" w:rsidRPr="006C1C89" w:rsidRDefault="00892B33" w:rsidP="00F44344">
      <w:pPr>
        <w:pStyle w:val="Style3"/>
        <w:spacing w:line="360" w:lineRule="auto"/>
        <w:ind w:left="720"/>
        <w:rPr>
          <w:rFonts w:eastAsiaTheme="minorEastAsia"/>
          <w:smallCaps/>
          <w:noProof/>
        </w:rPr>
      </w:pPr>
      <w:r w:rsidRPr="006C1C89">
        <w:rPr>
          <w:noProof/>
        </w:rPr>
        <w:t>Method</w:t>
      </w:r>
      <w:r w:rsidRPr="006C1C89">
        <w:rPr>
          <w:noProof/>
        </w:rPr>
        <w:tab/>
      </w:r>
      <w:r w:rsidRPr="006C1C89">
        <w:rPr>
          <w:noProof/>
        </w:rPr>
        <w:fldChar w:fldCharType="begin"/>
      </w:r>
      <w:r w:rsidRPr="006C1C89">
        <w:rPr>
          <w:noProof/>
        </w:rPr>
        <w:instrText xml:space="preserve"> PAGEREF _Toc63684919 \h </w:instrText>
      </w:r>
      <w:r w:rsidRPr="006C1C89">
        <w:rPr>
          <w:noProof/>
        </w:rPr>
      </w:r>
      <w:r w:rsidRPr="006C1C89">
        <w:rPr>
          <w:noProof/>
        </w:rPr>
        <w:fldChar w:fldCharType="separate"/>
      </w:r>
      <w:r w:rsidR="00111B85">
        <w:rPr>
          <w:noProof/>
        </w:rPr>
        <w:t>76</w:t>
      </w:r>
      <w:r w:rsidRPr="006C1C89">
        <w:rPr>
          <w:noProof/>
        </w:rPr>
        <w:fldChar w:fldCharType="end"/>
      </w:r>
    </w:p>
    <w:p w14:paraId="0DFC60A9" w14:textId="6E3B8DD2" w:rsidR="00892B33" w:rsidRPr="006C1C89" w:rsidRDefault="00892B33" w:rsidP="00F44344">
      <w:pPr>
        <w:pStyle w:val="Style3"/>
        <w:spacing w:line="360" w:lineRule="auto"/>
        <w:ind w:left="720"/>
        <w:rPr>
          <w:rFonts w:eastAsiaTheme="minorEastAsia"/>
          <w:smallCaps/>
          <w:noProof/>
        </w:rPr>
      </w:pPr>
      <w:r w:rsidRPr="006C1C89">
        <w:rPr>
          <w:noProof/>
        </w:rPr>
        <w:t>Results</w:t>
      </w:r>
      <w:r w:rsidRPr="006C1C89">
        <w:rPr>
          <w:noProof/>
        </w:rPr>
        <w:tab/>
      </w:r>
      <w:r w:rsidRPr="006C1C89">
        <w:rPr>
          <w:noProof/>
        </w:rPr>
        <w:fldChar w:fldCharType="begin"/>
      </w:r>
      <w:r w:rsidRPr="006C1C89">
        <w:rPr>
          <w:noProof/>
        </w:rPr>
        <w:instrText xml:space="preserve"> PAGEREF _Toc63684923 \h </w:instrText>
      </w:r>
      <w:r w:rsidRPr="006C1C89">
        <w:rPr>
          <w:noProof/>
        </w:rPr>
      </w:r>
      <w:r w:rsidRPr="006C1C89">
        <w:rPr>
          <w:noProof/>
        </w:rPr>
        <w:fldChar w:fldCharType="separate"/>
      </w:r>
      <w:r w:rsidR="00111B85">
        <w:rPr>
          <w:noProof/>
        </w:rPr>
        <w:t>82</w:t>
      </w:r>
      <w:r w:rsidRPr="006C1C89">
        <w:rPr>
          <w:noProof/>
        </w:rPr>
        <w:fldChar w:fldCharType="end"/>
      </w:r>
    </w:p>
    <w:p w14:paraId="2614FCD3" w14:textId="481DA11C" w:rsidR="00892B33" w:rsidRPr="006C1C89" w:rsidRDefault="00892B33" w:rsidP="00F44344">
      <w:pPr>
        <w:pStyle w:val="Style3"/>
        <w:spacing w:line="360" w:lineRule="auto"/>
        <w:ind w:left="720"/>
        <w:rPr>
          <w:rFonts w:eastAsiaTheme="minorEastAsia"/>
          <w:smallCaps/>
          <w:noProof/>
        </w:rPr>
      </w:pPr>
      <w:r w:rsidRPr="006C1C89">
        <w:rPr>
          <w:noProof/>
        </w:rPr>
        <w:t>Discussion</w:t>
      </w:r>
      <w:r w:rsidRPr="006C1C89">
        <w:rPr>
          <w:noProof/>
        </w:rPr>
        <w:tab/>
      </w:r>
      <w:r w:rsidRPr="006C1C89">
        <w:rPr>
          <w:noProof/>
        </w:rPr>
        <w:fldChar w:fldCharType="begin"/>
      </w:r>
      <w:r w:rsidRPr="006C1C89">
        <w:rPr>
          <w:noProof/>
        </w:rPr>
        <w:instrText xml:space="preserve"> PAGEREF _Toc63684924 \h </w:instrText>
      </w:r>
      <w:r w:rsidRPr="006C1C89">
        <w:rPr>
          <w:noProof/>
        </w:rPr>
      </w:r>
      <w:r w:rsidRPr="006C1C89">
        <w:rPr>
          <w:noProof/>
        </w:rPr>
        <w:fldChar w:fldCharType="separate"/>
      </w:r>
      <w:r w:rsidR="00111B85">
        <w:rPr>
          <w:noProof/>
        </w:rPr>
        <w:t>86</w:t>
      </w:r>
      <w:r w:rsidRPr="006C1C89">
        <w:rPr>
          <w:noProof/>
        </w:rPr>
        <w:fldChar w:fldCharType="end"/>
      </w:r>
    </w:p>
    <w:p w14:paraId="0E3404CB" w14:textId="178B79BA" w:rsidR="00892B33" w:rsidRPr="006C1C89" w:rsidRDefault="00892B33" w:rsidP="00F44344">
      <w:pPr>
        <w:pStyle w:val="Style3"/>
        <w:spacing w:line="360" w:lineRule="auto"/>
        <w:ind w:left="720"/>
        <w:rPr>
          <w:rFonts w:eastAsiaTheme="minorEastAsia"/>
          <w:smallCaps/>
          <w:noProof/>
        </w:rPr>
      </w:pPr>
      <w:r w:rsidRPr="006C1C89">
        <w:rPr>
          <w:noProof/>
        </w:rPr>
        <w:t>Limitations &amp; Directions for Future Research</w:t>
      </w:r>
      <w:r w:rsidRPr="006C1C89">
        <w:rPr>
          <w:noProof/>
        </w:rPr>
        <w:tab/>
      </w:r>
      <w:r w:rsidRPr="006C1C89">
        <w:rPr>
          <w:noProof/>
        </w:rPr>
        <w:fldChar w:fldCharType="begin"/>
      </w:r>
      <w:r w:rsidRPr="006C1C89">
        <w:rPr>
          <w:noProof/>
        </w:rPr>
        <w:instrText xml:space="preserve"> PAGEREF _Toc63684925 \h </w:instrText>
      </w:r>
      <w:r w:rsidRPr="006C1C89">
        <w:rPr>
          <w:noProof/>
        </w:rPr>
      </w:r>
      <w:r w:rsidRPr="006C1C89">
        <w:rPr>
          <w:noProof/>
        </w:rPr>
        <w:fldChar w:fldCharType="separate"/>
      </w:r>
      <w:r w:rsidR="00111B85">
        <w:rPr>
          <w:noProof/>
        </w:rPr>
        <w:t>92</w:t>
      </w:r>
      <w:r w:rsidRPr="006C1C89">
        <w:rPr>
          <w:noProof/>
        </w:rPr>
        <w:fldChar w:fldCharType="end"/>
      </w:r>
    </w:p>
    <w:p w14:paraId="7CA8A6ED" w14:textId="3E4C19CD" w:rsidR="00892B33" w:rsidRPr="006C1C89" w:rsidRDefault="00892B33" w:rsidP="00F44344">
      <w:pPr>
        <w:pStyle w:val="Style3"/>
        <w:spacing w:line="360" w:lineRule="auto"/>
        <w:ind w:left="720"/>
        <w:rPr>
          <w:rFonts w:eastAsiaTheme="minorEastAsia"/>
          <w:smallCaps/>
          <w:noProof/>
        </w:rPr>
      </w:pPr>
      <w:r w:rsidRPr="006C1C89">
        <w:rPr>
          <w:noProof/>
        </w:rPr>
        <w:t>Conclusion</w:t>
      </w:r>
      <w:r w:rsidRPr="006C1C89">
        <w:rPr>
          <w:noProof/>
        </w:rPr>
        <w:tab/>
      </w:r>
      <w:r w:rsidRPr="006C1C89">
        <w:rPr>
          <w:noProof/>
        </w:rPr>
        <w:fldChar w:fldCharType="begin"/>
      </w:r>
      <w:r w:rsidRPr="006C1C89">
        <w:rPr>
          <w:noProof/>
        </w:rPr>
        <w:instrText xml:space="preserve"> PAGEREF _Toc63684926 \h </w:instrText>
      </w:r>
      <w:r w:rsidRPr="006C1C89">
        <w:rPr>
          <w:noProof/>
        </w:rPr>
      </w:r>
      <w:r w:rsidRPr="006C1C89">
        <w:rPr>
          <w:noProof/>
        </w:rPr>
        <w:fldChar w:fldCharType="separate"/>
      </w:r>
      <w:r w:rsidR="00111B85">
        <w:rPr>
          <w:noProof/>
        </w:rPr>
        <w:t>93</w:t>
      </w:r>
      <w:r w:rsidRPr="006C1C89">
        <w:rPr>
          <w:noProof/>
        </w:rPr>
        <w:fldChar w:fldCharType="end"/>
      </w:r>
    </w:p>
    <w:p w14:paraId="69BF02F2" w14:textId="323D692F" w:rsidR="00892B33" w:rsidRPr="006C1C89" w:rsidRDefault="00892B33" w:rsidP="00F44344">
      <w:pPr>
        <w:pStyle w:val="Style3"/>
        <w:spacing w:line="360" w:lineRule="auto"/>
        <w:ind w:left="720"/>
        <w:rPr>
          <w:rFonts w:eastAsiaTheme="minorEastAsia"/>
          <w:smallCaps/>
          <w:noProof/>
        </w:rPr>
      </w:pPr>
      <w:r w:rsidRPr="006C1C89">
        <w:rPr>
          <w:noProof/>
        </w:rPr>
        <w:t>R</w:t>
      </w:r>
      <w:r w:rsidR="00585DC3" w:rsidRPr="006C1C89">
        <w:rPr>
          <w:noProof/>
        </w:rPr>
        <w:t>eferences</w:t>
      </w:r>
      <w:r w:rsidRPr="006C1C89">
        <w:rPr>
          <w:noProof/>
        </w:rPr>
        <w:tab/>
      </w:r>
      <w:r w:rsidRPr="006C1C89">
        <w:rPr>
          <w:noProof/>
        </w:rPr>
        <w:fldChar w:fldCharType="begin"/>
      </w:r>
      <w:r w:rsidRPr="006C1C89">
        <w:rPr>
          <w:noProof/>
        </w:rPr>
        <w:instrText xml:space="preserve"> PAGEREF _Toc63684928 \h </w:instrText>
      </w:r>
      <w:r w:rsidRPr="006C1C89">
        <w:rPr>
          <w:noProof/>
        </w:rPr>
      </w:r>
      <w:r w:rsidRPr="006C1C89">
        <w:rPr>
          <w:noProof/>
        </w:rPr>
        <w:fldChar w:fldCharType="separate"/>
      </w:r>
      <w:r w:rsidR="00111B85">
        <w:rPr>
          <w:noProof/>
        </w:rPr>
        <w:t>95</w:t>
      </w:r>
      <w:r w:rsidRPr="006C1C89">
        <w:rPr>
          <w:noProof/>
        </w:rPr>
        <w:fldChar w:fldCharType="end"/>
      </w:r>
    </w:p>
    <w:p w14:paraId="5FE0E8FC" w14:textId="009D1A1F" w:rsidR="00892B33" w:rsidRPr="006C1C89" w:rsidRDefault="00892B33" w:rsidP="00F44344">
      <w:pPr>
        <w:pStyle w:val="Style3"/>
        <w:spacing w:line="360" w:lineRule="auto"/>
        <w:ind w:left="720"/>
        <w:rPr>
          <w:rFonts w:eastAsiaTheme="minorEastAsia"/>
          <w:smallCaps/>
          <w:noProof/>
        </w:rPr>
      </w:pPr>
      <w:r w:rsidRPr="006C1C89">
        <w:rPr>
          <w:noProof/>
          <w:lang w:eastAsia="en-GB"/>
        </w:rPr>
        <w:t>A</w:t>
      </w:r>
      <w:r w:rsidR="00585DC3" w:rsidRPr="006C1C89">
        <w:rPr>
          <w:noProof/>
          <w:lang w:eastAsia="en-GB"/>
        </w:rPr>
        <w:t>ppendices</w:t>
      </w:r>
      <w:r w:rsidRPr="006C1C89">
        <w:rPr>
          <w:noProof/>
        </w:rPr>
        <w:tab/>
      </w:r>
      <w:r w:rsidRPr="006C1C89">
        <w:rPr>
          <w:noProof/>
        </w:rPr>
        <w:fldChar w:fldCharType="begin"/>
      </w:r>
      <w:r w:rsidRPr="006C1C89">
        <w:rPr>
          <w:noProof/>
        </w:rPr>
        <w:instrText xml:space="preserve"> PAGEREF _Toc63684929 \h </w:instrText>
      </w:r>
      <w:r w:rsidRPr="006C1C89">
        <w:rPr>
          <w:noProof/>
        </w:rPr>
      </w:r>
      <w:r w:rsidRPr="006C1C89">
        <w:rPr>
          <w:noProof/>
        </w:rPr>
        <w:fldChar w:fldCharType="separate"/>
      </w:r>
      <w:r w:rsidR="00111B85">
        <w:rPr>
          <w:noProof/>
        </w:rPr>
        <w:t>99</w:t>
      </w:r>
      <w:r w:rsidRPr="006C1C89">
        <w:rPr>
          <w:noProof/>
        </w:rPr>
        <w:fldChar w:fldCharType="end"/>
      </w:r>
    </w:p>
    <w:p w14:paraId="71094AE7" w14:textId="60650E17" w:rsidR="00892B33" w:rsidRPr="006C1C89" w:rsidRDefault="00892B33" w:rsidP="00F44344">
      <w:pPr>
        <w:pStyle w:val="Style3"/>
        <w:spacing w:line="360" w:lineRule="auto"/>
        <w:jc w:val="left"/>
        <w:rPr>
          <w:rFonts w:eastAsiaTheme="minorEastAsia"/>
          <w:caps/>
          <w:noProof/>
        </w:rPr>
      </w:pPr>
      <w:r w:rsidRPr="006C1C89">
        <w:rPr>
          <w:b/>
          <w:bCs/>
          <w:noProof/>
        </w:rPr>
        <w:t xml:space="preserve">CHAPTER II </w:t>
      </w:r>
      <w:r w:rsidRPr="006C1C89">
        <w:rPr>
          <w:b/>
          <w:bCs/>
          <w:i/>
          <w:iCs/>
          <w:noProof/>
        </w:rPr>
        <w:t>INCLUSIVE ACCESS:</w:t>
      </w:r>
      <w:r w:rsidRPr="006C1C89">
        <w:rPr>
          <w:b/>
          <w:bCs/>
          <w:noProof/>
        </w:rPr>
        <w:t xml:space="preserve"> A MULTI-INSTITUTIONAL STUDY OF ACADEMIC OUTCOMES FROM A STATEWIDE COMMUNITY COLLEGE AUTOMATIC BILLING ETEXTBOOK PILOT</w:t>
      </w:r>
      <w:r w:rsidRPr="006C1C89">
        <w:rPr>
          <w:noProof/>
        </w:rPr>
        <w:tab/>
      </w:r>
      <w:r w:rsidRPr="006C1C89">
        <w:rPr>
          <w:noProof/>
        </w:rPr>
        <w:fldChar w:fldCharType="begin"/>
      </w:r>
      <w:r w:rsidRPr="006C1C89">
        <w:rPr>
          <w:noProof/>
        </w:rPr>
        <w:instrText xml:space="preserve"> PAGEREF _Toc63684934 \h </w:instrText>
      </w:r>
      <w:r w:rsidRPr="006C1C89">
        <w:rPr>
          <w:noProof/>
        </w:rPr>
      </w:r>
      <w:r w:rsidRPr="006C1C89">
        <w:rPr>
          <w:noProof/>
        </w:rPr>
        <w:fldChar w:fldCharType="separate"/>
      </w:r>
      <w:r w:rsidR="00111B85">
        <w:rPr>
          <w:noProof/>
        </w:rPr>
        <w:t>105</w:t>
      </w:r>
      <w:r w:rsidRPr="006C1C89">
        <w:rPr>
          <w:noProof/>
        </w:rPr>
        <w:fldChar w:fldCharType="end"/>
      </w:r>
    </w:p>
    <w:p w14:paraId="0C8B6167" w14:textId="1C2D4950" w:rsidR="00892B33" w:rsidRPr="006C1C89" w:rsidRDefault="00892B33" w:rsidP="00F44344">
      <w:pPr>
        <w:pStyle w:val="Style3"/>
        <w:spacing w:line="360" w:lineRule="auto"/>
        <w:ind w:left="720"/>
        <w:rPr>
          <w:rFonts w:eastAsiaTheme="minorEastAsia"/>
          <w:smallCaps/>
          <w:noProof/>
        </w:rPr>
      </w:pPr>
      <w:r w:rsidRPr="006C1C89">
        <w:rPr>
          <w:noProof/>
        </w:rPr>
        <w:t>Abstract</w:t>
      </w:r>
      <w:r w:rsidRPr="006C1C89">
        <w:rPr>
          <w:noProof/>
        </w:rPr>
        <w:tab/>
      </w:r>
      <w:r w:rsidRPr="006C1C89">
        <w:rPr>
          <w:noProof/>
        </w:rPr>
        <w:fldChar w:fldCharType="begin"/>
      </w:r>
      <w:r w:rsidRPr="006C1C89">
        <w:rPr>
          <w:noProof/>
        </w:rPr>
        <w:instrText xml:space="preserve"> PAGEREF _Toc63684935 \h </w:instrText>
      </w:r>
      <w:r w:rsidRPr="006C1C89">
        <w:rPr>
          <w:noProof/>
        </w:rPr>
      </w:r>
      <w:r w:rsidRPr="006C1C89">
        <w:rPr>
          <w:noProof/>
        </w:rPr>
        <w:fldChar w:fldCharType="separate"/>
      </w:r>
      <w:r w:rsidR="00111B85">
        <w:rPr>
          <w:noProof/>
        </w:rPr>
        <w:t>106</w:t>
      </w:r>
      <w:r w:rsidRPr="006C1C89">
        <w:rPr>
          <w:noProof/>
        </w:rPr>
        <w:fldChar w:fldCharType="end"/>
      </w:r>
    </w:p>
    <w:p w14:paraId="425150EA" w14:textId="26F10FAA" w:rsidR="00892B33" w:rsidRPr="006C1C89" w:rsidRDefault="00892B33" w:rsidP="00F44344">
      <w:pPr>
        <w:pStyle w:val="Style3"/>
        <w:spacing w:line="360" w:lineRule="auto"/>
        <w:ind w:left="720"/>
        <w:rPr>
          <w:rFonts w:eastAsiaTheme="minorEastAsia"/>
          <w:smallCaps/>
          <w:noProof/>
        </w:rPr>
      </w:pPr>
      <w:r w:rsidRPr="006C1C89">
        <w:rPr>
          <w:noProof/>
        </w:rPr>
        <w:t>Review of Literature</w:t>
      </w:r>
      <w:r w:rsidRPr="006C1C89">
        <w:rPr>
          <w:noProof/>
        </w:rPr>
        <w:tab/>
      </w:r>
      <w:r w:rsidRPr="006C1C89">
        <w:rPr>
          <w:noProof/>
        </w:rPr>
        <w:fldChar w:fldCharType="begin"/>
      </w:r>
      <w:r w:rsidRPr="006C1C89">
        <w:rPr>
          <w:noProof/>
        </w:rPr>
        <w:instrText xml:space="preserve"> PAGEREF _Toc63684937 \h </w:instrText>
      </w:r>
      <w:r w:rsidRPr="006C1C89">
        <w:rPr>
          <w:noProof/>
        </w:rPr>
      </w:r>
      <w:r w:rsidRPr="006C1C89">
        <w:rPr>
          <w:noProof/>
        </w:rPr>
        <w:fldChar w:fldCharType="separate"/>
      </w:r>
      <w:r w:rsidR="00111B85">
        <w:rPr>
          <w:noProof/>
        </w:rPr>
        <w:t>108</w:t>
      </w:r>
      <w:r w:rsidRPr="006C1C89">
        <w:rPr>
          <w:noProof/>
        </w:rPr>
        <w:fldChar w:fldCharType="end"/>
      </w:r>
    </w:p>
    <w:p w14:paraId="7384056E" w14:textId="5FF12458" w:rsidR="00892B33" w:rsidRPr="006C1C89" w:rsidRDefault="00892B33" w:rsidP="00F44344">
      <w:pPr>
        <w:pStyle w:val="Style3"/>
        <w:spacing w:line="360" w:lineRule="auto"/>
        <w:ind w:left="720"/>
        <w:rPr>
          <w:rFonts w:eastAsiaTheme="minorEastAsia"/>
          <w:smallCaps/>
          <w:noProof/>
        </w:rPr>
      </w:pPr>
      <w:r w:rsidRPr="006C1C89">
        <w:rPr>
          <w:noProof/>
          <w:shd w:val="clear" w:color="auto" w:fill="FFFFFF"/>
        </w:rPr>
        <w:t>Conceptual Framework</w:t>
      </w:r>
      <w:r w:rsidRPr="006C1C89">
        <w:rPr>
          <w:noProof/>
        </w:rPr>
        <w:tab/>
      </w:r>
      <w:r w:rsidRPr="006C1C89">
        <w:rPr>
          <w:noProof/>
        </w:rPr>
        <w:fldChar w:fldCharType="begin"/>
      </w:r>
      <w:r w:rsidRPr="006C1C89">
        <w:rPr>
          <w:noProof/>
        </w:rPr>
        <w:instrText xml:space="preserve"> PAGEREF _Toc63684940 \h </w:instrText>
      </w:r>
      <w:r w:rsidRPr="006C1C89">
        <w:rPr>
          <w:noProof/>
        </w:rPr>
      </w:r>
      <w:r w:rsidRPr="006C1C89">
        <w:rPr>
          <w:noProof/>
        </w:rPr>
        <w:fldChar w:fldCharType="separate"/>
      </w:r>
      <w:r w:rsidR="00111B85">
        <w:rPr>
          <w:noProof/>
        </w:rPr>
        <w:t>114</w:t>
      </w:r>
      <w:r w:rsidRPr="006C1C89">
        <w:rPr>
          <w:noProof/>
        </w:rPr>
        <w:fldChar w:fldCharType="end"/>
      </w:r>
    </w:p>
    <w:p w14:paraId="2AD13EDB" w14:textId="0D302E37" w:rsidR="00892B33" w:rsidRPr="006C1C89" w:rsidRDefault="00892B33" w:rsidP="00F44344">
      <w:pPr>
        <w:pStyle w:val="Style3"/>
        <w:spacing w:line="360" w:lineRule="auto"/>
        <w:ind w:left="720"/>
        <w:rPr>
          <w:rFonts w:eastAsiaTheme="minorEastAsia"/>
          <w:smallCaps/>
          <w:noProof/>
        </w:rPr>
      </w:pPr>
      <w:r w:rsidRPr="006C1C89">
        <w:rPr>
          <w:noProof/>
          <w:shd w:val="clear" w:color="auto" w:fill="FFFFFF"/>
        </w:rPr>
        <w:lastRenderedPageBreak/>
        <w:t>Purpose of the Study and Research Questions</w:t>
      </w:r>
      <w:r w:rsidRPr="006C1C89">
        <w:rPr>
          <w:noProof/>
        </w:rPr>
        <w:tab/>
      </w:r>
      <w:r w:rsidRPr="006C1C89">
        <w:rPr>
          <w:noProof/>
        </w:rPr>
        <w:fldChar w:fldCharType="begin"/>
      </w:r>
      <w:r w:rsidRPr="006C1C89">
        <w:rPr>
          <w:noProof/>
        </w:rPr>
        <w:instrText xml:space="preserve"> PAGEREF _Toc63684941 \h </w:instrText>
      </w:r>
      <w:r w:rsidRPr="006C1C89">
        <w:rPr>
          <w:noProof/>
        </w:rPr>
      </w:r>
      <w:r w:rsidRPr="006C1C89">
        <w:rPr>
          <w:noProof/>
        </w:rPr>
        <w:fldChar w:fldCharType="separate"/>
      </w:r>
      <w:r w:rsidR="00111B85">
        <w:rPr>
          <w:noProof/>
        </w:rPr>
        <w:t>115</w:t>
      </w:r>
      <w:r w:rsidRPr="006C1C89">
        <w:rPr>
          <w:noProof/>
        </w:rPr>
        <w:fldChar w:fldCharType="end"/>
      </w:r>
    </w:p>
    <w:p w14:paraId="38650EA2" w14:textId="4AC8D681" w:rsidR="00892B33" w:rsidRPr="006C1C89" w:rsidRDefault="00892B33" w:rsidP="00F44344">
      <w:pPr>
        <w:pStyle w:val="Style3"/>
        <w:spacing w:line="360" w:lineRule="auto"/>
        <w:ind w:left="720"/>
        <w:rPr>
          <w:rFonts w:eastAsiaTheme="minorEastAsia"/>
          <w:smallCaps/>
          <w:noProof/>
        </w:rPr>
      </w:pPr>
      <w:r w:rsidRPr="006C1C89">
        <w:rPr>
          <w:noProof/>
        </w:rPr>
        <w:t>Method</w:t>
      </w:r>
      <w:r w:rsidRPr="006C1C89">
        <w:rPr>
          <w:noProof/>
        </w:rPr>
        <w:tab/>
      </w:r>
      <w:r w:rsidRPr="006C1C89">
        <w:rPr>
          <w:noProof/>
        </w:rPr>
        <w:fldChar w:fldCharType="begin"/>
      </w:r>
      <w:r w:rsidRPr="006C1C89">
        <w:rPr>
          <w:noProof/>
        </w:rPr>
        <w:instrText xml:space="preserve"> PAGEREF _Toc63684942 \h </w:instrText>
      </w:r>
      <w:r w:rsidRPr="006C1C89">
        <w:rPr>
          <w:noProof/>
        </w:rPr>
      </w:r>
      <w:r w:rsidRPr="006C1C89">
        <w:rPr>
          <w:noProof/>
        </w:rPr>
        <w:fldChar w:fldCharType="separate"/>
      </w:r>
      <w:r w:rsidR="00111B85">
        <w:rPr>
          <w:noProof/>
        </w:rPr>
        <w:t>116</w:t>
      </w:r>
      <w:r w:rsidRPr="006C1C89">
        <w:rPr>
          <w:noProof/>
        </w:rPr>
        <w:fldChar w:fldCharType="end"/>
      </w:r>
    </w:p>
    <w:p w14:paraId="4E0B51C2" w14:textId="668DEDB6" w:rsidR="00892B33" w:rsidRPr="006C1C89" w:rsidRDefault="00892B33" w:rsidP="00F44344">
      <w:pPr>
        <w:pStyle w:val="Style3"/>
        <w:spacing w:line="360" w:lineRule="auto"/>
        <w:ind w:left="720"/>
        <w:rPr>
          <w:rFonts w:eastAsiaTheme="minorEastAsia"/>
          <w:smallCaps/>
          <w:noProof/>
        </w:rPr>
      </w:pPr>
      <w:r w:rsidRPr="006C1C89">
        <w:rPr>
          <w:noProof/>
        </w:rPr>
        <w:t>Results</w:t>
      </w:r>
      <w:r w:rsidRPr="006C1C89">
        <w:rPr>
          <w:noProof/>
        </w:rPr>
        <w:tab/>
      </w:r>
      <w:r w:rsidRPr="006C1C89">
        <w:rPr>
          <w:noProof/>
        </w:rPr>
        <w:fldChar w:fldCharType="begin"/>
      </w:r>
      <w:r w:rsidRPr="006C1C89">
        <w:rPr>
          <w:noProof/>
        </w:rPr>
        <w:instrText xml:space="preserve"> PAGEREF _Toc63684946 \h </w:instrText>
      </w:r>
      <w:r w:rsidRPr="006C1C89">
        <w:rPr>
          <w:noProof/>
        </w:rPr>
      </w:r>
      <w:r w:rsidRPr="006C1C89">
        <w:rPr>
          <w:noProof/>
        </w:rPr>
        <w:fldChar w:fldCharType="separate"/>
      </w:r>
      <w:r w:rsidR="00111B85">
        <w:rPr>
          <w:noProof/>
        </w:rPr>
        <w:t>121</w:t>
      </w:r>
      <w:r w:rsidRPr="006C1C89">
        <w:rPr>
          <w:noProof/>
        </w:rPr>
        <w:fldChar w:fldCharType="end"/>
      </w:r>
    </w:p>
    <w:p w14:paraId="4239738A" w14:textId="1324E2DC" w:rsidR="00892B33" w:rsidRPr="006C1C89" w:rsidRDefault="00892B33" w:rsidP="00F44344">
      <w:pPr>
        <w:pStyle w:val="Style3"/>
        <w:spacing w:line="360" w:lineRule="auto"/>
        <w:ind w:left="720"/>
        <w:rPr>
          <w:rFonts w:eastAsiaTheme="minorEastAsia"/>
          <w:smallCaps/>
          <w:noProof/>
        </w:rPr>
      </w:pPr>
      <w:r w:rsidRPr="006C1C89">
        <w:rPr>
          <w:noProof/>
        </w:rPr>
        <w:t>Discussion</w:t>
      </w:r>
      <w:r w:rsidRPr="006C1C89">
        <w:rPr>
          <w:noProof/>
        </w:rPr>
        <w:tab/>
      </w:r>
      <w:r w:rsidRPr="006C1C89">
        <w:rPr>
          <w:noProof/>
        </w:rPr>
        <w:fldChar w:fldCharType="begin"/>
      </w:r>
      <w:r w:rsidRPr="006C1C89">
        <w:rPr>
          <w:noProof/>
        </w:rPr>
        <w:instrText xml:space="preserve"> PAGEREF _Toc63684948 \h </w:instrText>
      </w:r>
      <w:r w:rsidRPr="006C1C89">
        <w:rPr>
          <w:noProof/>
        </w:rPr>
      </w:r>
      <w:r w:rsidRPr="006C1C89">
        <w:rPr>
          <w:noProof/>
        </w:rPr>
        <w:fldChar w:fldCharType="separate"/>
      </w:r>
      <w:r w:rsidR="00111B85">
        <w:rPr>
          <w:noProof/>
        </w:rPr>
        <w:t>129</w:t>
      </w:r>
      <w:r w:rsidRPr="006C1C89">
        <w:rPr>
          <w:noProof/>
        </w:rPr>
        <w:fldChar w:fldCharType="end"/>
      </w:r>
    </w:p>
    <w:p w14:paraId="31124874" w14:textId="2693814F" w:rsidR="00892B33" w:rsidRPr="006C1C89" w:rsidRDefault="00892B33" w:rsidP="00F44344">
      <w:pPr>
        <w:pStyle w:val="Style3"/>
        <w:spacing w:line="360" w:lineRule="auto"/>
        <w:ind w:left="720"/>
        <w:rPr>
          <w:rFonts w:eastAsiaTheme="minorEastAsia"/>
          <w:smallCaps/>
          <w:noProof/>
        </w:rPr>
      </w:pPr>
      <w:r w:rsidRPr="006C1C89">
        <w:rPr>
          <w:noProof/>
        </w:rPr>
        <w:t>Limitations and Directions for Future Research</w:t>
      </w:r>
      <w:r w:rsidRPr="006C1C89">
        <w:rPr>
          <w:noProof/>
        </w:rPr>
        <w:tab/>
      </w:r>
      <w:r w:rsidRPr="006C1C89">
        <w:rPr>
          <w:noProof/>
        </w:rPr>
        <w:fldChar w:fldCharType="begin"/>
      </w:r>
      <w:r w:rsidRPr="006C1C89">
        <w:rPr>
          <w:noProof/>
        </w:rPr>
        <w:instrText xml:space="preserve"> PAGEREF _Toc63684949 \h </w:instrText>
      </w:r>
      <w:r w:rsidRPr="006C1C89">
        <w:rPr>
          <w:noProof/>
        </w:rPr>
      </w:r>
      <w:r w:rsidRPr="006C1C89">
        <w:rPr>
          <w:noProof/>
        </w:rPr>
        <w:fldChar w:fldCharType="separate"/>
      </w:r>
      <w:r w:rsidR="00111B85">
        <w:rPr>
          <w:noProof/>
        </w:rPr>
        <w:t>132</w:t>
      </w:r>
      <w:r w:rsidRPr="006C1C89">
        <w:rPr>
          <w:noProof/>
        </w:rPr>
        <w:fldChar w:fldCharType="end"/>
      </w:r>
    </w:p>
    <w:p w14:paraId="3D870CD3" w14:textId="0ADC891A" w:rsidR="00892B33" w:rsidRPr="006C1C89" w:rsidRDefault="00892B33" w:rsidP="00F44344">
      <w:pPr>
        <w:pStyle w:val="Style3"/>
        <w:spacing w:line="360" w:lineRule="auto"/>
        <w:ind w:left="720"/>
        <w:rPr>
          <w:rFonts w:eastAsiaTheme="minorEastAsia"/>
          <w:smallCaps/>
          <w:noProof/>
        </w:rPr>
      </w:pPr>
      <w:r w:rsidRPr="006C1C89">
        <w:rPr>
          <w:rFonts w:eastAsia="Calibri"/>
          <w:noProof/>
        </w:rPr>
        <w:t>R</w:t>
      </w:r>
      <w:r w:rsidR="00585DC3" w:rsidRPr="006C1C89">
        <w:rPr>
          <w:rFonts w:eastAsia="Calibri"/>
          <w:noProof/>
        </w:rPr>
        <w:t>eferences</w:t>
      </w:r>
      <w:r w:rsidRPr="006C1C89">
        <w:rPr>
          <w:noProof/>
        </w:rPr>
        <w:tab/>
      </w:r>
      <w:r w:rsidRPr="006C1C89">
        <w:rPr>
          <w:noProof/>
        </w:rPr>
        <w:fldChar w:fldCharType="begin"/>
      </w:r>
      <w:r w:rsidRPr="006C1C89">
        <w:rPr>
          <w:noProof/>
        </w:rPr>
        <w:instrText xml:space="preserve"> PAGEREF _Toc63684952 \h </w:instrText>
      </w:r>
      <w:r w:rsidRPr="006C1C89">
        <w:rPr>
          <w:noProof/>
        </w:rPr>
      </w:r>
      <w:r w:rsidRPr="006C1C89">
        <w:rPr>
          <w:noProof/>
        </w:rPr>
        <w:fldChar w:fldCharType="separate"/>
      </w:r>
      <w:r w:rsidR="00111B85">
        <w:rPr>
          <w:noProof/>
        </w:rPr>
        <w:t>136</w:t>
      </w:r>
      <w:r w:rsidRPr="006C1C89">
        <w:rPr>
          <w:noProof/>
        </w:rPr>
        <w:fldChar w:fldCharType="end"/>
      </w:r>
    </w:p>
    <w:p w14:paraId="0103C5E2" w14:textId="791655BE" w:rsidR="00892B33" w:rsidRPr="006C1C89" w:rsidRDefault="00892B33" w:rsidP="00F44344">
      <w:pPr>
        <w:pStyle w:val="Style3"/>
        <w:spacing w:line="360" w:lineRule="auto"/>
        <w:ind w:left="720"/>
        <w:rPr>
          <w:rFonts w:eastAsiaTheme="minorEastAsia"/>
          <w:smallCaps/>
          <w:noProof/>
        </w:rPr>
      </w:pPr>
      <w:r w:rsidRPr="006C1C89">
        <w:rPr>
          <w:noProof/>
        </w:rPr>
        <w:t>A</w:t>
      </w:r>
      <w:r w:rsidR="00585DC3" w:rsidRPr="006C1C89">
        <w:rPr>
          <w:noProof/>
        </w:rPr>
        <w:t>ppendices</w:t>
      </w:r>
      <w:r w:rsidRPr="006C1C89">
        <w:rPr>
          <w:noProof/>
        </w:rPr>
        <w:tab/>
      </w:r>
      <w:r w:rsidRPr="006C1C89">
        <w:rPr>
          <w:noProof/>
        </w:rPr>
        <w:fldChar w:fldCharType="begin"/>
      </w:r>
      <w:r w:rsidRPr="006C1C89">
        <w:rPr>
          <w:noProof/>
        </w:rPr>
        <w:instrText xml:space="preserve"> PAGEREF _Toc63684953 \h </w:instrText>
      </w:r>
      <w:r w:rsidRPr="006C1C89">
        <w:rPr>
          <w:noProof/>
        </w:rPr>
      </w:r>
      <w:r w:rsidRPr="006C1C89">
        <w:rPr>
          <w:noProof/>
        </w:rPr>
        <w:fldChar w:fldCharType="separate"/>
      </w:r>
      <w:r w:rsidR="00111B85">
        <w:rPr>
          <w:noProof/>
        </w:rPr>
        <w:t>143</w:t>
      </w:r>
      <w:r w:rsidRPr="006C1C89">
        <w:rPr>
          <w:noProof/>
        </w:rPr>
        <w:fldChar w:fldCharType="end"/>
      </w:r>
    </w:p>
    <w:p w14:paraId="61FBC605" w14:textId="1C8B67A1" w:rsidR="00892B33" w:rsidRPr="006C1C89" w:rsidRDefault="00892B33" w:rsidP="00F44344">
      <w:pPr>
        <w:pStyle w:val="Style3"/>
        <w:spacing w:line="360" w:lineRule="auto"/>
        <w:jc w:val="left"/>
        <w:rPr>
          <w:rFonts w:eastAsiaTheme="minorEastAsia"/>
          <w:caps/>
          <w:noProof/>
        </w:rPr>
      </w:pPr>
      <w:r w:rsidRPr="006C1C89">
        <w:rPr>
          <w:b/>
          <w:bCs/>
          <w:noProof/>
        </w:rPr>
        <w:t>CHAPTER III THE INFLUENCE OF TECHNOLOGICAL SAVVINESS AND HOME INTERNET ACCESS ON STUDENT DECISIONS TO USE PRINT OR DIGITAL COURSE MATERIALS</w:t>
      </w:r>
      <w:r w:rsidRPr="006C1C89">
        <w:rPr>
          <w:noProof/>
        </w:rPr>
        <w:tab/>
      </w:r>
      <w:r w:rsidRPr="006C1C89">
        <w:rPr>
          <w:noProof/>
        </w:rPr>
        <w:fldChar w:fldCharType="begin"/>
      </w:r>
      <w:r w:rsidRPr="006C1C89">
        <w:rPr>
          <w:noProof/>
        </w:rPr>
        <w:instrText xml:space="preserve"> PAGEREF _Toc63684956 \h </w:instrText>
      </w:r>
      <w:r w:rsidRPr="006C1C89">
        <w:rPr>
          <w:noProof/>
        </w:rPr>
      </w:r>
      <w:r w:rsidRPr="006C1C89">
        <w:rPr>
          <w:noProof/>
        </w:rPr>
        <w:fldChar w:fldCharType="separate"/>
      </w:r>
      <w:r w:rsidR="00111B85">
        <w:rPr>
          <w:noProof/>
        </w:rPr>
        <w:t>146</w:t>
      </w:r>
      <w:r w:rsidRPr="006C1C89">
        <w:rPr>
          <w:noProof/>
        </w:rPr>
        <w:fldChar w:fldCharType="end"/>
      </w:r>
    </w:p>
    <w:p w14:paraId="12E8AAE0" w14:textId="1D9CAD4F" w:rsidR="00892B33" w:rsidRPr="006C1C89" w:rsidRDefault="00892B33" w:rsidP="00F44344">
      <w:pPr>
        <w:pStyle w:val="Style3"/>
        <w:spacing w:line="360" w:lineRule="auto"/>
        <w:ind w:left="720"/>
        <w:rPr>
          <w:rFonts w:eastAsiaTheme="minorEastAsia"/>
          <w:smallCaps/>
          <w:noProof/>
        </w:rPr>
      </w:pPr>
      <w:r w:rsidRPr="006C1C89">
        <w:rPr>
          <w:noProof/>
        </w:rPr>
        <w:t>Abstract</w:t>
      </w:r>
      <w:r w:rsidRPr="006C1C89">
        <w:rPr>
          <w:noProof/>
        </w:rPr>
        <w:tab/>
      </w:r>
      <w:r w:rsidRPr="006C1C89">
        <w:rPr>
          <w:noProof/>
        </w:rPr>
        <w:fldChar w:fldCharType="begin"/>
      </w:r>
      <w:r w:rsidRPr="006C1C89">
        <w:rPr>
          <w:noProof/>
        </w:rPr>
        <w:instrText xml:space="preserve"> PAGEREF _Toc63684957 \h </w:instrText>
      </w:r>
      <w:r w:rsidRPr="006C1C89">
        <w:rPr>
          <w:noProof/>
        </w:rPr>
      </w:r>
      <w:r w:rsidRPr="006C1C89">
        <w:rPr>
          <w:noProof/>
        </w:rPr>
        <w:fldChar w:fldCharType="separate"/>
      </w:r>
      <w:r w:rsidR="00111B85">
        <w:rPr>
          <w:noProof/>
        </w:rPr>
        <w:t>147</w:t>
      </w:r>
      <w:r w:rsidRPr="006C1C89">
        <w:rPr>
          <w:noProof/>
        </w:rPr>
        <w:fldChar w:fldCharType="end"/>
      </w:r>
    </w:p>
    <w:p w14:paraId="02F00CED" w14:textId="17D19487" w:rsidR="00892B33" w:rsidRPr="006C1C89" w:rsidRDefault="005867DF" w:rsidP="00F44344">
      <w:pPr>
        <w:pStyle w:val="Style3"/>
        <w:spacing w:line="360" w:lineRule="auto"/>
        <w:ind w:left="720"/>
        <w:rPr>
          <w:rFonts w:eastAsiaTheme="minorEastAsia"/>
          <w:smallCaps/>
          <w:noProof/>
        </w:rPr>
      </w:pPr>
      <w:r w:rsidRPr="006C1C89">
        <w:rPr>
          <w:noProof/>
        </w:rPr>
        <w:t>Review of Literature</w:t>
      </w:r>
      <w:r w:rsidR="00892B33" w:rsidRPr="006C1C89">
        <w:rPr>
          <w:noProof/>
        </w:rPr>
        <w:tab/>
      </w:r>
      <w:r w:rsidR="00892B33" w:rsidRPr="006C1C89">
        <w:rPr>
          <w:noProof/>
        </w:rPr>
        <w:fldChar w:fldCharType="begin"/>
      </w:r>
      <w:r w:rsidR="00892B33" w:rsidRPr="006C1C89">
        <w:rPr>
          <w:noProof/>
        </w:rPr>
        <w:instrText xml:space="preserve"> PAGEREF _Toc63684958 \h </w:instrText>
      </w:r>
      <w:r w:rsidR="00892B33" w:rsidRPr="006C1C89">
        <w:rPr>
          <w:noProof/>
        </w:rPr>
      </w:r>
      <w:r w:rsidR="00892B33" w:rsidRPr="006C1C89">
        <w:rPr>
          <w:noProof/>
        </w:rPr>
        <w:fldChar w:fldCharType="separate"/>
      </w:r>
      <w:r w:rsidR="00111B85">
        <w:rPr>
          <w:noProof/>
        </w:rPr>
        <w:t>147</w:t>
      </w:r>
      <w:r w:rsidR="00892B33" w:rsidRPr="006C1C89">
        <w:rPr>
          <w:noProof/>
        </w:rPr>
        <w:fldChar w:fldCharType="end"/>
      </w:r>
    </w:p>
    <w:p w14:paraId="1C466130" w14:textId="36D7207A" w:rsidR="00892B33" w:rsidRPr="006C1C89" w:rsidRDefault="00892B33" w:rsidP="00F44344">
      <w:pPr>
        <w:pStyle w:val="Style3"/>
        <w:spacing w:line="360" w:lineRule="auto"/>
        <w:ind w:left="720"/>
        <w:rPr>
          <w:rFonts w:eastAsiaTheme="minorEastAsia"/>
          <w:smallCaps/>
          <w:noProof/>
        </w:rPr>
      </w:pPr>
      <w:r w:rsidRPr="006C1C89">
        <w:rPr>
          <w:noProof/>
        </w:rPr>
        <w:t>Conceptual Framework</w:t>
      </w:r>
      <w:r w:rsidRPr="006C1C89">
        <w:rPr>
          <w:noProof/>
        </w:rPr>
        <w:tab/>
      </w:r>
      <w:r w:rsidRPr="006C1C89">
        <w:rPr>
          <w:noProof/>
        </w:rPr>
        <w:fldChar w:fldCharType="begin"/>
      </w:r>
      <w:r w:rsidRPr="006C1C89">
        <w:rPr>
          <w:noProof/>
        </w:rPr>
        <w:instrText xml:space="preserve"> PAGEREF _Toc63684960 \h </w:instrText>
      </w:r>
      <w:r w:rsidRPr="006C1C89">
        <w:rPr>
          <w:noProof/>
        </w:rPr>
      </w:r>
      <w:r w:rsidRPr="006C1C89">
        <w:rPr>
          <w:noProof/>
        </w:rPr>
        <w:fldChar w:fldCharType="separate"/>
      </w:r>
      <w:r w:rsidR="00111B85">
        <w:rPr>
          <w:noProof/>
        </w:rPr>
        <w:t>154</w:t>
      </w:r>
      <w:r w:rsidRPr="006C1C89">
        <w:rPr>
          <w:noProof/>
        </w:rPr>
        <w:fldChar w:fldCharType="end"/>
      </w:r>
    </w:p>
    <w:p w14:paraId="530B2549" w14:textId="531F3149" w:rsidR="00892B33" w:rsidRPr="006C1C89" w:rsidRDefault="00892B33" w:rsidP="00F44344">
      <w:pPr>
        <w:pStyle w:val="Style3"/>
        <w:spacing w:line="360" w:lineRule="auto"/>
        <w:ind w:left="720"/>
        <w:rPr>
          <w:rFonts w:eastAsiaTheme="minorEastAsia"/>
          <w:smallCaps/>
          <w:noProof/>
        </w:rPr>
      </w:pPr>
      <w:r w:rsidRPr="006C1C89">
        <w:rPr>
          <w:noProof/>
        </w:rPr>
        <w:t>Purpose and Significance of the Study</w:t>
      </w:r>
      <w:r w:rsidRPr="006C1C89">
        <w:rPr>
          <w:noProof/>
        </w:rPr>
        <w:tab/>
      </w:r>
      <w:r w:rsidRPr="006C1C89">
        <w:rPr>
          <w:noProof/>
        </w:rPr>
        <w:fldChar w:fldCharType="begin"/>
      </w:r>
      <w:r w:rsidRPr="006C1C89">
        <w:rPr>
          <w:noProof/>
        </w:rPr>
        <w:instrText xml:space="preserve"> PAGEREF _Toc63684961 \h </w:instrText>
      </w:r>
      <w:r w:rsidRPr="006C1C89">
        <w:rPr>
          <w:noProof/>
        </w:rPr>
      </w:r>
      <w:r w:rsidRPr="006C1C89">
        <w:rPr>
          <w:noProof/>
        </w:rPr>
        <w:fldChar w:fldCharType="separate"/>
      </w:r>
      <w:r w:rsidR="00111B85">
        <w:rPr>
          <w:noProof/>
        </w:rPr>
        <w:t>155</w:t>
      </w:r>
      <w:r w:rsidRPr="006C1C89">
        <w:rPr>
          <w:noProof/>
        </w:rPr>
        <w:fldChar w:fldCharType="end"/>
      </w:r>
    </w:p>
    <w:p w14:paraId="6DA239DC" w14:textId="555CAAF9" w:rsidR="00892B33" w:rsidRPr="006C1C89" w:rsidRDefault="00892B33" w:rsidP="00F44344">
      <w:pPr>
        <w:pStyle w:val="Style3"/>
        <w:spacing w:line="360" w:lineRule="auto"/>
        <w:ind w:left="720"/>
        <w:rPr>
          <w:rFonts w:eastAsiaTheme="minorEastAsia"/>
          <w:smallCaps/>
          <w:noProof/>
        </w:rPr>
      </w:pPr>
      <w:r w:rsidRPr="006C1C89">
        <w:rPr>
          <w:noProof/>
        </w:rPr>
        <w:t>Method</w:t>
      </w:r>
      <w:r w:rsidRPr="006C1C89">
        <w:rPr>
          <w:noProof/>
        </w:rPr>
        <w:tab/>
      </w:r>
      <w:r w:rsidRPr="006C1C89">
        <w:rPr>
          <w:noProof/>
        </w:rPr>
        <w:fldChar w:fldCharType="begin"/>
      </w:r>
      <w:r w:rsidRPr="006C1C89">
        <w:rPr>
          <w:noProof/>
        </w:rPr>
        <w:instrText xml:space="preserve"> PAGEREF _Toc63684962 \h </w:instrText>
      </w:r>
      <w:r w:rsidRPr="006C1C89">
        <w:rPr>
          <w:noProof/>
        </w:rPr>
      </w:r>
      <w:r w:rsidRPr="006C1C89">
        <w:rPr>
          <w:noProof/>
        </w:rPr>
        <w:fldChar w:fldCharType="separate"/>
      </w:r>
      <w:r w:rsidR="00111B85">
        <w:rPr>
          <w:noProof/>
        </w:rPr>
        <w:t>156</w:t>
      </w:r>
      <w:r w:rsidRPr="006C1C89">
        <w:rPr>
          <w:noProof/>
        </w:rPr>
        <w:fldChar w:fldCharType="end"/>
      </w:r>
    </w:p>
    <w:p w14:paraId="190B45A4" w14:textId="326101D6" w:rsidR="00892B33" w:rsidRPr="006C1C89" w:rsidRDefault="00892B33" w:rsidP="00F44344">
      <w:pPr>
        <w:pStyle w:val="Style3"/>
        <w:spacing w:line="360" w:lineRule="auto"/>
        <w:ind w:left="720"/>
        <w:rPr>
          <w:rFonts w:eastAsiaTheme="minorEastAsia"/>
          <w:smallCaps/>
          <w:noProof/>
        </w:rPr>
      </w:pPr>
      <w:r w:rsidRPr="006C1C89">
        <w:rPr>
          <w:noProof/>
        </w:rPr>
        <w:t>Results</w:t>
      </w:r>
      <w:r w:rsidRPr="006C1C89">
        <w:rPr>
          <w:noProof/>
        </w:rPr>
        <w:tab/>
      </w:r>
      <w:r w:rsidRPr="006C1C89">
        <w:rPr>
          <w:noProof/>
        </w:rPr>
        <w:fldChar w:fldCharType="begin"/>
      </w:r>
      <w:r w:rsidRPr="006C1C89">
        <w:rPr>
          <w:noProof/>
        </w:rPr>
        <w:instrText xml:space="preserve"> PAGEREF _Toc63684970 \h </w:instrText>
      </w:r>
      <w:r w:rsidRPr="006C1C89">
        <w:rPr>
          <w:noProof/>
        </w:rPr>
      </w:r>
      <w:r w:rsidRPr="006C1C89">
        <w:rPr>
          <w:noProof/>
        </w:rPr>
        <w:fldChar w:fldCharType="separate"/>
      </w:r>
      <w:r w:rsidR="00111B85">
        <w:rPr>
          <w:noProof/>
        </w:rPr>
        <w:t>163</w:t>
      </w:r>
      <w:r w:rsidRPr="006C1C89">
        <w:rPr>
          <w:noProof/>
        </w:rPr>
        <w:fldChar w:fldCharType="end"/>
      </w:r>
    </w:p>
    <w:p w14:paraId="10955359" w14:textId="0EBC1F22" w:rsidR="00892B33" w:rsidRPr="006C1C89" w:rsidRDefault="00892B33" w:rsidP="00F44344">
      <w:pPr>
        <w:pStyle w:val="Style3"/>
        <w:spacing w:line="360" w:lineRule="auto"/>
        <w:ind w:left="720"/>
        <w:rPr>
          <w:rFonts w:eastAsiaTheme="minorEastAsia"/>
          <w:smallCaps/>
          <w:noProof/>
        </w:rPr>
      </w:pPr>
      <w:r w:rsidRPr="006C1C89">
        <w:rPr>
          <w:noProof/>
        </w:rPr>
        <w:t>Discussion</w:t>
      </w:r>
      <w:r w:rsidRPr="006C1C89">
        <w:rPr>
          <w:noProof/>
        </w:rPr>
        <w:tab/>
      </w:r>
      <w:r w:rsidRPr="006C1C89">
        <w:rPr>
          <w:noProof/>
        </w:rPr>
        <w:fldChar w:fldCharType="begin"/>
      </w:r>
      <w:r w:rsidRPr="006C1C89">
        <w:rPr>
          <w:noProof/>
        </w:rPr>
        <w:instrText xml:space="preserve"> PAGEREF _Toc63684977 \h </w:instrText>
      </w:r>
      <w:r w:rsidRPr="006C1C89">
        <w:rPr>
          <w:noProof/>
        </w:rPr>
      </w:r>
      <w:r w:rsidRPr="006C1C89">
        <w:rPr>
          <w:noProof/>
        </w:rPr>
        <w:fldChar w:fldCharType="separate"/>
      </w:r>
      <w:r w:rsidR="00111B85">
        <w:rPr>
          <w:noProof/>
        </w:rPr>
        <w:t>173</w:t>
      </w:r>
      <w:r w:rsidRPr="006C1C89">
        <w:rPr>
          <w:noProof/>
        </w:rPr>
        <w:fldChar w:fldCharType="end"/>
      </w:r>
    </w:p>
    <w:p w14:paraId="4BAB3B99" w14:textId="2C901357" w:rsidR="00892B33" w:rsidRPr="006C1C89" w:rsidRDefault="00892B33" w:rsidP="00F44344">
      <w:pPr>
        <w:pStyle w:val="Style3"/>
        <w:spacing w:line="360" w:lineRule="auto"/>
        <w:ind w:left="720"/>
        <w:rPr>
          <w:rFonts w:eastAsiaTheme="minorEastAsia"/>
          <w:smallCaps/>
          <w:noProof/>
        </w:rPr>
      </w:pPr>
      <w:r w:rsidRPr="006C1C89">
        <w:rPr>
          <w:noProof/>
        </w:rPr>
        <w:t>Conclusion</w:t>
      </w:r>
      <w:r w:rsidRPr="006C1C89">
        <w:rPr>
          <w:noProof/>
        </w:rPr>
        <w:tab/>
      </w:r>
      <w:r w:rsidRPr="006C1C89">
        <w:rPr>
          <w:noProof/>
        </w:rPr>
        <w:fldChar w:fldCharType="begin"/>
      </w:r>
      <w:r w:rsidRPr="006C1C89">
        <w:rPr>
          <w:noProof/>
        </w:rPr>
        <w:instrText xml:space="preserve"> PAGEREF _Toc63684978 \h </w:instrText>
      </w:r>
      <w:r w:rsidRPr="006C1C89">
        <w:rPr>
          <w:noProof/>
        </w:rPr>
      </w:r>
      <w:r w:rsidRPr="006C1C89">
        <w:rPr>
          <w:noProof/>
        </w:rPr>
        <w:fldChar w:fldCharType="separate"/>
      </w:r>
      <w:r w:rsidR="00111B85">
        <w:rPr>
          <w:noProof/>
        </w:rPr>
        <w:t>181</w:t>
      </w:r>
      <w:r w:rsidRPr="006C1C89">
        <w:rPr>
          <w:noProof/>
        </w:rPr>
        <w:fldChar w:fldCharType="end"/>
      </w:r>
    </w:p>
    <w:p w14:paraId="1F5342A9" w14:textId="52FB8D7B" w:rsidR="00892B33" w:rsidRPr="006C1C89" w:rsidRDefault="00892B33" w:rsidP="00F44344">
      <w:pPr>
        <w:pStyle w:val="Style3"/>
        <w:spacing w:line="360" w:lineRule="auto"/>
        <w:ind w:left="720"/>
        <w:rPr>
          <w:rFonts w:eastAsiaTheme="minorEastAsia"/>
          <w:smallCaps/>
          <w:noProof/>
        </w:rPr>
      </w:pPr>
      <w:r w:rsidRPr="006C1C89">
        <w:rPr>
          <w:noProof/>
        </w:rPr>
        <w:t>R</w:t>
      </w:r>
      <w:r w:rsidR="002A25F2" w:rsidRPr="006C1C89">
        <w:rPr>
          <w:noProof/>
        </w:rPr>
        <w:t>eferences</w:t>
      </w:r>
      <w:r w:rsidRPr="006C1C89">
        <w:rPr>
          <w:noProof/>
        </w:rPr>
        <w:tab/>
      </w:r>
      <w:r w:rsidRPr="006C1C89">
        <w:rPr>
          <w:noProof/>
        </w:rPr>
        <w:fldChar w:fldCharType="begin"/>
      </w:r>
      <w:r w:rsidRPr="006C1C89">
        <w:rPr>
          <w:noProof/>
        </w:rPr>
        <w:instrText xml:space="preserve"> PAGEREF _Toc63684980 \h </w:instrText>
      </w:r>
      <w:r w:rsidRPr="006C1C89">
        <w:rPr>
          <w:noProof/>
        </w:rPr>
      </w:r>
      <w:r w:rsidRPr="006C1C89">
        <w:rPr>
          <w:noProof/>
        </w:rPr>
        <w:fldChar w:fldCharType="separate"/>
      </w:r>
      <w:r w:rsidR="00111B85">
        <w:rPr>
          <w:noProof/>
        </w:rPr>
        <w:t>183</w:t>
      </w:r>
      <w:r w:rsidRPr="006C1C89">
        <w:rPr>
          <w:noProof/>
        </w:rPr>
        <w:fldChar w:fldCharType="end"/>
      </w:r>
    </w:p>
    <w:p w14:paraId="728FDB68" w14:textId="2F7798EF" w:rsidR="00F44344" w:rsidRPr="006C1C89" w:rsidRDefault="00892B33" w:rsidP="00F44344">
      <w:pPr>
        <w:pStyle w:val="Style3"/>
        <w:spacing w:line="360" w:lineRule="auto"/>
        <w:ind w:left="720"/>
        <w:rPr>
          <w:rFonts w:eastAsiaTheme="minorEastAsia"/>
          <w:smallCaps/>
          <w:noProof/>
        </w:rPr>
      </w:pPr>
      <w:r w:rsidRPr="006C1C89">
        <w:rPr>
          <w:noProof/>
        </w:rPr>
        <w:t>A</w:t>
      </w:r>
      <w:r w:rsidR="002A25F2" w:rsidRPr="006C1C89">
        <w:rPr>
          <w:noProof/>
        </w:rPr>
        <w:t>ppendices</w:t>
      </w:r>
      <w:r w:rsidRPr="006C1C89">
        <w:rPr>
          <w:noProof/>
        </w:rPr>
        <w:tab/>
      </w:r>
      <w:r w:rsidRPr="006C1C89">
        <w:rPr>
          <w:noProof/>
        </w:rPr>
        <w:fldChar w:fldCharType="begin"/>
      </w:r>
      <w:r w:rsidRPr="006C1C89">
        <w:rPr>
          <w:noProof/>
        </w:rPr>
        <w:instrText xml:space="preserve"> PAGEREF _Toc63684981 \h </w:instrText>
      </w:r>
      <w:r w:rsidRPr="006C1C89">
        <w:rPr>
          <w:noProof/>
        </w:rPr>
      </w:r>
      <w:r w:rsidRPr="006C1C89">
        <w:rPr>
          <w:noProof/>
        </w:rPr>
        <w:fldChar w:fldCharType="separate"/>
      </w:r>
      <w:r w:rsidR="00111B85">
        <w:rPr>
          <w:noProof/>
        </w:rPr>
        <w:t>193</w:t>
      </w:r>
      <w:r w:rsidRPr="006C1C89">
        <w:rPr>
          <w:noProof/>
        </w:rPr>
        <w:fldChar w:fldCharType="end"/>
      </w:r>
    </w:p>
    <w:p w14:paraId="1EE3626F" w14:textId="2BC435BA" w:rsidR="00892B33" w:rsidRPr="006C1C89" w:rsidRDefault="00892B33" w:rsidP="00F44344">
      <w:pPr>
        <w:pStyle w:val="Style3"/>
        <w:spacing w:line="360" w:lineRule="auto"/>
        <w:rPr>
          <w:rFonts w:eastAsiaTheme="minorEastAsia"/>
          <w:b/>
          <w:bCs/>
          <w:caps/>
          <w:noProof/>
        </w:rPr>
      </w:pPr>
      <w:r w:rsidRPr="006C1C89">
        <w:rPr>
          <w:b/>
          <w:bCs/>
          <w:noProof/>
          <w:spacing w:val="5"/>
        </w:rPr>
        <w:t>CONCLUSION</w:t>
      </w:r>
      <w:r w:rsidRPr="006C1C89">
        <w:rPr>
          <w:noProof/>
        </w:rPr>
        <w:tab/>
      </w:r>
      <w:r w:rsidRPr="006C1C89">
        <w:rPr>
          <w:noProof/>
        </w:rPr>
        <w:fldChar w:fldCharType="begin"/>
      </w:r>
      <w:r w:rsidRPr="006C1C89">
        <w:rPr>
          <w:noProof/>
        </w:rPr>
        <w:instrText xml:space="preserve"> PAGEREF _Toc63684985 \h </w:instrText>
      </w:r>
      <w:r w:rsidRPr="006C1C89">
        <w:rPr>
          <w:noProof/>
        </w:rPr>
      </w:r>
      <w:r w:rsidRPr="006C1C89">
        <w:rPr>
          <w:noProof/>
        </w:rPr>
        <w:fldChar w:fldCharType="separate"/>
      </w:r>
      <w:r w:rsidR="00111B85">
        <w:rPr>
          <w:noProof/>
        </w:rPr>
        <w:t>198</w:t>
      </w:r>
      <w:r w:rsidRPr="006C1C89">
        <w:rPr>
          <w:noProof/>
        </w:rPr>
        <w:fldChar w:fldCharType="end"/>
      </w:r>
    </w:p>
    <w:p w14:paraId="144411AC" w14:textId="44CEFF5F" w:rsidR="00892B33" w:rsidRPr="006C1C89" w:rsidRDefault="00892B33" w:rsidP="00F44344">
      <w:pPr>
        <w:pStyle w:val="Style3"/>
        <w:spacing w:line="360" w:lineRule="auto"/>
        <w:ind w:left="720"/>
        <w:rPr>
          <w:rFonts w:eastAsiaTheme="minorEastAsia"/>
          <w:smallCaps/>
          <w:noProof/>
        </w:rPr>
      </w:pPr>
      <w:r w:rsidRPr="006C1C89">
        <w:rPr>
          <w:noProof/>
        </w:rPr>
        <w:t>The Lens of Equity</w:t>
      </w:r>
      <w:r w:rsidRPr="006C1C89">
        <w:rPr>
          <w:noProof/>
        </w:rPr>
        <w:tab/>
      </w:r>
      <w:r w:rsidRPr="006C1C89">
        <w:rPr>
          <w:noProof/>
        </w:rPr>
        <w:fldChar w:fldCharType="begin"/>
      </w:r>
      <w:r w:rsidRPr="006C1C89">
        <w:rPr>
          <w:noProof/>
        </w:rPr>
        <w:instrText xml:space="preserve"> PAGEREF _Toc63684986 \h </w:instrText>
      </w:r>
      <w:r w:rsidRPr="006C1C89">
        <w:rPr>
          <w:noProof/>
        </w:rPr>
      </w:r>
      <w:r w:rsidRPr="006C1C89">
        <w:rPr>
          <w:noProof/>
        </w:rPr>
        <w:fldChar w:fldCharType="separate"/>
      </w:r>
      <w:r w:rsidR="00111B85">
        <w:rPr>
          <w:noProof/>
        </w:rPr>
        <w:t>200</w:t>
      </w:r>
      <w:r w:rsidRPr="006C1C89">
        <w:rPr>
          <w:noProof/>
        </w:rPr>
        <w:fldChar w:fldCharType="end"/>
      </w:r>
    </w:p>
    <w:p w14:paraId="1266A2B1" w14:textId="1423B62E" w:rsidR="00892B33" w:rsidRPr="006C1C89" w:rsidRDefault="00892B33" w:rsidP="00F44344">
      <w:pPr>
        <w:pStyle w:val="Style3"/>
        <w:spacing w:line="360" w:lineRule="auto"/>
        <w:ind w:left="720"/>
        <w:rPr>
          <w:rFonts w:eastAsiaTheme="minorEastAsia"/>
          <w:smallCaps/>
          <w:noProof/>
        </w:rPr>
      </w:pPr>
      <w:r w:rsidRPr="006C1C89">
        <w:rPr>
          <w:noProof/>
        </w:rPr>
        <w:t>Recommendations and Future Directions</w:t>
      </w:r>
      <w:r w:rsidRPr="006C1C89">
        <w:rPr>
          <w:noProof/>
        </w:rPr>
        <w:tab/>
      </w:r>
      <w:r w:rsidRPr="006C1C89">
        <w:rPr>
          <w:noProof/>
        </w:rPr>
        <w:fldChar w:fldCharType="begin"/>
      </w:r>
      <w:r w:rsidRPr="006C1C89">
        <w:rPr>
          <w:noProof/>
        </w:rPr>
        <w:instrText xml:space="preserve"> PAGEREF _Toc63684987 \h </w:instrText>
      </w:r>
      <w:r w:rsidRPr="006C1C89">
        <w:rPr>
          <w:noProof/>
        </w:rPr>
      </w:r>
      <w:r w:rsidRPr="006C1C89">
        <w:rPr>
          <w:noProof/>
        </w:rPr>
        <w:fldChar w:fldCharType="separate"/>
      </w:r>
      <w:r w:rsidR="00111B85">
        <w:rPr>
          <w:noProof/>
        </w:rPr>
        <w:t>202</w:t>
      </w:r>
      <w:r w:rsidRPr="006C1C89">
        <w:rPr>
          <w:noProof/>
        </w:rPr>
        <w:fldChar w:fldCharType="end"/>
      </w:r>
    </w:p>
    <w:p w14:paraId="3BDF5120" w14:textId="51581F0A" w:rsidR="00F44344" w:rsidRPr="006C1C89" w:rsidRDefault="00892B33" w:rsidP="00F44344">
      <w:pPr>
        <w:pStyle w:val="Style3"/>
        <w:spacing w:line="360" w:lineRule="auto"/>
        <w:ind w:left="720"/>
        <w:rPr>
          <w:rFonts w:eastAsiaTheme="minorEastAsia"/>
          <w:smallCaps/>
          <w:noProof/>
        </w:rPr>
      </w:pPr>
      <w:r w:rsidRPr="006C1C89">
        <w:rPr>
          <w:noProof/>
        </w:rPr>
        <w:t>References</w:t>
      </w:r>
      <w:r w:rsidRPr="006C1C89">
        <w:rPr>
          <w:noProof/>
        </w:rPr>
        <w:tab/>
      </w:r>
      <w:r w:rsidRPr="006C1C89">
        <w:rPr>
          <w:noProof/>
        </w:rPr>
        <w:fldChar w:fldCharType="begin"/>
      </w:r>
      <w:r w:rsidRPr="006C1C89">
        <w:rPr>
          <w:noProof/>
        </w:rPr>
        <w:instrText xml:space="preserve"> PAGEREF _Toc63684988 \h </w:instrText>
      </w:r>
      <w:r w:rsidRPr="006C1C89">
        <w:rPr>
          <w:noProof/>
        </w:rPr>
      </w:r>
      <w:r w:rsidRPr="006C1C89">
        <w:rPr>
          <w:noProof/>
        </w:rPr>
        <w:fldChar w:fldCharType="separate"/>
      </w:r>
      <w:r w:rsidR="00111B85">
        <w:rPr>
          <w:noProof/>
        </w:rPr>
        <w:t>208</w:t>
      </w:r>
      <w:r w:rsidRPr="006C1C89">
        <w:rPr>
          <w:noProof/>
        </w:rPr>
        <w:fldChar w:fldCharType="end"/>
      </w:r>
    </w:p>
    <w:p w14:paraId="638DAE41" w14:textId="202B4DC9" w:rsidR="00892B33" w:rsidRPr="006C1C89" w:rsidRDefault="00892B33" w:rsidP="00F44344">
      <w:pPr>
        <w:pStyle w:val="Style3"/>
        <w:spacing w:line="360" w:lineRule="auto"/>
        <w:rPr>
          <w:rFonts w:eastAsiaTheme="minorEastAsia"/>
          <w:b/>
          <w:bCs/>
          <w:caps/>
          <w:noProof/>
          <w:sz w:val="22"/>
          <w:szCs w:val="22"/>
        </w:rPr>
      </w:pPr>
      <w:r w:rsidRPr="006C1C89">
        <w:rPr>
          <w:b/>
          <w:bCs/>
          <w:noProof/>
        </w:rPr>
        <w:t>VITA</w:t>
      </w:r>
      <w:r w:rsidRPr="006C1C89">
        <w:rPr>
          <w:noProof/>
        </w:rPr>
        <w:tab/>
      </w:r>
      <w:r w:rsidRPr="006C1C89">
        <w:rPr>
          <w:noProof/>
        </w:rPr>
        <w:fldChar w:fldCharType="begin"/>
      </w:r>
      <w:r w:rsidRPr="006C1C89">
        <w:rPr>
          <w:noProof/>
        </w:rPr>
        <w:instrText xml:space="preserve"> PAGEREF _Toc63684989 \h </w:instrText>
      </w:r>
      <w:r w:rsidRPr="006C1C89">
        <w:rPr>
          <w:noProof/>
        </w:rPr>
      </w:r>
      <w:r w:rsidRPr="006C1C89">
        <w:rPr>
          <w:noProof/>
        </w:rPr>
        <w:fldChar w:fldCharType="separate"/>
      </w:r>
      <w:r w:rsidR="00111B85">
        <w:rPr>
          <w:noProof/>
        </w:rPr>
        <w:t>211</w:t>
      </w:r>
      <w:r w:rsidRPr="006C1C89">
        <w:rPr>
          <w:noProof/>
        </w:rPr>
        <w:fldChar w:fldCharType="end"/>
      </w:r>
    </w:p>
    <w:p w14:paraId="47FE5C6E" w14:textId="4D62D2D9" w:rsidR="00387656" w:rsidRPr="006C1C89" w:rsidRDefault="00892B33" w:rsidP="00F44344">
      <w:pPr>
        <w:pStyle w:val="Style3"/>
        <w:spacing w:line="360" w:lineRule="auto"/>
      </w:pPr>
      <w:r w:rsidRPr="006C1C89">
        <w:fldChar w:fldCharType="end"/>
      </w:r>
    </w:p>
    <w:p w14:paraId="11286AD2" w14:textId="77442000" w:rsidR="00743E1C" w:rsidRPr="006C1C89" w:rsidRDefault="00743E1C" w:rsidP="005D5EB5">
      <w:pPr>
        <w:spacing w:line="480" w:lineRule="auto"/>
        <w:rPr>
          <w:rFonts w:ascii="Times New Roman" w:hAnsi="Times New Roman" w:cs="Times New Roman"/>
        </w:rPr>
      </w:pPr>
    </w:p>
    <w:p w14:paraId="67F08ECF" w14:textId="472CC238" w:rsidR="00217EB3" w:rsidRPr="006C1C89" w:rsidRDefault="00710334" w:rsidP="00217EB3">
      <w:pPr>
        <w:tabs>
          <w:tab w:val="clear" w:pos="24120"/>
        </w:tabs>
        <w:spacing w:after="240"/>
        <w:jc w:val="center"/>
        <w:rPr>
          <w:rFonts w:ascii="Times New Roman" w:hAnsi="Times New Roman" w:cs="Times New Roman"/>
          <w:b/>
          <w:bCs/>
        </w:rPr>
      </w:pPr>
      <w:r w:rsidRPr="006C1C89">
        <w:rPr>
          <w:rFonts w:ascii="Times New Roman" w:hAnsi="Times New Roman" w:cs="Times New Roman"/>
          <w:b/>
          <w:bCs/>
        </w:rPr>
        <w:br w:type="page"/>
      </w:r>
      <w:r w:rsidR="00A9258D" w:rsidRPr="006C1C89">
        <w:rPr>
          <w:rFonts w:ascii="Times New Roman" w:hAnsi="Times New Roman" w:cs="Times New Roman"/>
          <w:b/>
          <w:bCs/>
        </w:rPr>
        <w:lastRenderedPageBreak/>
        <w:t>LIST OF TABLES</w:t>
      </w:r>
    </w:p>
    <w:p w14:paraId="4232B3B6" w14:textId="60B30A04" w:rsidR="005E1301" w:rsidRPr="005E1301" w:rsidRDefault="006C5ADC"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r w:rsidRPr="005E1301">
        <w:rPr>
          <w:rFonts w:ascii="Times New Roman" w:hAnsi="Times New Roman" w:cs="Times New Roman"/>
          <w:i w:val="0"/>
          <w:iCs w:val="0"/>
          <w:sz w:val="24"/>
          <w:szCs w:val="24"/>
        </w:rPr>
        <w:fldChar w:fldCharType="begin"/>
      </w:r>
      <w:r w:rsidRPr="005E1301">
        <w:rPr>
          <w:rFonts w:ascii="Times New Roman" w:hAnsi="Times New Roman" w:cs="Times New Roman"/>
          <w:i w:val="0"/>
          <w:iCs w:val="0"/>
          <w:sz w:val="24"/>
          <w:szCs w:val="24"/>
        </w:rPr>
        <w:instrText xml:space="preserve"> TOC \h \z \t "Caption" \c </w:instrText>
      </w:r>
      <w:r w:rsidRPr="005E1301">
        <w:rPr>
          <w:rFonts w:ascii="Times New Roman" w:hAnsi="Times New Roman" w:cs="Times New Roman"/>
          <w:i w:val="0"/>
          <w:iCs w:val="0"/>
          <w:sz w:val="24"/>
          <w:szCs w:val="24"/>
        </w:rPr>
        <w:fldChar w:fldCharType="separate"/>
      </w:r>
      <w:hyperlink w:anchor="_Toc64557041" w:history="1">
        <w:r w:rsidR="005E1301" w:rsidRPr="005E1301">
          <w:rPr>
            <w:rStyle w:val="Hyperlink"/>
            <w:rFonts w:ascii="Times New Roman" w:hAnsi="Times New Roman" w:cs="Times New Roman"/>
            <w:i w:val="0"/>
            <w:iCs w:val="0"/>
            <w:noProof/>
            <w:sz w:val="24"/>
            <w:szCs w:val="24"/>
          </w:rPr>
          <w:t>Table I</w:t>
        </w:r>
        <w:r w:rsidR="00696912">
          <w:rPr>
            <w:rStyle w:val="Hyperlink"/>
            <w:rFonts w:ascii="Times New Roman" w:hAnsi="Times New Roman" w:cs="Times New Roman"/>
            <w:i w:val="0"/>
            <w:iCs w:val="0"/>
            <w:noProof/>
            <w:sz w:val="24"/>
            <w:szCs w:val="24"/>
          </w:rPr>
          <w:t>-</w:t>
        </w:r>
        <w:r w:rsidR="005E1301" w:rsidRPr="005E1301">
          <w:rPr>
            <w:rStyle w:val="Hyperlink"/>
            <w:rFonts w:ascii="Times New Roman" w:hAnsi="Times New Roman" w:cs="Times New Roman"/>
            <w:i w:val="0"/>
            <w:iCs w:val="0"/>
            <w:noProof/>
            <w:sz w:val="24"/>
            <w:szCs w:val="24"/>
          </w:rPr>
          <w:t>1 Racial/Ethnic Characteristics of Survey Sample &amp; Tennessee Community College Student Population</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_Toc64557041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9</w:t>
        </w:r>
        <w:r w:rsidR="005E1301" w:rsidRPr="005E1301">
          <w:rPr>
            <w:rFonts w:ascii="Times New Roman" w:hAnsi="Times New Roman" w:cs="Times New Roman"/>
            <w:i w:val="0"/>
            <w:iCs w:val="0"/>
            <w:noProof/>
            <w:webHidden/>
            <w:sz w:val="24"/>
            <w:szCs w:val="24"/>
          </w:rPr>
          <w:fldChar w:fldCharType="end"/>
        </w:r>
      </w:hyperlink>
    </w:p>
    <w:p w14:paraId="2E25150D" w14:textId="00C4FB9E"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2" w:history="1">
        <w:r w:rsidR="005E1301" w:rsidRPr="005E1301">
          <w:rPr>
            <w:rStyle w:val="Hyperlink"/>
            <w:rFonts w:ascii="Times New Roman" w:hAnsi="Times New Roman" w:cs="Times New Roman"/>
            <w:i w:val="0"/>
            <w:iCs w:val="0"/>
            <w:noProof/>
            <w:sz w:val="24"/>
            <w:szCs w:val="24"/>
          </w:rPr>
          <w:t>Table 1.1 Participants by Community College Compared to Fall 2019 TBR Population</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_Toc64557042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80</w:t>
        </w:r>
        <w:r w:rsidR="005E1301" w:rsidRPr="005E1301">
          <w:rPr>
            <w:rFonts w:ascii="Times New Roman" w:hAnsi="Times New Roman" w:cs="Times New Roman"/>
            <w:i w:val="0"/>
            <w:iCs w:val="0"/>
            <w:noProof/>
            <w:webHidden/>
            <w:sz w:val="24"/>
            <w:szCs w:val="24"/>
          </w:rPr>
          <w:fldChar w:fldCharType="end"/>
        </w:r>
      </w:hyperlink>
    </w:p>
    <w:p w14:paraId="5FA55595" w14:textId="2B526DE7"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3" w:history="1">
        <w:r w:rsidR="005E1301" w:rsidRPr="005E1301">
          <w:rPr>
            <w:rStyle w:val="Hyperlink"/>
            <w:rFonts w:ascii="Times New Roman" w:hAnsi="Times New Roman" w:cs="Times New Roman"/>
            <w:i w:val="0"/>
            <w:iCs w:val="0"/>
            <w:noProof/>
            <w:sz w:val="24"/>
            <w:szCs w:val="24"/>
          </w:rPr>
          <w:t>Table 1.2 Racial/Ethnic Category Comparison: Study Sample and TBR Population</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_Toc64557043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80</w:t>
        </w:r>
        <w:r w:rsidR="005E1301" w:rsidRPr="005E1301">
          <w:rPr>
            <w:rFonts w:ascii="Times New Roman" w:hAnsi="Times New Roman" w:cs="Times New Roman"/>
            <w:i w:val="0"/>
            <w:iCs w:val="0"/>
            <w:noProof/>
            <w:webHidden/>
            <w:sz w:val="24"/>
            <w:szCs w:val="24"/>
          </w:rPr>
          <w:fldChar w:fldCharType="end"/>
        </w:r>
      </w:hyperlink>
    </w:p>
    <w:p w14:paraId="64D1285E" w14:textId="358103E6"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4" w:history="1">
        <w:r w:rsidR="005E1301" w:rsidRPr="005E1301">
          <w:rPr>
            <w:rStyle w:val="Hyperlink"/>
            <w:rFonts w:ascii="Times New Roman" w:hAnsi="Times New Roman" w:cs="Times New Roman"/>
            <w:i w:val="0"/>
            <w:iCs w:val="0"/>
            <w:noProof/>
            <w:sz w:val="24"/>
            <w:szCs w:val="24"/>
          </w:rPr>
          <w:t>Table 1.3 Student Experiences and Decisions from Course Material Costs (n = 1,912)</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_Toc64557044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83</w:t>
        </w:r>
        <w:r w:rsidR="005E1301" w:rsidRPr="005E1301">
          <w:rPr>
            <w:rFonts w:ascii="Times New Roman" w:hAnsi="Times New Roman" w:cs="Times New Roman"/>
            <w:i w:val="0"/>
            <w:iCs w:val="0"/>
            <w:noProof/>
            <w:webHidden/>
            <w:sz w:val="24"/>
            <w:szCs w:val="24"/>
          </w:rPr>
          <w:fldChar w:fldCharType="end"/>
        </w:r>
      </w:hyperlink>
    </w:p>
    <w:p w14:paraId="470685ED" w14:textId="7F073592"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5" w:history="1">
        <w:r w:rsidR="005E1301" w:rsidRPr="005E1301">
          <w:rPr>
            <w:rStyle w:val="Hyperlink"/>
            <w:rFonts w:ascii="Times New Roman" w:hAnsi="Times New Roman" w:cs="Times New Roman"/>
            <w:i w:val="0"/>
            <w:iCs w:val="0"/>
            <w:noProof/>
            <w:sz w:val="24"/>
            <w:szCs w:val="24"/>
          </w:rPr>
          <w:t>Table 1.4 Variable Demographics: Academic Achievement Barriers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_Toc64557045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83</w:t>
        </w:r>
        <w:r w:rsidR="005E1301" w:rsidRPr="005E1301">
          <w:rPr>
            <w:rFonts w:ascii="Times New Roman" w:hAnsi="Times New Roman" w:cs="Times New Roman"/>
            <w:i w:val="0"/>
            <w:iCs w:val="0"/>
            <w:noProof/>
            <w:webHidden/>
            <w:sz w:val="24"/>
            <w:szCs w:val="24"/>
          </w:rPr>
          <w:fldChar w:fldCharType="end"/>
        </w:r>
      </w:hyperlink>
    </w:p>
    <w:p w14:paraId="604C9E87" w14:textId="3B849235"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6" w:history="1">
        <w:r w:rsidR="005E1301" w:rsidRPr="005E1301">
          <w:rPr>
            <w:rStyle w:val="Hyperlink"/>
            <w:rFonts w:ascii="Times New Roman" w:hAnsi="Times New Roman" w:cs="Times New Roman"/>
            <w:i w:val="0"/>
            <w:iCs w:val="0"/>
            <w:noProof/>
            <w:sz w:val="24"/>
            <w:szCs w:val="24"/>
          </w:rPr>
          <w:t>Table 1.5 Logistic Regression Results: Academic Achievement Barriers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_Toc64557046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86</w:t>
        </w:r>
        <w:r w:rsidR="005E1301" w:rsidRPr="005E1301">
          <w:rPr>
            <w:rFonts w:ascii="Times New Roman" w:hAnsi="Times New Roman" w:cs="Times New Roman"/>
            <w:i w:val="0"/>
            <w:iCs w:val="0"/>
            <w:noProof/>
            <w:webHidden/>
            <w:sz w:val="24"/>
            <w:szCs w:val="24"/>
          </w:rPr>
          <w:fldChar w:fldCharType="end"/>
        </w:r>
      </w:hyperlink>
      <w:r w:rsidR="00951D80">
        <w:rPr>
          <w:rFonts w:ascii="Times New Roman" w:hAnsi="Times New Roman" w:cs="Times New Roman"/>
          <w:i w:val="0"/>
          <w:iCs w:val="0"/>
          <w:noProof/>
          <w:sz w:val="24"/>
          <w:szCs w:val="24"/>
        </w:rPr>
        <w:t>5</w:t>
      </w:r>
    </w:p>
    <w:p w14:paraId="766A7B2E" w14:textId="0D0614E8"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7" w:history="1">
        <w:r w:rsidR="005E1301" w:rsidRPr="005E1301">
          <w:rPr>
            <w:rStyle w:val="Hyperlink"/>
            <w:rFonts w:ascii="Times New Roman" w:hAnsi="Times New Roman" w:cs="Times New Roman"/>
            <w:i w:val="0"/>
            <w:iCs w:val="0"/>
            <w:noProof/>
            <w:sz w:val="24"/>
            <w:szCs w:val="24"/>
          </w:rPr>
          <w:t>Table 1.6 Variable Demographics: Progress to Graduation Barriers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_Toc64557047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85</w:t>
        </w:r>
        <w:r w:rsidR="005E1301" w:rsidRPr="005E1301">
          <w:rPr>
            <w:rFonts w:ascii="Times New Roman" w:hAnsi="Times New Roman" w:cs="Times New Roman"/>
            <w:i w:val="0"/>
            <w:iCs w:val="0"/>
            <w:noProof/>
            <w:webHidden/>
            <w:sz w:val="24"/>
            <w:szCs w:val="24"/>
          </w:rPr>
          <w:fldChar w:fldCharType="end"/>
        </w:r>
      </w:hyperlink>
    </w:p>
    <w:p w14:paraId="6E048141" w14:textId="2C5093FB"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8" w:history="1">
        <w:r w:rsidR="005E1301" w:rsidRPr="005E1301">
          <w:rPr>
            <w:rStyle w:val="Hyperlink"/>
            <w:rFonts w:ascii="Times New Roman" w:hAnsi="Times New Roman" w:cs="Times New Roman"/>
            <w:i w:val="0"/>
            <w:iCs w:val="0"/>
            <w:noProof/>
            <w:sz w:val="24"/>
            <w:szCs w:val="24"/>
          </w:rPr>
          <w:t>Table 1.7 Logistic Regression Results: Progress to Graduation Barriers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_Toc64557048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87</w:t>
        </w:r>
        <w:r w:rsidR="005E1301" w:rsidRPr="005E1301">
          <w:rPr>
            <w:rFonts w:ascii="Times New Roman" w:hAnsi="Times New Roman" w:cs="Times New Roman"/>
            <w:i w:val="0"/>
            <w:iCs w:val="0"/>
            <w:noProof/>
            <w:webHidden/>
            <w:sz w:val="24"/>
            <w:szCs w:val="24"/>
          </w:rPr>
          <w:fldChar w:fldCharType="end"/>
        </w:r>
      </w:hyperlink>
    </w:p>
    <w:p w14:paraId="3DDF8A08" w14:textId="6F69F741"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49" w:history="1">
        <w:r w:rsidR="005E1301" w:rsidRPr="005E1301">
          <w:rPr>
            <w:rStyle w:val="Hyperlink"/>
            <w:rFonts w:ascii="Times New Roman" w:hAnsi="Times New Roman" w:cs="Times New Roman"/>
            <w:i w:val="0"/>
            <w:iCs w:val="0"/>
            <w:noProof/>
            <w:sz w:val="24"/>
            <w:szCs w:val="24"/>
          </w:rPr>
          <w:t>Table 1.8 Barriers Due to Course Material Costs: Comparison of Findings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_Toc64557049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89</w:t>
        </w:r>
        <w:r w:rsidR="005E1301" w:rsidRPr="005E1301">
          <w:rPr>
            <w:rFonts w:ascii="Times New Roman" w:hAnsi="Times New Roman" w:cs="Times New Roman"/>
            <w:i w:val="0"/>
            <w:iCs w:val="0"/>
            <w:noProof/>
            <w:webHidden/>
            <w:sz w:val="24"/>
            <w:szCs w:val="24"/>
          </w:rPr>
          <w:fldChar w:fldCharType="end"/>
        </w:r>
      </w:hyperlink>
    </w:p>
    <w:p w14:paraId="43BF32A4" w14:textId="4E393C0F"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0" w:history="1">
        <w:r w:rsidR="005E1301" w:rsidRPr="005E1301">
          <w:rPr>
            <w:rStyle w:val="Hyperlink"/>
            <w:rFonts w:ascii="Times New Roman" w:hAnsi="Times New Roman" w:cs="Times New Roman"/>
            <w:i w:val="0"/>
            <w:iCs w:val="0"/>
            <w:noProof/>
            <w:sz w:val="24"/>
            <w:szCs w:val="24"/>
          </w:rPr>
          <w:t>Table 2.1 Sample Demographic Characteristics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_Toc64557050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117</w:t>
        </w:r>
        <w:r w:rsidR="005E1301" w:rsidRPr="005E1301">
          <w:rPr>
            <w:rFonts w:ascii="Times New Roman" w:hAnsi="Times New Roman" w:cs="Times New Roman"/>
            <w:i w:val="0"/>
            <w:iCs w:val="0"/>
            <w:noProof/>
            <w:webHidden/>
            <w:sz w:val="24"/>
            <w:szCs w:val="24"/>
          </w:rPr>
          <w:fldChar w:fldCharType="end"/>
        </w:r>
      </w:hyperlink>
    </w:p>
    <w:p w14:paraId="1906A056" w14:textId="1D3E3CCA"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1" w:history="1">
        <w:r w:rsidR="005E1301" w:rsidRPr="005E1301">
          <w:rPr>
            <w:rStyle w:val="Hyperlink"/>
            <w:rFonts w:ascii="Times New Roman" w:hAnsi="Times New Roman" w:cs="Times New Roman"/>
            <w:i w:val="0"/>
            <w:iCs w:val="0"/>
            <w:noProof/>
            <w:sz w:val="24"/>
            <w:szCs w:val="24"/>
          </w:rPr>
          <w:t>Table 2.2 Research Variables by Category</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_Toc64557051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121</w:t>
        </w:r>
        <w:r w:rsidR="005E1301" w:rsidRPr="005E1301">
          <w:rPr>
            <w:rFonts w:ascii="Times New Roman" w:hAnsi="Times New Roman" w:cs="Times New Roman"/>
            <w:i w:val="0"/>
            <w:iCs w:val="0"/>
            <w:noProof/>
            <w:webHidden/>
            <w:sz w:val="24"/>
            <w:szCs w:val="24"/>
          </w:rPr>
          <w:fldChar w:fldCharType="end"/>
        </w:r>
      </w:hyperlink>
      <w:r w:rsidR="003E7052">
        <w:rPr>
          <w:rFonts w:ascii="Times New Roman" w:hAnsi="Times New Roman" w:cs="Times New Roman"/>
          <w:i w:val="0"/>
          <w:iCs w:val="0"/>
          <w:noProof/>
          <w:sz w:val="24"/>
          <w:szCs w:val="24"/>
        </w:rPr>
        <w:t>0</w:t>
      </w:r>
    </w:p>
    <w:p w14:paraId="2E41C628" w14:textId="0AA2B0FB"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2" w:history="1">
        <w:r w:rsidR="005E1301" w:rsidRPr="005E1301">
          <w:rPr>
            <w:rStyle w:val="Hyperlink"/>
            <w:rFonts w:ascii="Times New Roman" w:hAnsi="Times New Roman" w:cs="Times New Roman"/>
            <w:i w:val="0"/>
            <w:iCs w:val="0"/>
            <w:noProof/>
            <w:sz w:val="24"/>
            <w:szCs w:val="24"/>
          </w:rPr>
          <w:t>Table 2.3 Grade Distribution &amp; Course Withdrawals by Semester</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_Toc64557052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122</w:t>
        </w:r>
        <w:r w:rsidR="005E1301" w:rsidRPr="005E1301">
          <w:rPr>
            <w:rFonts w:ascii="Times New Roman" w:hAnsi="Times New Roman" w:cs="Times New Roman"/>
            <w:i w:val="0"/>
            <w:iCs w:val="0"/>
            <w:noProof/>
            <w:webHidden/>
            <w:sz w:val="24"/>
            <w:szCs w:val="24"/>
          </w:rPr>
          <w:fldChar w:fldCharType="end"/>
        </w:r>
      </w:hyperlink>
    </w:p>
    <w:p w14:paraId="2C5BA7E0" w14:textId="3991E9B9"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3" w:history="1">
        <w:r w:rsidR="005E1301" w:rsidRPr="005E1301">
          <w:rPr>
            <w:rStyle w:val="Hyperlink"/>
            <w:rFonts w:ascii="Times New Roman" w:hAnsi="Times New Roman" w:cs="Times New Roman"/>
            <w:i w:val="0"/>
            <w:iCs w:val="0"/>
            <w:noProof/>
            <w:sz w:val="24"/>
            <w:szCs w:val="24"/>
          </w:rPr>
          <w:t>Table 2.4 Hierarchical Linear Regression Models: DFW Rates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_Toc64557053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124</w:t>
        </w:r>
        <w:r w:rsidR="005E1301" w:rsidRPr="005E1301">
          <w:rPr>
            <w:rFonts w:ascii="Times New Roman" w:hAnsi="Times New Roman" w:cs="Times New Roman"/>
            <w:i w:val="0"/>
            <w:iCs w:val="0"/>
            <w:noProof/>
            <w:webHidden/>
            <w:sz w:val="24"/>
            <w:szCs w:val="24"/>
          </w:rPr>
          <w:fldChar w:fldCharType="end"/>
        </w:r>
      </w:hyperlink>
    </w:p>
    <w:p w14:paraId="534410D1" w14:textId="415E3F9A"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4" w:history="1">
        <w:r w:rsidR="005E1301" w:rsidRPr="005E1301">
          <w:rPr>
            <w:rStyle w:val="Hyperlink"/>
            <w:rFonts w:ascii="Times New Roman" w:hAnsi="Times New Roman" w:cs="Times New Roman"/>
            <w:i w:val="0"/>
            <w:iCs w:val="0"/>
            <w:noProof/>
            <w:sz w:val="24"/>
            <w:szCs w:val="24"/>
          </w:rPr>
          <w:t>Table 2.5 Least Squares Means: DFW Rates Over Time</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_Toc64557054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127</w:t>
        </w:r>
        <w:r w:rsidR="005E1301" w:rsidRPr="005E1301">
          <w:rPr>
            <w:rFonts w:ascii="Times New Roman" w:hAnsi="Times New Roman" w:cs="Times New Roman"/>
            <w:i w:val="0"/>
            <w:iCs w:val="0"/>
            <w:noProof/>
            <w:webHidden/>
            <w:sz w:val="24"/>
            <w:szCs w:val="24"/>
          </w:rPr>
          <w:fldChar w:fldCharType="end"/>
        </w:r>
      </w:hyperlink>
      <w:r w:rsidR="007F41B9">
        <w:rPr>
          <w:rFonts w:ascii="Times New Roman" w:hAnsi="Times New Roman" w:cs="Times New Roman"/>
          <w:i w:val="0"/>
          <w:iCs w:val="0"/>
          <w:noProof/>
          <w:sz w:val="24"/>
          <w:szCs w:val="24"/>
        </w:rPr>
        <w:t>6</w:t>
      </w:r>
    </w:p>
    <w:p w14:paraId="754616F6" w14:textId="348C84D5"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5" w:history="1">
        <w:r w:rsidR="005E1301" w:rsidRPr="005E1301">
          <w:rPr>
            <w:rStyle w:val="Hyperlink"/>
            <w:rFonts w:ascii="Times New Roman" w:hAnsi="Times New Roman" w:cs="Times New Roman"/>
            <w:i w:val="0"/>
            <w:iCs w:val="0"/>
            <w:noProof/>
            <w:sz w:val="24"/>
            <w:szCs w:val="24"/>
          </w:rPr>
          <w:t>Table 2.6 Hierarchical Linear Regression Models 4-6: DFW Rates by Demographic</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_Toc64557055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128</w:t>
        </w:r>
        <w:r w:rsidR="005E1301" w:rsidRPr="005E1301">
          <w:rPr>
            <w:rFonts w:ascii="Times New Roman" w:hAnsi="Times New Roman" w:cs="Times New Roman"/>
            <w:i w:val="0"/>
            <w:iCs w:val="0"/>
            <w:noProof/>
            <w:webHidden/>
            <w:sz w:val="24"/>
            <w:szCs w:val="24"/>
          </w:rPr>
          <w:fldChar w:fldCharType="end"/>
        </w:r>
      </w:hyperlink>
    </w:p>
    <w:p w14:paraId="1CEBD0EF" w14:textId="1811510A"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6" w:history="1">
        <w:r w:rsidR="005E1301" w:rsidRPr="005E1301">
          <w:rPr>
            <w:rStyle w:val="Hyperlink"/>
            <w:rFonts w:ascii="Times New Roman" w:hAnsi="Times New Roman" w:cs="Times New Roman"/>
            <w:i w:val="0"/>
            <w:iCs w:val="0"/>
            <w:noProof/>
            <w:sz w:val="24"/>
            <w:szCs w:val="24"/>
          </w:rPr>
          <w:t>Table 3.1 Variables, Research Questions, and Survey Item(s)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_Toc64557056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160</w:t>
        </w:r>
        <w:r w:rsidR="005E1301" w:rsidRPr="005E1301">
          <w:rPr>
            <w:rFonts w:ascii="Times New Roman" w:hAnsi="Times New Roman" w:cs="Times New Roman"/>
            <w:i w:val="0"/>
            <w:iCs w:val="0"/>
            <w:noProof/>
            <w:webHidden/>
            <w:sz w:val="24"/>
            <w:szCs w:val="24"/>
          </w:rPr>
          <w:fldChar w:fldCharType="end"/>
        </w:r>
      </w:hyperlink>
    </w:p>
    <w:p w14:paraId="1DBB1427" w14:textId="2B787E15"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7" w:history="1">
        <w:r w:rsidR="005E1301" w:rsidRPr="005E1301">
          <w:rPr>
            <w:rStyle w:val="Hyperlink"/>
            <w:rFonts w:ascii="Times New Roman" w:hAnsi="Times New Roman" w:cs="Times New Roman"/>
            <w:i w:val="0"/>
            <w:iCs w:val="0"/>
            <w:noProof/>
            <w:sz w:val="24"/>
            <w:szCs w:val="24"/>
          </w:rPr>
          <w:t>Table 3.2 Sample Demographic Characteristics (n = 1,912)</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_Toc64557057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165</w:t>
        </w:r>
        <w:r w:rsidR="005E1301" w:rsidRPr="005E1301">
          <w:rPr>
            <w:rFonts w:ascii="Times New Roman" w:hAnsi="Times New Roman" w:cs="Times New Roman"/>
            <w:i w:val="0"/>
            <w:iCs w:val="0"/>
            <w:noProof/>
            <w:webHidden/>
            <w:sz w:val="24"/>
            <w:szCs w:val="24"/>
          </w:rPr>
          <w:fldChar w:fldCharType="end"/>
        </w:r>
      </w:hyperlink>
    </w:p>
    <w:p w14:paraId="2D00DFE8" w14:textId="66417718"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8" w:history="1">
        <w:r w:rsidR="005E1301" w:rsidRPr="005E1301">
          <w:rPr>
            <w:rStyle w:val="Hyperlink"/>
            <w:rFonts w:ascii="Times New Roman" w:hAnsi="Times New Roman" w:cs="Times New Roman"/>
            <w:i w:val="0"/>
            <w:iCs w:val="0"/>
            <w:noProof/>
            <w:sz w:val="24"/>
            <w:szCs w:val="24"/>
          </w:rPr>
          <w:t>Table 3.3 Overall Themes: Course Material Preferences (1,304 cases)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_Toc64557058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167</w:t>
        </w:r>
        <w:r w:rsidR="005E1301" w:rsidRPr="005E1301">
          <w:rPr>
            <w:rFonts w:ascii="Times New Roman" w:hAnsi="Times New Roman" w:cs="Times New Roman"/>
            <w:i w:val="0"/>
            <w:iCs w:val="0"/>
            <w:noProof/>
            <w:webHidden/>
            <w:sz w:val="24"/>
            <w:szCs w:val="24"/>
          </w:rPr>
          <w:fldChar w:fldCharType="end"/>
        </w:r>
      </w:hyperlink>
    </w:p>
    <w:p w14:paraId="159A828D" w14:textId="4BCFB003"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59" w:history="1">
        <w:r w:rsidR="005E1301" w:rsidRPr="005E1301">
          <w:rPr>
            <w:rStyle w:val="Hyperlink"/>
            <w:rFonts w:ascii="Times New Roman" w:hAnsi="Times New Roman" w:cs="Times New Roman"/>
            <w:i w:val="0"/>
            <w:iCs w:val="0"/>
            <w:noProof/>
            <w:sz w:val="24"/>
            <w:szCs w:val="24"/>
          </w:rPr>
          <w:t>Table 3.4 Top Themes: Preferences for Print (1,127 cases, 2210 total references)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_Toc64557059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167</w:t>
        </w:r>
        <w:r w:rsidR="005E1301" w:rsidRPr="005E1301">
          <w:rPr>
            <w:rFonts w:ascii="Times New Roman" w:hAnsi="Times New Roman" w:cs="Times New Roman"/>
            <w:i w:val="0"/>
            <w:iCs w:val="0"/>
            <w:noProof/>
            <w:webHidden/>
            <w:sz w:val="24"/>
            <w:szCs w:val="24"/>
          </w:rPr>
          <w:fldChar w:fldCharType="end"/>
        </w:r>
      </w:hyperlink>
    </w:p>
    <w:p w14:paraId="638F28B2" w14:textId="14C9B711"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60" w:history="1">
        <w:r w:rsidR="005E1301" w:rsidRPr="005E1301">
          <w:rPr>
            <w:rStyle w:val="Hyperlink"/>
            <w:rFonts w:ascii="Times New Roman" w:hAnsi="Times New Roman" w:cs="Times New Roman"/>
            <w:i w:val="0"/>
            <w:iCs w:val="0"/>
            <w:noProof/>
            <w:sz w:val="24"/>
            <w:szCs w:val="24"/>
          </w:rPr>
          <w:t>Table 3.5 Top Themes: Preferences for Digital (177 cases, 251 coding references)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_Toc64557060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170</w:t>
        </w:r>
        <w:r w:rsidR="005E1301" w:rsidRPr="005E1301">
          <w:rPr>
            <w:rFonts w:ascii="Times New Roman" w:hAnsi="Times New Roman" w:cs="Times New Roman"/>
            <w:i w:val="0"/>
            <w:iCs w:val="0"/>
            <w:noProof/>
            <w:webHidden/>
            <w:sz w:val="24"/>
            <w:szCs w:val="24"/>
          </w:rPr>
          <w:fldChar w:fldCharType="end"/>
        </w:r>
      </w:hyperlink>
    </w:p>
    <w:p w14:paraId="06192DD4" w14:textId="797176C0"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61" w:history="1">
        <w:r w:rsidR="005E1301" w:rsidRPr="005E1301">
          <w:rPr>
            <w:rStyle w:val="Hyperlink"/>
            <w:rFonts w:ascii="Times New Roman" w:hAnsi="Times New Roman" w:cs="Times New Roman"/>
            <w:i w:val="0"/>
            <w:iCs w:val="0"/>
            <w:noProof/>
            <w:sz w:val="24"/>
            <w:szCs w:val="24"/>
          </w:rPr>
          <w:t>Table 3.6 Multinomial Regression Results: Preferences by Demographic Characteristic</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_Toc64557061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172</w:t>
        </w:r>
        <w:r w:rsidR="005E1301" w:rsidRPr="005E1301">
          <w:rPr>
            <w:rFonts w:ascii="Times New Roman" w:hAnsi="Times New Roman" w:cs="Times New Roman"/>
            <w:i w:val="0"/>
            <w:iCs w:val="0"/>
            <w:noProof/>
            <w:webHidden/>
            <w:sz w:val="24"/>
            <w:szCs w:val="24"/>
          </w:rPr>
          <w:fldChar w:fldCharType="end"/>
        </w:r>
      </w:hyperlink>
    </w:p>
    <w:p w14:paraId="0EFFC67B" w14:textId="568A4578"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62" w:history="1">
        <w:r w:rsidR="005E1301" w:rsidRPr="005E1301">
          <w:rPr>
            <w:rStyle w:val="Hyperlink"/>
            <w:rFonts w:ascii="Times New Roman" w:hAnsi="Times New Roman" w:cs="Times New Roman"/>
            <w:i w:val="0"/>
            <w:iCs w:val="0"/>
            <w:noProof/>
            <w:sz w:val="24"/>
            <w:szCs w:val="24"/>
          </w:rPr>
          <w:t>Table 3.7 Multinomial Regression Results: Preferences by Technological Savviness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_Toc64557062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174</w:t>
        </w:r>
        <w:r w:rsidR="005E1301" w:rsidRPr="005E1301">
          <w:rPr>
            <w:rFonts w:ascii="Times New Roman" w:hAnsi="Times New Roman" w:cs="Times New Roman"/>
            <w:i w:val="0"/>
            <w:iCs w:val="0"/>
            <w:noProof/>
            <w:webHidden/>
            <w:sz w:val="24"/>
            <w:szCs w:val="24"/>
          </w:rPr>
          <w:fldChar w:fldCharType="end"/>
        </w:r>
      </w:hyperlink>
    </w:p>
    <w:p w14:paraId="056E1376" w14:textId="0F0AB87C" w:rsidR="005E1301" w:rsidRPr="005E1301" w:rsidRDefault="00E66009" w:rsidP="005E1301">
      <w:pPr>
        <w:pStyle w:val="TableofFigures"/>
        <w:tabs>
          <w:tab w:val="right" w:leader="dot" w:pos="9350"/>
        </w:tabs>
        <w:spacing w:line="360" w:lineRule="auto"/>
        <w:rPr>
          <w:rFonts w:ascii="Times New Roman" w:eastAsiaTheme="minorEastAsia" w:hAnsi="Times New Roman" w:cs="Times New Roman"/>
          <w:i w:val="0"/>
          <w:iCs w:val="0"/>
          <w:noProof/>
          <w:sz w:val="24"/>
          <w:szCs w:val="24"/>
        </w:rPr>
      </w:pPr>
      <w:hyperlink w:anchor="_Toc64557063" w:history="1">
        <w:r w:rsidR="005E1301" w:rsidRPr="005E1301">
          <w:rPr>
            <w:rStyle w:val="Hyperlink"/>
            <w:rFonts w:ascii="Times New Roman" w:hAnsi="Times New Roman" w:cs="Times New Roman"/>
            <w:i w:val="0"/>
            <w:iCs w:val="0"/>
            <w:noProof/>
            <w:sz w:val="24"/>
            <w:szCs w:val="24"/>
          </w:rPr>
          <w:t>Table 3.8 Multinomial Regression Results: Preferences</w:t>
        </w:r>
        <w:r w:rsidR="005E1301" w:rsidRPr="005E1301">
          <w:rPr>
            <w:rStyle w:val="Hyperlink"/>
            <w:rFonts w:ascii="Times New Roman" w:hAnsi="Times New Roman" w:cs="Times New Roman"/>
            <w:i w:val="0"/>
            <w:iCs w:val="0"/>
            <w:noProof/>
            <w:sz w:val="24"/>
            <w:szCs w:val="24"/>
          </w:rPr>
          <w:t xml:space="preserve"> </w:t>
        </w:r>
        <w:r w:rsidR="005E1301" w:rsidRPr="005E1301">
          <w:rPr>
            <w:rStyle w:val="Hyperlink"/>
            <w:rFonts w:ascii="Times New Roman" w:hAnsi="Times New Roman" w:cs="Times New Roman"/>
            <w:i w:val="0"/>
            <w:iCs w:val="0"/>
            <w:noProof/>
            <w:sz w:val="24"/>
            <w:szCs w:val="24"/>
          </w:rPr>
          <w:t>by Home Internet Access</w:t>
        </w:r>
        <w:r w:rsidR="005E1301" w:rsidRPr="005E1301">
          <w:rPr>
            <w:rFonts w:ascii="Times New Roman" w:hAnsi="Times New Roman" w:cs="Times New Roman"/>
            <w:i w:val="0"/>
            <w:iCs w:val="0"/>
            <w:noProof/>
            <w:webHidden/>
            <w:sz w:val="24"/>
            <w:szCs w:val="24"/>
          </w:rPr>
          <w:tab/>
        </w:r>
        <w:r w:rsidR="005E1301" w:rsidRPr="005E1301">
          <w:rPr>
            <w:rFonts w:ascii="Times New Roman" w:hAnsi="Times New Roman" w:cs="Times New Roman"/>
            <w:i w:val="0"/>
            <w:iCs w:val="0"/>
            <w:noProof/>
            <w:webHidden/>
            <w:sz w:val="24"/>
            <w:szCs w:val="24"/>
          </w:rPr>
          <w:fldChar w:fldCharType="begin"/>
        </w:r>
        <w:r w:rsidR="005E1301" w:rsidRPr="005E1301">
          <w:rPr>
            <w:rFonts w:ascii="Times New Roman" w:hAnsi="Times New Roman" w:cs="Times New Roman"/>
            <w:i w:val="0"/>
            <w:iCs w:val="0"/>
            <w:noProof/>
            <w:webHidden/>
            <w:sz w:val="24"/>
            <w:szCs w:val="24"/>
          </w:rPr>
          <w:instrText xml:space="preserve"> PAGEREF _Toc64557063 \h </w:instrText>
        </w:r>
        <w:r w:rsidR="005E1301" w:rsidRPr="005E1301">
          <w:rPr>
            <w:rFonts w:ascii="Times New Roman" w:hAnsi="Times New Roman" w:cs="Times New Roman"/>
            <w:i w:val="0"/>
            <w:iCs w:val="0"/>
            <w:noProof/>
            <w:webHidden/>
            <w:sz w:val="24"/>
            <w:szCs w:val="24"/>
          </w:rPr>
        </w:r>
        <w:r w:rsidR="005E1301" w:rsidRPr="005E1301">
          <w:rPr>
            <w:rFonts w:ascii="Times New Roman" w:hAnsi="Times New Roman" w:cs="Times New Roman"/>
            <w:i w:val="0"/>
            <w:iCs w:val="0"/>
            <w:noProof/>
            <w:webHidden/>
            <w:sz w:val="24"/>
            <w:szCs w:val="24"/>
          </w:rPr>
          <w:fldChar w:fldCharType="separate"/>
        </w:r>
        <w:r w:rsidR="00111B85">
          <w:rPr>
            <w:rFonts w:ascii="Times New Roman" w:hAnsi="Times New Roman" w:cs="Times New Roman"/>
            <w:i w:val="0"/>
            <w:iCs w:val="0"/>
            <w:noProof/>
            <w:webHidden/>
            <w:sz w:val="24"/>
            <w:szCs w:val="24"/>
          </w:rPr>
          <w:t>174</w:t>
        </w:r>
        <w:r w:rsidR="005E1301" w:rsidRPr="005E1301">
          <w:rPr>
            <w:rFonts w:ascii="Times New Roman" w:hAnsi="Times New Roman" w:cs="Times New Roman"/>
            <w:i w:val="0"/>
            <w:iCs w:val="0"/>
            <w:noProof/>
            <w:webHidden/>
            <w:sz w:val="24"/>
            <w:szCs w:val="24"/>
          </w:rPr>
          <w:fldChar w:fldCharType="end"/>
        </w:r>
      </w:hyperlink>
    </w:p>
    <w:p w14:paraId="695331FA" w14:textId="6AED40E0" w:rsidR="00C76059" w:rsidRPr="006C1C89" w:rsidRDefault="006C5ADC" w:rsidP="005E1301">
      <w:pPr>
        <w:pStyle w:val="Style2"/>
      </w:pPr>
      <w:r w:rsidRPr="005E1301">
        <w:rPr>
          <w:i w:val="0"/>
          <w:iCs w:val="0"/>
        </w:rPr>
        <w:fldChar w:fldCharType="end"/>
      </w:r>
    </w:p>
    <w:p w14:paraId="22CD56E2" w14:textId="166D6822" w:rsidR="00A84F7C" w:rsidRPr="006C1C89" w:rsidRDefault="00A84F7C" w:rsidP="00400D74">
      <w:pPr>
        <w:spacing w:after="120" w:line="360" w:lineRule="auto"/>
        <w:rPr>
          <w:rFonts w:ascii="Times New Roman" w:hAnsi="Times New Roman" w:cs="Times New Roman"/>
          <w:b/>
          <w:bCs/>
        </w:rPr>
        <w:sectPr w:rsidR="00A84F7C" w:rsidRPr="006C1C89" w:rsidSect="007749EA">
          <w:headerReference w:type="default" r:id="rId8"/>
          <w:footerReference w:type="default" r:id="rId9"/>
          <w:headerReference w:type="first" r:id="rId10"/>
          <w:pgSz w:w="12240" w:h="15840"/>
          <w:pgMar w:top="1440" w:right="1440" w:bottom="1440" w:left="1440" w:header="720" w:footer="720" w:gutter="0"/>
          <w:pgNumType w:fmt="lowerRoman" w:start="1"/>
          <w:cols w:space="720"/>
          <w:titlePg/>
          <w:docGrid w:linePitch="360"/>
        </w:sectPr>
      </w:pPr>
    </w:p>
    <w:p w14:paraId="60F2865A" w14:textId="14767FFA" w:rsidR="00236E6D" w:rsidRPr="006C1C89" w:rsidRDefault="00AF395D" w:rsidP="00710334">
      <w:pPr>
        <w:pStyle w:val="Heading1"/>
        <w:spacing w:line="480" w:lineRule="auto"/>
        <w:rPr>
          <w:rFonts w:ascii="Times New Roman" w:hAnsi="Times New Roman" w:cs="Times New Roman"/>
          <w:sz w:val="24"/>
        </w:rPr>
      </w:pPr>
      <w:bookmarkStart w:id="0" w:name="_Toc62545877"/>
      <w:bookmarkStart w:id="1" w:name="_Toc63684898"/>
      <w:r w:rsidRPr="006C1C89">
        <w:rPr>
          <w:rFonts w:ascii="Times New Roman" w:hAnsi="Times New Roman" w:cs="Times New Roman"/>
          <w:sz w:val="24"/>
        </w:rPr>
        <w:lastRenderedPageBreak/>
        <w:t>INTRODUCTION</w:t>
      </w:r>
      <w:bookmarkEnd w:id="0"/>
      <w:bookmarkEnd w:id="1"/>
    </w:p>
    <w:p w14:paraId="3F3C2541" w14:textId="47D953F7" w:rsidR="000F5B1D" w:rsidRPr="006C1C89" w:rsidRDefault="000F5B1D" w:rsidP="005D5EB5">
      <w:pPr>
        <w:spacing w:line="480" w:lineRule="auto"/>
        <w:ind w:firstLine="720"/>
        <w:rPr>
          <w:rFonts w:ascii="Times New Roman" w:hAnsi="Times New Roman" w:cs="Times New Roman"/>
        </w:rPr>
      </w:pPr>
      <w:r w:rsidRPr="006C1C89">
        <w:rPr>
          <w:rFonts w:ascii="Times New Roman" w:hAnsi="Times New Roman" w:cs="Times New Roman"/>
        </w:rPr>
        <w:t xml:space="preserve">The cost of attending college has seen alarming increases over the past three decades, with </w:t>
      </w:r>
      <w:r w:rsidR="00A20FF2" w:rsidRPr="006C1C89">
        <w:rPr>
          <w:rFonts w:ascii="Times New Roman" w:hAnsi="Times New Roman" w:cs="Times New Roman"/>
        </w:rPr>
        <w:t>prices</w:t>
      </w:r>
      <w:r w:rsidR="00FC2A9A" w:rsidRPr="006C1C89">
        <w:rPr>
          <w:rFonts w:ascii="Times New Roman" w:hAnsi="Times New Roman" w:cs="Times New Roman"/>
        </w:rPr>
        <w:t xml:space="preserve"> </w:t>
      </w:r>
      <w:r w:rsidR="00530A84" w:rsidRPr="006C1C89">
        <w:rPr>
          <w:rFonts w:ascii="Times New Roman" w:hAnsi="Times New Roman" w:cs="Times New Roman"/>
        </w:rPr>
        <w:t>f</w:t>
      </w:r>
      <w:r w:rsidR="003F348C" w:rsidRPr="006C1C89">
        <w:rPr>
          <w:rFonts w:ascii="Times New Roman" w:hAnsi="Times New Roman" w:cs="Times New Roman"/>
        </w:rPr>
        <w:t>or</w:t>
      </w:r>
      <w:r w:rsidR="00530A84" w:rsidRPr="006C1C89">
        <w:rPr>
          <w:rFonts w:ascii="Times New Roman" w:hAnsi="Times New Roman" w:cs="Times New Roman"/>
        </w:rPr>
        <w:t xml:space="preserve"> </w:t>
      </w:r>
      <w:r w:rsidRPr="006C1C89">
        <w:rPr>
          <w:rFonts w:ascii="Times New Roman" w:hAnsi="Times New Roman" w:cs="Times New Roman"/>
        </w:rPr>
        <w:t xml:space="preserve">textbooks and course materials increasing </w:t>
      </w:r>
      <w:r w:rsidR="00135BD6" w:rsidRPr="006C1C89">
        <w:rPr>
          <w:rFonts w:ascii="Times New Roman" w:hAnsi="Times New Roman" w:cs="Times New Roman"/>
        </w:rPr>
        <w:t>almost three</w:t>
      </w:r>
      <w:r w:rsidR="00B85928" w:rsidRPr="006C1C89">
        <w:rPr>
          <w:rFonts w:ascii="Times New Roman" w:hAnsi="Times New Roman" w:cs="Times New Roman"/>
        </w:rPr>
        <w:t xml:space="preserve"> </w:t>
      </w:r>
      <w:r w:rsidRPr="006C1C89">
        <w:rPr>
          <w:rFonts w:ascii="Times New Roman" w:hAnsi="Times New Roman" w:cs="Times New Roman"/>
        </w:rPr>
        <w:t xml:space="preserve">times the rate of inflation (U.S. Bureau of Labor Statistics, 2016). </w:t>
      </w:r>
      <w:r w:rsidR="00EC6796" w:rsidRPr="006C1C89">
        <w:rPr>
          <w:rFonts w:ascii="Times New Roman" w:hAnsi="Times New Roman" w:cs="Times New Roman"/>
        </w:rPr>
        <w:t>While tuition is usually</w:t>
      </w:r>
      <w:r w:rsidR="00DD28B5" w:rsidRPr="006C1C89">
        <w:rPr>
          <w:rFonts w:ascii="Times New Roman" w:hAnsi="Times New Roman" w:cs="Times New Roman"/>
        </w:rPr>
        <w:t xml:space="preserve"> </w:t>
      </w:r>
      <w:r w:rsidR="00EC6796" w:rsidRPr="006C1C89">
        <w:rPr>
          <w:rFonts w:ascii="Times New Roman" w:hAnsi="Times New Roman" w:cs="Times New Roman"/>
        </w:rPr>
        <w:t xml:space="preserve">blamed </w:t>
      </w:r>
      <w:r w:rsidR="00E44FA5" w:rsidRPr="006C1C89">
        <w:rPr>
          <w:rFonts w:ascii="Times New Roman" w:hAnsi="Times New Roman" w:cs="Times New Roman"/>
        </w:rPr>
        <w:t xml:space="preserve">for the </w:t>
      </w:r>
      <w:r w:rsidR="00824223" w:rsidRPr="006C1C89">
        <w:rPr>
          <w:rFonts w:ascii="Times New Roman" w:hAnsi="Times New Roman" w:cs="Times New Roman"/>
        </w:rPr>
        <w:t>rapid</w:t>
      </w:r>
      <w:r w:rsidR="00EC6796" w:rsidRPr="006C1C89">
        <w:rPr>
          <w:rFonts w:ascii="Times New Roman" w:hAnsi="Times New Roman" w:cs="Times New Roman"/>
        </w:rPr>
        <w:t>ly</w:t>
      </w:r>
      <w:r w:rsidR="00824223" w:rsidRPr="006C1C89">
        <w:rPr>
          <w:rFonts w:ascii="Times New Roman" w:hAnsi="Times New Roman" w:cs="Times New Roman"/>
        </w:rPr>
        <w:t xml:space="preserve"> </w:t>
      </w:r>
      <w:r w:rsidR="00E44FA5" w:rsidRPr="006C1C89">
        <w:rPr>
          <w:rFonts w:ascii="Times New Roman" w:hAnsi="Times New Roman" w:cs="Times New Roman"/>
        </w:rPr>
        <w:t>ris</w:t>
      </w:r>
      <w:r w:rsidR="00EC6796" w:rsidRPr="006C1C89">
        <w:rPr>
          <w:rFonts w:ascii="Times New Roman" w:hAnsi="Times New Roman" w:cs="Times New Roman"/>
        </w:rPr>
        <w:t xml:space="preserve">ing </w:t>
      </w:r>
      <w:r w:rsidR="00824223" w:rsidRPr="006C1C89">
        <w:rPr>
          <w:rFonts w:ascii="Times New Roman" w:hAnsi="Times New Roman" w:cs="Times New Roman"/>
        </w:rPr>
        <w:t>cost</w:t>
      </w:r>
      <w:r w:rsidR="00EC6796" w:rsidRPr="006C1C89">
        <w:rPr>
          <w:rFonts w:ascii="Times New Roman" w:hAnsi="Times New Roman" w:cs="Times New Roman"/>
        </w:rPr>
        <w:t>s</w:t>
      </w:r>
      <w:r w:rsidR="0004090A" w:rsidRPr="006C1C89">
        <w:rPr>
          <w:rFonts w:ascii="Times New Roman" w:hAnsi="Times New Roman" w:cs="Times New Roman"/>
        </w:rPr>
        <w:t xml:space="preserve"> of higher education</w:t>
      </w:r>
      <w:r w:rsidR="00824223" w:rsidRPr="006C1C89">
        <w:rPr>
          <w:rFonts w:ascii="Times New Roman" w:hAnsi="Times New Roman" w:cs="Times New Roman"/>
        </w:rPr>
        <w:t xml:space="preserve">, </w:t>
      </w:r>
      <w:r w:rsidR="00CE46C3" w:rsidRPr="006C1C89">
        <w:rPr>
          <w:rFonts w:ascii="Times New Roman" w:hAnsi="Times New Roman" w:cs="Times New Roman"/>
        </w:rPr>
        <w:t>f</w:t>
      </w:r>
      <w:r w:rsidRPr="006C1C89">
        <w:rPr>
          <w:rFonts w:ascii="Times New Roman" w:hAnsi="Times New Roman" w:cs="Times New Roman"/>
        </w:rPr>
        <w:t>rom 2006 to 2016, the cost of</w:t>
      </w:r>
      <w:r w:rsidR="00E2044E" w:rsidRPr="006C1C89">
        <w:rPr>
          <w:rFonts w:ascii="Times New Roman" w:hAnsi="Times New Roman" w:cs="Times New Roman"/>
        </w:rPr>
        <w:t xml:space="preserve"> college</w:t>
      </w:r>
      <w:r w:rsidRPr="006C1C89">
        <w:rPr>
          <w:rFonts w:ascii="Times New Roman" w:hAnsi="Times New Roman" w:cs="Times New Roman"/>
        </w:rPr>
        <w:t xml:space="preserve"> textbooks increased by 88%, more than nearly any other college student expense. </w:t>
      </w:r>
      <w:r w:rsidR="004C1E49" w:rsidRPr="006C1C89">
        <w:rPr>
          <w:rFonts w:ascii="Times New Roman" w:hAnsi="Times New Roman" w:cs="Times New Roman"/>
        </w:rPr>
        <w:t>The</w:t>
      </w:r>
      <w:r w:rsidR="00B57D5F" w:rsidRPr="006C1C89">
        <w:rPr>
          <w:rFonts w:ascii="Times New Roman" w:hAnsi="Times New Roman" w:cs="Times New Roman"/>
        </w:rPr>
        <w:t xml:space="preserve"> </w:t>
      </w:r>
      <w:r w:rsidR="004C1E49" w:rsidRPr="006C1C89">
        <w:rPr>
          <w:rFonts w:ascii="Times New Roman" w:hAnsi="Times New Roman" w:cs="Times New Roman"/>
        </w:rPr>
        <w:t>consequences are far-reaching –</w:t>
      </w:r>
      <w:r w:rsidR="00165B1F" w:rsidRPr="006C1C89">
        <w:rPr>
          <w:rFonts w:ascii="Times New Roman" w:hAnsi="Times New Roman" w:cs="Times New Roman"/>
        </w:rPr>
        <w:t xml:space="preserve">almost two-thirds of students </w:t>
      </w:r>
      <w:r w:rsidR="00CE46C3" w:rsidRPr="006C1C89">
        <w:rPr>
          <w:rFonts w:ascii="Times New Roman" w:hAnsi="Times New Roman" w:cs="Times New Roman"/>
        </w:rPr>
        <w:t xml:space="preserve">have </w:t>
      </w:r>
      <w:r w:rsidR="00165B1F" w:rsidRPr="006C1C89">
        <w:rPr>
          <w:rFonts w:ascii="Times New Roman" w:hAnsi="Times New Roman" w:cs="Times New Roman"/>
        </w:rPr>
        <w:t>attempt</w:t>
      </w:r>
      <w:r w:rsidR="00CE46C3" w:rsidRPr="006C1C89">
        <w:rPr>
          <w:rFonts w:ascii="Times New Roman" w:hAnsi="Times New Roman" w:cs="Times New Roman"/>
        </w:rPr>
        <w:t>ed</w:t>
      </w:r>
      <w:r w:rsidR="00165B1F" w:rsidRPr="006C1C89">
        <w:rPr>
          <w:rFonts w:ascii="Times New Roman" w:hAnsi="Times New Roman" w:cs="Times New Roman"/>
        </w:rPr>
        <w:t xml:space="preserve"> coursework without buying </w:t>
      </w:r>
      <w:r w:rsidR="00CE46C3" w:rsidRPr="006C1C89">
        <w:rPr>
          <w:rFonts w:ascii="Times New Roman" w:hAnsi="Times New Roman" w:cs="Times New Roman"/>
        </w:rPr>
        <w:t xml:space="preserve">the </w:t>
      </w:r>
      <w:r w:rsidR="00165B1F" w:rsidRPr="006C1C89">
        <w:rPr>
          <w:rFonts w:ascii="Times New Roman" w:hAnsi="Times New Roman" w:cs="Times New Roman"/>
        </w:rPr>
        <w:t>required materials (Nagle &amp; Vitez, 2020</w:t>
      </w:r>
      <w:r w:rsidR="00B327C6" w:rsidRPr="006C1C89">
        <w:rPr>
          <w:rFonts w:ascii="Times New Roman" w:hAnsi="Times New Roman" w:cs="Times New Roman"/>
        </w:rPr>
        <w:t>; Martin, 2017)</w:t>
      </w:r>
      <w:r w:rsidR="006D4935" w:rsidRPr="006C1C89">
        <w:rPr>
          <w:rFonts w:ascii="Times New Roman" w:hAnsi="Times New Roman" w:cs="Times New Roman"/>
        </w:rPr>
        <w:t>.</w:t>
      </w:r>
      <w:r w:rsidRPr="006C1C89">
        <w:rPr>
          <w:rFonts w:ascii="Times New Roman" w:hAnsi="Times New Roman" w:cs="Times New Roman"/>
        </w:rPr>
        <w:t xml:space="preserve"> </w:t>
      </w:r>
      <w:r w:rsidR="00B327C6" w:rsidRPr="006C1C89">
        <w:rPr>
          <w:rFonts w:ascii="Times New Roman" w:hAnsi="Times New Roman" w:cs="Times New Roman"/>
        </w:rPr>
        <w:t>S</w:t>
      </w:r>
      <w:r w:rsidRPr="006C1C89">
        <w:rPr>
          <w:rFonts w:ascii="Times New Roman" w:hAnsi="Times New Roman" w:cs="Times New Roman"/>
        </w:rPr>
        <w:t xml:space="preserve">tudents </w:t>
      </w:r>
      <w:r w:rsidR="00B57D5F" w:rsidRPr="006C1C89">
        <w:rPr>
          <w:rFonts w:ascii="Times New Roman" w:hAnsi="Times New Roman" w:cs="Times New Roman"/>
        </w:rPr>
        <w:t xml:space="preserve">also </w:t>
      </w:r>
      <w:r w:rsidRPr="006C1C89">
        <w:rPr>
          <w:rFonts w:ascii="Times New Roman" w:hAnsi="Times New Roman" w:cs="Times New Roman"/>
        </w:rPr>
        <w:t>often</w:t>
      </w:r>
      <w:r w:rsidR="00B57D5F" w:rsidRPr="006C1C89">
        <w:rPr>
          <w:rFonts w:ascii="Times New Roman" w:hAnsi="Times New Roman" w:cs="Times New Roman"/>
        </w:rPr>
        <w:t xml:space="preserve"> </w:t>
      </w:r>
      <w:r w:rsidR="00047AC0" w:rsidRPr="006C1C89">
        <w:rPr>
          <w:rFonts w:ascii="Times New Roman" w:hAnsi="Times New Roman" w:cs="Times New Roman"/>
        </w:rPr>
        <w:t>pay</w:t>
      </w:r>
      <w:r w:rsidR="001C720D" w:rsidRPr="006C1C89">
        <w:rPr>
          <w:rFonts w:ascii="Times New Roman" w:hAnsi="Times New Roman" w:cs="Times New Roman"/>
        </w:rPr>
        <w:t xml:space="preserve"> for course materials using</w:t>
      </w:r>
      <w:r w:rsidR="00047AC0" w:rsidRPr="006C1C89">
        <w:rPr>
          <w:rFonts w:ascii="Times New Roman" w:hAnsi="Times New Roman" w:cs="Times New Roman"/>
        </w:rPr>
        <w:t xml:space="preserve"> </w:t>
      </w:r>
      <w:r w:rsidRPr="006C1C89">
        <w:rPr>
          <w:rFonts w:ascii="Times New Roman" w:hAnsi="Times New Roman" w:cs="Times New Roman"/>
        </w:rPr>
        <w:t>federal financial aid</w:t>
      </w:r>
      <w:r w:rsidR="001C720D" w:rsidRPr="006C1C89">
        <w:rPr>
          <w:rFonts w:ascii="Times New Roman" w:hAnsi="Times New Roman" w:cs="Times New Roman"/>
        </w:rPr>
        <w:t xml:space="preserve"> dollars</w:t>
      </w:r>
      <w:r w:rsidRPr="006C1C89">
        <w:rPr>
          <w:rFonts w:ascii="Times New Roman" w:hAnsi="Times New Roman" w:cs="Times New Roman"/>
        </w:rPr>
        <w:t xml:space="preserve">, </w:t>
      </w:r>
      <w:r w:rsidR="004E568D" w:rsidRPr="006C1C89">
        <w:rPr>
          <w:rFonts w:ascii="Times New Roman" w:hAnsi="Times New Roman" w:cs="Times New Roman"/>
        </w:rPr>
        <w:t>with</w:t>
      </w:r>
      <w:r w:rsidRPr="006C1C89">
        <w:rPr>
          <w:rFonts w:ascii="Times New Roman" w:hAnsi="Times New Roman" w:cs="Times New Roman"/>
        </w:rPr>
        <w:t xml:space="preserve"> an estimated $3.15 billion of federal student aid </w:t>
      </w:r>
      <w:r w:rsidR="00B712AC" w:rsidRPr="006C1C89">
        <w:rPr>
          <w:rFonts w:ascii="Times New Roman" w:hAnsi="Times New Roman" w:cs="Times New Roman"/>
        </w:rPr>
        <w:t>devoted</w:t>
      </w:r>
      <w:r w:rsidRPr="006C1C89">
        <w:rPr>
          <w:rFonts w:ascii="Times New Roman" w:hAnsi="Times New Roman" w:cs="Times New Roman"/>
        </w:rPr>
        <w:t xml:space="preserve"> to</w:t>
      </w:r>
      <w:r w:rsidR="00B712AC" w:rsidRPr="006C1C89">
        <w:rPr>
          <w:rFonts w:ascii="Times New Roman" w:hAnsi="Times New Roman" w:cs="Times New Roman"/>
        </w:rPr>
        <w:t xml:space="preserve"> </w:t>
      </w:r>
      <w:r w:rsidRPr="006C1C89">
        <w:rPr>
          <w:rFonts w:ascii="Times New Roman" w:hAnsi="Times New Roman" w:cs="Times New Roman"/>
        </w:rPr>
        <w:t xml:space="preserve">textbooks </w:t>
      </w:r>
      <w:r w:rsidR="00B57D5F" w:rsidRPr="006C1C89">
        <w:rPr>
          <w:rFonts w:ascii="Times New Roman" w:hAnsi="Times New Roman" w:cs="Times New Roman"/>
        </w:rPr>
        <w:t xml:space="preserve">each year </w:t>
      </w:r>
      <w:r w:rsidRPr="006C1C89">
        <w:rPr>
          <w:rFonts w:ascii="Times New Roman" w:hAnsi="Times New Roman" w:cs="Times New Roman"/>
        </w:rPr>
        <w:t xml:space="preserve">(Senack </w:t>
      </w:r>
      <w:r w:rsidR="00D34976" w:rsidRPr="006C1C89">
        <w:rPr>
          <w:rFonts w:ascii="Times New Roman" w:hAnsi="Times New Roman" w:cs="Times New Roman"/>
        </w:rPr>
        <w:t>&amp;</w:t>
      </w:r>
      <w:r w:rsidRPr="006C1C89">
        <w:rPr>
          <w:rFonts w:ascii="Times New Roman" w:hAnsi="Times New Roman" w:cs="Times New Roman"/>
        </w:rPr>
        <w:t xml:space="preserve"> Donoghue, 2016). </w:t>
      </w:r>
    </w:p>
    <w:p w14:paraId="016E0DC7" w14:textId="6F3725C1" w:rsidR="000F5B1D" w:rsidRPr="006C1C89" w:rsidRDefault="000F5B1D" w:rsidP="005D5EB5">
      <w:pPr>
        <w:spacing w:line="480" w:lineRule="auto"/>
        <w:ind w:firstLine="720"/>
        <w:rPr>
          <w:rFonts w:ascii="Times New Roman" w:hAnsi="Times New Roman" w:cs="Times New Roman"/>
        </w:rPr>
      </w:pPr>
      <w:r w:rsidRPr="006C1C89">
        <w:rPr>
          <w:rFonts w:ascii="Times New Roman" w:hAnsi="Times New Roman" w:cs="Times New Roman"/>
        </w:rPr>
        <w:t>The</w:t>
      </w:r>
      <w:r w:rsidR="008A0445" w:rsidRPr="006C1C89">
        <w:rPr>
          <w:rFonts w:ascii="Times New Roman" w:hAnsi="Times New Roman" w:cs="Times New Roman"/>
        </w:rPr>
        <w:t>se</w:t>
      </w:r>
      <w:r w:rsidRPr="006C1C89">
        <w:rPr>
          <w:rFonts w:ascii="Times New Roman" w:hAnsi="Times New Roman" w:cs="Times New Roman"/>
        </w:rPr>
        <w:t xml:space="preserve"> ever-rising </w:t>
      </w:r>
      <w:r w:rsidR="00190219" w:rsidRPr="006C1C89">
        <w:rPr>
          <w:rFonts w:ascii="Times New Roman" w:hAnsi="Times New Roman" w:cs="Times New Roman"/>
        </w:rPr>
        <w:t>expenses</w:t>
      </w:r>
      <w:r w:rsidRPr="006C1C89">
        <w:rPr>
          <w:rFonts w:ascii="Times New Roman" w:hAnsi="Times New Roman" w:cs="Times New Roman"/>
        </w:rPr>
        <w:t xml:space="preserve"> have impacts beyond</w:t>
      </w:r>
      <w:r w:rsidR="00FE69BE" w:rsidRPr="006C1C89">
        <w:rPr>
          <w:rFonts w:ascii="Times New Roman" w:hAnsi="Times New Roman" w:cs="Times New Roman"/>
        </w:rPr>
        <w:t xml:space="preserve"> </w:t>
      </w:r>
      <w:r w:rsidR="0079163E" w:rsidRPr="006C1C89">
        <w:rPr>
          <w:rFonts w:ascii="Times New Roman" w:hAnsi="Times New Roman" w:cs="Times New Roman"/>
        </w:rPr>
        <w:t xml:space="preserve">contributing to </w:t>
      </w:r>
      <w:r w:rsidR="00784E00" w:rsidRPr="006C1C89">
        <w:rPr>
          <w:rFonts w:ascii="Times New Roman" w:hAnsi="Times New Roman" w:cs="Times New Roman"/>
        </w:rPr>
        <w:t xml:space="preserve">long-term </w:t>
      </w:r>
      <w:r w:rsidRPr="006C1C89">
        <w:rPr>
          <w:rFonts w:ascii="Times New Roman" w:hAnsi="Times New Roman" w:cs="Times New Roman"/>
        </w:rPr>
        <w:t>student loan debt.</w:t>
      </w:r>
      <w:r w:rsidR="00DC340D" w:rsidRPr="006C1C89">
        <w:rPr>
          <w:rFonts w:ascii="Times New Roman" w:hAnsi="Times New Roman" w:cs="Times New Roman"/>
        </w:rPr>
        <w:t xml:space="preserve"> </w:t>
      </w:r>
      <w:r w:rsidR="00877044" w:rsidRPr="006C1C89">
        <w:rPr>
          <w:rFonts w:ascii="Times New Roman" w:hAnsi="Times New Roman" w:cs="Times New Roman"/>
        </w:rPr>
        <w:t>Course</w:t>
      </w:r>
      <w:r w:rsidRPr="006C1C89">
        <w:rPr>
          <w:rFonts w:ascii="Times New Roman" w:hAnsi="Times New Roman" w:cs="Times New Roman"/>
        </w:rPr>
        <w:t xml:space="preserve"> material</w:t>
      </w:r>
      <w:r w:rsidR="00877044" w:rsidRPr="006C1C89">
        <w:rPr>
          <w:rFonts w:ascii="Times New Roman" w:hAnsi="Times New Roman" w:cs="Times New Roman"/>
        </w:rPr>
        <w:t xml:space="preserve"> costs </w:t>
      </w:r>
      <w:r w:rsidR="00CC1FAC" w:rsidRPr="006C1C89">
        <w:rPr>
          <w:rFonts w:ascii="Times New Roman" w:hAnsi="Times New Roman" w:cs="Times New Roman"/>
        </w:rPr>
        <w:t>cause</w:t>
      </w:r>
      <w:r w:rsidRPr="006C1C89">
        <w:rPr>
          <w:rFonts w:ascii="Times New Roman" w:hAnsi="Times New Roman" w:cs="Times New Roman"/>
        </w:rPr>
        <w:t xml:space="preserve"> students to drop and withdraw from courses, take fewer courses, avoid certain courses and majors</w:t>
      </w:r>
      <w:r w:rsidR="00090FAB" w:rsidRPr="006C1C89">
        <w:rPr>
          <w:rFonts w:ascii="Times New Roman" w:hAnsi="Times New Roman" w:cs="Times New Roman"/>
        </w:rPr>
        <w:t>, and even attempt coursework without having the required materials</w:t>
      </w:r>
      <w:r w:rsidRPr="006C1C89">
        <w:rPr>
          <w:rFonts w:ascii="Times New Roman" w:hAnsi="Times New Roman" w:cs="Times New Roman"/>
        </w:rPr>
        <w:t xml:space="preserve"> (</w:t>
      </w:r>
      <w:r w:rsidR="00936004" w:rsidRPr="006C1C89">
        <w:rPr>
          <w:rFonts w:ascii="Times New Roman" w:eastAsiaTheme="minorEastAsia" w:hAnsi="Times New Roman" w:cs="Times New Roman"/>
        </w:rPr>
        <w:t>Florida Virtual Campus, 2019; Martin</w:t>
      </w:r>
      <w:r w:rsidR="008B5F1F">
        <w:rPr>
          <w:rFonts w:ascii="Times New Roman" w:eastAsiaTheme="minorEastAsia" w:hAnsi="Times New Roman" w:cs="Times New Roman"/>
        </w:rPr>
        <w:t xml:space="preserve"> et al</w:t>
      </w:r>
      <w:r w:rsidR="00936004" w:rsidRPr="006C1C89">
        <w:rPr>
          <w:rFonts w:ascii="Times New Roman" w:eastAsiaTheme="minorEastAsia" w:hAnsi="Times New Roman" w:cs="Times New Roman"/>
        </w:rPr>
        <w:t xml:space="preserve">., 2017; Nagle </w:t>
      </w:r>
      <w:r w:rsidR="00D34976" w:rsidRPr="006C1C89">
        <w:rPr>
          <w:rFonts w:ascii="Times New Roman" w:eastAsiaTheme="minorEastAsia" w:hAnsi="Times New Roman" w:cs="Times New Roman"/>
        </w:rPr>
        <w:t>&amp;</w:t>
      </w:r>
      <w:r w:rsidR="00936004" w:rsidRPr="006C1C89">
        <w:rPr>
          <w:rFonts w:ascii="Times New Roman" w:eastAsiaTheme="minorEastAsia" w:hAnsi="Times New Roman" w:cs="Times New Roman"/>
        </w:rPr>
        <w:t xml:space="preserve"> Vitez, 2020).</w:t>
      </w:r>
      <w:r w:rsidRPr="006C1C89">
        <w:rPr>
          <w:rFonts w:ascii="Times New Roman" w:hAnsi="Times New Roman" w:cs="Times New Roman"/>
        </w:rPr>
        <w:t xml:space="preserve"> When students </w:t>
      </w:r>
      <w:r w:rsidR="00090FAB" w:rsidRPr="006C1C89">
        <w:rPr>
          <w:rFonts w:ascii="Times New Roman" w:hAnsi="Times New Roman" w:cs="Times New Roman"/>
        </w:rPr>
        <w:t>attempt</w:t>
      </w:r>
      <w:r w:rsidR="00E169FD" w:rsidRPr="006C1C89">
        <w:rPr>
          <w:rFonts w:ascii="Times New Roman" w:hAnsi="Times New Roman" w:cs="Times New Roman"/>
        </w:rPr>
        <w:t xml:space="preserve"> coursework without the </w:t>
      </w:r>
      <w:r w:rsidR="008A5550" w:rsidRPr="006C1C89">
        <w:rPr>
          <w:rFonts w:ascii="Times New Roman" w:hAnsi="Times New Roman" w:cs="Times New Roman"/>
        </w:rPr>
        <w:t>required materials</w:t>
      </w:r>
      <w:r w:rsidR="00090FAB" w:rsidRPr="006C1C89">
        <w:rPr>
          <w:rFonts w:ascii="Times New Roman" w:hAnsi="Times New Roman" w:cs="Times New Roman"/>
        </w:rPr>
        <w:t xml:space="preserve">, </w:t>
      </w:r>
      <w:r w:rsidRPr="006C1C89">
        <w:rPr>
          <w:rFonts w:ascii="Times New Roman" w:hAnsi="Times New Roman" w:cs="Times New Roman"/>
        </w:rPr>
        <w:t xml:space="preserve">they </w:t>
      </w:r>
      <w:r w:rsidR="00FF62FF" w:rsidRPr="006C1C89">
        <w:rPr>
          <w:rFonts w:ascii="Times New Roman" w:hAnsi="Times New Roman" w:cs="Times New Roman"/>
        </w:rPr>
        <w:t xml:space="preserve">risk </w:t>
      </w:r>
      <w:r w:rsidR="00E169FD" w:rsidRPr="006C1C89">
        <w:rPr>
          <w:rFonts w:ascii="Times New Roman" w:hAnsi="Times New Roman" w:cs="Times New Roman"/>
        </w:rPr>
        <w:t>fail</w:t>
      </w:r>
      <w:r w:rsidR="00FF62FF" w:rsidRPr="006C1C89">
        <w:rPr>
          <w:rFonts w:ascii="Times New Roman" w:hAnsi="Times New Roman" w:cs="Times New Roman"/>
        </w:rPr>
        <w:t>ing</w:t>
      </w:r>
      <w:r w:rsidR="00E169FD" w:rsidRPr="006C1C89">
        <w:rPr>
          <w:rFonts w:ascii="Times New Roman" w:hAnsi="Times New Roman" w:cs="Times New Roman"/>
        </w:rPr>
        <w:t xml:space="preserve"> or </w:t>
      </w:r>
      <w:r w:rsidRPr="006C1C89">
        <w:rPr>
          <w:rFonts w:ascii="Times New Roman" w:hAnsi="Times New Roman" w:cs="Times New Roman"/>
        </w:rPr>
        <w:t>earn</w:t>
      </w:r>
      <w:r w:rsidR="00FF62FF" w:rsidRPr="006C1C89">
        <w:rPr>
          <w:rFonts w:ascii="Times New Roman" w:hAnsi="Times New Roman" w:cs="Times New Roman"/>
        </w:rPr>
        <w:t>ing</w:t>
      </w:r>
      <w:r w:rsidRPr="006C1C89">
        <w:rPr>
          <w:rFonts w:ascii="Times New Roman" w:hAnsi="Times New Roman" w:cs="Times New Roman"/>
        </w:rPr>
        <w:t xml:space="preserve"> poor grades (Florida Virtual Campus, 201</w:t>
      </w:r>
      <w:r w:rsidR="00C340CB" w:rsidRPr="006C1C89">
        <w:rPr>
          <w:rFonts w:ascii="Times New Roman" w:hAnsi="Times New Roman" w:cs="Times New Roman"/>
        </w:rPr>
        <w:t>9</w:t>
      </w:r>
      <w:r w:rsidRPr="006C1C89">
        <w:rPr>
          <w:rFonts w:ascii="Times New Roman" w:hAnsi="Times New Roman" w:cs="Times New Roman"/>
        </w:rPr>
        <w:t>; Martin</w:t>
      </w:r>
      <w:r w:rsidR="008B5F1F">
        <w:rPr>
          <w:rFonts w:ascii="Times New Roman" w:hAnsi="Times New Roman" w:cs="Times New Roman"/>
        </w:rPr>
        <w:t xml:space="preserve"> et al</w:t>
      </w:r>
      <w:r w:rsidRPr="006C1C89">
        <w:rPr>
          <w:rFonts w:ascii="Times New Roman" w:hAnsi="Times New Roman" w:cs="Times New Roman"/>
        </w:rPr>
        <w:t xml:space="preserve">, 2017; Jhangiani &amp; Jhangiani, 2017; Hendricks, Reinsberg, &amp; Rieger, 2017). </w:t>
      </w:r>
      <w:r w:rsidR="005A77E6" w:rsidRPr="006C1C89">
        <w:rPr>
          <w:rFonts w:ascii="Times New Roman" w:hAnsi="Times New Roman" w:cs="Times New Roman"/>
        </w:rPr>
        <w:t>Ultimately</w:t>
      </w:r>
      <w:r w:rsidR="0032316A" w:rsidRPr="006C1C89">
        <w:rPr>
          <w:rFonts w:ascii="Times New Roman" w:hAnsi="Times New Roman" w:cs="Times New Roman"/>
        </w:rPr>
        <w:t>, t</w:t>
      </w:r>
      <w:r w:rsidR="00EF2BF6" w:rsidRPr="006C1C89">
        <w:rPr>
          <w:rFonts w:ascii="Times New Roman" w:hAnsi="Times New Roman" w:cs="Times New Roman"/>
        </w:rPr>
        <w:t>hese</w:t>
      </w:r>
      <w:r w:rsidR="00DC340D" w:rsidRPr="006C1C89">
        <w:rPr>
          <w:rFonts w:ascii="Times New Roman" w:hAnsi="Times New Roman" w:cs="Times New Roman"/>
        </w:rPr>
        <w:t xml:space="preserve"> course-level consequences</w:t>
      </w:r>
      <w:r w:rsidR="00EF2BF6" w:rsidRPr="006C1C89">
        <w:rPr>
          <w:rFonts w:ascii="Times New Roman" w:hAnsi="Times New Roman" w:cs="Times New Roman"/>
        </w:rPr>
        <w:t xml:space="preserve"> </w:t>
      </w:r>
      <w:r w:rsidR="00FF62FF" w:rsidRPr="006C1C89">
        <w:rPr>
          <w:rFonts w:ascii="Times New Roman" w:hAnsi="Times New Roman" w:cs="Times New Roman"/>
        </w:rPr>
        <w:t xml:space="preserve">can </w:t>
      </w:r>
      <w:r w:rsidR="00EF2BF6" w:rsidRPr="006C1C89">
        <w:rPr>
          <w:rFonts w:ascii="Times New Roman" w:hAnsi="Times New Roman" w:cs="Times New Roman"/>
        </w:rPr>
        <w:t>i</w:t>
      </w:r>
      <w:r w:rsidR="00DC340D" w:rsidRPr="006C1C89">
        <w:rPr>
          <w:rFonts w:ascii="Times New Roman" w:hAnsi="Times New Roman" w:cs="Times New Roman"/>
        </w:rPr>
        <w:t xml:space="preserve">mpact </w:t>
      </w:r>
      <w:r w:rsidR="005A77E6" w:rsidRPr="006C1C89">
        <w:rPr>
          <w:rFonts w:ascii="Times New Roman" w:hAnsi="Times New Roman" w:cs="Times New Roman"/>
        </w:rPr>
        <w:t xml:space="preserve">a </w:t>
      </w:r>
      <w:r w:rsidR="0032316A" w:rsidRPr="006C1C89">
        <w:rPr>
          <w:rFonts w:ascii="Times New Roman" w:hAnsi="Times New Roman" w:cs="Times New Roman"/>
        </w:rPr>
        <w:t>student</w:t>
      </w:r>
      <w:r w:rsidR="005A77E6" w:rsidRPr="006C1C89">
        <w:rPr>
          <w:rFonts w:ascii="Times New Roman" w:hAnsi="Times New Roman" w:cs="Times New Roman"/>
        </w:rPr>
        <w:t>’s</w:t>
      </w:r>
      <w:r w:rsidR="0032316A" w:rsidRPr="006C1C89">
        <w:rPr>
          <w:rFonts w:ascii="Times New Roman" w:hAnsi="Times New Roman" w:cs="Times New Roman"/>
        </w:rPr>
        <w:t xml:space="preserve"> </w:t>
      </w:r>
      <w:r w:rsidR="005A77E6" w:rsidRPr="006C1C89">
        <w:rPr>
          <w:rFonts w:ascii="Times New Roman" w:hAnsi="Times New Roman" w:cs="Times New Roman"/>
        </w:rPr>
        <w:t xml:space="preserve">ability to </w:t>
      </w:r>
      <w:r w:rsidR="00DC340D" w:rsidRPr="006C1C89">
        <w:rPr>
          <w:rFonts w:ascii="Times New Roman" w:hAnsi="Times New Roman" w:cs="Times New Roman"/>
        </w:rPr>
        <w:t>progress to graduation.</w:t>
      </w:r>
      <w:r w:rsidR="005E6B23" w:rsidRPr="006C1C89">
        <w:rPr>
          <w:rFonts w:ascii="Times New Roman" w:hAnsi="Times New Roman" w:cs="Times New Roman"/>
        </w:rPr>
        <w:t xml:space="preserve"> </w:t>
      </w:r>
    </w:p>
    <w:p w14:paraId="6CD893D8" w14:textId="75A0DFFE" w:rsidR="007C7D54" w:rsidRPr="006C1C89" w:rsidRDefault="003B4687" w:rsidP="005D5EB5">
      <w:pPr>
        <w:spacing w:line="480" w:lineRule="auto"/>
        <w:ind w:firstLine="720"/>
        <w:rPr>
          <w:rFonts w:ascii="Times New Roman" w:hAnsi="Times New Roman" w:cs="Times New Roman"/>
        </w:rPr>
      </w:pPr>
      <w:r w:rsidRPr="006C1C89">
        <w:rPr>
          <w:rFonts w:ascii="Times New Roman" w:hAnsi="Times New Roman" w:cs="Times New Roman"/>
        </w:rPr>
        <w:t>P</w:t>
      </w:r>
      <w:r w:rsidR="000F5B1D" w:rsidRPr="006C1C89">
        <w:rPr>
          <w:rFonts w:ascii="Times New Roman" w:hAnsi="Times New Roman" w:cs="Times New Roman"/>
        </w:rPr>
        <w:t xml:space="preserve">olicies to </w:t>
      </w:r>
      <w:r w:rsidR="0079163E" w:rsidRPr="006C1C89">
        <w:rPr>
          <w:rFonts w:ascii="Times New Roman" w:hAnsi="Times New Roman" w:cs="Times New Roman"/>
        </w:rPr>
        <w:t xml:space="preserve">help </w:t>
      </w:r>
      <w:r w:rsidR="000F5B1D" w:rsidRPr="006C1C89">
        <w:rPr>
          <w:rFonts w:ascii="Times New Roman" w:hAnsi="Times New Roman" w:cs="Times New Roman"/>
        </w:rPr>
        <w:t xml:space="preserve">mitigate </w:t>
      </w:r>
      <w:r w:rsidR="0079163E" w:rsidRPr="006C1C89">
        <w:rPr>
          <w:rFonts w:ascii="Times New Roman" w:hAnsi="Times New Roman" w:cs="Times New Roman"/>
        </w:rPr>
        <w:t xml:space="preserve">these </w:t>
      </w:r>
      <w:r w:rsidR="000F5B1D" w:rsidRPr="006C1C89">
        <w:rPr>
          <w:rFonts w:ascii="Times New Roman" w:hAnsi="Times New Roman" w:cs="Times New Roman"/>
        </w:rPr>
        <w:t>issues</w:t>
      </w:r>
      <w:r w:rsidR="00743111" w:rsidRPr="006C1C89">
        <w:rPr>
          <w:rFonts w:ascii="Times New Roman" w:hAnsi="Times New Roman" w:cs="Times New Roman"/>
        </w:rPr>
        <w:t xml:space="preserve"> </w:t>
      </w:r>
      <w:r w:rsidR="00DA397D" w:rsidRPr="006C1C89">
        <w:rPr>
          <w:rFonts w:ascii="Times New Roman" w:hAnsi="Times New Roman" w:cs="Times New Roman"/>
        </w:rPr>
        <w:t>include the H</w:t>
      </w:r>
      <w:r w:rsidR="00C76C4C" w:rsidRPr="006C1C89">
        <w:rPr>
          <w:rFonts w:ascii="Times New Roman" w:hAnsi="Times New Roman" w:cs="Times New Roman"/>
        </w:rPr>
        <w:t xml:space="preserve">igher Education Opportunity Act </w:t>
      </w:r>
      <w:r w:rsidR="00DA397D" w:rsidRPr="006C1C89">
        <w:rPr>
          <w:rFonts w:ascii="Times New Roman" w:hAnsi="Times New Roman" w:cs="Times New Roman"/>
        </w:rPr>
        <w:t xml:space="preserve">(2008), which </w:t>
      </w:r>
      <w:r w:rsidR="00816BA1" w:rsidRPr="006C1C89">
        <w:rPr>
          <w:rFonts w:ascii="Times New Roman" w:hAnsi="Times New Roman" w:cs="Times New Roman"/>
        </w:rPr>
        <w:t>mandate</w:t>
      </w:r>
      <w:r w:rsidR="00DA397D" w:rsidRPr="006C1C89">
        <w:rPr>
          <w:rFonts w:ascii="Times New Roman" w:hAnsi="Times New Roman" w:cs="Times New Roman"/>
        </w:rPr>
        <w:t xml:space="preserve">s </w:t>
      </w:r>
      <w:r w:rsidR="00816BA1" w:rsidRPr="006C1C89">
        <w:rPr>
          <w:rFonts w:ascii="Times New Roman" w:hAnsi="Times New Roman" w:cs="Times New Roman"/>
        </w:rPr>
        <w:t>t</w:t>
      </w:r>
      <w:r w:rsidR="00DA397D" w:rsidRPr="006C1C89">
        <w:rPr>
          <w:rFonts w:ascii="Times New Roman" w:hAnsi="Times New Roman" w:cs="Times New Roman"/>
        </w:rPr>
        <w:t xml:space="preserve">hat </w:t>
      </w:r>
      <w:r w:rsidR="0032316A" w:rsidRPr="006C1C89">
        <w:rPr>
          <w:rFonts w:ascii="Times New Roman" w:hAnsi="Times New Roman" w:cs="Times New Roman"/>
        </w:rPr>
        <w:t>federally funded</w:t>
      </w:r>
      <w:r w:rsidR="00D47C0F" w:rsidRPr="006C1C89">
        <w:rPr>
          <w:rFonts w:ascii="Times New Roman" w:hAnsi="Times New Roman" w:cs="Times New Roman"/>
        </w:rPr>
        <w:t xml:space="preserve"> institution</w:t>
      </w:r>
      <w:r w:rsidR="00A418C6" w:rsidRPr="006C1C89">
        <w:rPr>
          <w:rFonts w:ascii="Times New Roman" w:hAnsi="Times New Roman" w:cs="Times New Roman"/>
        </w:rPr>
        <w:t>s</w:t>
      </w:r>
      <w:r w:rsidR="00D47C0F" w:rsidRPr="006C1C89">
        <w:rPr>
          <w:rFonts w:ascii="Times New Roman" w:hAnsi="Times New Roman" w:cs="Times New Roman"/>
        </w:rPr>
        <w:t xml:space="preserve"> provide </w:t>
      </w:r>
      <w:r w:rsidR="00FF310D" w:rsidRPr="006C1C89">
        <w:rPr>
          <w:rFonts w:ascii="Times New Roman" w:hAnsi="Times New Roman" w:cs="Times New Roman"/>
        </w:rPr>
        <w:t xml:space="preserve">required course material </w:t>
      </w:r>
      <w:r w:rsidR="00816BA1" w:rsidRPr="006C1C89">
        <w:rPr>
          <w:rFonts w:ascii="Times New Roman" w:hAnsi="Times New Roman" w:cs="Times New Roman"/>
        </w:rPr>
        <w:t xml:space="preserve">information </w:t>
      </w:r>
      <w:r w:rsidR="00FF310D" w:rsidRPr="006C1C89">
        <w:rPr>
          <w:rFonts w:ascii="Times New Roman" w:hAnsi="Times New Roman" w:cs="Times New Roman"/>
        </w:rPr>
        <w:t>to students</w:t>
      </w:r>
      <w:r w:rsidR="00A418C6" w:rsidRPr="006C1C89">
        <w:rPr>
          <w:rFonts w:ascii="Times New Roman" w:hAnsi="Times New Roman" w:cs="Times New Roman"/>
        </w:rPr>
        <w:t xml:space="preserve"> </w:t>
      </w:r>
      <w:r w:rsidR="00816BA1" w:rsidRPr="006C1C89">
        <w:rPr>
          <w:rFonts w:ascii="Times New Roman" w:hAnsi="Times New Roman" w:cs="Times New Roman"/>
        </w:rPr>
        <w:t xml:space="preserve">in advance of </w:t>
      </w:r>
      <w:r w:rsidR="00B22AFA" w:rsidRPr="006C1C89">
        <w:rPr>
          <w:rFonts w:ascii="Times New Roman" w:hAnsi="Times New Roman" w:cs="Times New Roman"/>
        </w:rPr>
        <w:t xml:space="preserve">course </w:t>
      </w:r>
      <w:r w:rsidR="00816BA1" w:rsidRPr="006C1C89">
        <w:rPr>
          <w:rFonts w:ascii="Times New Roman" w:hAnsi="Times New Roman" w:cs="Times New Roman"/>
        </w:rPr>
        <w:t>registration</w:t>
      </w:r>
      <w:r w:rsidR="00D47C0F" w:rsidRPr="006C1C89">
        <w:rPr>
          <w:rFonts w:ascii="Times New Roman" w:hAnsi="Times New Roman" w:cs="Times New Roman"/>
        </w:rPr>
        <w:t xml:space="preserve"> </w:t>
      </w:r>
      <w:r w:rsidR="00D23318" w:rsidRPr="006C1C89">
        <w:rPr>
          <w:rFonts w:ascii="Times New Roman" w:hAnsi="Times New Roman" w:cs="Times New Roman"/>
        </w:rPr>
        <w:t xml:space="preserve">(Higher Education Opportunity Act, 2008). This allows students to </w:t>
      </w:r>
      <w:r w:rsidR="00FF310D" w:rsidRPr="006C1C89">
        <w:rPr>
          <w:rFonts w:ascii="Times New Roman" w:hAnsi="Times New Roman" w:cs="Times New Roman"/>
        </w:rPr>
        <w:t xml:space="preserve">factor in </w:t>
      </w:r>
      <w:r w:rsidR="000659C2" w:rsidRPr="006C1C89">
        <w:rPr>
          <w:rFonts w:ascii="Times New Roman" w:hAnsi="Times New Roman" w:cs="Times New Roman"/>
        </w:rPr>
        <w:t xml:space="preserve">additional course material costs </w:t>
      </w:r>
      <w:r w:rsidR="00816BA1" w:rsidRPr="006C1C89">
        <w:rPr>
          <w:rFonts w:ascii="Times New Roman" w:hAnsi="Times New Roman" w:cs="Times New Roman"/>
        </w:rPr>
        <w:t xml:space="preserve">as </w:t>
      </w:r>
      <w:r w:rsidR="000659C2" w:rsidRPr="006C1C89">
        <w:rPr>
          <w:rFonts w:ascii="Times New Roman" w:hAnsi="Times New Roman" w:cs="Times New Roman"/>
        </w:rPr>
        <w:t>they</w:t>
      </w:r>
      <w:r w:rsidR="00816BA1" w:rsidRPr="006C1C89">
        <w:rPr>
          <w:rFonts w:ascii="Times New Roman" w:hAnsi="Times New Roman" w:cs="Times New Roman"/>
        </w:rPr>
        <w:t xml:space="preserve"> </w:t>
      </w:r>
      <w:r w:rsidR="00A418C6" w:rsidRPr="006C1C89">
        <w:rPr>
          <w:rFonts w:ascii="Times New Roman" w:hAnsi="Times New Roman" w:cs="Times New Roman"/>
        </w:rPr>
        <w:t>decide</w:t>
      </w:r>
      <w:r w:rsidR="00816BA1" w:rsidRPr="006C1C89">
        <w:rPr>
          <w:rFonts w:ascii="Times New Roman" w:hAnsi="Times New Roman" w:cs="Times New Roman"/>
        </w:rPr>
        <w:t xml:space="preserve"> </w:t>
      </w:r>
      <w:r w:rsidR="00B22AFA" w:rsidRPr="006C1C89">
        <w:rPr>
          <w:rFonts w:ascii="Times New Roman" w:hAnsi="Times New Roman" w:cs="Times New Roman"/>
        </w:rPr>
        <w:t xml:space="preserve">which </w:t>
      </w:r>
      <w:r w:rsidR="00816BA1" w:rsidRPr="006C1C89">
        <w:rPr>
          <w:rFonts w:ascii="Times New Roman" w:hAnsi="Times New Roman" w:cs="Times New Roman"/>
        </w:rPr>
        <w:t>courses</w:t>
      </w:r>
      <w:r w:rsidR="00B22AFA" w:rsidRPr="006C1C89">
        <w:rPr>
          <w:rFonts w:ascii="Times New Roman" w:hAnsi="Times New Roman" w:cs="Times New Roman"/>
        </w:rPr>
        <w:t xml:space="preserve"> to take</w:t>
      </w:r>
      <w:r w:rsidR="000659C2" w:rsidRPr="006C1C89">
        <w:rPr>
          <w:rFonts w:ascii="Times New Roman" w:hAnsi="Times New Roman" w:cs="Times New Roman"/>
        </w:rPr>
        <w:t>.</w:t>
      </w:r>
      <w:r w:rsidR="00B22AFA" w:rsidRPr="006C1C89">
        <w:rPr>
          <w:rFonts w:ascii="Times New Roman" w:hAnsi="Times New Roman" w:cs="Times New Roman"/>
        </w:rPr>
        <w:t xml:space="preserve"> </w:t>
      </w:r>
      <w:r w:rsidR="000F724A" w:rsidRPr="006C1C89">
        <w:rPr>
          <w:rFonts w:ascii="Times New Roman" w:hAnsi="Times New Roman" w:cs="Times New Roman"/>
        </w:rPr>
        <w:t>T</w:t>
      </w:r>
      <w:r w:rsidR="000F5B1D" w:rsidRPr="006C1C89">
        <w:rPr>
          <w:rFonts w:ascii="Times New Roman" w:hAnsi="Times New Roman" w:cs="Times New Roman"/>
        </w:rPr>
        <w:t>he use of digital textbooks</w:t>
      </w:r>
      <w:r w:rsidR="00BE693A" w:rsidRPr="006C1C89">
        <w:rPr>
          <w:rFonts w:ascii="Times New Roman" w:hAnsi="Times New Roman" w:cs="Times New Roman"/>
        </w:rPr>
        <w:t xml:space="preserve">, </w:t>
      </w:r>
      <w:r w:rsidR="00E73ECC" w:rsidRPr="006C1C89">
        <w:rPr>
          <w:rFonts w:ascii="Times New Roman" w:hAnsi="Times New Roman" w:cs="Times New Roman"/>
        </w:rPr>
        <w:t xml:space="preserve">touted for </w:t>
      </w:r>
      <w:r w:rsidR="00D41B90" w:rsidRPr="006C1C89">
        <w:rPr>
          <w:rFonts w:ascii="Times New Roman" w:hAnsi="Times New Roman" w:cs="Times New Roman"/>
        </w:rPr>
        <w:t xml:space="preserve">being more affordable, </w:t>
      </w:r>
      <w:r w:rsidR="00E73ECC" w:rsidRPr="006C1C89">
        <w:rPr>
          <w:rFonts w:ascii="Times New Roman" w:hAnsi="Times New Roman" w:cs="Times New Roman"/>
        </w:rPr>
        <w:t>portable</w:t>
      </w:r>
      <w:r w:rsidR="00D41B90" w:rsidRPr="006C1C89">
        <w:rPr>
          <w:rFonts w:ascii="Times New Roman" w:hAnsi="Times New Roman" w:cs="Times New Roman"/>
        </w:rPr>
        <w:t>,</w:t>
      </w:r>
      <w:r w:rsidR="00E73ECC" w:rsidRPr="006C1C89">
        <w:rPr>
          <w:rFonts w:ascii="Times New Roman" w:hAnsi="Times New Roman" w:cs="Times New Roman"/>
        </w:rPr>
        <w:t xml:space="preserve"> and </w:t>
      </w:r>
      <w:r w:rsidR="00E73ECC" w:rsidRPr="006C1C89">
        <w:rPr>
          <w:rFonts w:ascii="Times New Roman" w:hAnsi="Times New Roman" w:cs="Times New Roman"/>
        </w:rPr>
        <w:lastRenderedPageBreak/>
        <w:t>interactive</w:t>
      </w:r>
      <w:r w:rsidR="00EF6DD0" w:rsidRPr="006C1C89">
        <w:rPr>
          <w:rFonts w:ascii="Times New Roman" w:hAnsi="Times New Roman" w:cs="Times New Roman"/>
        </w:rPr>
        <w:t xml:space="preserve"> than their print counterparts</w:t>
      </w:r>
      <w:r w:rsidR="00E73ECC" w:rsidRPr="006C1C89">
        <w:rPr>
          <w:rFonts w:ascii="Times New Roman" w:hAnsi="Times New Roman" w:cs="Times New Roman"/>
        </w:rPr>
        <w:t>,</w:t>
      </w:r>
      <w:r w:rsidR="000F5B1D" w:rsidRPr="006C1C89">
        <w:rPr>
          <w:rFonts w:ascii="Times New Roman" w:hAnsi="Times New Roman" w:cs="Times New Roman"/>
        </w:rPr>
        <w:t xml:space="preserve"> has </w:t>
      </w:r>
      <w:r w:rsidR="007019EE" w:rsidRPr="006C1C89">
        <w:rPr>
          <w:rFonts w:ascii="Times New Roman" w:hAnsi="Times New Roman" w:cs="Times New Roman"/>
        </w:rPr>
        <w:t>likewise</w:t>
      </w:r>
      <w:r w:rsidR="000F724A" w:rsidRPr="006C1C89">
        <w:rPr>
          <w:rFonts w:ascii="Times New Roman" w:hAnsi="Times New Roman" w:cs="Times New Roman"/>
        </w:rPr>
        <w:t xml:space="preserve"> </w:t>
      </w:r>
      <w:r w:rsidR="00D37575" w:rsidRPr="006C1C89">
        <w:rPr>
          <w:rFonts w:ascii="Times New Roman" w:hAnsi="Times New Roman" w:cs="Times New Roman"/>
        </w:rPr>
        <w:t>increase</w:t>
      </w:r>
      <w:r w:rsidR="00BE693A" w:rsidRPr="006C1C89">
        <w:rPr>
          <w:rFonts w:ascii="Times New Roman" w:hAnsi="Times New Roman" w:cs="Times New Roman"/>
        </w:rPr>
        <w:t>d</w:t>
      </w:r>
      <w:r w:rsidR="00DF4612" w:rsidRPr="006C1C89">
        <w:rPr>
          <w:rFonts w:ascii="Times New Roman" w:hAnsi="Times New Roman" w:cs="Times New Roman"/>
        </w:rPr>
        <w:t>.</w:t>
      </w:r>
      <w:r w:rsidR="00BE693A" w:rsidRPr="006C1C89">
        <w:rPr>
          <w:rFonts w:ascii="Times New Roman" w:hAnsi="Times New Roman" w:cs="Times New Roman"/>
        </w:rPr>
        <w:t xml:space="preserve"> </w:t>
      </w:r>
      <w:r w:rsidR="007019EE" w:rsidRPr="006C1C89">
        <w:rPr>
          <w:rFonts w:ascii="Times New Roman" w:hAnsi="Times New Roman" w:cs="Times New Roman"/>
        </w:rPr>
        <w:t>T</w:t>
      </w:r>
      <w:r w:rsidR="00FB3E38" w:rsidRPr="006C1C89">
        <w:rPr>
          <w:rFonts w:ascii="Times New Roman" w:hAnsi="Times New Roman" w:cs="Times New Roman"/>
        </w:rPr>
        <w:t xml:space="preserve">he proliferation of </w:t>
      </w:r>
      <w:r w:rsidR="00D37575" w:rsidRPr="006C1C89">
        <w:rPr>
          <w:rFonts w:ascii="Times New Roman" w:hAnsi="Times New Roman" w:cs="Times New Roman"/>
        </w:rPr>
        <w:t>digital</w:t>
      </w:r>
      <w:r w:rsidR="00F81954" w:rsidRPr="006C1C89">
        <w:rPr>
          <w:rFonts w:ascii="Times New Roman" w:hAnsi="Times New Roman" w:cs="Times New Roman"/>
        </w:rPr>
        <w:t>, subscription</w:t>
      </w:r>
      <w:r w:rsidR="00DF4612" w:rsidRPr="006C1C89">
        <w:rPr>
          <w:rFonts w:ascii="Times New Roman" w:hAnsi="Times New Roman" w:cs="Times New Roman"/>
        </w:rPr>
        <w:t>-</w:t>
      </w:r>
      <w:r w:rsidR="00F81954" w:rsidRPr="006C1C89">
        <w:rPr>
          <w:rFonts w:ascii="Times New Roman" w:hAnsi="Times New Roman" w:cs="Times New Roman"/>
        </w:rPr>
        <w:t>based</w:t>
      </w:r>
      <w:r w:rsidR="00D37575" w:rsidRPr="006C1C89">
        <w:rPr>
          <w:rFonts w:ascii="Times New Roman" w:hAnsi="Times New Roman" w:cs="Times New Roman"/>
        </w:rPr>
        <w:t xml:space="preserve"> materials ha</w:t>
      </w:r>
      <w:r w:rsidR="007019EE" w:rsidRPr="006C1C89">
        <w:rPr>
          <w:rFonts w:ascii="Times New Roman" w:hAnsi="Times New Roman" w:cs="Times New Roman"/>
        </w:rPr>
        <w:t xml:space="preserve">s also </w:t>
      </w:r>
      <w:r w:rsidR="000A4805" w:rsidRPr="006C1C89">
        <w:rPr>
          <w:rFonts w:ascii="Times New Roman" w:hAnsi="Times New Roman" w:cs="Times New Roman"/>
        </w:rPr>
        <w:t>practical</w:t>
      </w:r>
      <w:r w:rsidR="00AD368C" w:rsidRPr="006C1C89">
        <w:rPr>
          <w:rFonts w:ascii="Times New Roman" w:hAnsi="Times New Roman" w:cs="Times New Roman"/>
        </w:rPr>
        <w:t>ly eliminate</w:t>
      </w:r>
      <w:r w:rsidR="00D37575" w:rsidRPr="006C1C89">
        <w:rPr>
          <w:rFonts w:ascii="Times New Roman" w:hAnsi="Times New Roman" w:cs="Times New Roman"/>
        </w:rPr>
        <w:t>d</w:t>
      </w:r>
      <w:r w:rsidR="00AD368C" w:rsidRPr="006C1C89">
        <w:rPr>
          <w:rFonts w:ascii="Times New Roman" w:hAnsi="Times New Roman" w:cs="Times New Roman"/>
        </w:rPr>
        <w:t xml:space="preserve"> the third-party</w:t>
      </w:r>
      <w:r w:rsidR="00BE693A" w:rsidRPr="006C1C89">
        <w:rPr>
          <w:rFonts w:ascii="Times New Roman" w:hAnsi="Times New Roman" w:cs="Times New Roman"/>
        </w:rPr>
        <w:t xml:space="preserve"> </w:t>
      </w:r>
      <w:r w:rsidR="00BD1DFC" w:rsidRPr="006C1C89">
        <w:rPr>
          <w:rFonts w:ascii="Times New Roman" w:hAnsi="Times New Roman" w:cs="Times New Roman"/>
        </w:rPr>
        <w:t xml:space="preserve">used </w:t>
      </w:r>
      <w:r w:rsidR="00BE693A" w:rsidRPr="006C1C89">
        <w:rPr>
          <w:rFonts w:ascii="Times New Roman" w:hAnsi="Times New Roman" w:cs="Times New Roman"/>
        </w:rPr>
        <w:t xml:space="preserve">market </w:t>
      </w:r>
      <w:r w:rsidR="00BD1DFC" w:rsidRPr="006C1C89">
        <w:rPr>
          <w:rFonts w:ascii="Times New Roman" w:hAnsi="Times New Roman" w:cs="Times New Roman"/>
        </w:rPr>
        <w:t>where</w:t>
      </w:r>
      <w:r w:rsidR="00D37575" w:rsidRPr="006C1C89">
        <w:rPr>
          <w:rFonts w:ascii="Times New Roman" w:hAnsi="Times New Roman" w:cs="Times New Roman"/>
        </w:rPr>
        <w:t xml:space="preserve"> students have traditionally </w:t>
      </w:r>
      <w:r w:rsidR="00BD1DFC" w:rsidRPr="006C1C89">
        <w:rPr>
          <w:rFonts w:ascii="Times New Roman" w:hAnsi="Times New Roman" w:cs="Times New Roman"/>
        </w:rPr>
        <w:t xml:space="preserve">sought </w:t>
      </w:r>
      <w:r w:rsidR="00D02ED6" w:rsidRPr="006C1C89">
        <w:rPr>
          <w:rFonts w:ascii="Times New Roman" w:hAnsi="Times New Roman" w:cs="Times New Roman"/>
        </w:rPr>
        <w:t>more affordable</w:t>
      </w:r>
      <w:r w:rsidR="00D37575" w:rsidRPr="006C1C89">
        <w:rPr>
          <w:rFonts w:ascii="Times New Roman" w:hAnsi="Times New Roman" w:cs="Times New Roman"/>
        </w:rPr>
        <w:t xml:space="preserve"> </w:t>
      </w:r>
      <w:r w:rsidR="00BD1DFC" w:rsidRPr="006C1C89">
        <w:rPr>
          <w:rFonts w:ascii="Times New Roman" w:hAnsi="Times New Roman" w:cs="Times New Roman"/>
        </w:rPr>
        <w:t>materials</w:t>
      </w:r>
      <w:r w:rsidR="00D37575" w:rsidRPr="006C1C89">
        <w:rPr>
          <w:rFonts w:ascii="Times New Roman" w:hAnsi="Times New Roman" w:cs="Times New Roman"/>
        </w:rPr>
        <w:t xml:space="preserve"> </w:t>
      </w:r>
      <w:r w:rsidR="00AD368C" w:rsidRPr="006C1C89">
        <w:rPr>
          <w:rFonts w:ascii="Times New Roman" w:hAnsi="Times New Roman" w:cs="Times New Roman"/>
        </w:rPr>
        <w:t>(Jarvis, 2019; Knox, 2019; Millward, 2019; Vogel, 2012).</w:t>
      </w:r>
    </w:p>
    <w:p w14:paraId="761332A1" w14:textId="511EF60A" w:rsidR="000F5B1D" w:rsidRPr="006C1C89" w:rsidRDefault="00BF7B18" w:rsidP="00144538">
      <w:pPr>
        <w:spacing w:line="480" w:lineRule="auto"/>
        <w:ind w:firstLine="720"/>
        <w:rPr>
          <w:rFonts w:ascii="Times New Roman" w:hAnsi="Times New Roman" w:cs="Times New Roman"/>
        </w:rPr>
      </w:pPr>
      <w:r w:rsidRPr="006C1C89">
        <w:rPr>
          <w:rFonts w:ascii="Times New Roman" w:hAnsi="Times New Roman" w:cs="Times New Roman"/>
        </w:rPr>
        <w:t>F</w:t>
      </w:r>
      <w:r w:rsidR="00331323" w:rsidRPr="006C1C89">
        <w:rPr>
          <w:rFonts w:ascii="Times New Roman" w:hAnsi="Times New Roman" w:cs="Times New Roman"/>
        </w:rPr>
        <w:t>a</w:t>
      </w:r>
      <w:r w:rsidR="004E3849" w:rsidRPr="006C1C89">
        <w:rPr>
          <w:rFonts w:ascii="Times New Roman" w:hAnsi="Times New Roman" w:cs="Times New Roman"/>
        </w:rPr>
        <w:t xml:space="preserve">culty have </w:t>
      </w:r>
      <w:r w:rsidRPr="006C1C89">
        <w:rPr>
          <w:rFonts w:ascii="Times New Roman" w:hAnsi="Times New Roman" w:cs="Times New Roman"/>
        </w:rPr>
        <w:t xml:space="preserve">responded to the </w:t>
      </w:r>
      <w:r w:rsidR="00040221" w:rsidRPr="006C1C89">
        <w:rPr>
          <w:rFonts w:ascii="Times New Roman" w:hAnsi="Times New Roman" w:cs="Times New Roman"/>
        </w:rPr>
        <w:t>increasing</w:t>
      </w:r>
      <w:r w:rsidRPr="006C1C89">
        <w:rPr>
          <w:rFonts w:ascii="Times New Roman" w:hAnsi="Times New Roman" w:cs="Times New Roman"/>
        </w:rPr>
        <w:t xml:space="preserve"> course material</w:t>
      </w:r>
      <w:r w:rsidR="00A94974" w:rsidRPr="006C1C89">
        <w:rPr>
          <w:rFonts w:ascii="Times New Roman" w:hAnsi="Times New Roman" w:cs="Times New Roman"/>
        </w:rPr>
        <w:t xml:space="preserve"> prices</w:t>
      </w:r>
      <w:r w:rsidRPr="006C1C89">
        <w:rPr>
          <w:rFonts w:ascii="Times New Roman" w:hAnsi="Times New Roman" w:cs="Times New Roman"/>
        </w:rPr>
        <w:t xml:space="preserve"> by </w:t>
      </w:r>
      <w:r w:rsidR="004E3849" w:rsidRPr="006C1C89">
        <w:rPr>
          <w:rFonts w:ascii="Times New Roman" w:hAnsi="Times New Roman" w:cs="Times New Roman"/>
        </w:rPr>
        <w:t>adopt</w:t>
      </w:r>
      <w:r w:rsidRPr="006C1C89">
        <w:rPr>
          <w:rFonts w:ascii="Times New Roman" w:hAnsi="Times New Roman" w:cs="Times New Roman"/>
        </w:rPr>
        <w:t>ing</w:t>
      </w:r>
      <w:r w:rsidR="00040221" w:rsidRPr="006C1C89">
        <w:rPr>
          <w:rFonts w:ascii="Times New Roman" w:hAnsi="Times New Roman" w:cs="Times New Roman"/>
        </w:rPr>
        <w:t xml:space="preserve"> </w:t>
      </w:r>
      <w:r w:rsidR="000F5B1D" w:rsidRPr="006C1C89">
        <w:rPr>
          <w:rFonts w:ascii="Times New Roman" w:hAnsi="Times New Roman" w:cs="Times New Roman"/>
        </w:rPr>
        <w:t xml:space="preserve">freely </w:t>
      </w:r>
      <w:r w:rsidRPr="006C1C89">
        <w:rPr>
          <w:rFonts w:ascii="Times New Roman" w:hAnsi="Times New Roman" w:cs="Times New Roman"/>
        </w:rPr>
        <w:t xml:space="preserve">and openly </w:t>
      </w:r>
      <w:r w:rsidR="000F5B1D" w:rsidRPr="006C1C89">
        <w:rPr>
          <w:rFonts w:ascii="Times New Roman" w:hAnsi="Times New Roman" w:cs="Times New Roman"/>
        </w:rPr>
        <w:t>available Open Educational Resources</w:t>
      </w:r>
      <w:r w:rsidRPr="006C1C89">
        <w:rPr>
          <w:rFonts w:ascii="Times New Roman" w:hAnsi="Times New Roman" w:cs="Times New Roman"/>
        </w:rPr>
        <w:t xml:space="preserve"> (OER),</w:t>
      </w:r>
      <w:r w:rsidR="005B6093" w:rsidRPr="006C1C89">
        <w:rPr>
          <w:rFonts w:ascii="Times New Roman" w:hAnsi="Times New Roman" w:cs="Times New Roman"/>
        </w:rPr>
        <w:t xml:space="preserve"> “high-quality teaching, learning, and research materials that are free for people everywhere to use and repurpose” (Hewlett Foundation, 2019).</w:t>
      </w:r>
      <w:r w:rsidR="001F222C" w:rsidRPr="006C1C89">
        <w:rPr>
          <w:rFonts w:ascii="Times New Roman" w:hAnsi="Times New Roman" w:cs="Times New Roman"/>
        </w:rPr>
        <w:t xml:space="preserve"> </w:t>
      </w:r>
      <w:r w:rsidR="000F5B1D" w:rsidRPr="006C1C89">
        <w:rPr>
          <w:rFonts w:ascii="Times New Roman" w:hAnsi="Times New Roman" w:cs="Times New Roman"/>
        </w:rPr>
        <w:t xml:space="preserve">Institutional libraries have </w:t>
      </w:r>
      <w:r w:rsidR="00726245" w:rsidRPr="006C1C89">
        <w:rPr>
          <w:rFonts w:ascii="Times New Roman" w:hAnsi="Times New Roman" w:cs="Times New Roman"/>
        </w:rPr>
        <w:t>helped</w:t>
      </w:r>
      <w:r w:rsidR="000F5B1D" w:rsidRPr="006C1C89">
        <w:rPr>
          <w:rFonts w:ascii="Times New Roman" w:hAnsi="Times New Roman" w:cs="Times New Roman"/>
        </w:rPr>
        <w:t xml:space="preserve"> reduce costs by making textbook materials available on </w:t>
      </w:r>
      <w:r w:rsidR="009679C7" w:rsidRPr="006C1C89">
        <w:rPr>
          <w:rFonts w:ascii="Times New Roman" w:hAnsi="Times New Roman" w:cs="Times New Roman"/>
        </w:rPr>
        <w:t>reserve</w:t>
      </w:r>
      <w:r w:rsidR="00DC1311" w:rsidRPr="006C1C89">
        <w:rPr>
          <w:rFonts w:ascii="Times New Roman" w:hAnsi="Times New Roman" w:cs="Times New Roman"/>
        </w:rPr>
        <w:t>, as well as</w:t>
      </w:r>
      <w:r w:rsidR="000F5B1D" w:rsidRPr="006C1C89">
        <w:rPr>
          <w:rFonts w:ascii="Times New Roman" w:hAnsi="Times New Roman" w:cs="Times New Roman"/>
        </w:rPr>
        <w:t xml:space="preserve"> by promoting</w:t>
      </w:r>
      <w:r w:rsidR="001F222C" w:rsidRPr="006C1C89">
        <w:rPr>
          <w:rFonts w:ascii="Times New Roman" w:hAnsi="Times New Roman" w:cs="Times New Roman"/>
        </w:rPr>
        <w:t xml:space="preserve"> </w:t>
      </w:r>
      <w:r w:rsidR="00726245" w:rsidRPr="006C1C89">
        <w:rPr>
          <w:rFonts w:ascii="Times New Roman" w:hAnsi="Times New Roman" w:cs="Times New Roman"/>
        </w:rPr>
        <w:t xml:space="preserve">the use of </w:t>
      </w:r>
      <w:r w:rsidR="00A20FF2" w:rsidRPr="006C1C89">
        <w:rPr>
          <w:rFonts w:ascii="Times New Roman" w:hAnsi="Times New Roman" w:cs="Times New Roman"/>
        </w:rPr>
        <w:t>OER</w:t>
      </w:r>
      <w:r w:rsidR="00A94974" w:rsidRPr="006C1C89">
        <w:rPr>
          <w:rFonts w:ascii="Times New Roman" w:hAnsi="Times New Roman" w:cs="Times New Roman"/>
        </w:rPr>
        <w:t xml:space="preserve">, </w:t>
      </w:r>
      <w:r w:rsidR="001F222C" w:rsidRPr="006C1C89">
        <w:rPr>
          <w:rFonts w:ascii="Times New Roman" w:hAnsi="Times New Roman" w:cs="Times New Roman"/>
        </w:rPr>
        <w:t xml:space="preserve">library </w:t>
      </w:r>
      <w:r w:rsidR="009679C7" w:rsidRPr="006C1C89">
        <w:rPr>
          <w:rFonts w:ascii="Times New Roman" w:hAnsi="Times New Roman" w:cs="Times New Roman"/>
        </w:rPr>
        <w:t>collections</w:t>
      </w:r>
      <w:r w:rsidR="00A94974" w:rsidRPr="006C1C89">
        <w:rPr>
          <w:rFonts w:ascii="Times New Roman" w:hAnsi="Times New Roman" w:cs="Times New Roman"/>
        </w:rPr>
        <w:t>,</w:t>
      </w:r>
      <w:r w:rsidR="000F5B1D" w:rsidRPr="006C1C89">
        <w:rPr>
          <w:rFonts w:ascii="Times New Roman" w:hAnsi="Times New Roman" w:cs="Times New Roman"/>
        </w:rPr>
        <w:t xml:space="preserve"> </w:t>
      </w:r>
      <w:r w:rsidR="00726245" w:rsidRPr="006C1C89">
        <w:rPr>
          <w:rFonts w:ascii="Times New Roman" w:hAnsi="Times New Roman" w:cs="Times New Roman"/>
        </w:rPr>
        <w:t xml:space="preserve">and </w:t>
      </w:r>
      <w:r w:rsidR="00A94974" w:rsidRPr="006C1C89">
        <w:rPr>
          <w:rFonts w:ascii="Times New Roman" w:hAnsi="Times New Roman" w:cs="Times New Roman"/>
        </w:rPr>
        <w:t xml:space="preserve">library </w:t>
      </w:r>
      <w:r w:rsidR="00726245" w:rsidRPr="006C1C89">
        <w:rPr>
          <w:rFonts w:ascii="Times New Roman" w:hAnsi="Times New Roman" w:cs="Times New Roman"/>
        </w:rPr>
        <w:t xml:space="preserve">subscription </w:t>
      </w:r>
      <w:r w:rsidR="000F5B1D" w:rsidRPr="006C1C89">
        <w:rPr>
          <w:rFonts w:ascii="Times New Roman" w:hAnsi="Times New Roman" w:cs="Times New Roman"/>
        </w:rPr>
        <w:t>materials (</w:t>
      </w:r>
      <w:r w:rsidR="00701416" w:rsidRPr="006C1C89">
        <w:rPr>
          <w:rFonts w:ascii="Times New Roman" w:hAnsi="Times New Roman" w:cs="Times New Roman"/>
        </w:rPr>
        <w:t xml:space="preserve">Broadhurst, 2017; </w:t>
      </w:r>
      <w:r w:rsidR="00D550CF" w:rsidRPr="006C1C89">
        <w:rPr>
          <w:rFonts w:ascii="Times New Roman" w:hAnsi="Times New Roman" w:cs="Times New Roman"/>
        </w:rPr>
        <w:t>Chadwell &amp; Fisher, 2016; Colson &amp; Donaldson, 2017; Hendrix</w:t>
      </w:r>
      <w:r w:rsidR="008B5F1F">
        <w:rPr>
          <w:rFonts w:ascii="Times New Roman" w:hAnsi="Times New Roman" w:cs="Times New Roman"/>
        </w:rPr>
        <w:t xml:space="preserve"> et al</w:t>
      </w:r>
      <w:r w:rsidR="00935360">
        <w:rPr>
          <w:rFonts w:ascii="Times New Roman" w:hAnsi="Times New Roman" w:cs="Times New Roman"/>
        </w:rPr>
        <w:t>.</w:t>
      </w:r>
      <w:r w:rsidR="00D550CF" w:rsidRPr="006C1C89">
        <w:rPr>
          <w:rFonts w:ascii="Times New Roman" w:hAnsi="Times New Roman" w:cs="Times New Roman"/>
        </w:rPr>
        <w:t xml:space="preserve">, 2016; </w:t>
      </w:r>
      <w:r w:rsidR="00222441" w:rsidRPr="006C1C89">
        <w:rPr>
          <w:rFonts w:ascii="Times New Roman" w:hAnsi="Times New Roman" w:cs="Times New Roman"/>
        </w:rPr>
        <w:t xml:space="preserve">Noe, 2018; </w:t>
      </w:r>
      <w:r w:rsidR="000C5A9E" w:rsidRPr="006C1C89">
        <w:rPr>
          <w:rFonts w:ascii="Times New Roman" w:hAnsi="Times New Roman" w:cs="Times New Roman"/>
        </w:rPr>
        <w:t xml:space="preserve">Rokusek &amp; Cooke, 2019; </w:t>
      </w:r>
      <w:r w:rsidR="000F5B1D" w:rsidRPr="006C1C89">
        <w:rPr>
          <w:rFonts w:ascii="Times New Roman" w:hAnsi="Times New Roman" w:cs="Times New Roman"/>
        </w:rPr>
        <w:t xml:space="preserve">Thomas &amp; Bernhardt, 2018). </w:t>
      </w:r>
      <w:r w:rsidR="00936F68" w:rsidRPr="006C1C89">
        <w:rPr>
          <w:rFonts w:ascii="Times New Roman" w:hAnsi="Times New Roman" w:cs="Times New Roman"/>
        </w:rPr>
        <w:t>Even p</w:t>
      </w:r>
      <w:r w:rsidR="000F5B1D" w:rsidRPr="006C1C89">
        <w:rPr>
          <w:rFonts w:ascii="Times New Roman" w:hAnsi="Times New Roman" w:cs="Times New Roman"/>
        </w:rPr>
        <w:t>ublishers and campus bookstores</w:t>
      </w:r>
      <w:r w:rsidR="00936F68" w:rsidRPr="006C1C89">
        <w:rPr>
          <w:rFonts w:ascii="Times New Roman" w:hAnsi="Times New Roman" w:cs="Times New Roman"/>
        </w:rPr>
        <w:t xml:space="preserve"> </w:t>
      </w:r>
      <w:r w:rsidR="000F5B1D" w:rsidRPr="006C1C89">
        <w:rPr>
          <w:rFonts w:ascii="Times New Roman" w:hAnsi="Times New Roman" w:cs="Times New Roman"/>
        </w:rPr>
        <w:t xml:space="preserve">have positioned themselves </w:t>
      </w:r>
      <w:r w:rsidR="009B51B1" w:rsidRPr="006C1C89">
        <w:rPr>
          <w:rFonts w:ascii="Times New Roman" w:hAnsi="Times New Roman" w:cs="Times New Roman"/>
        </w:rPr>
        <w:t>as purveyors of</w:t>
      </w:r>
      <w:r w:rsidR="000F5B1D" w:rsidRPr="006C1C89">
        <w:rPr>
          <w:rFonts w:ascii="Times New Roman" w:hAnsi="Times New Roman" w:cs="Times New Roman"/>
        </w:rPr>
        <w:t xml:space="preserve"> more affordable options</w:t>
      </w:r>
      <w:r w:rsidR="0069691A" w:rsidRPr="006C1C89">
        <w:rPr>
          <w:rFonts w:ascii="Times New Roman" w:hAnsi="Times New Roman" w:cs="Times New Roman"/>
        </w:rPr>
        <w:t xml:space="preserve">, offering </w:t>
      </w:r>
      <w:r w:rsidR="000F5B1D" w:rsidRPr="006C1C89">
        <w:rPr>
          <w:rFonts w:ascii="Times New Roman" w:hAnsi="Times New Roman" w:cs="Times New Roman"/>
        </w:rPr>
        <w:t>textbook rentals</w:t>
      </w:r>
      <w:r w:rsidR="009B51B1" w:rsidRPr="006C1C89">
        <w:rPr>
          <w:rFonts w:ascii="Times New Roman" w:hAnsi="Times New Roman" w:cs="Times New Roman"/>
        </w:rPr>
        <w:t xml:space="preserve"> programs</w:t>
      </w:r>
      <w:r w:rsidR="008E6CBA" w:rsidRPr="006C1C89">
        <w:rPr>
          <w:rFonts w:ascii="Times New Roman" w:hAnsi="Times New Roman" w:cs="Times New Roman"/>
        </w:rPr>
        <w:t xml:space="preserve">, </w:t>
      </w:r>
      <w:r w:rsidR="00567326" w:rsidRPr="006C1C89">
        <w:rPr>
          <w:rFonts w:ascii="Times New Roman" w:hAnsi="Times New Roman" w:cs="Times New Roman"/>
          <w:i/>
        </w:rPr>
        <w:t>Inclusive Access</w:t>
      </w:r>
      <w:r w:rsidR="00BC28B1" w:rsidRPr="006C1C89">
        <w:rPr>
          <w:rFonts w:ascii="Times New Roman" w:hAnsi="Times New Roman" w:cs="Times New Roman"/>
        </w:rPr>
        <w:t xml:space="preserve"> </w:t>
      </w:r>
      <w:r w:rsidR="007F1E33" w:rsidRPr="006C1C89">
        <w:rPr>
          <w:rFonts w:ascii="Times New Roman" w:hAnsi="Times New Roman" w:cs="Times New Roman"/>
        </w:rPr>
        <w:t xml:space="preserve">automatic billing </w:t>
      </w:r>
      <w:r w:rsidR="000F5B1D" w:rsidRPr="006C1C89">
        <w:rPr>
          <w:rFonts w:ascii="Times New Roman" w:hAnsi="Times New Roman" w:cs="Times New Roman"/>
        </w:rPr>
        <w:t>programs</w:t>
      </w:r>
      <w:r w:rsidR="007F1E33" w:rsidRPr="006C1C89">
        <w:rPr>
          <w:rFonts w:ascii="Times New Roman" w:hAnsi="Times New Roman" w:cs="Times New Roman"/>
        </w:rPr>
        <w:t>,</w:t>
      </w:r>
      <w:r w:rsidR="000F5B1D" w:rsidRPr="006C1C89">
        <w:rPr>
          <w:rFonts w:ascii="Times New Roman" w:hAnsi="Times New Roman" w:cs="Times New Roman"/>
        </w:rPr>
        <w:t xml:space="preserve"> and subscription services that </w:t>
      </w:r>
      <w:r w:rsidR="00A20FF2" w:rsidRPr="006C1C89">
        <w:rPr>
          <w:rFonts w:ascii="Times New Roman" w:hAnsi="Times New Roman" w:cs="Times New Roman"/>
        </w:rPr>
        <w:t xml:space="preserve">provide </w:t>
      </w:r>
      <w:r w:rsidR="00E572A6" w:rsidRPr="006C1C89">
        <w:rPr>
          <w:rFonts w:ascii="Times New Roman" w:hAnsi="Times New Roman" w:cs="Times New Roman"/>
        </w:rPr>
        <w:t>individual</w:t>
      </w:r>
      <w:r w:rsidR="009679C7" w:rsidRPr="006C1C89">
        <w:rPr>
          <w:rFonts w:ascii="Times New Roman" w:hAnsi="Times New Roman" w:cs="Times New Roman"/>
        </w:rPr>
        <w:t>-level</w:t>
      </w:r>
      <w:r w:rsidR="00E572A6" w:rsidRPr="006C1C89">
        <w:rPr>
          <w:rFonts w:ascii="Times New Roman" w:hAnsi="Times New Roman" w:cs="Times New Roman"/>
        </w:rPr>
        <w:t xml:space="preserve"> </w:t>
      </w:r>
      <w:r w:rsidR="000F5B1D" w:rsidRPr="006C1C89">
        <w:rPr>
          <w:rFonts w:ascii="Times New Roman" w:hAnsi="Times New Roman" w:cs="Times New Roman"/>
        </w:rPr>
        <w:t>access for a flat semester or annual fee (Graydon et al</w:t>
      </w:r>
      <w:r w:rsidR="00FA7632">
        <w:rPr>
          <w:rFonts w:ascii="Times New Roman" w:hAnsi="Times New Roman" w:cs="Times New Roman"/>
        </w:rPr>
        <w:t>.</w:t>
      </w:r>
      <w:r w:rsidR="000F5B1D" w:rsidRPr="006C1C89">
        <w:rPr>
          <w:rFonts w:ascii="Times New Roman" w:hAnsi="Times New Roman" w:cs="Times New Roman"/>
        </w:rPr>
        <w:t xml:space="preserve">, 2011; Kronk, 2018). </w:t>
      </w:r>
      <w:r w:rsidR="004722D1" w:rsidRPr="006C1C89">
        <w:rPr>
          <w:rFonts w:ascii="Times New Roman" w:hAnsi="Times New Roman" w:cs="Times New Roman"/>
        </w:rPr>
        <w:t>D</w:t>
      </w:r>
      <w:r w:rsidR="001F222C" w:rsidRPr="006C1C89">
        <w:rPr>
          <w:rFonts w:ascii="Times New Roman" w:hAnsi="Times New Roman" w:cs="Times New Roman"/>
        </w:rPr>
        <w:t xml:space="preserve">espite </w:t>
      </w:r>
      <w:r w:rsidR="00E06476" w:rsidRPr="006C1C89">
        <w:rPr>
          <w:rFonts w:ascii="Times New Roman" w:hAnsi="Times New Roman" w:cs="Times New Roman"/>
        </w:rPr>
        <w:t xml:space="preserve">these </w:t>
      </w:r>
      <w:r w:rsidR="00694688">
        <w:rPr>
          <w:rFonts w:ascii="Times New Roman" w:hAnsi="Times New Roman" w:cs="Times New Roman"/>
        </w:rPr>
        <w:t>numerous</w:t>
      </w:r>
      <w:r w:rsidR="00E06476" w:rsidRPr="006C1C89">
        <w:rPr>
          <w:rFonts w:ascii="Times New Roman" w:hAnsi="Times New Roman" w:cs="Times New Roman"/>
        </w:rPr>
        <w:t xml:space="preserve"> </w:t>
      </w:r>
      <w:r w:rsidR="001F222C" w:rsidRPr="006C1C89">
        <w:rPr>
          <w:rFonts w:ascii="Times New Roman" w:hAnsi="Times New Roman" w:cs="Times New Roman"/>
        </w:rPr>
        <w:t>efforts</w:t>
      </w:r>
      <w:r w:rsidR="00B11901" w:rsidRPr="006C1C89">
        <w:rPr>
          <w:rFonts w:ascii="Times New Roman" w:hAnsi="Times New Roman" w:cs="Times New Roman"/>
        </w:rPr>
        <w:t>,</w:t>
      </w:r>
      <w:r w:rsidR="004722D1" w:rsidRPr="006C1C89">
        <w:rPr>
          <w:rFonts w:ascii="Times New Roman" w:hAnsi="Times New Roman" w:cs="Times New Roman"/>
        </w:rPr>
        <w:t xml:space="preserve"> </w:t>
      </w:r>
      <w:r w:rsidR="00E572A6" w:rsidRPr="006C1C89">
        <w:rPr>
          <w:rFonts w:ascii="Times New Roman" w:hAnsi="Times New Roman" w:cs="Times New Roman"/>
        </w:rPr>
        <w:t xml:space="preserve">reports </w:t>
      </w:r>
      <w:r w:rsidR="00914C6B" w:rsidRPr="006C1C89">
        <w:rPr>
          <w:rFonts w:ascii="Times New Roman" w:hAnsi="Times New Roman" w:cs="Times New Roman"/>
        </w:rPr>
        <w:t xml:space="preserve">have </w:t>
      </w:r>
      <w:r w:rsidR="0068757E" w:rsidRPr="006C1C89">
        <w:rPr>
          <w:rFonts w:ascii="Times New Roman" w:hAnsi="Times New Roman" w:cs="Times New Roman"/>
        </w:rPr>
        <w:t>continue</w:t>
      </w:r>
      <w:r w:rsidR="00914C6B" w:rsidRPr="006C1C89">
        <w:rPr>
          <w:rFonts w:ascii="Times New Roman" w:hAnsi="Times New Roman" w:cs="Times New Roman"/>
        </w:rPr>
        <w:t>d</w:t>
      </w:r>
      <w:r w:rsidR="0068757E" w:rsidRPr="006C1C89">
        <w:rPr>
          <w:rFonts w:ascii="Times New Roman" w:hAnsi="Times New Roman" w:cs="Times New Roman"/>
        </w:rPr>
        <w:t xml:space="preserve"> to </w:t>
      </w:r>
      <w:r w:rsidR="00E572A6" w:rsidRPr="006C1C89">
        <w:rPr>
          <w:rFonts w:ascii="Times New Roman" w:hAnsi="Times New Roman" w:cs="Times New Roman"/>
        </w:rPr>
        <w:t xml:space="preserve">indicate that </w:t>
      </w:r>
      <w:r w:rsidR="001F222C" w:rsidRPr="006C1C89">
        <w:rPr>
          <w:rFonts w:ascii="Times New Roman" w:hAnsi="Times New Roman" w:cs="Times New Roman"/>
        </w:rPr>
        <w:t xml:space="preserve">students </w:t>
      </w:r>
      <w:r w:rsidR="00CB47CE" w:rsidRPr="006C1C89">
        <w:rPr>
          <w:rFonts w:ascii="Times New Roman" w:hAnsi="Times New Roman" w:cs="Times New Roman"/>
        </w:rPr>
        <w:t xml:space="preserve">spend </w:t>
      </w:r>
      <w:r w:rsidR="001F222C" w:rsidRPr="006C1C89">
        <w:rPr>
          <w:rFonts w:ascii="Times New Roman" w:hAnsi="Times New Roman" w:cs="Times New Roman"/>
        </w:rPr>
        <w:t xml:space="preserve">the same </w:t>
      </w:r>
      <w:r w:rsidR="00714A1E" w:rsidRPr="006C1C89">
        <w:rPr>
          <w:rFonts w:ascii="Times New Roman" w:hAnsi="Times New Roman" w:cs="Times New Roman"/>
        </w:rPr>
        <w:t xml:space="preserve">or very similar </w:t>
      </w:r>
      <w:r w:rsidR="001F222C" w:rsidRPr="006C1C89">
        <w:rPr>
          <w:rFonts w:ascii="Times New Roman" w:hAnsi="Times New Roman" w:cs="Times New Roman"/>
        </w:rPr>
        <w:t>amount</w:t>
      </w:r>
      <w:r w:rsidR="00714A1E" w:rsidRPr="006C1C89">
        <w:rPr>
          <w:rFonts w:ascii="Times New Roman" w:hAnsi="Times New Roman" w:cs="Times New Roman"/>
        </w:rPr>
        <w:t>s</w:t>
      </w:r>
      <w:r w:rsidR="001F222C" w:rsidRPr="006C1C89">
        <w:rPr>
          <w:rFonts w:ascii="Times New Roman" w:hAnsi="Times New Roman" w:cs="Times New Roman"/>
        </w:rPr>
        <w:t xml:space="preserve"> on course materials</w:t>
      </w:r>
      <w:r w:rsidR="00882F76" w:rsidRPr="006C1C89">
        <w:rPr>
          <w:rFonts w:ascii="Times New Roman" w:hAnsi="Times New Roman" w:cs="Times New Roman"/>
        </w:rPr>
        <w:t xml:space="preserve"> (Nagle &amp; Vitez, 2020). S</w:t>
      </w:r>
      <w:r w:rsidR="004722D1" w:rsidRPr="006C1C89">
        <w:rPr>
          <w:rFonts w:ascii="Times New Roman" w:hAnsi="Times New Roman" w:cs="Times New Roman"/>
        </w:rPr>
        <w:t>tudents at Tennessee community college</w:t>
      </w:r>
      <w:r w:rsidR="00882F76" w:rsidRPr="006C1C89">
        <w:rPr>
          <w:rFonts w:ascii="Times New Roman" w:hAnsi="Times New Roman" w:cs="Times New Roman"/>
        </w:rPr>
        <w:t>s, for example,</w:t>
      </w:r>
      <w:r w:rsidR="004722D1" w:rsidRPr="006C1C89">
        <w:rPr>
          <w:rFonts w:ascii="Times New Roman" w:hAnsi="Times New Roman" w:cs="Times New Roman"/>
        </w:rPr>
        <w:t xml:space="preserve"> spen</w:t>
      </w:r>
      <w:r w:rsidR="00882F76" w:rsidRPr="006C1C89">
        <w:rPr>
          <w:rFonts w:ascii="Times New Roman" w:hAnsi="Times New Roman" w:cs="Times New Roman"/>
        </w:rPr>
        <w:t>t</w:t>
      </w:r>
      <w:r w:rsidR="004722D1" w:rsidRPr="006C1C89">
        <w:rPr>
          <w:rFonts w:ascii="Times New Roman" w:hAnsi="Times New Roman" w:cs="Times New Roman"/>
        </w:rPr>
        <w:t xml:space="preserve"> $</w:t>
      </w:r>
      <w:r w:rsidR="004F583A" w:rsidRPr="006C1C89">
        <w:rPr>
          <w:rFonts w:ascii="Times New Roman" w:hAnsi="Times New Roman" w:cs="Times New Roman"/>
        </w:rPr>
        <w:t>119.18</w:t>
      </w:r>
      <w:r w:rsidR="004722D1" w:rsidRPr="006C1C89">
        <w:rPr>
          <w:rFonts w:ascii="Times New Roman" w:hAnsi="Times New Roman" w:cs="Times New Roman"/>
        </w:rPr>
        <w:t xml:space="preserve"> per </w:t>
      </w:r>
      <w:r w:rsidR="004F583A" w:rsidRPr="006C1C89">
        <w:rPr>
          <w:rFonts w:ascii="Times New Roman" w:hAnsi="Times New Roman" w:cs="Times New Roman"/>
        </w:rPr>
        <w:t>course</w:t>
      </w:r>
      <w:r w:rsidR="004722D1" w:rsidRPr="006C1C89">
        <w:rPr>
          <w:rFonts w:ascii="Times New Roman" w:hAnsi="Times New Roman" w:cs="Times New Roman"/>
        </w:rPr>
        <w:t xml:space="preserve"> on average</w:t>
      </w:r>
      <w:r w:rsidR="0068757E" w:rsidRPr="006C1C89">
        <w:rPr>
          <w:rFonts w:ascii="Times New Roman" w:hAnsi="Times New Roman" w:cs="Times New Roman"/>
        </w:rPr>
        <w:t xml:space="preserve"> in the fall 2019 semester </w:t>
      </w:r>
      <w:r w:rsidR="00787C99" w:rsidRPr="006C1C89">
        <w:rPr>
          <w:rFonts w:ascii="Times New Roman" w:hAnsi="Times New Roman" w:cs="Times New Roman"/>
        </w:rPr>
        <w:t>(</w:t>
      </w:r>
      <w:r w:rsidR="000A5940" w:rsidRPr="006C1C89">
        <w:rPr>
          <w:rFonts w:ascii="Times New Roman" w:hAnsi="Times New Roman" w:cs="Times New Roman"/>
        </w:rPr>
        <w:t>Spica, 2020</w:t>
      </w:r>
      <w:r w:rsidR="00787C99" w:rsidRPr="006C1C89">
        <w:rPr>
          <w:rFonts w:ascii="Times New Roman" w:hAnsi="Times New Roman" w:cs="Times New Roman"/>
        </w:rPr>
        <w:t xml:space="preserve">). </w:t>
      </w:r>
    </w:p>
    <w:p w14:paraId="5A73CDD0" w14:textId="2AC8687B" w:rsidR="00FF4520" w:rsidRPr="006C1C89" w:rsidRDefault="00787C99" w:rsidP="001F2E08">
      <w:pPr>
        <w:spacing w:line="480" w:lineRule="auto"/>
        <w:ind w:firstLine="720"/>
        <w:rPr>
          <w:rFonts w:ascii="Times New Roman" w:hAnsi="Times New Roman" w:cs="Times New Roman"/>
        </w:rPr>
      </w:pPr>
      <w:r w:rsidRPr="006C1C89">
        <w:rPr>
          <w:rFonts w:ascii="Times New Roman" w:hAnsi="Times New Roman" w:cs="Times New Roman"/>
        </w:rPr>
        <w:t>T</w:t>
      </w:r>
      <w:r w:rsidR="00144538" w:rsidRPr="006C1C89">
        <w:rPr>
          <w:rFonts w:ascii="Times New Roman" w:hAnsi="Times New Roman" w:cs="Times New Roman"/>
        </w:rPr>
        <w:t xml:space="preserve">he state of </w:t>
      </w:r>
      <w:r w:rsidR="000F5B1D" w:rsidRPr="006C1C89">
        <w:rPr>
          <w:rFonts w:ascii="Times New Roman" w:hAnsi="Times New Roman" w:cs="Times New Roman"/>
        </w:rPr>
        <w:t xml:space="preserve">Tennessee has introduced programs </w:t>
      </w:r>
      <w:r w:rsidR="00144538" w:rsidRPr="006C1C89">
        <w:rPr>
          <w:rFonts w:ascii="Times New Roman" w:hAnsi="Times New Roman" w:cs="Times New Roman"/>
        </w:rPr>
        <w:t xml:space="preserve">to </w:t>
      </w:r>
      <w:r w:rsidR="000F5B1D" w:rsidRPr="006C1C89">
        <w:rPr>
          <w:rFonts w:ascii="Times New Roman" w:hAnsi="Times New Roman" w:cs="Times New Roman"/>
        </w:rPr>
        <w:t>eliminat</w:t>
      </w:r>
      <w:r w:rsidR="00144538" w:rsidRPr="006C1C89">
        <w:rPr>
          <w:rFonts w:ascii="Times New Roman" w:hAnsi="Times New Roman" w:cs="Times New Roman"/>
        </w:rPr>
        <w:t>e</w:t>
      </w:r>
      <w:r w:rsidR="000F5B1D" w:rsidRPr="006C1C89">
        <w:rPr>
          <w:rFonts w:ascii="Times New Roman" w:hAnsi="Times New Roman" w:cs="Times New Roman"/>
        </w:rPr>
        <w:t xml:space="preserve"> barriers </w:t>
      </w:r>
      <w:r w:rsidR="00144538" w:rsidRPr="006C1C89">
        <w:rPr>
          <w:rFonts w:ascii="Times New Roman" w:hAnsi="Times New Roman" w:cs="Times New Roman"/>
        </w:rPr>
        <w:t xml:space="preserve">to </w:t>
      </w:r>
      <w:r w:rsidR="00E70BBD" w:rsidRPr="006C1C89">
        <w:rPr>
          <w:rFonts w:ascii="Times New Roman" w:hAnsi="Times New Roman" w:cs="Times New Roman"/>
        </w:rPr>
        <w:t xml:space="preserve">higher education </w:t>
      </w:r>
      <w:r w:rsidR="00144538" w:rsidRPr="006C1C89">
        <w:rPr>
          <w:rFonts w:ascii="Times New Roman" w:hAnsi="Times New Roman" w:cs="Times New Roman"/>
        </w:rPr>
        <w:t xml:space="preserve">access </w:t>
      </w:r>
      <w:r w:rsidR="000F5B1D" w:rsidRPr="006C1C89">
        <w:rPr>
          <w:rFonts w:ascii="Times New Roman" w:hAnsi="Times New Roman" w:cs="Times New Roman"/>
        </w:rPr>
        <w:t>associated with tuition</w:t>
      </w:r>
      <w:r w:rsidR="00B053C7" w:rsidRPr="006C1C89">
        <w:rPr>
          <w:rFonts w:ascii="Times New Roman" w:hAnsi="Times New Roman" w:cs="Times New Roman"/>
        </w:rPr>
        <w:t xml:space="preserve"> costs</w:t>
      </w:r>
      <w:r w:rsidR="00D72C8F" w:rsidRPr="006C1C89">
        <w:rPr>
          <w:rFonts w:ascii="Times New Roman" w:hAnsi="Times New Roman" w:cs="Times New Roman"/>
        </w:rPr>
        <w:t xml:space="preserve"> (Davidson</w:t>
      </w:r>
      <w:r w:rsidR="008B5F1F">
        <w:rPr>
          <w:rFonts w:ascii="Times New Roman" w:hAnsi="Times New Roman" w:cs="Times New Roman"/>
        </w:rPr>
        <w:t xml:space="preserve"> et al</w:t>
      </w:r>
      <w:r w:rsidR="00D72C8F" w:rsidRPr="006C1C89">
        <w:rPr>
          <w:rFonts w:ascii="Times New Roman" w:hAnsi="Times New Roman" w:cs="Times New Roman"/>
        </w:rPr>
        <w:t>., 2020)</w:t>
      </w:r>
      <w:r w:rsidRPr="006C1C89">
        <w:rPr>
          <w:rFonts w:ascii="Times New Roman" w:hAnsi="Times New Roman" w:cs="Times New Roman"/>
        </w:rPr>
        <w:t xml:space="preserve">. However, </w:t>
      </w:r>
      <w:r w:rsidR="00C70406" w:rsidRPr="006C1C89">
        <w:rPr>
          <w:rFonts w:ascii="Times New Roman" w:hAnsi="Times New Roman" w:cs="Times New Roman"/>
        </w:rPr>
        <w:t>the</w:t>
      </w:r>
      <w:r w:rsidR="000F5B1D" w:rsidRPr="006C1C89">
        <w:rPr>
          <w:rFonts w:ascii="Times New Roman" w:hAnsi="Times New Roman" w:cs="Times New Roman"/>
        </w:rPr>
        <w:t xml:space="preserve"> </w:t>
      </w:r>
      <w:r w:rsidR="00E70BBD" w:rsidRPr="006C1C89">
        <w:rPr>
          <w:rFonts w:ascii="Times New Roman" w:hAnsi="Times New Roman" w:cs="Times New Roman"/>
        </w:rPr>
        <w:t xml:space="preserve">extent to whether </w:t>
      </w:r>
      <w:r w:rsidR="00C70406" w:rsidRPr="006C1C89">
        <w:rPr>
          <w:rFonts w:ascii="Times New Roman" w:hAnsi="Times New Roman" w:cs="Times New Roman"/>
        </w:rPr>
        <w:t>course material</w:t>
      </w:r>
      <w:r w:rsidR="000F5B1D" w:rsidRPr="006C1C89">
        <w:rPr>
          <w:rFonts w:ascii="Times New Roman" w:hAnsi="Times New Roman" w:cs="Times New Roman"/>
        </w:rPr>
        <w:t xml:space="preserve"> cost</w:t>
      </w:r>
      <w:r w:rsidR="00C70406" w:rsidRPr="006C1C89">
        <w:rPr>
          <w:rFonts w:ascii="Times New Roman" w:hAnsi="Times New Roman" w:cs="Times New Roman"/>
        </w:rPr>
        <w:t>s</w:t>
      </w:r>
      <w:r w:rsidR="000F5B1D" w:rsidRPr="006C1C89">
        <w:rPr>
          <w:rFonts w:ascii="Times New Roman" w:hAnsi="Times New Roman" w:cs="Times New Roman"/>
        </w:rPr>
        <w:t xml:space="preserve"> </w:t>
      </w:r>
      <w:r w:rsidR="00E70BBD" w:rsidRPr="006C1C89">
        <w:rPr>
          <w:rFonts w:ascii="Times New Roman" w:hAnsi="Times New Roman" w:cs="Times New Roman"/>
        </w:rPr>
        <w:t xml:space="preserve">present barriers </w:t>
      </w:r>
      <w:r w:rsidR="00DE2A7F" w:rsidRPr="006C1C89">
        <w:rPr>
          <w:rFonts w:ascii="Times New Roman" w:hAnsi="Times New Roman" w:cs="Times New Roman"/>
        </w:rPr>
        <w:t xml:space="preserve">for </w:t>
      </w:r>
      <w:r w:rsidR="00C737A8" w:rsidRPr="006C1C89">
        <w:rPr>
          <w:rFonts w:ascii="Times New Roman" w:hAnsi="Times New Roman" w:cs="Times New Roman"/>
        </w:rPr>
        <w:t xml:space="preserve">students </w:t>
      </w:r>
      <w:r w:rsidR="00DE2A7F" w:rsidRPr="006C1C89">
        <w:rPr>
          <w:rFonts w:ascii="Times New Roman" w:hAnsi="Times New Roman" w:cs="Times New Roman"/>
        </w:rPr>
        <w:t xml:space="preserve">enrolled </w:t>
      </w:r>
      <w:r w:rsidR="00C737A8" w:rsidRPr="006C1C89">
        <w:rPr>
          <w:rFonts w:ascii="Times New Roman" w:hAnsi="Times New Roman" w:cs="Times New Roman"/>
        </w:rPr>
        <w:t xml:space="preserve">in Tennessee </w:t>
      </w:r>
      <w:r w:rsidR="004D686F" w:rsidRPr="006C1C89">
        <w:rPr>
          <w:rFonts w:ascii="Times New Roman" w:hAnsi="Times New Roman" w:cs="Times New Roman"/>
        </w:rPr>
        <w:t>community college</w:t>
      </w:r>
      <w:r w:rsidR="00C737A8" w:rsidRPr="006C1C89">
        <w:rPr>
          <w:rFonts w:ascii="Times New Roman" w:hAnsi="Times New Roman" w:cs="Times New Roman"/>
        </w:rPr>
        <w:t xml:space="preserve">s </w:t>
      </w:r>
      <w:r w:rsidR="00FF4520" w:rsidRPr="006C1C89">
        <w:rPr>
          <w:rFonts w:ascii="Times New Roman" w:hAnsi="Times New Roman" w:cs="Times New Roman"/>
        </w:rPr>
        <w:t xml:space="preserve">remains largely unknown. Community colleges are </w:t>
      </w:r>
      <w:r w:rsidR="0057765A" w:rsidRPr="006C1C89">
        <w:rPr>
          <w:rFonts w:ascii="Times New Roman" w:hAnsi="Times New Roman" w:cs="Times New Roman"/>
        </w:rPr>
        <w:t xml:space="preserve">the </w:t>
      </w:r>
      <w:r w:rsidR="000B027E" w:rsidRPr="006C1C89">
        <w:rPr>
          <w:rFonts w:ascii="Times New Roman" w:hAnsi="Times New Roman" w:cs="Times New Roman"/>
        </w:rPr>
        <w:t xml:space="preserve">primary </w:t>
      </w:r>
      <w:r w:rsidR="0057765A" w:rsidRPr="006C1C89">
        <w:rPr>
          <w:rFonts w:ascii="Times New Roman" w:hAnsi="Times New Roman" w:cs="Times New Roman"/>
        </w:rPr>
        <w:t xml:space="preserve">vehicle </w:t>
      </w:r>
      <w:r w:rsidR="006E7796" w:rsidRPr="006C1C89">
        <w:rPr>
          <w:rFonts w:ascii="Times New Roman" w:hAnsi="Times New Roman" w:cs="Times New Roman"/>
        </w:rPr>
        <w:t>for state higher education access</w:t>
      </w:r>
      <w:r w:rsidR="00F91D7D" w:rsidRPr="006C1C89">
        <w:rPr>
          <w:rFonts w:ascii="Times New Roman" w:hAnsi="Times New Roman" w:cs="Times New Roman"/>
        </w:rPr>
        <w:t xml:space="preserve">, </w:t>
      </w:r>
      <w:r w:rsidR="003C194E" w:rsidRPr="006C1C89">
        <w:rPr>
          <w:rFonts w:ascii="Times New Roman" w:hAnsi="Times New Roman" w:cs="Times New Roman"/>
        </w:rPr>
        <w:t>and</w:t>
      </w:r>
      <w:r w:rsidR="00CB1A29" w:rsidRPr="006C1C89">
        <w:rPr>
          <w:rFonts w:ascii="Times New Roman" w:hAnsi="Times New Roman" w:cs="Times New Roman"/>
        </w:rPr>
        <w:t xml:space="preserve"> identifying</w:t>
      </w:r>
      <w:r w:rsidR="0057765A" w:rsidRPr="006C1C89">
        <w:rPr>
          <w:rFonts w:ascii="Times New Roman" w:hAnsi="Times New Roman" w:cs="Times New Roman"/>
        </w:rPr>
        <w:t xml:space="preserve"> the extent to which course material costs present barriers</w:t>
      </w:r>
      <w:r w:rsidR="00D4451E" w:rsidRPr="006C1C89">
        <w:rPr>
          <w:rFonts w:ascii="Times New Roman" w:hAnsi="Times New Roman" w:cs="Times New Roman"/>
        </w:rPr>
        <w:t xml:space="preserve"> </w:t>
      </w:r>
      <w:r w:rsidR="003C194E" w:rsidRPr="006C1C89">
        <w:rPr>
          <w:rFonts w:ascii="Times New Roman" w:hAnsi="Times New Roman" w:cs="Times New Roman"/>
        </w:rPr>
        <w:t xml:space="preserve">will help leaders </w:t>
      </w:r>
      <w:r w:rsidR="003C194E" w:rsidRPr="006C1C89">
        <w:rPr>
          <w:rFonts w:ascii="Times New Roman" w:hAnsi="Times New Roman" w:cs="Times New Roman"/>
        </w:rPr>
        <w:lastRenderedPageBreak/>
        <w:t xml:space="preserve">create and </w:t>
      </w:r>
      <w:r w:rsidR="0057765A" w:rsidRPr="006C1C89">
        <w:rPr>
          <w:rFonts w:ascii="Times New Roman" w:hAnsi="Times New Roman" w:cs="Times New Roman"/>
        </w:rPr>
        <w:t xml:space="preserve">support policy </w:t>
      </w:r>
      <w:r w:rsidR="00901732" w:rsidRPr="006C1C89">
        <w:rPr>
          <w:rFonts w:ascii="Times New Roman" w:hAnsi="Times New Roman" w:cs="Times New Roman"/>
        </w:rPr>
        <w:t>t</w:t>
      </w:r>
      <w:r w:rsidR="00C56D65" w:rsidRPr="006C1C89">
        <w:rPr>
          <w:rFonts w:ascii="Times New Roman" w:hAnsi="Times New Roman" w:cs="Times New Roman"/>
        </w:rPr>
        <w:t>hat</w:t>
      </w:r>
      <w:r w:rsidR="0057765A" w:rsidRPr="006C1C89">
        <w:rPr>
          <w:rFonts w:ascii="Times New Roman" w:hAnsi="Times New Roman" w:cs="Times New Roman"/>
        </w:rPr>
        <w:t xml:space="preserve"> maximize</w:t>
      </w:r>
      <w:r w:rsidR="00C56D65" w:rsidRPr="006C1C89">
        <w:rPr>
          <w:rFonts w:ascii="Times New Roman" w:hAnsi="Times New Roman" w:cs="Times New Roman"/>
        </w:rPr>
        <w:t>s</w:t>
      </w:r>
      <w:r w:rsidR="0057765A" w:rsidRPr="006C1C89">
        <w:rPr>
          <w:rFonts w:ascii="Times New Roman" w:hAnsi="Times New Roman" w:cs="Times New Roman"/>
        </w:rPr>
        <w:t xml:space="preserve"> the </w:t>
      </w:r>
      <w:r w:rsidR="002456C7" w:rsidRPr="006C1C89">
        <w:rPr>
          <w:rFonts w:ascii="Times New Roman" w:hAnsi="Times New Roman" w:cs="Times New Roman"/>
        </w:rPr>
        <w:t>ability of</w:t>
      </w:r>
      <w:r w:rsidR="0057765A" w:rsidRPr="006C1C89">
        <w:rPr>
          <w:rFonts w:ascii="Times New Roman" w:hAnsi="Times New Roman" w:cs="Times New Roman"/>
        </w:rPr>
        <w:t xml:space="preserve"> students to succeed in coursework, progress to graduation, and ultimately attain the better life </w:t>
      </w:r>
      <w:r w:rsidR="00E3261A" w:rsidRPr="006C1C89">
        <w:rPr>
          <w:rFonts w:ascii="Times New Roman" w:hAnsi="Times New Roman" w:cs="Times New Roman"/>
        </w:rPr>
        <w:t>assured</w:t>
      </w:r>
      <w:r w:rsidR="0057765A" w:rsidRPr="006C1C89">
        <w:rPr>
          <w:rFonts w:ascii="Times New Roman" w:hAnsi="Times New Roman" w:cs="Times New Roman"/>
        </w:rPr>
        <w:t xml:space="preserve"> to those who </w:t>
      </w:r>
      <w:r w:rsidR="00901732" w:rsidRPr="006C1C89">
        <w:rPr>
          <w:rFonts w:ascii="Times New Roman" w:hAnsi="Times New Roman" w:cs="Times New Roman"/>
        </w:rPr>
        <w:t xml:space="preserve">make the sacrifices required to </w:t>
      </w:r>
      <w:r w:rsidR="0057765A" w:rsidRPr="006C1C89">
        <w:rPr>
          <w:rFonts w:ascii="Times New Roman" w:hAnsi="Times New Roman" w:cs="Times New Roman"/>
        </w:rPr>
        <w:t>pursue higher education</w:t>
      </w:r>
      <w:r w:rsidR="00FF4520" w:rsidRPr="006C1C89">
        <w:rPr>
          <w:rFonts w:ascii="Times New Roman" w:hAnsi="Times New Roman" w:cs="Times New Roman"/>
        </w:rPr>
        <w:t>.</w:t>
      </w:r>
      <w:r w:rsidR="00C70406" w:rsidRPr="006C1C89">
        <w:rPr>
          <w:rFonts w:ascii="Times New Roman" w:hAnsi="Times New Roman" w:cs="Times New Roman"/>
        </w:rPr>
        <w:t xml:space="preserve"> </w:t>
      </w:r>
    </w:p>
    <w:p w14:paraId="7C7773C6" w14:textId="6EC32893" w:rsidR="00B42E3E" w:rsidRPr="006C1C89" w:rsidRDefault="00F53718" w:rsidP="001F2E08">
      <w:pPr>
        <w:spacing w:line="480" w:lineRule="auto"/>
        <w:ind w:firstLine="720"/>
        <w:rPr>
          <w:rFonts w:ascii="Times New Roman" w:hAnsi="Times New Roman" w:cs="Times New Roman"/>
        </w:rPr>
      </w:pPr>
      <w:r w:rsidRPr="006C1C89">
        <w:rPr>
          <w:rFonts w:ascii="Times New Roman" w:hAnsi="Times New Roman" w:cs="Times New Roman"/>
        </w:rPr>
        <w:t>This dissertation fills a gap by</w:t>
      </w:r>
      <w:r w:rsidR="00566835" w:rsidRPr="006C1C89">
        <w:rPr>
          <w:rFonts w:ascii="Times New Roman" w:hAnsi="Times New Roman" w:cs="Times New Roman"/>
        </w:rPr>
        <w:t xml:space="preserve"> </w:t>
      </w:r>
      <w:r w:rsidR="0082651D" w:rsidRPr="006C1C89">
        <w:rPr>
          <w:rFonts w:ascii="Times New Roman" w:hAnsi="Times New Roman" w:cs="Times New Roman"/>
        </w:rPr>
        <w:t xml:space="preserve">1) </w:t>
      </w:r>
      <w:r w:rsidRPr="006C1C89">
        <w:rPr>
          <w:rFonts w:ascii="Times New Roman" w:hAnsi="Times New Roman" w:cs="Times New Roman"/>
        </w:rPr>
        <w:t>uncovering the extent to which course material</w:t>
      </w:r>
      <w:r w:rsidR="00566835" w:rsidRPr="006C1C89">
        <w:rPr>
          <w:rFonts w:ascii="Times New Roman" w:hAnsi="Times New Roman" w:cs="Times New Roman"/>
        </w:rPr>
        <w:t xml:space="preserve"> costs</w:t>
      </w:r>
      <w:r w:rsidRPr="006C1C89">
        <w:rPr>
          <w:rFonts w:ascii="Times New Roman" w:hAnsi="Times New Roman" w:cs="Times New Roman"/>
        </w:rPr>
        <w:t xml:space="preserve"> present barriers </w:t>
      </w:r>
      <w:r w:rsidR="0082651D" w:rsidRPr="006C1C89">
        <w:rPr>
          <w:rFonts w:ascii="Times New Roman" w:hAnsi="Times New Roman" w:cs="Times New Roman"/>
        </w:rPr>
        <w:t xml:space="preserve">to academic achievement and progress to graduation </w:t>
      </w:r>
      <w:r w:rsidRPr="006C1C89">
        <w:rPr>
          <w:rFonts w:ascii="Times New Roman" w:hAnsi="Times New Roman" w:cs="Times New Roman"/>
        </w:rPr>
        <w:t xml:space="preserve">for </w:t>
      </w:r>
      <w:r w:rsidR="0082651D" w:rsidRPr="006C1C89">
        <w:rPr>
          <w:rFonts w:ascii="Times New Roman" w:hAnsi="Times New Roman" w:cs="Times New Roman"/>
        </w:rPr>
        <w:t xml:space="preserve">community college </w:t>
      </w:r>
      <w:r w:rsidRPr="006C1C89">
        <w:rPr>
          <w:rFonts w:ascii="Times New Roman" w:hAnsi="Times New Roman" w:cs="Times New Roman"/>
        </w:rPr>
        <w:t>students</w:t>
      </w:r>
      <w:r w:rsidR="0082651D" w:rsidRPr="006C1C89">
        <w:rPr>
          <w:rFonts w:ascii="Times New Roman" w:hAnsi="Times New Roman" w:cs="Times New Roman"/>
        </w:rPr>
        <w:t xml:space="preserve">, 2) </w:t>
      </w:r>
      <w:r w:rsidR="00AC1804" w:rsidRPr="006C1C89">
        <w:rPr>
          <w:rFonts w:ascii="Times New Roman" w:hAnsi="Times New Roman" w:cs="Times New Roman"/>
        </w:rPr>
        <w:t>examining the</w:t>
      </w:r>
      <w:r w:rsidR="009C4CCC" w:rsidRPr="006C1C89">
        <w:rPr>
          <w:rFonts w:ascii="Times New Roman" w:hAnsi="Times New Roman" w:cs="Times New Roman"/>
        </w:rPr>
        <w:t xml:space="preserve"> academic</w:t>
      </w:r>
      <w:r w:rsidR="00AC1804" w:rsidRPr="006C1C89">
        <w:rPr>
          <w:rFonts w:ascii="Times New Roman" w:hAnsi="Times New Roman" w:cs="Times New Roman"/>
        </w:rPr>
        <w:t xml:space="preserve"> outcomes </w:t>
      </w:r>
      <w:r w:rsidR="005A3088" w:rsidRPr="006C1C89">
        <w:rPr>
          <w:rFonts w:ascii="Times New Roman" w:hAnsi="Times New Roman" w:cs="Times New Roman"/>
        </w:rPr>
        <w:t>of</w:t>
      </w:r>
      <w:r w:rsidR="00104CFC" w:rsidRPr="006C1C89">
        <w:rPr>
          <w:rFonts w:ascii="Times New Roman" w:hAnsi="Times New Roman" w:cs="Times New Roman"/>
        </w:rPr>
        <w:t xml:space="preserve"> </w:t>
      </w:r>
      <w:r w:rsidR="00AC1804" w:rsidRPr="006C1C89">
        <w:rPr>
          <w:rFonts w:ascii="Times New Roman" w:hAnsi="Times New Roman" w:cs="Times New Roman"/>
        </w:rPr>
        <w:t>a</w:t>
      </w:r>
      <w:r w:rsidR="00B4469B" w:rsidRPr="006C1C89">
        <w:rPr>
          <w:rFonts w:ascii="Times New Roman" w:hAnsi="Times New Roman" w:cs="Times New Roman"/>
        </w:rPr>
        <w:t xml:space="preserve"> statewide</w:t>
      </w:r>
      <w:r w:rsidR="001F2E08" w:rsidRPr="006C1C89">
        <w:rPr>
          <w:rFonts w:ascii="Times New Roman" w:hAnsi="Times New Roman" w:cs="Times New Roman"/>
        </w:rPr>
        <w:t xml:space="preserve"> </w:t>
      </w:r>
      <w:r w:rsidR="00567326" w:rsidRPr="006C1C89">
        <w:rPr>
          <w:rFonts w:ascii="Times New Roman" w:hAnsi="Times New Roman" w:cs="Times New Roman"/>
          <w:i/>
          <w:iCs/>
        </w:rPr>
        <w:t>Inclusive Access</w:t>
      </w:r>
      <w:r w:rsidR="00AC1804" w:rsidRPr="006C1C89">
        <w:rPr>
          <w:rFonts w:ascii="Times New Roman" w:hAnsi="Times New Roman" w:cs="Times New Roman"/>
        </w:rPr>
        <w:t xml:space="preserve"> course material affordability pilot, and </w:t>
      </w:r>
      <w:r w:rsidR="00104CFC" w:rsidRPr="006C1C89">
        <w:rPr>
          <w:rFonts w:ascii="Times New Roman" w:hAnsi="Times New Roman" w:cs="Times New Roman"/>
        </w:rPr>
        <w:t xml:space="preserve">3) </w:t>
      </w:r>
      <w:r w:rsidR="00AC1804" w:rsidRPr="006C1C89">
        <w:rPr>
          <w:rFonts w:ascii="Times New Roman" w:hAnsi="Times New Roman" w:cs="Times New Roman"/>
        </w:rPr>
        <w:t xml:space="preserve">exploring the influence of </w:t>
      </w:r>
      <w:r w:rsidR="00B42E3E" w:rsidRPr="006C1C89">
        <w:rPr>
          <w:rFonts w:ascii="Times New Roman" w:hAnsi="Times New Roman" w:cs="Times New Roman"/>
        </w:rPr>
        <w:t xml:space="preserve">factors </w:t>
      </w:r>
      <w:r w:rsidR="007156CF" w:rsidRPr="006C1C89">
        <w:rPr>
          <w:rFonts w:ascii="Times New Roman" w:hAnsi="Times New Roman" w:cs="Times New Roman"/>
        </w:rPr>
        <w:t xml:space="preserve">such as technological savviness and home internet access </w:t>
      </w:r>
      <w:r w:rsidR="00B42E3E" w:rsidRPr="006C1C89">
        <w:rPr>
          <w:rFonts w:ascii="Times New Roman" w:hAnsi="Times New Roman" w:cs="Times New Roman"/>
        </w:rPr>
        <w:t xml:space="preserve">on students’ </w:t>
      </w:r>
      <w:r w:rsidR="009E6F85" w:rsidRPr="006C1C89">
        <w:rPr>
          <w:rFonts w:ascii="Times New Roman" w:hAnsi="Times New Roman" w:cs="Times New Roman"/>
        </w:rPr>
        <w:t>decisions to use</w:t>
      </w:r>
      <w:r w:rsidR="007156CF" w:rsidRPr="006C1C89">
        <w:rPr>
          <w:rFonts w:ascii="Times New Roman" w:hAnsi="Times New Roman" w:cs="Times New Roman"/>
        </w:rPr>
        <w:t xml:space="preserve"> print or digital </w:t>
      </w:r>
      <w:r w:rsidR="00EF0908" w:rsidRPr="006C1C89">
        <w:rPr>
          <w:rFonts w:ascii="Times New Roman" w:hAnsi="Times New Roman" w:cs="Times New Roman"/>
        </w:rPr>
        <w:t>course material</w:t>
      </w:r>
      <w:r w:rsidR="007156CF" w:rsidRPr="006C1C89">
        <w:rPr>
          <w:rFonts w:ascii="Times New Roman" w:hAnsi="Times New Roman" w:cs="Times New Roman"/>
        </w:rPr>
        <w:t>s.</w:t>
      </w:r>
      <w:r w:rsidR="00566835" w:rsidRPr="006C1C89">
        <w:rPr>
          <w:rFonts w:ascii="Times New Roman" w:hAnsi="Times New Roman" w:cs="Times New Roman"/>
        </w:rPr>
        <w:t xml:space="preserve"> </w:t>
      </w:r>
      <w:r w:rsidR="004C5A62" w:rsidRPr="006C1C89">
        <w:rPr>
          <w:rFonts w:ascii="Times New Roman" w:hAnsi="Times New Roman" w:cs="Times New Roman"/>
        </w:rPr>
        <w:t>Large-scale r</w:t>
      </w:r>
      <w:r w:rsidR="00B42E3E" w:rsidRPr="006C1C89">
        <w:rPr>
          <w:rFonts w:ascii="Times New Roman" w:hAnsi="Times New Roman" w:cs="Times New Roman"/>
        </w:rPr>
        <w:t xml:space="preserve">esearch </w:t>
      </w:r>
      <w:r w:rsidR="004C5A62" w:rsidRPr="006C1C89">
        <w:rPr>
          <w:rFonts w:ascii="Times New Roman" w:hAnsi="Times New Roman" w:cs="Times New Roman"/>
        </w:rPr>
        <w:t>on</w:t>
      </w:r>
      <w:r w:rsidR="00B42E3E" w:rsidRPr="006C1C89">
        <w:rPr>
          <w:rFonts w:ascii="Times New Roman" w:hAnsi="Times New Roman" w:cs="Times New Roman"/>
        </w:rPr>
        <w:t xml:space="preserve"> the impacts of course material costs has never been conducted with </w:t>
      </w:r>
      <w:r w:rsidR="004C5A62" w:rsidRPr="006C1C89">
        <w:rPr>
          <w:rFonts w:ascii="Times New Roman" w:hAnsi="Times New Roman" w:cs="Times New Roman"/>
        </w:rPr>
        <w:t>the</w:t>
      </w:r>
      <w:r w:rsidR="007156CF" w:rsidRPr="006C1C89">
        <w:rPr>
          <w:rFonts w:ascii="Times New Roman" w:hAnsi="Times New Roman" w:cs="Times New Roman"/>
        </w:rPr>
        <w:t xml:space="preserve"> </w:t>
      </w:r>
      <w:r w:rsidR="00B42E3E" w:rsidRPr="006C1C89">
        <w:rPr>
          <w:rFonts w:ascii="Times New Roman" w:hAnsi="Times New Roman" w:cs="Times New Roman"/>
        </w:rPr>
        <w:t>Tennessee</w:t>
      </w:r>
      <w:r w:rsidR="004C5A62" w:rsidRPr="006C1C89">
        <w:rPr>
          <w:rFonts w:ascii="Times New Roman" w:hAnsi="Times New Roman" w:cs="Times New Roman"/>
        </w:rPr>
        <w:t>-specific</w:t>
      </w:r>
      <w:r w:rsidR="00B42E3E" w:rsidRPr="006C1C89">
        <w:rPr>
          <w:rFonts w:ascii="Times New Roman" w:hAnsi="Times New Roman" w:cs="Times New Roman"/>
        </w:rPr>
        <w:t xml:space="preserve"> community college student population</w:t>
      </w:r>
      <w:r w:rsidR="001F2E08" w:rsidRPr="006C1C89">
        <w:rPr>
          <w:rFonts w:ascii="Times New Roman" w:hAnsi="Times New Roman" w:cs="Times New Roman"/>
        </w:rPr>
        <w:t xml:space="preserve">, nor has any </w:t>
      </w:r>
      <w:r w:rsidR="00965419" w:rsidRPr="006C1C89">
        <w:rPr>
          <w:rFonts w:ascii="Times New Roman" w:hAnsi="Times New Roman" w:cs="Times New Roman"/>
        </w:rPr>
        <w:t xml:space="preserve">large-scale </w:t>
      </w:r>
      <w:r w:rsidR="00B42E3E" w:rsidRPr="006C1C89">
        <w:rPr>
          <w:rFonts w:ascii="Times New Roman" w:hAnsi="Times New Roman" w:cs="Times New Roman"/>
        </w:rPr>
        <w:t xml:space="preserve">research explored </w:t>
      </w:r>
      <w:r w:rsidR="002B7CEC" w:rsidRPr="006C1C89">
        <w:rPr>
          <w:rFonts w:ascii="Times New Roman" w:hAnsi="Times New Roman" w:cs="Times New Roman"/>
        </w:rPr>
        <w:t>academic outcomes</w:t>
      </w:r>
      <w:r w:rsidR="00B42E3E" w:rsidRPr="006C1C89">
        <w:rPr>
          <w:rFonts w:ascii="Times New Roman" w:hAnsi="Times New Roman" w:cs="Times New Roman"/>
        </w:rPr>
        <w:t xml:space="preserve"> </w:t>
      </w:r>
      <w:r w:rsidR="0037611F" w:rsidRPr="006C1C89">
        <w:rPr>
          <w:rFonts w:ascii="Times New Roman" w:hAnsi="Times New Roman" w:cs="Times New Roman"/>
        </w:rPr>
        <w:t>related to</w:t>
      </w:r>
      <w:r w:rsidR="004C5A62" w:rsidRPr="006C1C89">
        <w:rPr>
          <w:rFonts w:ascii="Times New Roman" w:hAnsi="Times New Roman" w:cs="Times New Roman"/>
        </w:rPr>
        <w:t xml:space="preserve"> the </w:t>
      </w:r>
      <w:r w:rsidR="007156CF" w:rsidRPr="006C1C89">
        <w:rPr>
          <w:rFonts w:ascii="Times New Roman" w:hAnsi="Times New Roman" w:cs="Times New Roman"/>
        </w:rPr>
        <w:t>increasingly prolific</w:t>
      </w:r>
      <w:r w:rsidR="00A417BD" w:rsidRPr="006C1C89">
        <w:rPr>
          <w:rFonts w:ascii="Times New Roman" w:hAnsi="Times New Roman" w:cs="Times New Roman"/>
        </w:rPr>
        <w:t>,</w:t>
      </w:r>
      <w:r w:rsidR="002979A8" w:rsidRPr="006C1C89">
        <w:rPr>
          <w:rFonts w:ascii="Times New Roman" w:hAnsi="Times New Roman" w:cs="Times New Roman"/>
        </w:rPr>
        <w:t xml:space="preserve"> </w:t>
      </w:r>
      <w:r w:rsidR="00567326" w:rsidRPr="006C1C89">
        <w:rPr>
          <w:rFonts w:ascii="Times New Roman" w:hAnsi="Times New Roman" w:cs="Times New Roman"/>
          <w:i/>
        </w:rPr>
        <w:t>Inclusive Access</w:t>
      </w:r>
      <w:r w:rsidR="00965419" w:rsidRPr="006C1C89">
        <w:rPr>
          <w:rFonts w:ascii="Times New Roman" w:hAnsi="Times New Roman" w:cs="Times New Roman"/>
        </w:rPr>
        <w:t xml:space="preserve"> </w:t>
      </w:r>
      <w:r w:rsidR="002979A8" w:rsidRPr="006C1C89">
        <w:rPr>
          <w:rFonts w:ascii="Times New Roman" w:hAnsi="Times New Roman" w:cs="Times New Roman"/>
        </w:rPr>
        <w:t xml:space="preserve">automatic billing </w:t>
      </w:r>
      <w:r w:rsidR="0037611F" w:rsidRPr="006C1C89">
        <w:rPr>
          <w:rFonts w:ascii="Times New Roman" w:hAnsi="Times New Roman" w:cs="Times New Roman"/>
        </w:rPr>
        <w:t>model f</w:t>
      </w:r>
      <w:r w:rsidR="00B469FA">
        <w:rPr>
          <w:rFonts w:ascii="Times New Roman" w:hAnsi="Times New Roman" w:cs="Times New Roman"/>
        </w:rPr>
        <w:t>or</w:t>
      </w:r>
      <w:r w:rsidR="0037611F" w:rsidRPr="006C1C89">
        <w:rPr>
          <w:rFonts w:ascii="Times New Roman" w:hAnsi="Times New Roman" w:cs="Times New Roman"/>
        </w:rPr>
        <w:t xml:space="preserve"> </w:t>
      </w:r>
      <w:r w:rsidR="002979A8" w:rsidRPr="006C1C89">
        <w:rPr>
          <w:rFonts w:ascii="Times New Roman" w:hAnsi="Times New Roman" w:cs="Times New Roman"/>
        </w:rPr>
        <w:t xml:space="preserve">digital </w:t>
      </w:r>
      <w:r w:rsidR="0037611F" w:rsidRPr="006C1C89">
        <w:rPr>
          <w:rFonts w:ascii="Times New Roman" w:hAnsi="Times New Roman" w:cs="Times New Roman"/>
        </w:rPr>
        <w:t xml:space="preserve">course material </w:t>
      </w:r>
      <w:r w:rsidR="002979A8" w:rsidRPr="006C1C89">
        <w:rPr>
          <w:rFonts w:ascii="Times New Roman" w:hAnsi="Times New Roman" w:cs="Times New Roman"/>
        </w:rPr>
        <w:t>distribution</w:t>
      </w:r>
      <w:r w:rsidR="00690D62" w:rsidRPr="006C1C89">
        <w:rPr>
          <w:rFonts w:ascii="Times New Roman" w:hAnsi="Times New Roman" w:cs="Times New Roman"/>
        </w:rPr>
        <w:t xml:space="preserve">. </w:t>
      </w:r>
    </w:p>
    <w:p w14:paraId="0BE23418" w14:textId="490F46B3" w:rsidR="007C4CB0" w:rsidRPr="006C1C89" w:rsidRDefault="007C4CB0" w:rsidP="005D5EB5">
      <w:pPr>
        <w:pStyle w:val="Heading2"/>
        <w:spacing w:line="480" w:lineRule="auto"/>
        <w:rPr>
          <w:rFonts w:ascii="Times New Roman" w:hAnsi="Times New Roman" w:cs="Times New Roman"/>
          <w:sz w:val="24"/>
          <w:szCs w:val="24"/>
        </w:rPr>
      </w:pPr>
      <w:bookmarkStart w:id="2" w:name="_Toc62545878"/>
      <w:bookmarkStart w:id="3" w:name="_Toc63684899"/>
      <w:r w:rsidRPr="006C1C89">
        <w:rPr>
          <w:rFonts w:ascii="Times New Roman" w:hAnsi="Times New Roman" w:cs="Times New Roman"/>
          <w:sz w:val="24"/>
          <w:szCs w:val="24"/>
        </w:rPr>
        <w:t>Purpose of the Study</w:t>
      </w:r>
      <w:bookmarkEnd w:id="2"/>
      <w:bookmarkEnd w:id="3"/>
    </w:p>
    <w:p w14:paraId="236ED4BE" w14:textId="76812467" w:rsidR="000F5B1D" w:rsidRPr="006C1C89" w:rsidRDefault="000F5B1D" w:rsidP="005D5EB5">
      <w:pPr>
        <w:spacing w:line="480" w:lineRule="auto"/>
        <w:ind w:firstLine="720"/>
        <w:rPr>
          <w:rFonts w:ascii="Times New Roman" w:hAnsi="Times New Roman" w:cs="Times New Roman"/>
        </w:rPr>
      </w:pPr>
      <w:r w:rsidRPr="006C1C89">
        <w:rPr>
          <w:rFonts w:ascii="Times New Roman" w:hAnsi="Times New Roman" w:cs="Times New Roman"/>
        </w:rPr>
        <w:t>Th</w:t>
      </w:r>
      <w:r w:rsidR="008C0FC3" w:rsidRPr="006C1C89">
        <w:rPr>
          <w:rFonts w:ascii="Times New Roman" w:hAnsi="Times New Roman" w:cs="Times New Roman"/>
        </w:rPr>
        <w:t>e purpose of th</w:t>
      </w:r>
      <w:r w:rsidRPr="006C1C89">
        <w:rPr>
          <w:rFonts w:ascii="Times New Roman" w:hAnsi="Times New Roman" w:cs="Times New Roman"/>
        </w:rPr>
        <w:t xml:space="preserve">is dissertation </w:t>
      </w:r>
      <w:r w:rsidR="008C0FC3" w:rsidRPr="006C1C89">
        <w:rPr>
          <w:rFonts w:ascii="Times New Roman" w:hAnsi="Times New Roman" w:cs="Times New Roman"/>
        </w:rPr>
        <w:t xml:space="preserve">is to </w:t>
      </w:r>
      <w:r w:rsidR="00D230A5" w:rsidRPr="006C1C89">
        <w:rPr>
          <w:rFonts w:ascii="Times New Roman" w:hAnsi="Times New Roman" w:cs="Times New Roman"/>
        </w:rPr>
        <w:t xml:space="preserve">better understand the dynamics of </w:t>
      </w:r>
      <w:r w:rsidRPr="006C1C89">
        <w:rPr>
          <w:rFonts w:ascii="Times New Roman" w:hAnsi="Times New Roman" w:cs="Times New Roman"/>
        </w:rPr>
        <w:t xml:space="preserve">problems and solutions regarding the affordability of course materials for students </w:t>
      </w:r>
      <w:r w:rsidR="00D230A5" w:rsidRPr="006C1C89">
        <w:rPr>
          <w:rFonts w:ascii="Times New Roman" w:hAnsi="Times New Roman" w:cs="Times New Roman"/>
        </w:rPr>
        <w:t>enrolled in</w:t>
      </w:r>
      <w:r w:rsidRPr="006C1C89">
        <w:rPr>
          <w:rFonts w:ascii="Times New Roman" w:hAnsi="Times New Roman" w:cs="Times New Roman"/>
        </w:rPr>
        <w:t xml:space="preserve"> Tennessee community colleges</w:t>
      </w:r>
      <w:r w:rsidR="00814FBF" w:rsidRPr="006C1C89">
        <w:rPr>
          <w:rFonts w:ascii="Times New Roman" w:hAnsi="Times New Roman" w:cs="Times New Roman"/>
        </w:rPr>
        <w:t xml:space="preserve">. </w:t>
      </w:r>
      <w:r w:rsidRPr="006C1C89">
        <w:rPr>
          <w:rFonts w:ascii="Times New Roman" w:hAnsi="Times New Roman" w:cs="Times New Roman"/>
        </w:rPr>
        <w:t>The first article establish</w:t>
      </w:r>
      <w:r w:rsidR="002C5A9D" w:rsidRPr="006C1C89">
        <w:rPr>
          <w:rFonts w:ascii="Times New Roman" w:hAnsi="Times New Roman" w:cs="Times New Roman"/>
        </w:rPr>
        <w:t xml:space="preserve">es </w:t>
      </w:r>
      <w:r w:rsidRPr="006C1C89">
        <w:rPr>
          <w:rFonts w:ascii="Times New Roman" w:hAnsi="Times New Roman" w:cs="Times New Roman"/>
        </w:rPr>
        <w:t xml:space="preserve">the problem by defining </w:t>
      </w:r>
      <w:r w:rsidR="008C0FC3" w:rsidRPr="006C1C89">
        <w:rPr>
          <w:rFonts w:ascii="Times New Roman" w:hAnsi="Times New Roman" w:cs="Times New Roman"/>
        </w:rPr>
        <w:t xml:space="preserve">academic </w:t>
      </w:r>
      <w:r w:rsidR="002B7CEC" w:rsidRPr="006C1C89">
        <w:rPr>
          <w:rFonts w:ascii="Times New Roman" w:hAnsi="Times New Roman" w:cs="Times New Roman"/>
        </w:rPr>
        <w:t>achievement and progress to graduation barriers</w:t>
      </w:r>
      <w:r w:rsidR="008C0FC3" w:rsidRPr="006C1C89">
        <w:rPr>
          <w:rFonts w:ascii="Times New Roman" w:hAnsi="Times New Roman" w:cs="Times New Roman"/>
        </w:rPr>
        <w:t xml:space="preserve"> </w:t>
      </w:r>
      <w:r w:rsidR="002A7226" w:rsidRPr="006C1C89">
        <w:rPr>
          <w:rFonts w:ascii="Times New Roman" w:hAnsi="Times New Roman" w:cs="Times New Roman"/>
        </w:rPr>
        <w:t>experienced by</w:t>
      </w:r>
      <w:r w:rsidR="008C0FC3" w:rsidRPr="006C1C89">
        <w:rPr>
          <w:rFonts w:ascii="Times New Roman" w:hAnsi="Times New Roman" w:cs="Times New Roman"/>
        </w:rPr>
        <w:t xml:space="preserve"> </w:t>
      </w:r>
      <w:r w:rsidRPr="006C1C89">
        <w:rPr>
          <w:rFonts w:ascii="Times New Roman" w:hAnsi="Times New Roman" w:cs="Times New Roman"/>
        </w:rPr>
        <w:t xml:space="preserve">community college students due to the high cost of course materials. The </w:t>
      </w:r>
      <w:r w:rsidR="0052761B" w:rsidRPr="006C1C89">
        <w:rPr>
          <w:rFonts w:ascii="Times New Roman" w:hAnsi="Times New Roman" w:cs="Times New Roman"/>
        </w:rPr>
        <w:t xml:space="preserve">second and third </w:t>
      </w:r>
      <w:r w:rsidRPr="006C1C89">
        <w:rPr>
          <w:rFonts w:ascii="Times New Roman" w:hAnsi="Times New Roman" w:cs="Times New Roman"/>
        </w:rPr>
        <w:t>articles</w:t>
      </w:r>
      <w:r w:rsidR="00F631ED" w:rsidRPr="006C1C89">
        <w:rPr>
          <w:rFonts w:ascii="Times New Roman" w:hAnsi="Times New Roman" w:cs="Times New Roman"/>
        </w:rPr>
        <w:t xml:space="preserve"> </w:t>
      </w:r>
      <w:r w:rsidRPr="006C1C89">
        <w:rPr>
          <w:rFonts w:ascii="Times New Roman" w:hAnsi="Times New Roman" w:cs="Times New Roman"/>
        </w:rPr>
        <w:t xml:space="preserve">explore </w:t>
      </w:r>
      <w:r w:rsidR="0052761B" w:rsidRPr="006C1C89">
        <w:rPr>
          <w:rFonts w:ascii="Times New Roman" w:hAnsi="Times New Roman" w:cs="Times New Roman"/>
        </w:rPr>
        <w:t>face</w:t>
      </w:r>
      <w:r w:rsidR="00341895" w:rsidRPr="006C1C89">
        <w:rPr>
          <w:rFonts w:ascii="Times New Roman" w:hAnsi="Times New Roman" w:cs="Times New Roman"/>
        </w:rPr>
        <w:t>ts of</w:t>
      </w:r>
      <w:r w:rsidR="00E963B1" w:rsidRPr="006C1C89">
        <w:rPr>
          <w:rFonts w:ascii="Times New Roman" w:hAnsi="Times New Roman" w:cs="Times New Roman"/>
        </w:rPr>
        <w:t xml:space="preserve"> </w:t>
      </w:r>
      <w:r w:rsidR="0052761B" w:rsidRPr="006C1C89">
        <w:rPr>
          <w:rFonts w:ascii="Times New Roman" w:hAnsi="Times New Roman" w:cs="Times New Roman"/>
        </w:rPr>
        <w:t>solutions</w:t>
      </w:r>
      <w:r w:rsidR="00E963B1" w:rsidRPr="006C1C89">
        <w:rPr>
          <w:rFonts w:ascii="Times New Roman" w:hAnsi="Times New Roman" w:cs="Times New Roman"/>
        </w:rPr>
        <w:t xml:space="preserve"> </w:t>
      </w:r>
      <w:r w:rsidR="00341895" w:rsidRPr="006C1C89">
        <w:rPr>
          <w:rFonts w:ascii="Times New Roman" w:hAnsi="Times New Roman" w:cs="Times New Roman"/>
        </w:rPr>
        <w:t>to those issues</w:t>
      </w:r>
      <w:r w:rsidR="00625299" w:rsidRPr="006C1C89">
        <w:rPr>
          <w:rFonts w:ascii="Times New Roman" w:hAnsi="Times New Roman" w:cs="Times New Roman"/>
        </w:rPr>
        <w:t xml:space="preserve">: the second article </w:t>
      </w:r>
      <w:r w:rsidR="00105217" w:rsidRPr="006C1C89">
        <w:rPr>
          <w:rFonts w:ascii="Times New Roman" w:hAnsi="Times New Roman" w:cs="Times New Roman"/>
        </w:rPr>
        <w:t>examines</w:t>
      </w:r>
      <w:r w:rsidRPr="006C1C89">
        <w:rPr>
          <w:rFonts w:ascii="Times New Roman" w:hAnsi="Times New Roman" w:cs="Times New Roman"/>
        </w:rPr>
        <w:t xml:space="preserve"> </w:t>
      </w:r>
      <w:r w:rsidR="002115DF" w:rsidRPr="006C1C89">
        <w:rPr>
          <w:rFonts w:ascii="Times New Roman" w:hAnsi="Times New Roman" w:cs="Times New Roman"/>
        </w:rPr>
        <w:t xml:space="preserve">the </w:t>
      </w:r>
      <w:r w:rsidR="00940C1B" w:rsidRPr="006C1C89">
        <w:rPr>
          <w:rFonts w:ascii="Times New Roman" w:hAnsi="Times New Roman" w:cs="Times New Roman"/>
        </w:rPr>
        <w:t xml:space="preserve">academic outcomes </w:t>
      </w:r>
      <w:r w:rsidR="002115DF" w:rsidRPr="006C1C89">
        <w:rPr>
          <w:rFonts w:ascii="Times New Roman" w:hAnsi="Times New Roman" w:cs="Times New Roman"/>
        </w:rPr>
        <w:t xml:space="preserve">from </w:t>
      </w:r>
      <w:r w:rsidR="0052761B" w:rsidRPr="006C1C89">
        <w:rPr>
          <w:rFonts w:ascii="Times New Roman" w:hAnsi="Times New Roman" w:cs="Times New Roman"/>
        </w:rPr>
        <w:t xml:space="preserve">a </w:t>
      </w:r>
      <w:r w:rsidR="002115DF" w:rsidRPr="006C1C89">
        <w:rPr>
          <w:rFonts w:ascii="Times New Roman" w:hAnsi="Times New Roman" w:cs="Times New Roman"/>
        </w:rPr>
        <w:t xml:space="preserve">statewide community college </w:t>
      </w:r>
      <w:r w:rsidR="00A712CD" w:rsidRPr="006C1C89">
        <w:rPr>
          <w:rFonts w:ascii="Times New Roman" w:hAnsi="Times New Roman" w:cs="Times New Roman"/>
          <w:i/>
          <w:iCs/>
        </w:rPr>
        <w:t xml:space="preserve">Inclusive Access </w:t>
      </w:r>
      <w:r w:rsidR="0052761B" w:rsidRPr="006C1C89">
        <w:rPr>
          <w:rFonts w:ascii="Times New Roman" w:hAnsi="Times New Roman" w:cs="Times New Roman"/>
        </w:rPr>
        <w:t>pilot</w:t>
      </w:r>
      <w:r w:rsidR="00CB286F" w:rsidRPr="006C1C89">
        <w:rPr>
          <w:rFonts w:ascii="Times New Roman" w:hAnsi="Times New Roman" w:cs="Times New Roman"/>
        </w:rPr>
        <w:t>. T</w:t>
      </w:r>
      <w:r w:rsidR="00625299" w:rsidRPr="006C1C89">
        <w:rPr>
          <w:rFonts w:ascii="Times New Roman" w:hAnsi="Times New Roman" w:cs="Times New Roman"/>
        </w:rPr>
        <w:t xml:space="preserve">he third </w:t>
      </w:r>
      <w:r w:rsidRPr="006C1C89">
        <w:rPr>
          <w:rFonts w:ascii="Times New Roman" w:hAnsi="Times New Roman" w:cs="Times New Roman"/>
        </w:rPr>
        <w:t>explor</w:t>
      </w:r>
      <w:r w:rsidR="00246070" w:rsidRPr="006C1C89">
        <w:rPr>
          <w:rFonts w:ascii="Times New Roman" w:hAnsi="Times New Roman" w:cs="Times New Roman"/>
        </w:rPr>
        <w:t>es</w:t>
      </w:r>
      <w:r w:rsidRPr="006C1C89">
        <w:rPr>
          <w:rFonts w:ascii="Times New Roman" w:hAnsi="Times New Roman" w:cs="Times New Roman"/>
        </w:rPr>
        <w:t xml:space="preserve"> </w:t>
      </w:r>
      <w:r w:rsidR="00940C1B" w:rsidRPr="006C1C89">
        <w:rPr>
          <w:rFonts w:ascii="Times New Roman" w:hAnsi="Times New Roman" w:cs="Times New Roman"/>
        </w:rPr>
        <w:t xml:space="preserve">the </w:t>
      </w:r>
      <w:r w:rsidR="00625299" w:rsidRPr="006C1C89">
        <w:rPr>
          <w:rFonts w:ascii="Times New Roman" w:hAnsi="Times New Roman" w:cs="Times New Roman"/>
        </w:rPr>
        <w:t>dynamics of</w:t>
      </w:r>
      <w:r w:rsidR="00940C1B" w:rsidRPr="006C1C89">
        <w:rPr>
          <w:rFonts w:ascii="Times New Roman" w:hAnsi="Times New Roman" w:cs="Times New Roman"/>
        </w:rPr>
        <w:t xml:space="preserve"> an increasingly digit</w:t>
      </w:r>
      <w:r w:rsidR="00F631ED" w:rsidRPr="006C1C89">
        <w:rPr>
          <w:rFonts w:ascii="Times New Roman" w:hAnsi="Times New Roman" w:cs="Times New Roman"/>
        </w:rPr>
        <w:t xml:space="preserve">al </w:t>
      </w:r>
      <w:r w:rsidR="00940C1B" w:rsidRPr="006C1C89">
        <w:rPr>
          <w:rFonts w:ascii="Times New Roman" w:hAnsi="Times New Roman" w:cs="Times New Roman"/>
        </w:rPr>
        <w:t>world</w:t>
      </w:r>
      <w:r w:rsidR="00CB286F" w:rsidRPr="006C1C89">
        <w:rPr>
          <w:rFonts w:ascii="Times New Roman" w:hAnsi="Times New Roman" w:cs="Times New Roman"/>
        </w:rPr>
        <w:t xml:space="preserve">, </w:t>
      </w:r>
      <w:r w:rsidR="008D092B">
        <w:rPr>
          <w:rFonts w:ascii="Times New Roman" w:hAnsi="Times New Roman" w:cs="Times New Roman"/>
        </w:rPr>
        <w:t>bringing</w:t>
      </w:r>
      <w:r w:rsidR="00B6271D" w:rsidRPr="006C1C89">
        <w:rPr>
          <w:rFonts w:ascii="Times New Roman" w:hAnsi="Times New Roman" w:cs="Times New Roman"/>
        </w:rPr>
        <w:t xml:space="preserve"> the student voice </w:t>
      </w:r>
      <w:r w:rsidR="008D092B">
        <w:rPr>
          <w:rFonts w:ascii="Times New Roman" w:hAnsi="Times New Roman" w:cs="Times New Roman"/>
        </w:rPr>
        <w:t xml:space="preserve">to the forefront </w:t>
      </w:r>
      <w:r w:rsidR="00B6271D" w:rsidRPr="006C1C89">
        <w:rPr>
          <w:rFonts w:ascii="Times New Roman" w:hAnsi="Times New Roman" w:cs="Times New Roman"/>
        </w:rPr>
        <w:t>in an exploration of decision</w:t>
      </w:r>
      <w:r w:rsidRPr="006C1C89">
        <w:rPr>
          <w:rFonts w:ascii="Times New Roman" w:hAnsi="Times New Roman" w:cs="Times New Roman"/>
        </w:rPr>
        <w:t xml:space="preserve">s for print </w:t>
      </w:r>
      <w:r w:rsidR="00791FB8" w:rsidRPr="006C1C89">
        <w:rPr>
          <w:rFonts w:ascii="Times New Roman" w:hAnsi="Times New Roman" w:cs="Times New Roman"/>
        </w:rPr>
        <w:t xml:space="preserve">or </w:t>
      </w:r>
      <w:r w:rsidRPr="006C1C89">
        <w:rPr>
          <w:rFonts w:ascii="Times New Roman" w:hAnsi="Times New Roman" w:cs="Times New Roman"/>
        </w:rPr>
        <w:t>digital material</w:t>
      </w:r>
      <w:r w:rsidR="00477895" w:rsidRPr="006C1C89">
        <w:rPr>
          <w:rFonts w:ascii="Times New Roman" w:hAnsi="Times New Roman" w:cs="Times New Roman"/>
        </w:rPr>
        <w:t xml:space="preserve">s and </w:t>
      </w:r>
      <w:r w:rsidR="00CB286F" w:rsidRPr="006C1C89">
        <w:rPr>
          <w:rFonts w:ascii="Times New Roman" w:hAnsi="Times New Roman" w:cs="Times New Roman"/>
        </w:rPr>
        <w:t>how</w:t>
      </w:r>
      <w:r w:rsidR="00477895" w:rsidRPr="006C1C89">
        <w:rPr>
          <w:rFonts w:ascii="Times New Roman" w:hAnsi="Times New Roman" w:cs="Times New Roman"/>
        </w:rPr>
        <w:t xml:space="preserve"> those preferences</w:t>
      </w:r>
      <w:r w:rsidR="00791FB8" w:rsidRPr="006C1C89">
        <w:rPr>
          <w:rFonts w:ascii="Times New Roman" w:hAnsi="Times New Roman" w:cs="Times New Roman"/>
        </w:rPr>
        <w:t xml:space="preserve"> </w:t>
      </w:r>
      <w:r w:rsidR="00940C1B" w:rsidRPr="006C1C89">
        <w:rPr>
          <w:rFonts w:ascii="Times New Roman" w:hAnsi="Times New Roman" w:cs="Times New Roman"/>
        </w:rPr>
        <w:t>relate</w:t>
      </w:r>
      <w:r w:rsidR="00754A85" w:rsidRPr="006C1C89">
        <w:rPr>
          <w:rFonts w:ascii="Times New Roman" w:hAnsi="Times New Roman" w:cs="Times New Roman"/>
        </w:rPr>
        <w:t xml:space="preserve"> to </w:t>
      </w:r>
      <w:r w:rsidR="00CB286F" w:rsidRPr="006C1C89">
        <w:rPr>
          <w:rFonts w:ascii="Times New Roman" w:hAnsi="Times New Roman" w:cs="Times New Roman"/>
        </w:rPr>
        <w:t xml:space="preserve">demographic characteristics, </w:t>
      </w:r>
      <w:r w:rsidR="00754A85" w:rsidRPr="006C1C89">
        <w:rPr>
          <w:rFonts w:ascii="Times New Roman" w:hAnsi="Times New Roman" w:cs="Times New Roman"/>
        </w:rPr>
        <w:t>technolog</w:t>
      </w:r>
      <w:r w:rsidR="00B102F9" w:rsidRPr="006C1C89">
        <w:rPr>
          <w:rFonts w:ascii="Times New Roman" w:hAnsi="Times New Roman" w:cs="Times New Roman"/>
        </w:rPr>
        <w:t>ical</w:t>
      </w:r>
      <w:r w:rsidR="00754A85" w:rsidRPr="006C1C89">
        <w:rPr>
          <w:rFonts w:ascii="Times New Roman" w:hAnsi="Times New Roman" w:cs="Times New Roman"/>
        </w:rPr>
        <w:t xml:space="preserve"> </w:t>
      </w:r>
      <w:r w:rsidR="00D94BB4">
        <w:rPr>
          <w:rFonts w:ascii="Times New Roman" w:hAnsi="Times New Roman" w:cs="Times New Roman"/>
        </w:rPr>
        <w:t>savviness</w:t>
      </w:r>
      <w:r w:rsidR="00CB286F" w:rsidRPr="006C1C89">
        <w:rPr>
          <w:rFonts w:ascii="Times New Roman" w:hAnsi="Times New Roman" w:cs="Times New Roman"/>
        </w:rPr>
        <w:t>,</w:t>
      </w:r>
      <w:r w:rsidR="00754A85" w:rsidRPr="006C1C89">
        <w:rPr>
          <w:rFonts w:ascii="Times New Roman" w:hAnsi="Times New Roman" w:cs="Times New Roman"/>
        </w:rPr>
        <w:t xml:space="preserve"> and </w:t>
      </w:r>
      <w:r w:rsidR="00DB0AC8" w:rsidRPr="006C1C89">
        <w:rPr>
          <w:rFonts w:ascii="Times New Roman" w:hAnsi="Times New Roman" w:cs="Times New Roman"/>
        </w:rPr>
        <w:t xml:space="preserve">the availability of </w:t>
      </w:r>
      <w:r w:rsidR="0024576B" w:rsidRPr="006C1C89">
        <w:rPr>
          <w:rFonts w:ascii="Times New Roman" w:hAnsi="Times New Roman" w:cs="Times New Roman"/>
        </w:rPr>
        <w:t xml:space="preserve">home </w:t>
      </w:r>
      <w:r w:rsidR="00754A85" w:rsidRPr="006C1C89">
        <w:rPr>
          <w:rFonts w:ascii="Times New Roman" w:hAnsi="Times New Roman" w:cs="Times New Roman"/>
        </w:rPr>
        <w:t>internet access</w:t>
      </w:r>
      <w:r w:rsidR="00246070" w:rsidRPr="006C1C89">
        <w:rPr>
          <w:rFonts w:ascii="Times New Roman" w:hAnsi="Times New Roman" w:cs="Times New Roman"/>
        </w:rPr>
        <w:t xml:space="preserve">. </w:t>
      </w:r>
      <w:r w:rsidRPr="006C1C89">
        <w:rPr>
          <w:rFonts w:ascii="Times New Roman" w:hAnsi="Times New Roman" w:cs="Times New Roman"/>
        </w:rPr>
        <w:t xml:space="preserve"> </w:t>
      </w:r>
    </w:p>
    <w:p w14:paraId="5FD54E8A" w14:textId="6CAD8B1D" w:rsidR="0022444E" w:rsidRPr="006C1C89" w:rsidRDefault="0022444E" w:rsidP="005D5EB5">
      <w:pPr>
        <w:pStyle w:val="Heading2"/>
        <w:spacing w:line="480" w:lineRule="auto"/>
        <w:rPr>
          <w:rFonts w:ascii="Times New Roman" w:hAnsi="Times New Roman" w:cs="Times New Roman"/>
          <w:sz w:val="24"/>
          <w:szCs w:val="24"/>
        </w:rPr>
      </w:pPr>
      <w:bookmarkStart w:id="4" w:name="_Toc62545879"/>
      <w:bookmarkStart w:id="5" w:name="_Toc63684900"/>
      <w:r w:rsidRPr="006C1C89">
        <w:rPr>
          <w:rFonts w:ascii="Times New Roman" w:hAnsi="Times New Roman" w:cs="Times New Roman"/>
          <w:sz w:val="24"/>
          <w:szCs w:val="24"/>
        </w:rPr>
        <w:lastRenderedPageBreak/>
        <w:t>Research Questions</w:t>
      </w:r>
      <w:bookmarkEnd w:id="4"/>
      <w:bookmarkEnd w:id="5"/>
    </w:p>
    <w:p w14:paraId="52A3D552" w14:textId="6C74FB12" w:rsidR="0051555D" w:rsidRPr="006C1C89" w:rsidRDefault="0024576B" w:rsidP="00D41109">
      <w:pPr>
        <w:spacing w:line="480" w:lineRule="auto"/>
        <w:ind w:firstLine="360"/>
        <w:rPr>
          <w:rFonts w:ascii="Times New Roman" w:hAnsi="Times New Roman" w:cs="Times New Roman"/>
        </w:rPr>
      </w:pPr>
      <w:r w:rsidRPr="006C1C89">
        <w:rPr>
          <w:rFonts w:ascii="Times New Roman" w:hAnsi="Times New Roman" w:cs="Times New Roman"/>
        </w:rPr>
        <w:t>The three articles of t</w:t>
      </w:r>
      <w:r w:rsidR="00FD6E27" w:rsidRPr="006C1C89">
        <w:rPr>
          <w:rFonts w:ascii="Times New Roman" w:hAnsi="Times New Roman" w:cs="Times New Roman"/>
        </w:rPr>
        <w:t>his dissertation together illuminate a more holistic picture</w:t>
      </w:r>
      <w:r w:rsidR="00FD6EED" w:rsidRPr="006C1C89">
        <w:rPr>
          <w:rFonts w:ascii="Times New Roman" w:hAnsi="Times New Roman" w:cs="Times New Roman"/>
        </w:rPr>
        <w:t xml:space="preserve"> of </w:t>
      </w:r>
      <w:r w:rsidR="00907ED8" w:rsidRPr="006C1C89">
        <w:rPr>
          <w:rFonts w:ascii="Times New Roman" w:hAnsi="Times New Roman" w:cs="Times New Roman"/>
        </w:rPr>
        <w:t xml:space="preserve">the </w:t>
      </w:r>
      <w:r w:rsidR="00FD6EED" w:rsidRPr="006C1C89">
        <w:rPr>
          <w:rFonts w:ascii="Times New Roman" w:hAnsi="Times New Roman" w:cs="Times New Roman"/>
        </w:rPr>
        <w:t>problems</w:t>
      </w:r>
      <w:r w:rsidR="00907ED8" w:rsidRPr="006C1C89">
        <w:rPr>
          <w:rFonts w:ascii="Times New Roman" w:hAnsi="Times New Roman" w:cs="Times New Roman"/>
        </w:rPr>
        <w:t xml:space="preserve">, dynamics, and </w:t>
      </w:r>
      <w:r w:rsidR="00FD6EED" w:rsidRPr="006C1C89">
        <w:rPr>
          <w:rFonts w:ascii="Times New Roman" w:hAnsi="Times New Roman" w:cs="Times New Roman"/>
        </w:rPr>
        <w:t xml:space="preserve">solutions </w:t>
      </w:r>
      <w:r w:rsidR="00001B17" w:rsidRPr="006C1C89">
        <w:rPr>
          <w:rFonts w:ascii="Times New Roman" w:hAnsi="Times New Roman" w:cs="Times New Roman"/>
        </w:rPr>
        <w:t>related to</w:t>
      </w:r>
      <w:r w:rsidR="00FD6EED" w:rsidRPr="006C1C89">
        <w:rPr>
          <w:rFonts w:ascii="Times New Roman" w:hAnsi="Times New Roman" w:cs="Times New Roman"/>
        </w:rPr>
        <w:t xml:space="preserve"> </w:t>
      </w:r>
      <w:r w:rsidR="00907ED8" w:rsidRPr="006C1C89">
        <w:rPr>
          <w:rFonts w:ascii="Times New Roman" w:hAnsi="Times New Roman" w:cs="Times New Roman"/>
        </w:rPr>
        <w:t>course material</w:t>
      </w:r>
      <w:r w:rsidR="00FD6EED" w:rsidRPr="006C1C89">
        <w:rPr>
          <w:rFonts w:ascii="Times New Roman" w:hAnsi="Times New Roman" w:cs="Times New Roman"/>
        </w:rPr>
        <w:t xml:space="preserve"> affordability for community college</w:t>
      </w:r>
      <w:r w:rsidR="00907ED8" w:rsidRPr="006C1C89">
        <w:rPr>
          <w:rFonts w:ascii="Times New Roman" w:hAnsi="Times New Roman" w:cs="Times New Roman"/>
        </w:rPr>
        <w:t xml:space="preserve"> students</w:t>
      </w:r>
      <w:r w:rsidR="00FD6E27" w:rsidRPr="006C1C89">
        <w:rPr>
          <w:rFonts w:ascii="Times New Roman" w:hAnsi="Times New Roman" w:cs="Times New Roman"/>
        </w:rPr>
        <w:t xml:space="preserve">. </w:t>
      </w:r>
      <w:r w:rsidR="004A5F4F" w:rsidRPr="006C1C89">
        <w:rPr>
          <w:rFonts w:ascii="Times New Roman" w:hAnsi="Times New Roman" w:cs="Times New Roman"/>
        </w:rPr>
        <w:t>The</w:t>
      </w:r>
      <w:r w:rsidR="007242EB" w:rsidRPr="006C1C89">
        <w:rPr>
          <w:rFonts w:ascii="Times New Roman" w:hAnsi="Times New Roman" w:cs="Times New Roman"/>
        </w:rPr>
        <w:t xml:space="preserve"> </w:t>
      </w:r>
      <w:r w:rsidR="00D41109" w:rsidRPr="006C1C89">
        <w:rPr>
          <w:rFonts w:ascii="Times New Roman" w:hAnsi="Times New Roman" w:cs="Times New Roman"/>
        </w:rPr>
        <w:t xml:space="preserve">overarching </w:t>
      </w:r>
      <w:r w:rsidR="00907ED8" w:rsidRPr="006C1C89">
        <w:rPr>
          <w:rFonts w:ascii="Times New Roman" w:hAnsi="Times New Roman" w:cs="Times New Roman"/>
        </w:rPr>
        <w:t xml:space="preserve">research </w:t>
      </w:r>
      <w:r w:rsidR="007242EB" w:rsidRPr="006C1C89">
        <w:rPr>
          <w:rFonts w:ascii="Times New Roman" w:hAnsi="Times New Roman" w:cs="Times New Roman"/>
        </w:rPr>
        <w:t>question guiding th</w:t>
      </w:r>
      <w:r w:rsidR="00D41109" w:rsidRPr="006C1C89">
        <w:rPr>
          <w:rFonts w:ascii="Times New Roman" w:hAnsi="Times New Roman" w:cs="Times New Roman"/>
        </w:rPr>
        <w:t xml:space="preserve">ese </w:t>
      </w:r>
      <w:r w:rsidR="007242EB" w:rsidRPr="006C1C89">
        <w:rPr>
          <w:rFonts w:ascii="Times New Roman" w:hAnsi="Times New Roman" w:cs="Times New Roman"/>
        </w:rPr>
        <w:t>stud</w:t>
      </w:r>
      <w:r w:rsidR="00D41109" w:rsidRPr="006C1C89">
        <w:rPr>
          <w:rFonts w:ascii="Times New Roman" w:hAnsi="Times New Roman" w:cs="Times New Roman"/>
        </w:rPr>
        <w:t>ies</w:t>
      </w:r>
      <w:r w:rsidR="007242EB" w:rsidRPr="006C1C89">
        <w:rPr>
          <w:rFonts w:ascii="Times New Roman" w:hAnsi="Times New Roman" w:cs="Times New Roman"/>
        </w:rPr>
        <w:t xml:space="preserve"> </w:t>
      </w:r>
      <w:r w:rsidR="002E07CC" w:rsidRPr="006C1C89">
        <w:rPr>
          <w:rFonts w:ascii="Times New Roman" w:hAnsi="Times New Roman" w:cs="Times New Roman"/>
        </w:rPr>
        <w:t>was</w:t>
      </w:r>
      <w:r w:rsidR="00D41109" w:rsidRPr="006C1C89">
        <w:rPr>
          <w:rFonts w:ascii="Times New Roman" w:hAnsi="Times New Roman" w:cs="Times New Roman"/>
        </w:rPr>
        <w:t xml:space="preserve"> “How do course material</w:t>
      </w:r>
      <w:r w:rsidR="002E07CC" w:rsidRPr="006C1C89">
        <w:rPr>
          <w:rFonts w:ascii="Times New Roman" w:hAnsi="Times New Roman" w:cs="Times New Roman"/>
        </w:rPr>
        <w:t xml:space="preserve"> cost</w:t>
      </w:r>
      <w:r w:rsidR="00486EB0" w:rsidRPr="006C1C89">
        <w:rPr>
          <w:rFonts w:ascii="Times New Roman" w:hAnsi="Times New Roman" w:cs="Times New Roman"/>
        </w:rPr>
        <w:t xml:space="preserve">s </w:t>
      </w:r>
      <w:r w:rsidR="00D41109" w:rsidRPr="006C1C89">
        <w:rPr>
          <w:rFonts w:ascii="Times New Roman" w:hAnsi="Times New Roman" w:cs="Times New Roman"/>
        </w:rPr>
        <w:t>impact</w:t>
      </w:r>
      <w:r w:rsidR="00413FD2" w:rsidRPr="006C1C89">
        <w:rPr>
          <w:rFonts w:ascii="Times New Roman" w:hAnsi="Times New Roman" w:cs="Times New Roman"/>
        </w:rPr>
        <w:t xml:space="preserve"> </w:t>
      </w:r>
      <w:r w:rsidR="00EE7199" w:rsidRPr="006C1C89">
        <w:rPr>
          <w:rFonts w:ascii="Times New Roman" w:hAnsi="Times New Roman" w:cs="Times New Roman"/>
        </w:rPr>
        <w:t xml:space="preserve">Tennessee </w:t>
      </w:r>
      <w:r w:rsidR="00413FD2" w:rsidRPr="006C1C89">
        <w:rPr>
          <w:rFonts w:ascii="Times New Roman" w:hAnsi="Times New Roman" w:cs="Times New Roman"/>
        </w:rPr>
        <w:t xml:space="preserve">community college </w:t>
      </w:r>
      <w:r w:rsidR="00D41109" w:rsidRPr="006C1C89">
        <w:rPr>
          <w:rFonts w:ascii="Times New Roman" w:hAnsi="Times New Roman" w:cs="Times New Roman"/>
        </w:rPr>
        <w:t xml:space="preserve">students?” </w:t>
      </w:r>
      <w:r w:rsidR="00F631ED" w:rsidRPr="006C1C89">
        <w:rPr>
          <w:rFonts w:ascii="Times New Roman" w:hAnsi="Times New Roman" w:cs="Times New Roman"/>
        </w:rPr>
        <w:t xml:space="preserve">The </w:t>
      </w:r>
      <w:r w:rsidR="00001B17" w:rsidRPr="006C1C89">
        <w:rPr>
          <w:rFonts w:ascii="Times New Roman" w:hAnsi="Times New Roman" w:cs="Times New Roman"/>
        </w:rPr>
        <w:t xml:space="preserve">research </w:t>
      </w:r>
      <w:r w:rsidR="00D41109" w:rsidRPr="006C1C89">
        <w:rPr>
          <w:rFonts w:ascii="Times New Roman" w:hAnsi="Times New Roman" w:cs="Times New Roman"/>
        </w:rPr>
        <w:t xml:space="preserve">questions </w:t>
      </w:r>
      <w:r w:rsidR="00FD59E1" w:rsidRPr="006C1C89">
        <w:rPr>
          <w:rFonts w:ascii="Times New Roman" w:hAnsi="Times New Roman" w:cs="Times New Roman"/>
        </w:rPr>
        <w:t xml:space="preserve">guiding each article </w:t>
      </w:r>
      <w:r w:rsidR="00EE7199" w:rsidRPr="006C1C89">
        <w:rPr>
          <w:rFonts w:ascii="Times New Roman" w:hAnsi="Times New Roman" w:cs="Times New Roman"/>
        </w:rPr>
        <w:t>were</w:t>
      </w:r>
      <w:r w:rsidR="00FD59E1" w:rsidRPr="006C1C89">
        <w:rPr>
          <w:rFonts w:ascii="Times New Roman" w:hAnsi="Times New Roman" w:cs="Times New Roman"/>
        </w:rPr>
        <w:t xml:space="preserve"> </w:t>
      </w:r>
      <w:r w:rsidR="00D41109" w:rsidRPr="006C1C89">
        <w:rPr>
          <w:rFonts w:ascii="Times New Roman" w:hAnsi="Times New Roman" w:cs="Times New Roman"/>
        </w:rPr>
        <w:t>as follows:</w:t>
      </w:r>
    </w:p>
    <w:p w14:paraId="3B365677" w14:textId="3B64E8E4" w:rsidR="00EB29F0" w:rsidRPr="006C1C89" w:rsidRDefault="00E26D6B" w:rsidP="004F3C7A">
      <w:pPr>
        <w:pStyle w:val="ListParagraph"/>
        <w:numPr>
          <w:ilvl w:val="0"/>
          <w:numId w:val="2"/>
        </w:numPr>
        <w:ind w:left="720"/>
        <w:rPr>
          <w:rFonts w:ascii="Times New Roman" w:hAnsi="Times New Roman"/>
          <w:sz w:val="24"/>
        </w:rPr>
      </w:pPr>
      <w:r w:rsidRPr="006C1C89">
        <w:rPr>
          <w:rFonts w:ascii="Times New Roman" w:hAnsi="Times New Roman"/>
          <w:sz w:val="24"/>
        </w:rPr>
        <w:t>To what extent</w:t>
      </w:r>
      <w:r w:rsidR="00B12224" w:rsidRPr="006C1C89">
        <w:rPr>
          <w:rFonts w:ascii="Times New Roman" w:hAnsi="Times New Roman"/>
          <w:sz w:val="24"/>
        </w:rPr>
        <w:t xml:space="preserve"> do </w:t>
      </w:r>
      <w:r w:rsidR="007242EB" w:rsidRPr="006C1C89">
        <w:rPr>
          <w:rFonts w:ascii="Times New Roman" w:hAnsi="Times New Roman"/>
          <w:sz w:val="24"/>
        </w:rPr>
        <w:t>course material costs present barriers to academic achievement and progress to graduation</w:t>
      </w:r>
      <w:r w:rsidR="00EB29F0" w:rsidRPr="006C1C89">
        <w:rPr>
          <w:rFonts w:ascii="Times New Roman" w:hAnsi="Times New Roman"/>
          <w:sz w:val="24"/>
        </w:rPr>
        <w:t>?</w:t>
      </w:r>
    </w:p>
    <w:p w14:paraId="700972BA" w14:textId="74949127" w:rsidR="00471D5D" w:rsidRPr="006C1C89" w:rsidRDefault="00F70815" w:rsidP="004F3C7A">
      <w:pPr>
        <w:pStyle w:val="ListParagraph"/>
        <w:numPr>
          <w:ilvl w:val="0"/>
          <w:numId w:val="2"/>
        </w:numPr>
        <w:ind w:left="720"/>
        <w:rPr>
          <w:rFonts w:ascii="Times New Roman" w:hAnsi="Times New Roman"/>
          <w:sz w:val="24"/>
        </w:rPr>
      </w:pPr>
      <w:r w:rsidRPr="006C1C89">
        <w:rPr>
          <w:rFonts w:ascii="Times New Roman" w:hAnsi="Times New Roman"/>
          <w:sz w:val="24"/>
        </w:rPr>
        <w:t>How do</w:t>
      </w:r>
      <w:r w:rsidR="004206CD" w:rsidRPr="006C1C89">
        <w:rPr>
          <w:rFonts w:ascii="Times New Roman" w:hAnsi="Times New Roman"/>
          <w:sz w:val="24"/>
        </w:rPr>
        <w:t xml:space="preserve"> the academic outcomes</w:t>
      </w:r>
      <w:r w:rsidRPr="006C1C89">
        <w:rPr>
          <w:rFonts w:ascii="Times New Roman" w:hAnsi="Times New Roman"/>
          <w:sz w:val="24"/>
        </w:rPr>
        <w:t xml:space="preserve"> of</w:t>
      </w:r>
      <w:r w:rsidR="005C65E2" w:rsidRPr="006C1C89">
        <w:rPr>
          <w:rFonts w:ascii="Times New Roman" w:hAnsi="Times New Roman"/>
          <w:sz w:val="24"/>
        </w:rPr>
        <w:t xml:space="preserve"> </w:t>
      </w:r>
      <w:r w:rsidR="00413FD2" w:rsidRPr="006C1C89">
        <w:rPr>
          <w:rFonts w:ascii="Times New Roman" w:hAnsi="Times New Roman"/>
          <w:sz w:val="24"/>
        </w:rPr>
        <w:t>a</w:t>
      </w:r>
      <w:r w:rsidR="001F51F5" w:rsidRPr="006C1C89">
        <w:rPr>
          <w:rFonts w:ascii="Times New Roman" w:hAnsi="Times New Roman"/>
          <w:sz w:val="24"/>
        </w:rPr>
        <w:t xml:space="preserve"> statewide</w:t>
      </w:r>
      <w:r w:rsidR="00EB29F0" w:rsidRPr="006C1C89">
        <w:rPr>
          <w:rFonts w:ascii="Times New Roman" w:hAnsi="Times New Roman"/>
          <w:sz w:val="24"/>
        </w:rPr>
        <w:t xml:space="preserve"> </w:t>
      </w:r>
      <w:r w:rsidR="00EB29F0" w:rsidRPr="006C1C89">
        <w:rPr>
          <w:rFonts w:ascii="Times New Roman" w:hAnsi="Times New Roman"/>
          <w:i/>
          <w:iCs/>
          <w:sz w:val="24"/>
        </w:rPr>
        <w:t>Inclusive Access</w:t>
      </w:r>
      <w:r w:rsidR="00EB29F0" w:rsidRPr="006C1C89">
        <w:rPr>
          <w:rFonts w:ascii="Times New Roman" w:hAnsi="Times New Roman"/>
          <w:sz w:val="24"/>
        </w:rPr>
        <w:t xml:space="preserve"> </w:t>
      </w:r>
      <w:r w:rsidR="004206CD" w:rsidRPr="006C1C89">
        <w:rPr>
          <w:rFonts w:ascii="Times New Roman" w:hAnsi="Times New Roman"/>
          <w:sz w:val="24"/>
        </w:rPr>
        <w:t>program</w:t>
      </w:r>
      <w:r w:rsidR="001F51F5" w:rsidRPr="006C1C89">
        <w:rPr>
          <w:rFonts w:ascii="Times New Roman" w:hAnsi="Times New Roman"/>
          <w:sz w:val="24"/>
        </w:rPr>
        <w:t xml:space="preserve"> pilot</w:t>
      </w:r>
      <w:r w:rsidRPr="006C1C89">
        <w:rPr>
          <w:rFonts w:ascii="Times New Roman" w:hAnsi="Times New Roman"/>
          <w:sz w:val="24"/>
        </w:rPr>
        <w:t xml:space="preserve"> compare to </w:t>
      </w:r>
      <w:r w:rsidR="00BA46AD" w:rsidRPr="006C1C89">
        <w:rPr>
          <w:rFonts w:ascii="Times New Roman" w:hAnsi="Times New Roman"/>
          <w:sz w:val="24"/>
        </w:rPr>
        <w:t xml:space="preserve">outcomes from </w:t>
      </w:r>
      <w:r w:rsidRPr="006C1C89">
        <w:rPr>
          <w:rFonts w:ascii="Times New Roman" w:hAnsi="Times New Roman"/>
          <w:sz w:val="24"/>
        </w:rPr>
        <w:t>previous semesters</w:t>
      </w:r>
      <w:r w:rsidR="0038251F" w:rsidRPr="006C1C89">
        <w:rPr>
          <w:rFonts w:ascii="Times New Roman" w:hAnsi="Times New Roman"/>
          <w:sz w:val="24"/>
        </w:rPr>
        <w:t>?</w:t>
      </w:r>
    </w:p>
    <w:p w14:paraId="196B1A18" w14:textId="0CFD3142" w:rsidR="004C53E2" w:rsidRPr="006C1C89" w:rsidRDefault="004C53E2" w:rsidP="004F3C7A">
      <w:pPr>
        <w:numPr>
          <w:ilvl w:val="0"/>
          <w:numId w:val="2"/>
        </w:numPr>
        <w:spacing w:line="480" w:lineRule="auto"/>
        <w:ind w:left="720"/>
        <w:rPr>
          <w:rFonts w:ascii="Times New Roman" w:hAnsi="Times New Roman" w:cs="Times New Roman"/>
        </w:rPr>
      </w:pPr>
      <w:bookmarkStart w:id="6" w:name="_Toc289175821"/>
      <w:r w:rsidRPr="006C1C89">
        <w:rPr>
          <w:rFonts w:ascii="Times New Roman" w:hAnsi="Times New Roman" w:cs="Times New Roman"/>
        </w:rPr>
        <w:t>Which</w:t>
      </w:r>
      <w:r w:rsidR="00B87049" w:rsidRPr="006C1C89">
        <w:rPr>
          <w:rFonts w:ascii="Times New Roman" w:hAnsi="Times New Roman" w:cs="Times New Roman"/>
        </w:rPr>
        <w:t xml:space="preserve"> </w:t>
      </w:r>
      <w:r w:rsidRPr="006C1C89">
        <w:rPr>
          <w:rFonts w:ascii="Times New Roman" w:hAnsi="Times New Roman" w:cs="Times New Roman"/>
        </w:rPr>
        <w:t>format do students pre</w:t>
      </w:r>
      <w:r w:rsidR="001F51F5" w:rsidRPr="006C1C89">
        <w:rPr>
          <w:rFonts w:ascii="Times New Roman" w:hAnsi="Times New Roman" w:cs="Times New Roman"/>
        </w:rPr>
        <w:t>f</w:t>
      </w:r>
      <w:r w:rsidRPr="006C1C89">
        <w:rPr>
          <w:rFonts w:ascii="Times New Roman" w:hAnsi="Times New Roman" w:cs="Times New Roman"/>
        </w:rPr>
        <w:t xml:space="preserve">er </w:t>
      </w:r>
      <w:r w:rsidR="00B87049" w:rsidRPr="006C1C89">
        <w:rPr>
          <w:rFonts w:ascii="Times New Roman" w:hAnsi="Times New Roman" w:cs="Times New Roman"/>
        </w:rPr>
        <w:t>for their course materials</w:t>
      </w:r>
      <w:r w:rsidRPr="006C1C89">
        <w:rPr>
          <w:rFonts w:ascii="Times New Roman" w:hAnsi="Times New Roman" w:cs="Times New Roman"/>
        </w:rPr>
        <w:t xml:space="preserve">– print or digital – and </w:t>
      </w:r>
      <w:r w:rsidR="00F70815" w:rsidRPr="006C1C89">
        <w:rPr>
          <w:rFonts w:ascii="Times New Roman" w:hAnsi="Times New Roman" w:cs="Times New Roman"/>
        </w:rPr>
        <w:t>can those</w:t>
      </w:r>
      <w:r w:rsidRPr="006C1C89">
        <w:rPr>
          <w:rFonts w:ascii="Times New Roman" w:hAnsi="Times New Roman" w:cs="Times New Roman"/>
        </w:rPr>
        <w:t xml:space="preserve"> </w:t>
      </w:r>
      <w:r w:rsidR="00F70815" w:rsidRPr="006C1C89">
        <w:rPr>
          <w:rFonts w:ascii="Times New Roman" w:hAnsi="Times New Roman" w:cs="Times New Roman"/>
        </w:rPr>
        <w:t xml:space="preserve">be predicted based on </w:t>
      </w:r>
      <w:r w:rsidR="00BA46AD" w:rsidRPr="006C1C89">
        <w:rPr>
          <w:rFonts w:ascii="Times New Roman" w:hAnsi="Times New Roman" w:cs="Times New Roman"/>
        </w:rPr>
        <w:t xml:space="preserve">demographic characteristics, </w:t>
      </w:r>
      <w:r w:rsidRPr="006C1C89">
        <w:rPr>
          <w:rFonts w:ascii="Times New Roman" w:hAnsi="Times New Roman" w:cs="Times New Roman"/>
        </w:rPr>
        <w:t>tech</w:t>
      </w:r>
      <w:r w:rsidR="00B102F9" w:rsidRPr="006C1C89">
        <w:rPr>
          <w:rFonts w:ascii="Times New Roman" w:hAnsi="Times New Roman" w:cs="Times New Roman"/>
        </w:rPr>
        <w:t xml:space="preserve">nological </w:t>
      </w:r>
      <w:r w:rsidR="003B55F6" w:rsidRPr="006C1C89">
        <w:rPr>
          <w:rFonts w:ascii="Times New Roman" w:hAnsi="Times New Roman" w:cs="Times New Roman"/>
        </w:rPr>
        <w:t>savviness</w:t>
      </w:r>
      <w:r w:rsidR="00BA46AD" w:rsidRPr="006C1C89">
        <w:rPr>
          <w:rFonts w:ascii="Times New Roman" w:hAnsi="Times New Roman" w:cs="Times New Roman"/>
        </w:rPr>
        <w:t>,</w:t>
      </w:r>
      <w:r w:rsidRPr="006C1C89">
        <w:rPr>
          <w:rFonts w:ascii="Times New Roman" w:hAnsi="Times New Roman" w:cs="Times New Roman"/>
        </w:rPr>
        <w:t xml:space="preserve"> </w:t>
      </w:r>
      <w:r w:rsidR="00BA46AD" w:rsidRPr="006C1C89">
        <w:rPr>
          <w:rFonts w:ascii="Times New Roman" w:hAnsi="Times New Roman" w:cs="Times New Roman"/>
        </w:rPr>
        <w:t>and/</w:t>
      </w:r>
      <w:r w:rsidR="00F70815" w:rsidRPr="006C1C89">
        <w:rPr>
          <w:rFonts w:ascii="Times New Roman" w:hAnsi="Times New Roman" w:cs="Times New Roman"/>
        </w:rPr>
        <w:t>or the</w:t>
      </w:r>
      <w:r w:rsidRPr="006C1C89">
        <w:rPr>
          <w:rFonts w:ascii="Times New Roman" w:hAnsi="Times New Roman" w:cs="Times New Roman"/>
        </w:rPr>
        <w:t xml:space="preserve"> </w:t>
      </w:r>
      <w:r w:rsidR="00C60F47" w:rsidRPr="006C1C89">
        <w:rPr>
          <w:rFonts w:ascii="Times New Roman" w:hAnsi="Times New Roman" w:cs="Times New Roman"/>
        </w:rPr>
        <w:t xml:space="preserve">availability of </w:t>
      </w:r>
      <w:r w:rsidR="003B55F6" w:rsidRPr="006C1C89">
        <w:rPr>
          <w:rFonts w:ascii="Times New Roman" w:hAnsi="Times New Roman" w:cs="Times New Roman"/>
        </w:rPr>
        <w:t xml:space="preserve">home </w:t>
      </w:r>
      <w:r w:rsidR="00C60F47" w:rsidRPr="006C1C89">
        <w:rPr>
          <w:rFonts w:ascii="Times New Roman" w:hAnsi="Times New Roman" w:cs="Times New Roman"/>
        </w:rPr>
        <w:t>internet access</w:t>
      </w:r>
      <w:r w:rsidRPr="006C1C89">
        <w:rPr>
          <w:rFonts w:ascii="Times New Roman" w:hAnsi="Times New Roman" w:cs="Times New Roman"/>
        </w:rPr>
        <w:t xml:space="preserve">? </w:t>
      </w:r>
    </w:p>
    <w:p w14:paraId="5B7F0008" w14:textId="4E9D9BBB" w:rsidR="00F70815" w:rsidRPr="006C1C89" w:rsidRDefault="00B0550A" w:rsidP="00D61D27">
      <w:pPr>
        <w:spacing w:line="480" w:lineRule="auto"/>
        <w:ind w:firstLine="360"/>
        <w:rPr>
          <w:rFonts w:ascii="Times New Roman" w:hAnsi="Times New Roman" w:cs="Times New Roman"/>
        </w:rPr>
      </w:pPr>
      <w:r w:rsidRPr="006C1C89">
        <w:rPr>
          <w:rFonts w:ascii="Times New Roman" w:hAnsi="Times New Roman" w:cs="Times New Roman"/>
        </w:rPr>
        <w:t>Each r</w:t>
      </w:r>
      <w:r w:rsidR="00F70815" w:rsidRPr="006C1C89">
        <w:rPr>
          <w:rFonts w:ascii="Times New Roman" w:hAnsi="Times New Roman" w:cs="Times New Roman"/>
        </w:rPr>
        <w:t xml:space="preserve">esearch question </w:t>
      </w:r>
      <w:r w:rsidRPr="006C1C89">
        <w:rPr>
          <w:rFonts w:ascii="Times New Roman" w:hAnsi="Times New Roman" w:cs="Times New Roman"/>
        </w:rPr>
        <w:t>was</w:t>
      </w:r>
      <w:r w:rsidR="00F70815" w:rsidRPr="006C1C89">
        <w:rPr>
          <w:rFonts w:ascii="Times New Roman" w:hAnsi="Times New Roman" w:cs="Times New Roman"/>
        </w:rPr>
        <w:t xml:space="preserve"> explored </w:t>
      </w:r>
      <w:r w:rsidR="00D84828" w:rsidRPr="006C1C89">
        <w:rPr>
          <w:rFonts w:ascii="Times New Roman" w:hAnsi="Times New Roman" w:cs="Times New Roman"/>
        </w:rPr>
        <w:t xml:space="preserve">through the lens of </w:t>
      </w:r>
      <w:r w:rsidR="000F13D6" w:rsidRPr="006C1C89">
        <w:rPr>
          <w:rFonts w:ascii="Times New Roman" w:hAnsi="Times New Roman" w:cs="Times New Roman"/>
        </w:rPr>
        <w:t xml:space="preserve">equity, with </w:t>
      </w:r>
      <w:r w:rsidR="00D84828" w:rsidRPr="006C1C89">
        <w:rPr>
          <w:rFonts w:ascii="Times New Roman" w:hAnsi="Times New Roman" w:cs="Times New Roman"/>
        </w:rPr>
        <w:t xml:space="preserve">data </w:t>
      </w:r>
      <w:r w:rsidR="000F13D6" w:rsidRPr="006C1C89">
        <w:rPr>
          <w:rFonts w:ascii="Times New Roman" w:hAnsi="Times New Roman" w:cs="Times New Roman"/>
        </w:rPr>
        <w:t xml:space="preserve">disaggregated </w:t>
      </w:r>
      <w:r w:rsidR="00872FEA" w:rsidRPr="006C1C89">
        <w:rPr>
          <w:rFonts w:ascii="Times New Roman" w:hAnsi="Times New Roman" w:cs="Times New Roman"/>
        </w:rPr>
        <w:t xml:space="preserve">by race/ethnicity, income, and age </w:t>
      </w:r>
      <w:r w:rsidR="00D84828" w:rsidRPr="006C1C89">
        <w:rPr>
          <w:rFonts w:ascii="Times New Roman" w:hAnsi="Times New Roman" w:cs="Times New Roman"/>
        </w:rPr>
        <w:t xml:space="preserve">to </w:t>
      </w:r>
      <w:r w:rsidR="00DC13A7" w:rsidRPr="006C1C89">
        <w:rPr>
          <w:rFonts w:ascii="Times New Roman" w:hAnsi="Times New Roman" w:cs="Times New Roman"/>
        </w:rPr>
        <w:t>determine</w:t>
      </w:r>
      <w:r w:rsidR="00D84828" w:rsidRPr="006C1C89">
        <w:rPr>
          <w:rFonts w:ascii="Times New Roman" w:hAnsi="Times New Roman" w:cs="Times New Roman"/>
        </w:rPr>
        <w:t xml:space="preserve"> whether </w:t>
      </w:r>
      <w:r w:rsidR="00DC13A7" w:rsidRPr="006C1C89">
        <w:rPr>
          <w:rFonts w:ascii="Times New Roman" w:hAnsi="Times New Roman" w:cs="Times New Roman"/>
        </w:rPr>
        <w:t xml:space="preserve">any </w:t>
      </w:r>
      <w:r w:rsidR="00D84828" w:rsidRPr="006C1C89">
        <w:rPr>
          <w:rFonts w:ascii="Times New Roman" w:hAnsi="Times New Roman" w:cs="Times New Roman"/>
        </w:rPr>
        <w:t>findings</w:t>
      </w:r>
      <w:r w:rsidR="00DC13A7" w:rsidRPr="006C1C89">
        <w:rPr>
          <w:rFonts w:ascii="Times New Roman" w:hAnsi="Times New Roman" w:cs="Times New Roman"/>
        </w:rPr>
        <w:t xml:space="preserve"> were</w:t>
      </w:r>
      <w:r w:rsidR="00D84828" w:rsidRPr="006C1C89">
        <w:rPr>
          <w:rFonts w:ascii="Times New Roman" w:hAnsi="Times New Roman" w:cs="Times New Roman"/>
        </w:rPr>
        <w:t xml:space="preserve"> disproportionately experienced by </w:t>
      </w:r>
      <w:r w:rsidR="000F13D6" w:rsidRPr="006C1C89">
        <w:rPr>
          <w:rFonts w:ascii="Times New Roman" w:hAnsi="Times New Roman" w:cs="Times New Roman"/>
        </w:rPr>
        <w:t>populations</w:t>
      </w:r>
      <w:r w:rsidR="00335655" w:rsidRPr="006C1C89">
        <w:rPr>
          <w:rFonts w:ascii="Times New Roman" w:hAnsi="Times New Roman" w:cs="Times New Roman"/>
        </w:rPr>
        <w:t xml:space="preserve"> deemed at-risk </w:t>
      </w:r>
      <w:r w:rsidR="000D2F8D" w:rsidRPr="006C1C89">
        <w:rPr>
          <w:rFonts w:ascii="Times New Roman" w:hAnsi="Times New Roman" w:cs="Times New Roman"/>
        </w:rPr>
        <w:t>for</w:t>
      </w:r>
      <w:r w:rsidR="00335655" w:rsidRPr="006C1C89">
        <w:rPr>
          <w:rFonts w:ascii="Times New Roman" w:hAnsi="Times New Roman" w:cs="Times New Roman"/>
        </w:rPr>
        <w:t xml:space="preserve"> Tennessee community college</w:t>
      </w:r>
      <w:r w:rsidR="000D2F8D" w:rsidRPr="006C1C89">
        <w:rPr>
          <w:rFonts w:ascii="Times New Roman" w:hAnsi="Times New Roman" w:cs="Times New Roman"/>
        </w:rPr>
        <w:t>s</w:t>
      </w:r>
      <w:r w:rsidR="00D84828" w:rsidRPr="006C1C89">
        <w:rPr>
          <w:rFonts w:ascii="Times New Roman" w:hAnsi="Times New Roman" w:cs="Times New Roman"/>
        </w:rPr>
        <w:t xml:space="preserve">. </w:t>
      </w:r>
      <w:r w:rsidR="00D61D27" w:rsidRPr="006C1C89">
        <w:rPr>
          <w:rFonts w:ascii="Times New Roman" w:hAnsi="Times New Roman" w:cs="Times New Roman"/>
        </w:rPr>
        <w:t>Details on t</w:t>
      </w:r>
      <w:r w:rsidR="000D2F8D" w:rsidRPr="006C1C89">
        <w:rPr>
          <w:rFonts w:ascii="Times New Roman" w:hAnsi="Times New Roman" w:cs="Times New Roman"/>
        </w:rPr>
        <w:t>h</w:t>
      </w:r>
      <w:r w:rsidR="00650C7E" w:rsidRPr="006C1C89">
        <w:rPr>
          <w:rFonts w:ascii="Times New Roman" w:hAnsi="Times New Roman" w:cs="Times New Roman"/>
        </w:rPr>
        <w:t>e theoretical</w:t>
      </w:r>
      <w:r w:rsidR="00D84828" w:rsidRPr="006C1C89">
        <w:rPr>
          <w:rFonts w:ascii="Times New Roman" w:hAnsi="Times New Roman" w:cs="Times New Roman"/>
        </w:rPr>
        <w:t xml:space="preserve"> framework are included in the following section.</w:t>
      </w:r>
    </w:p>
    <w:p w14:paraId="557F7EB5" w14:textId="77777777" w:rsidR="003D62F4" w:rsidRPr="006C1C89" w:rsidRDefault="003D62F4" w:rsidP="005D5EB5">
      <w:pPr>
        <w:pStyle w:val="Heading2"/>
        <w:spacing w:line="480" w:lineRule="auto"/>
        <w:rPr>
          <w:rFonts w:ascii="Times New Roman" w:hAnsi="Times New Roman" w:cs="Times New Roman"/>
          <w:sz w:val="24"/>
          <w:szCs w:val="24"/>
        </w:rPr>
      </w:pPr>
      <w:bookmarkStart w:id="7" w:name="_Toc62545880"/>
      <w:bookmarkStart w:id="8" w:name="_Toc63684901"/>
      <w:r w:rsidRPr="006C1C89">
        <w:rPr>
          <w:rFonts w:ascii="Times New Roman" w:hAnsi="Times New Roman" w:cs="Times New Roman"/>
          <w:sz w:val="24"/>
          <w:szCs w:val="24"/>
        </w:rPr>
        <w:t>Theoretical Framework</w:t>
      </w:r>
      <w:bookmarkEnd w:id="7"/>
      <w:bookmarkEnd w:id="8"/>
    </w:p>
    <w:p w14:paraId="172CC91D" w14:textId="5E5DEB81" w:rsidR="003D62F4" w:rsidRPr="006C1C89" w:rsidRDefault="00342DAF" w:rsidP="005D5EB5">
      <w:pPr>
        <w:spacing w:line="480" w:lineRule="auto"/>
        <w:ind w:firstLine="720"/>
        <w:rPr>
          <w:rFonts w:ascii="Times New Roman" w:hAnsi="Times New Roman" w:cs="Times New Roman"/>
        </w:rPr>
      </w:pPr>
      <w:r w:rsidRPr="006C1C89">
        <w:rPr>
          <w:rFonts w:ascii="Times New Roman" w:hAnsi="Times New Roman" w:cs="Times New Roman"/>
        </w:rPr>
        <w:t xml:space="preserve">The guiding framework for </w:t>
      </w:r>
      <w:r w:rsidR="005A20E6" w:rsidRPr="006C1C89">
        <w:rPr>
          <w:rFonts w:ascii="Times New Roman" w:hAnsi="Times New Roman" w:cs="Times New Roman"/>
        </w:rPr>
        <w:t>this</w:t>
      </w:r>
      <w:r w:rsidR="00FB362B" w:rsidRPr="006C1C89">
        <w:rPr>
          <w:rFonts w:ascii="Times New Roman" w:hAnsi="Times New Roman" w:cs="Times New Roman"/>
        </w:rPr>
        <w:t xml:space="preserve"> d</w:t>
      </w:r>
      <w:r w:rsidRPr="006C1C89">
        <w:rPr>
          <w:rFonts w:ascii="Times New Roman" w:hAnsi="Times New Roman" w:cs="Times New Roman"/>
        </w:rPr>
        <w:t xml:space="preserve">issertation </w:t>
      </w:r>
      <w:r w:rsidR="00963210" w:rsidRPr="006C1C89">
        <w:rPr>
          <w:rFonts w:ascii="Times New Roman" w:hAnsi="Times New Roman" w:cs="Times New Roman"/>
        </w:rPr>
        <w:t>wa</w:t>
      </w:r>
      <w:r w:rsidRPr="006C1C89">
        <w:rPr>
          <w:rFonts w:ascii="Times New Roman" w:hAnsi="Times New Roman" w:cs="Times New Roman"/>
        </w:rPr>
        <w:t xml:space="preserve">s </w:t>
      </w:r>
      <w:r w:rsidR="00963210" w:rsidRPr="006C1C89">
        <w:rPr>
          <w:rFonts w:ascii="Times New Roman" w:hAnsi="Times New Roman" w:cs="Times New Roman"/>
        </w:rPr>
        <w:t xml:space="preserve">Estela </w:t>
      </w:r>
      <w:r w:rsidR="002163B6" w:rsidRPr="006C1C89">
        <w:rPr>
          <w:rFonts w:ascii="Times New Roman" w:hAnsi="Times New Roman" w:cs="Times New Roman"/>
        </w:rPr>
        <w:t xml:space="preserve">Mara </w:t>
      </w:r>
      <w:r w:rsidR="00862200" w:rsidRPr="006C1C89">
        <w:rPr>
          <w:rFonts w:ascii="Times New Roman" w:hAnsi="Times New Roman" w:cs="Times New Roman"/>
        </w:rPr>
        <w:t xml:space="preserve">Bensimon’s </w:t>
      </w:r>
      <w:r w:rsidR="00772524" w:rsidRPr="006C1C89">
        <w:rPr>
          <w:rFonts w:ascii="Times New Roman" w:hAnsi="Times New Roman" w:cs="Times New Roman"/>
        </w:rPr>
        <w:t>work</w:t>
      </w:r>
      <w:r w:rsidR="00862200" w:rsidRPr="006C1C89">
        <w:rPr>
          <w:rFonts w:ascii="Times New Roman" w:hAnsi="Times New Roman" w:cs="Times New Roman"/>
        </w:rPr>
        <w:t xml:space="preserve"> on</w:t>
      </w:r>
      <w:r w:rsidR="003D62F4" w:rsidRPr="006C1C89">
        <w:rPr>
          <w:rFonts w:ascii="Times New Roman" w:hAnsi="Times New Roman" w:cs="Times New Roman"/>
        </w:rPr>
        <w:t xml:space="preserve"> equity in higher education (Bensimon, 2005</w:t>
      </w:r>
      <w:r w:rsidR="0035511F">
        <w:rPr>
          <w:rFonts w:ascii="Times New Roman" w:hAnsi="Times New Roman" w:cs="Times New Roman"/>
        </w:rPr>
        <w:t>, 2012</w:t>
      </w:r>
      <w:r w:rsidR="003D62F4" w:rsidRPr="006C1C89">
        <w:rPr>
          <w:rFonts w:ascii="Times New Roman" w:hAnsi="Times New Roman" w:cs="Times New Roman"/>
        </w:rPr>
        <w:t xml:space="preserve">). </w:t>
      </w:r>
      <w:r w:rsidR="00B914F7" w:rsidRPr="006C1C89">
        <w:rPr>
          <w:rFonts w:ascii="Times New Roman" w:hAnsi="Times New Roman" w:cs="Times New Roman"/>
        </w:rPr>
        <w:t>Equity</w:t>
      </w:r>
      <w:r w:rsidR="003D62F4" w:rsidRPr="006C1C89">
        <w:rPr>
          <w:rFonts w:ascii="Times New Roman" w:hAnsi="Times New Roman" w:cs="Times New Roman"/>
        </w:rPr>
        <w:t xml:space="preserve"> </w:t>
      </w:r>
      <w:r w:rsidR="00B914F7" w:rsidRPr="006C1C89">
        <w:rPr>
          <w:rFonts w:ascii="Times New Roman" w:hAnsi="Times New Roman" w:cs="Times New Roman"/>
        </w:rPr>
        <w:t xml:space="preserve">is a value and quality that </w:t>
      </w:r>
      <w:r w:rsidR="003D62F4" w:rsidRPr="006C1C89">
        <w:rPr>
          <w:rFonts w:ascii="Times New Roman" w:hAnsi="Times New Roman" w:cs="Times New Roman"/>
        </w:rPr>
        <w:t xml:space="preserve">produces “the absence of avoidable or remediable differences among groups of people, whether those groups are defined socially, economically, demographically, or geographically” (World Health Organization, 2020). </w:t>
      </w:r>
      <w:r w:rsidR="00FA0FDF" w:rsidRPr="006C1C89">
        <w:rPr>
          <w:rFonts w:ascii="Times New Roman" w:hAnsi="Times New Roman" w:cs="Times New Roman"/>
        </w:rPr>
        <w:t>E</w:t>
      </w:r>
      <w:r w:rsidR="00B914F7" w:rsidRPr="006C1C89">
        <w:rPr>
          <w:rFonts w:ascii="Times New Roman" w:hAnsi="Times New Roman" w:cs="Times New Roman"/>
        </w:rPr>
        <w:t>quit</w:t>
      </w:r>
      <w:r w:rsidR="00FA0FDF" w:rsidRPr="006C1C89">
        <w:rPr>
          <w:rFonts w:ascii="Times New Roman" w:hAnsi="Times New Roman" w:cs="Times New Roman"/>
        </w:rPr>
        <w:t xml:space="preserve">y </w:t>
      </w:r>
      <w:r w:rsidR="00DE7324" w:rsidRPr="006C1C89">
        <w:rPr>
          <w:rFonts w:ascii="Times New Roman" w:hAnsi="Times New Roman" w:cs="Times New Roman"/>
        </w:rPr>
        <w:t xml:space="preserve">markedly </w:t>
      </w:r>
      <w:r w:rsidR="00B914F7" w:rsidRPr="006C1C89">
        <w:rPr>
          <w:rFonts w:ascii="Times New Roman" w:hAnsi="Times New Roman" w:cs="Times New Roman"/>
        </w:rPr>
        <w:t xml:space="preserve">differs from </w:t>
      </w:r>
      <w:r w:rsidR="003D62F4" w:rsidRPr="006C1C89">
        <w:rPr>
          <w:rFonts w:ascii="Times New Roman" w:hAnsi="Times New Roman" w:cs="Times New Roman"/>
        </w:rPr>
        <w:t>equality</w:t>
      </w:r>
      <w:r w:rsidR="00DE7324" w:rsidRPr="006C1C89">
        <w:rPr>
          <w:rFonts w:ascii="Times New Roman" w:hAnsi="Times New Roman" w:cs="Times New Roman"/>
        </w:rPr>
        <w:t>. Whereas</w:t>
      </w:r>
      <w:r w:rsidR="00413FD2" w:rsidRPr="006C1C89">
        <w:rPr>
          <w:rFonts w:ascii="Times New Roman" w:hAnsi="Times New Roman" w:cs="Times New Roman"/>
        </w:rPr>
        <w:t xml:space="preserve"> equality c</w:t>
      </w:r>
      <w:r w:rsidR="00100E5E" w:rsidRPr="006C1C89">
        <w:rPr>
          <w:rFonts w:ascii="Times New Roman" w:hAnsi="Times New Roman" w:cs="Times New Roman"/>
        </w:rPr>
        <w:t>enters</w:t>
      </w:r>
      <w:r w:rsidR="00413FD2" w:rsidRPr="006C1C89">
        <w:rPr>
          <w:rFonts w:ascii="Times New Roman" w:hAnsi="Times New Roman" w:cs="Times New Roman"/>
        </w:rPr>
        <w:t xml:space="preserve"> </w:t>
      </w:r>
      <w:r w:rsidR="00100E5E" w:rsidRPr="006C1C89">
        <w:rPr>
          <w:rFonts w:ascii="Times New Roman" w:hAnsi="Times New Roman" w:cs="Times New Roman"/>
        </w:rPr>
        <w:t>around</w:t>
      </w:r>
      <w:r w:rsidR="003D62F4" w:rsidRPr="006C1C89">
        <w:rPr>
          <w:rFonts w:ascii="Times New Roman" w:hAnsi="Times New Roman" w:cs="Times New Roman"/>
        </w:rPr>
        <w:t xml:space="preserve"> </w:t>
      </w:r>
      <w:r w:rsidR="00644B5A" w:rsidRPr="006C1C89">
        <w:rPr>
          <w:rFonts w:ascii="Times New Roman" w:hAnsi="Times New Roman" w:cs="Times New Roman"/>
        </w:rPr>
        <w:lastRenderedPageBreak/>
        <w:t xml:space="preserve">providing access to </w:t>
      </w:r>
      <w:r w:rsidR="003D62F4" w:rsidRPr="006C1C89">
        <w:rPr>
          <w:rFonts w:ascii="Times New Roman" w:hAnsi="Times New Roman" w:cs="Times New Roman"/>
        </w:rPr>
        <w:t xml:space="preserve">the </w:t>
      </w:r>
      <w:r w:rsidR="003D62F4" w:rsidRPr="006C1C89">
        <w:rPr>
          <w:rFonts w:ascii="Times New Roman" w:hAnsi="Times New Roman" w:cs="Times New Roman"/>
          <w:i/>
          <w:iCs/>
        </w:rPr>
        <w:t>same</w:t>
      </w:r>
      <w:r w:rsidR="003D62F4" w:rsidRPr="006C1C89">
        <w:rPr>
          <w:rFonts w:ascii="Times New Roman" w:hAnsi="Times New Roman" w:cs="Times New Roman"/>
        </w:rPr>
        <w:t xml:space="preserve"> rights and </w:t>
      </w:r>
      <w:r w:rsidR="00413FD2" w:rsidRPr="006C1C89">
        <w:rPr>
          <w:rFonts w:ascii="Times New Roman" w:hAnsi="Times New Roman" w:cs="Times New Roman"/>
        </w:rPr>
        <w:t>resources, e</w:t>
      </w:r>
      <w:r w:rsidR="003D62F4" w:rsidRPr="006C1C89">
        <w:rPr>
          <w:rFonts w:ascii="Times New Roman" w:hAnsi="Times New Roman" w:cs="Times New Roman"/>
        </w:rPr>
        <w:t xml:space="preserve">quity </w:t>
      </w:r>
      <w:r w:rsidR="00413FD2" w:rsidRPr="006C1C89">
        <w:rPr>
          <w:rFonts w:ascii="Times New Roman" w:hAnsi="Times New Roman" w:cs="Times New Roman"/>
        </w:rPr>
        <w:t>focuses</w:t>
      </w:r>
      <w:r w:rsidR="00841883" w:rsidRPr="006C1C89">
        <w:rPr>
          <w:rFonts w:ascii="Times New Roman" w:hAnsi="Times New Roman" w:cs="Times New Roman"/>
        </w:rPr>
        <w:t xml:space="preserve"> </w:t>
      </w:r>
      <w:r w:rsidR="00413FD2" w:rsidRPr="006C1C89">
        <w:rPr>
          <w:rFonts w:ascii="Times New Roman" w:hAnsi="Times New Roman" w:cs="Times New Roman"/>
        </w:rPr>
        <w:t xml:space="preserve">on </w:t>
      </w:r>
      <w:r w:rsidR="003D62F4" w:rsidRPr="006C1C89">
        <w:rPr>
          <w:rFonts w:ascii="Times New Roman" w:hAnsi="Times New Roman" w:cs="Times New Roman"/>
        </w:rPr>
        <w:t>provid</w:t>
      </w:r>
      <w:r w:rsidR="00841883" w:rsidRPr="006C1C89">
        <w:rPr>
          <w:rFonts w:ascii="Times New Roman" w:hAnsi="Times New Roman" w:cs="Times New Roman"/>
        </w:rPr>
        <w:t>ing</w:t>
      </w:r>
      <w:r w:rsidR="003D62F4" w:rsidRPr="006C1C89">
        <w:rPr>
          <w:rFonts w:ascii="Times New Roman" w:hAnsi="Times New Roman" w:cs="Times New Roman"/>
        </w:rPr>
        <w:t xml:space="preserve"> the </w:t>
      </w:r>
      <w:r w:rsidR="003D62F4" w:rsidRPr="006C1C89">
        <w:rPr>
          <w:rFonts w:ascii="Times New Roman" w:hAnsi="Times New Roman" w:cs="Times New Roman"/>
          <w:i/>
          <w:iCs/>
        </w:rPr>
        <w:t>right</w:t>
      </w:r>
      <w:r w:rsidR="003D62F4" w:rsidRPr="006C1C89">
        <w:rPr>
          <w:rFonts w:ascii="Times New Roman" w:hAnsi="Times New Roman" w:cs="Times New Roman"/>
        </w:rPr>
        <w:t xml:space="preserve"> </w:t>
      </w:r>
      <w:r w:rsidR="00100E5E" w:rsidRPr="006C1C89">
        <w:rPr>
          <w:rFonts w:ascii="Times New Roman" w:hAnsi="Times New Roman" w:cs="Times New Roman"/>
        </w:rPr>
        <w:t xml:space="preserve">or </w:t>
      </w:r>
      <w:r w:rsidR="00100E5E" w:rsidRPr="006C1C89">
        <w:rPr>
          <w:rFonts w:ascii="Times New Roman" w:hAnsi="Times New Roman" w:cs="Times New Roman"/>
          <w:i/>
          <w:iCs/>
        </w:rPr>
        <w:t>appropriate</w:t>
      </w:r>
      <w:r w:rsidR="00100E5E" w:rsidRPr="006C1C89">
        <w:rPr>
          <w:rFonts w:ascii="Times New Roman" w:hAnsi="Times New Roman" w:cs="Times New Roman"/>
        </w:rPr>
        <w:t xml:space="preserve"> </w:t>
      </w:r>
      <w:r w:rsidR="003D62F4" w:rsidRPr="006C1C89">
        <w:rPr>
          <w:rFonts w:ascii="Times New Roman" w:hAnsi="Times New Roman" w:cs="Times New Roman"/>
        </w:rPr>
        <w:t>amount and type of resources to accommodate individual student circumstances</w:t>
      </w:r>
      <w:r w:rsidR="00413FD2" w:rsidRPr="006C1C89">
        <w:rPr>
          <w:rFonts w:ascii="Times New Roman" w:hAnsi="Times New Roman" w:cs="Times New Roman"/>
        </w:rPr>
        <w:t xml:space="preserve">. </w:t>
      </w:r>
    </w:p>
    <w:p w14:paraId="2C2C0B78" w14:textId="7DA37D92" w:rsidR="003D62F4" w:rsidRPr="006C1C89" w:rsidRDefault="00A07612" w:rsidP="005D5EB5">
      <w:pPr>
        <w:spacing w:line="480" w:lineRule="auto"/>
        <w:ind w:firstLine="720"/>
        <w:rPr>
          <w:rFonts w:ascii="Times New Roman" w:hAnsi="Times New Roman" w:cs="Times New Roman"/>
        </w:rPr>
      </w:pPr>
      <w:r w:rsidRPr="006C1C89">
        <w:rPr>
          <w:rFonts w:ascii="Times New Roman" w:hAnsi="Times New Roman" w:cs="Times New Roman"/>
        </w:rPr>
        <w:t xml:space="preserve">Hallmark to </w:t>
      </w:r>
      <w:r w:rsidR="003D62F4" w:rsidRPr="006C1C89">
        <w:rPr>
          <w:rFonts w:ascii="Times New Roman" w:hAnsi="Times New Roman" w:cs="Times New Roman"/>
        </w:rPr>
        <w:t xml:space="preserve">Bensimon’s </w:t>
      </w:r>
      <w:r w:rsidR="00C834CF" w:rsidRPr="006C1C89">
        <w:rPr>
          <w:rFonts w:ascii="Times New Roman" w:hAnsi="Times New Roman" w:cs="Times New Roman"/>
        </w:rPr>
        <w:t xml:space="preserve">(2005, 2012) </w:t>
      </w:r>
      <w:r w:rsidR="003D62F4" w:rsidRPr="006C1C89">
        <w:rPr>
          <w:rFonts w:ascii="Times New Roman" w:hAnsi="Times New Roman" w:cs="Times New Roman"/>
        </w:rPr>
        <w:t xml:space="preserve">perspective on equity in higher education </w:t>
      </w:r>
      <w:r w:rsidRPr="006C1C89">
        <w:rPr>
          <w:rFonts w:ascii="Times New Roman" w:hAnsi="Times New Roman" w:cs="Times New Roman"/>
        </w:rPr>
        <w:t xml:space="preserve">is the </w:t>
      </w:r>
      <w:r w:rsidR="008F2F78" w:rsidRPr="006C1C89">
        <w:rPr>
          <w:rFonts w:ascii="Times New Roman" w:hAnsi="Times New Roman" w:cs="Times New Roman"/>
        </w:rPr>
        <w:t xml:space="preserve">positioning of </w:t>
      </w:r>
      <w:r w:rsidRPr="006C1C89">
        <w:rPr>
          <w:rFonts w:ascii="Times New Roman" w:hAnsi="Times New Roman" w:cs="Times New Roman"/>
        </w:rPr>
        <w:t>institutional</w:t>
      </w:r>
      <w:r w:rsidR="008F2F78" w:rsidRPr="006C1C89">
        <w:rPr>
          <w:rFonts w:ascii="Times New Roman" w:hAnsi="Times New Roman" w:cs="Times New Roman"/>
        </w:rPr>
        <w:t xml:space="preserve"> policies and practices</w:t>
      </w:r>
      <w:r w:rsidR="00C834CF" w:rsidRPr="006C1C89">
        <w:rPr>
          <w:rFonts w:ascii="Times New Roman" w:hAnsi="Times New Roman" w:cs="Times New Roman"/>
        </w:rPr>
        <w:t xml:space="preserve"> </w:t>
      </w:r>
      <w:r w:rsidR="00DE7324" w:rsidRPr="006C1C89">
        <w:rPr>
          <w:rFonts w:ascii="Times New Roman" w:hAnsi="Times New Roman" w:cs="Times New Roman"/>
        </w:rPr>
        <w:t xml:space="preserve">as the primary </w:t>
      </w:r>
      <w:r w:rsidR="008212A0" w:rsidRPr="006C1C89">
        <w:rPr>
          <w:rFonts w:ascii="Times New Roman" w:hAnsi="Times New Roman" w:cs="Times New Roman"/>
        </w:rPr>
        <w:t>lens of examination</w:t>
      </w:r>
      <w:r w:rsidR="008F2F78" w:rsidRPr="006C1C89">
        <w:rPr>
          <w:rFonts w:ascii="Times New Roman" w:hAnsi="Times New Roman" w:cs="Times New Roman"/>
        </w:rPr>
        <w:t>. According to Bensimon,</w:t>
      </w:r>
      <w:r w:rsidRPr="006C1C89">
        <w:rPr>
          <w:rFonts w:ascii="Times New Roman" w:hAnsi="Times New Roman" w:cs="Times New Roman"/>
        </w:rPr>
        <w:t xml:space="preserve"> </w:t>
      </w:r>
      <w:r w:rsidR="003D62F4" w:rsidRPr="006C1C89">
        <w:rPr>
          <w:rFonts w:ascii="Times New Roman" w:hAnsi="Times New Roman" w:cs="Times New Roman"/>
        </w:rPr>
        <w:t xml:space="preserve">inequities </w:t>
      </w:r>
      <w:r w:rsidRPr="006C1C89">
        <w:rPr>
          <w:rFonts w:ascii="Times New Roman" w:hAnsi="Times New Roman" w:cs="Times New Roman"/>
        </w:rPr>
        <w:t xml:space="preserve">are </w:t>
      </w:r>
      <w:r w:rsidR="003D62F4" w:rsidRPr="006C1C89">
        <w:rPr>
          <w:rFonts w:ascii="Times New Roman" w:hAnsi="Times New Roman" w:cs="Times New Roman"/>
        </w:rPr>
        <w:t xml:space="preserve">not failures </w:t>
      </w:r>
      <w:r w:rsidR="00A163F7" w:rsidRPr="006C1C89">
        <w:rPr>
          <w:rFonts w:ascii="Times New Roman" w:hAnsi="Times New Roman" w:cs="Times New Roman"/>
        </w:rPr>
        <w:t>caused by</w:t>
      </w:r>
      <w:r w:rsidR="008830F8" w:rsidRPr="006C1C89">
        <w:rPr>
          <w:rFonts w:ascii="Times New Roman" w:hAnsi="Times New Roman" w:cs="Times New Roman"/>
        </w:rPr>
        <w:t xml:space="preserve"> perceived student shortcomings, or stereotypes associated with disadvantage and poverty,</w:t>
      </w:r>
      <w:r w:rsidR="00FB49E2" w:rsidRPr="006C1C89">
        <w:rPr>
          <w:rFonts w:ascii="Times New Roman" w:hAnsi="Times New Roman" w:cs="Times New Roman"/>
        </w:rPr>
        <w:t xml:space="preserve"> </w:t>
      </w:r>
      <w:r w:rsidR="003D62F4" w:rsidRPr="006C1C89">
        <w:rPr>
          <w:rFonts w:ascii="Times New Roman" w:hAnsi="Times New Roman" w:cs="Times New Roman"/>
        </w:rPr>
        <w:t xml:space="preserve">but rather changeable failures on the part of </w:t>
      </w:r>
      <w:r w:rsidR="00482C4B" w:rsidRPr="006C1C89">
        <w:rPr>
          <w:rFonts w:ascii="Times New Roman" w:hAnsi="Times New Roman" w:cs="Times New Roman"/>
        </w:rPr>
        <w:t xml:space="preserve">multiple levels of </w:t>
      </w:r>
      <w:r w:rsidR="003D62F4" w:rsidRPr="006C1C89">
        <w:rPr>
          <w:rFonts w:ascii="Times New Roman" w:hAnsi="Times New Roman" w:cs="Times New Roman"/>
        </w:rPr>
        <w:t>institution</w:t>
      </w:r>
      <w:r w:rsidR="00491013" w:rsidRPr="006C1C89">
        <w:rPr>
          <w:rFonts w:ascii="Times New Roman" w:hAnsi="Times New Roman" w:cs="Times New Roman"/>
        </w:rPr>
        <w:t xml:space="preserve">al </w:t>
      </w:r>
      <w:r w:rsidR="00330302" w:rsidRPr="006C1C89">
        <w:rPr>
          <w:rFonts w:ascii="Times New Roman" w:hAnsi="Times New Roman" w:cs="Times New Roman"/>
        </w:rPr>
        <w:t>act</w:t>
      </w:r>
      <w:r w:rsidR="004773D3" w:rsidRPr="006C1C89">
        <w:rPr>
          <w:rFonts w:ascii="Times New Roman" w:hAnsi="Times New Roman" w:cs="Times New Roman"/>
        </w:rPr>
        <w:t xml:space="preserve">ors, </w:t>
      </w:r>
      <w:r w:rsidR="00DC0A63" w:rsidRPr="006C1C89">
        <w:rPr>
          <w:rFonts w:ascii="Times New Roman" w:hAnsi="Times New Roman" w:cs="Times New Roman"/>
        </w:rPr>
        <w:t>policies</w:t>
      </w:r>
      <w:r w:rsidR="004773D3" w:rsidRPr="006C1C89">
        <w:rPr>
          <w:rFonts w:ascii="Times New Roman" w:hAnsi="Times New Roman" w:cs="Times New Roman"/>
        </w:rPr>
        <w:t>,</w:t>
      </w:r>
      <w:r w:rsidR="00DC0A63" w:rsidRPr="006C1C89">
        <w:rPr>
          <w:rFonts w:ascii="Times New Roman" w:hAnsi="Times New Roman" w:cs="Times New Roman"/>
        </w:rPr>
        <w:t xml:space="preserve"> and practices</w:t>
      </w:r>
      <w:r w:rsidR="003D62F4" w:rsidRPr="006C1C89">
        <w:rPr>
          <w:rFonts w:ascii="Times New Roman" w:hAnsi="Times New Roman" w:cs="Times New Roman"/>
        </w:rPr>
        <w:t>. Th</w:t>
      </w:r>
      <w:r w:rsidR="005842F6" w:rsidRPr="006C1C89">
        <w:rPr>
          <w:rFonts w:ascii="Times New Roman" w:hAnsi="Times New Roman" w:cs="Times New Roman"/>
        </w:rPr>
        <w:t>is</w:t>
      </w:r>
      <w:r w:rsidR="003D62F4" w:rsidRPr="006C1C89">
        <w:rPr>
          <w:rFonts w:ascii="Times New Roman" w:hAnsi="Times New Roman" w:cs="Times New Roman"/>
        </w:rPr>
        <w:t xml:space="preserve"> distinction is crucial</w:t>
      </w:r>
      <w:r w:rsidR="00AC5476" w:rsidRPr="006C1C89">
        <w:rPr>
          <w:rFonts w:ascii="Times New Roman" w:hAnsi="Times New Roman" w:cs="Times New Roman"/>
        </w:rPr>
        <w:t xml:space="preserve"> </w:t>
      </w:r>
      <w:r w:rsidR="0023309B" w:rsidRPr="006C1C89">
        <w:rPr>
          <w:rFonts w:ascii="Times New Roman" w:hAnsi="Times New Roman" w:cs="Times New Roman"/>
        </w:rPr>
        <w:t xml:space="preserve">to </w:t>
      </w:r>
      <w:r w:rsidR="002C3B9E" w:rsidRPr="006C1C89">
        <w:rPr>
          <w:rFonts w:ascii="Times New Roman" w:hAnsi="Times New Roman" w:cs="Times New Roman"/>
        </w:rPr>
        <w:t xml:space="preserve">predicting whether an </w:t>
      </w:r>
      <w:r w:rsidR="00D817E8" w:rsidRPr="006C1C89">
        <w:rPr>
          <w:rFonts w:ascii="Times New Roman" w:hAnsi="Times New Roman" w:cs="Times New Roman"/>
        </w:rPr>
        <w:t>institution</w:t>
      </w:r>
      <w:r w:rsidR="002C3B9E" w:rsidRPr="006C1C89">
        <w:rPr>
          <w:rFonts w:ascii="Times New Roman" w:hAnsi="Times New Roman" w:cs="Times New Roman"/>
        </w:rPr>
        <w:t xml:space="preserve"> will</w:t>
      </w:r>
      <w:r w:rsidR="00D817E8" w:rsidRPr="006C1C89">
        <w:rPr>
          <w:rFonts w:ascii="Times New Roman" w:hAnsi="Times New Roman" w:cs="Times New Roman"/>
        </w:rPr>
        <w:t xml:space="preserve"> approach </w:t>
      </w:r>
      <w:r w:rsidR="002C3B9E" w:rsidRPr="006C1C89">
        <w:rPr>
          <w:rFonts w:ascii="Times New Roman" w:hAnsi="Times New Roman" w:cs="Times New Roman"/>
        </w:rPr>
        <w:t xml:space="preserve">an </w:t>
      </w:r>
      <w:r w:rsidR="00E5578E" w:rsidRPr="006C1C89">
        <w:rPr>
          <w:rFonts w:ascii="Times New Roman" w:hAnsi="Times New Roman" w:cs="Times New Roman"/>
        </w:rPr>
        <w:t xml:space="preserve">issue </w:t>
      </w:r>
      <w:r w:rsidR="00D817E8" w:rsidRPr="006C1C89">
        <w:rPr>
          <w:rFonts w:ascii="Times New Roman" w:hAnsi="Times New Roman" w:cs="Times New Roman"/>
        </w:rPr>
        <w:t>f</w:t>
      </w:r>
      <w:r w:rsidR="0023309B" w:rsidRPr="006C1C89">
        <w:rPr>
          <w:rFonts w:ascii="Times New Roman" w:hAnsi="Times New Roman" w:cs="Times New Roman"/>
        </w:rPr>
        <w:t xml:space="preserve">rom a deficit- or equity-oriented </w:t>
      </w:r>
      <w:r w:rsidR="00D817E8" w:rsidRPr="006C1C89">
        <w:rPr>
          <w:rFonts w:ascii="Times New Roman" w:hAnsi="Times New Roman" w:cs="Times New Roman"/>
        </w:rPr>
        <w:t>standpoint</w:t>
      </w:r>
      <w:r w:rsidR="008212A0" w:rsidRPr="006C1C89">
        <w:rPr>
          <w:rFonts w:ascii="Times New Roman" w:hAnsi="Times New Roman" w:cs="Times New Roman"/>
        </w:rPr>
        <w:t>. A</w:t>
      </w:r>
      <w:r w:rsidR="00AD49E0" w:rsidRPr="006C1C89">
        <w:rPr>
          <w:rFonts w:ascii="Times New Roman" w:hAnsi="Times New Roman" w:cs="Times New Roman"/>
        </w:rPr>
        <w:t xml:space="preserve"> </w:t>
      </w:r>
      <w:r w:rsidR="00FC71EF" w:rsidRPr="006C1C89">
        <w:rPr>
          <w:rFonts w:ascii="Times New Roman" w:hAnsi="Times New Roman" w:cs="Times New Roman"/>
        </w:rPr>
        <w:t>deficit-oriented approach</w:t>
      </w:r>
      <w:r w:rsidR="00AD49E0" w:rsidRPr="006C1C89">
        <w:rPr>
          <w:rFonts w:ascii="Times New Roman" w:hAnsi="Times New Roman" w:cs="Times New Roman"/>
        </w:rPr>
        <w:t xml:space="preserve"> looks at inequities from the perspective of student shortcomings</w:t>
      </w:r>
      <w:r w:rsidR="00C128D4" w:rsidRPr="006C1C89">
        <w:rPr>
          <w:rFonts w:ascii="Times New Roman" w:hAnsi="Times New Roman" w:cs="Times New Roman"/>
        </w:rPr>
        <w:t>. Such an approach often</w:t>
      </w:r>
      <w:r w:rsidR="00AC5476" w:rsidRPr="006C1C89">
        <w:rPr>
          <w:rFonts w:ascii="Times New Roman" w:hAnsi="Times New Roman" w:cs="Times New Roman"/>
        </w:rPr>
        <w:t xml:space="preserve"> </w:t>
      </w:r>
      <w:r w:rsidR="00FC71EF" w:rsidRPr="006C1C89">
        <w:rPr>
          <w:rFonts w:ascii="Times New Roman" w:hAnsi="Times New Roman" w:cs="Times New Roman"/>
        </w:rPr>
        <w:t>result</w:t>
      </w:r>
      <w:r w:rsidR="00C128D4" w:rsidRPr="006C1C89">
        <w:rPr>
          <w:rFonts w:ascii="Times New Roman" w:hAnsi="Times New Roman" w:cs="Times New Roman"/>
        </w:rPr>
        <w:t>s</w:t>
      </w:r>
      <w:r w:rsidR="00FC71EF" w:rsidRPr="006C1C89">
        <w:rPr>
          <w:rFonts w:ascii="Times New Roman" w:hAnsi="Times New Roman" w:cs="Times New Roman"/>
        </w:rPr>
        <w:t xml:space="preserve"> in compensatory educational programs </w:t>
      </w:r>
      <w:r w:rsidR="00C128D4" w:rsidRPr="006C1C89">
        <w:rPr>
          <w:rFonts w:ascii="Times New Roman" w:hAnsi="Times New Roman" w:cs="Times New Roman"/>
        </w:rPr>
        <w:t xml:space="preserve">or </w:t>
      </w:r>
      <w:r w:rsidR="00FC71EF" w:rsidRPr="006C1C89">
        <w:rPr>
          <w:rFonts w:ascii="Times New Roman" w:hAnsi="Times New Roman" w:cs="Times New Roman"/>
        </w:rPr>
        <w:t xml:space="preserve">remedial courses geared toward “fixing the student” (Bensimon, 2005, p. 103). </w:t>
      </w:r>
      <w:r w:rsidR="00AD49E0" w:rsidRPr="006C1C89">
        <w:rPr>
          <w:rFonts w:ascii="Times New Roman" w:hAnsi="Times New Roman" w:cs="Times New Roman"/>
        </w:rPr>
        <w:t xml:space="preserve">An </w:t>
      </w:r>
      <w:r w:rsidR="0081414D" w:rsidRPr="006C1C89">
        <w:rPr>
          <w:rFonts w:ascii="Times New Roman" w:hAnsi="Times New Roman" w:cs="Times New Roman"/>
        </w:rPr>
        <w:t>equity-oriented approach</w:t>
      </w:r>
      <w:r w:rsidR="00AC5476" w:rsidRPr="006C1C89">
        <w:rPr>
          <w:rFonts w:ascii="Times New Roman" w:hAnsi="Times New Roman" w:cs="Times New Roman"/>
        </w:rPr>
        <w:t>, in contrast,</w:t>
      </w:r>
      <w:r w:rsidR="0081414D" w:rsidRPr="006C1C89">
        <w:rPr>
          <w:rFonts w:ascii="Times New Roman" w:hAnsi="Times New Roman" w:cs="Times New Roman"/>
        </w:rPr>
        <w:t xml:space="preserve"> </w:t>
      </w:r>
      <w:r w:rsidR="005842F6" w:rsidRPr="006C1C89">
        <w:rPr>
          <w:rFonts w:ascii="Times New Roman" w:hAnsi="Times New Roman" w:cs="Times New Roman"/>
        </w:rPr>
        <w:t xml:space="preserve">focuses </w:t>
      </w:r>
      <w:r w:rsidR="0081414D" w:rsidRPr="006C1C89">
        <w:rPr>
          <w:rFonts w:ascii="Times New Roman" w:hAnsi="Times New Roman" w:cs="Times New Roman"/>
        </w:rPr>
        <w:t xml:space="preserve">on empowering </w:t>
      </w:r>
      <w:r w:rsidR="00365BC6" w:rsidRPr="006C1C89">
        <w:rPr>
          <w:rFonts w:ascii="Times New Roman" w:hAnsi="Times New Roman" w:cs="Times New Roman"/>
        </w:rPr>
        <w:t>institutional stakehold</w:t>
      </w:r>
      <w:r w:rsidR="0081414D" w:rsidRPr="006C1C89">
        <w:rPr>
          <w:rFonts w:ascii="Times New Roman" w:hAnsi="Times New Roman" w:cs="Times New Roman"/>
        </w:rPr>
        <w:t>ers</w:t>
      </w:r>
      <w:r w:rsidR="00CF2151" w:rsidRPr="006C1C89">
        <w:rPr>
          <w:rFonts w:ascii="Times New Roman" w:hAnsi="Times New Roman" w:cs="Times New Roman"/>
        </w:rPr>
        <w:t xml:space="preserve"> </w:t>
      </w:r>
      <w:r w:rsidR="0081414D" w:rsidRPr="006C1C89">
        <w:rPr>
          <w:rFonts w:ascii="Times New Roman" w:hAnsi="Times New Roman" w:cs="Times New Roman"/>
        </w:rPr>
        <w:t xml:space="preserve">to address </w:t>
      </w:r>
      <w:r w:rsidR="00E512AF" w:rsidRPr="006C1C89">
        <w:rPr>
          <w:rFonts w:ascii="Times New Roman" w:hAnsi="Times New Roman" w:cs="Times New Roman"/>
        </w:rPr>
        <w:t xml:space="preserve">shortcomings </w:t>
      </w:r>
      <w:r w:rsidR="00AD49E0" w:rsidRPr="006C1C89">
        <w:rPr>
          <w:rFonts w:ascii="Times New Roman" w:hAnsi="Times New Roman" w:cs="Times New Roman"/>
        </w:rPr>
        <w:t xml:space="preserve">that </w:t>
      </w:r>
      <w:r w:rsidR="00E512AF" w:rsidRPr="006C1C89">
        <w:rPr>
          <w:rFonts w:ascii="Times New Roman" w:hAnsi="Times New Roman" w:cs="Times New Roman"/>
        </w:rPr>
        <w:t xml:space="preserve">instead </w:t>
      </w:r>
      <w:r w:rsidR="00AD49E0" w:rsidRPr="006C1C89">
        <w:rPr>
          <w:rFonts w:ascii="Times New Roman" w:hAnsi="Times New Roman" w:cs="Times New Roman"/>
        </w:rPr>
        <w:t>lie</w:t>
      </w:r>
      <w:r w:rsidR="0081414D" w:rsidRPr="006C1C89">
        <w:rPr>
          <w:rFonts w:ascii="Times New Roman" w:hAnsi="Times New Roman" w:cs="Times New Roman"/>
        </w:rPr>
        <w:t xml:space="preserve"> </w:t>
      </w:r>
      <w:r w:rsidR="00777BCE" w:rsidRPr="006C1C89">
        <w:rPr>
          <w:rFonts w:ascii="Times New Roman" w:hAnsi="Times New Roman" w:cs="Times New Roman"/>
        </w:rPr>
        <w:t xml:space="preserve">with individual instructors, administrators, policymakers, or </w:t>
      </w:r>
      <w:r w:rsidR="007F4145" w:rsidRPr="006C1C89">
        <w:rPr>
          <w:rFonts w:ascii="Times New Roman" w:hAnsi="Times New Roman" w:cs="Times New Roman"/>
        </w:rPr>
        <w:t xml:space="preserve">even </w:t>
      </w:r>
      <w:r w:rsidR="00777BCE" w:rsidRPr="006C1C89">
        <w:rPr>
          <w:rFonts w:ascii="Times New Roman" w:hAnsi="Times New Roman" w:cs="Times New Roman"/>
        </w:rPr>
        <w:t>in an institution’s structural arrangements and cultural characteristics (Bensimon, 2012).</w:t>
      </w:r>
      <w:r w:rsidR="0023385C" w:rsidRPr="006C1C89">
        <w:rPr>
          <w:rFonts w:ascii="Times New Roman" w:hAnsi="Times New Roman" w:cs="Times New Roman"/>
        </w:rPr>
        <w:t xml:space="preserve"> </w:t>
      </w:r>
      <w:r w:rsidR="00AA16C4" w:rsidRPr="006C1C89">
        <w:rPr>
          <w:rFonts w:ascii="Times New Roman" w:hAnsi="Times New Roman" w:cs="Times New Roman"/>
        </w:rPr>
        <w:t xml:space="preserve"> </w:t>
      </w:r>
    </w:p>
    <w:p w14:paraId="30C0BB55" w14:textId="74FC0C4F" w:rsidR="003D62F4" w:rsidRPr="006C1C89" w:rsidRDefault="002F0F12" w:rsidP="00EA2755">
      <w:pPr>
        <w:spacing w:line="480" w:lineRule="auto"/>
        <w:ind w:firstLine="720"/>
        <w:rPr>
          <w:rFonts w:ascii="Times New Roman" w:hAnsi="Times New Roman" w:cs="Times New Roman"/>
        </w:rPr>
      </w:pPr>
      <w:r w:rsidRPr="006C1C89">
        <w:rPr>
          <w:rFonts w:ascii="Times New Roman" w:hAnsi="Times New Roman" w:cs="Times New Roman"/>
        </w:rPr>
        <w:t xml:space="preserve">Key to </w:t>
      </w:r>
      <w:r w:rsidR="00777BCE" w:rsidRPr="006C1C89">
        <w:rPr>
          <w:rFonts w:ascii="Times New Roman" w:hAnsi="Times New Roman" w:cs="Times New Roman"/>
        </w:rPr>
        <w:t>Bensimon’s</w:t>
      </w:r>
      <w:r w:rsidR="00FD7B9C" w:rsidRPr="006C1C89">
        <w:rPr>
          <w:rFonts w:ascii="Times New Roman" w:hAnsi="Times New Roman" w:cs="Times New Roman"/>
        </w:rPr>
        <w:t xml:space="preserve"> </w:t>
      </w:r>
      <w:r w:rsidR="00B12224" w:rsidRPr="006C1C89">
        <w:rPr>
          <w:rFonts w:ascii="Times New Roman" w:hAnsi="Times New Roman" w:cs="Times New Roman"/>
        </w:rPr>
        <w:t xml:space="preserve">(2005) </w:t>
      </w:r>
      <w:r w:rsidR="003D62F4" w:rsidRPr="006C1C89">
        <w:rPr>
          <w:rFonts w:ascii="Times New Roman" w:hAnsi="Times New Roman" w:cs="Times New Roman"/>
        </w:rPr>
        <w:t>equity-minded approach</w:t>
      </w:r>
      <w:r w:rsidR="00FD7B9C" w:rsidRPr="006C1C89">
        <w:rPr>
          <w:rFonts w:ascii="Times New Roman" w:hAnsi="Times New Roman" w:cs="Times New Roman"/>
        </w:rPr>
        <w:t xml:space="preserve"> </w:t>
      </w:r>
      <w:r w:rsidR="00777BCE" w:rsidRPr="006C1C89">
        <w:rPr>
          <w:rFonts w:ascii="Times New Roman" w:hAnsi="Times New Roman" w:cs="Times New Roman"/>
        </w:rPr>
        <w:t xml:space="preserve">is </w:t>
      </w:r>
      <w:r w:rsidR="00AA16C4" w:rsidRPr="006C1C89">
        <w:rPr>
          <w:rFonts w:ascii="Times New Roman" w:hAnsi="Times New Roman" w:cs="Times New Roman"/>
        </w:rPr>
        <w:t xml:space="preserve">the </w:t>
      </w:r>
      <w:r w:rsidR="00777BCE" w:rsidRPr="006C1C89">
        <w:rPr>
          <w:rFonts w:ascii="Times New Roman" w:hAnsi="Times New Roman" w:cs="Times New Roman"/>
        </w:rPr>
        <w:t xml:space="preserve">framing </w:t>
      </w:r>
      <w:r w:rsidR="00AA16C4" w:rsidRPr="006C1C89">
        <w:rPr>
          <w:rFonts w:ascii="Times New Roman" w:hAnsi="Times New Roman" w:cs="Times New Roman"/>
        </w:rPr>
        <w:t xml:space="preserve">of </w:t>
      </w:r>
      <w:r w:rsidR="00777BCE" w:rsidRPr="006C1C89">
        <w:rPr>
          <w:rFonts w:ascii="Times New Roman" w:hAnsi="Times New Roman" w:cs="Times New Roman"/>
        </w:rPr>
        <w:t xml:space="preserve">conversations around </w:t>
      </w:r>
      <w:r w:rsidR="00A97FDC" w:rsidRPr="006C1C89">
        <w:rPr>
          <w:rFonts w:ascii="Times New Roman" w:hAnsi="Times New Roman" w:cs="Times New Roman"/>
        </w:rPr>
        <w:t xml:space="preserve">student outcome </w:t>
      </w:r>
      <w:r w:rsidR="003D62F4" w:rsidRPr="006C1C89">
        <w:rPr>
          <w:rFonts w:ascii="Times New Roman" w:hAnsi="Times New Roman" w:cs="Times New Roman"/>
        </w:rPr>
        <w:t>data</w:t>
      </w:r>
      <w:r w:rsidR="00A97FDC" w:rsidRPr="006C1C89">
        <w:rPr>
          <w:rFonts w:ascii="Times New Roman" w:hAnsi="Times New Roman" w:cs="Times New Roman"/>
        </w:rPr>
        <w:t xml:space="preserve"> t</w:t>
      </w:r>
      <w:r w:rsidR="003D62F4" w:rsidRPr="006C1C89">
        <w:rPr>
          <w:rFonts w:ascii="Times New Roman" w:hAnsi="Times New Roman" w:cs="Times New Roman"/>
        </w:rPr>
        <w:t xml:space="preserve">hat </w:t>
      </w:r>
      <w:r w:rsidR="00A97FDC" w:rsidRPr="006C1C89">
        <w:rPr>
          <w:rFonts w:ascii="Times New Roman" w:hAnsi="Times New Roman" w:cs="Times New Roman"/>
        </w:rPr>
        <w:t>h</w:t>
      </w:r>
      <w:r w:rsidR="00E3539F" w:rsidRPr="006C1C89">
        <w:rPr>
          <w:rFonts w:ascii="Times New Roman" w:hAnsi="Times New Roman" w:cs="Times New Roman"/>
        </w:rPr>
        <w:t>ave</w:t>
      </w:r>
      <w:r w:rsidR="00A97FDC" w:rsidRPr="006C1C89">
        <w:rPr>
          <w:rFonts w:ascii="Times New Roman" w:hAnsi="Times New Roman" w:cs="Times New Roman"/>
        </w:rPr>
        <w:t xml:space="preserve"> been </w:t>
      </w:r>
      <w:r w:rsidR="003D62F4" w:rsidRPr="006C1C89">
        <w:rPr>
          <w:rFonts w:ascii="Times New Roman" w:hAnsi="Times New Roman" w:cs="Times New Roman"/>
        </w:rPr>
        <w:t>disaggregate</w:t>
      </w:r>
      <w:r w:rsidR="00A97FDC" w:rsidRPr="006C1C89">
        <w:rPr>
          <w:rFonts w:ascii="Times New Roman" w:hAnsi="Times New Roman" w:cs="Times New Roman"/>
        </w:rPr>
        <w:t xml:space="preserve">d </w:t>
      </w:r>
      <w:r w:rsidR="003D62F4" w:rsidRPr="006C1C89">
        <w:rPr>
          <w:rFonts w:ascii="Times New Roman" w:hAnsi="Times New Roman" w:cs="Times New Roman"/>
        </w:rPr>
        <w:t xml:space="preserve">by race and ethnicity: “The way in which data are displayed and discussed can intensify learning, confirm or refute hypotheses, challenge preconceived ideas, motivate further inquiry, and provide the impetus for change” (Bensimon, </w:t>
      </w:r>
      <w:r w:rsidR="00A650AE" w:rsidRPr="006C1C89">
        <w:rPr>
          <w:rFonts w:ascii="Times New Roman" w:hAnsi="Times New Roman" w:cs="Times New Roman"/>
        </w:rPr>
        <w:t xml:space="preserve">2005, </w:t>
      </w:r>
      <w:r w:rsidR="003D62F4" w:rsidRPr="006C1C89">
        <w:rPr>
          <w:rFonts w:ascii="Times New Roman" w:hAnsi="Times New Roman" w:cs="Times New Roman"/>
        </w:rPr>
        <w:t>p.</w:t>
      </w:r>
      <w:r w:rsidR="00A650AE" w:rsidRPr="006C1C89">
        <w:rPr>
          <w:rFonts w:ascii="Times New Roman" w:hAnsi="Times New Roman" w:cs="Times New Roman"/>
        </w:rPr>
        <w:t xml:space="preserve"> 1</w:t>
      </w:r>
      <w:r w:rsidR="003D62F4" w:rsidRPr="006C1C89">
        <w:rPr>
          <w:rFonts w:ascii="Times New Roman" w:hAnsi="Times New Roman" w:cs="Times New Roman"/>
        </w:rPr>
        <w:t xml:space="preserve">06). </w:t>
      </w:r>
      <w:r w:rsidR="00DF1C56" w:rsidRPr="006C1C89">
        <w:rPr>
          <w:rFonts w:ascii="Times New Roman" w:hAnsi="Times New Roman" w:cs="Times New Roman"/>
        </w:rPr>
        <w:t>A</w:t>
      </w:r>
      <w:r w:rsidR="00A97FDC" w:rsidRPr="006C1C89">
        <w:rPr>
          <w:rFonts w:ascii="Times New Roman" w:hAnsi="Times New Roman" w:cs="Times New Roman"/>
        </w:rPr>
        <w:t xml:space="preserve"> d</w:t>
      </w:r>
      <w:r w:rsidR="003D62F4" w:rsidRPr="006C1C89">
        <w:rPr>
          <w:rFonts w:ascii="Times New Roman" w:hAnsi="Times New Roman" w:cs="Times New Roman"/>
        </w:rPr>
        <w:t>ata-based approach</w:t>
      </w:r>
      <w:r w:rsidR="00A97FDC" w:rsidRPr="006C1C89">
        <w:rPr>
          <w:rFonts w:ascii="Times New Roman" w:hAnsi="Times New Roman" w:cs="Times New Roman"/>
        </w:rPr>
        <w:t xml:space="preserve"> can</w:t>
      </w:r>
      <w:r w:rsidR="003D62F4" w:rsidRPr="006C1C89">
        <w:rPr>
          <w:rFonts w:ascii="Times New Roman" w:hAnsi="Times New Roman" w:cs="Times New Roman"/>
        </w:rPr>
        <w:t xml:space="preserve"> help </w:t>
      </w:r>
      <w:r w:rsidR="00A97FDC" w:rsidRPr="006C1C89">
        <w:rPr>
          <w:rFonts w:ascii="Times New Roman" w:hAnsi="Times New Roman" w:cs="Times New Roman"/>
        </w:rPr>
        <w:t xml:space="preserve">institutional </w:t>
      </w:r>
      <w:r w:rsidR="003D62F4" w:rsidRPr="006C1C89">
        <w:rPr>
          <w:rFonts w:ascii="Times New Roman" w:hAnsi="Times New Roman" w:cs="Times New Roman"/>
        </w:rPr>
        <w:t xml:space="preserve">stakeholders examine </w:t>
      </w:r>
      <w:r w:rsidR="00981EC9" w:rsidRPr="006C1C89">
        <w:rPr>
          <w:rFonts w:ascii="Times New Roman" w:hAnsi="Times New Roman" w:cs="Times New Roman"/>
        </w:rPr>
        <w:t xml:space="preserve">and </w:t>
      </w:r>
      <w:r w:rsidR="003D62F4" w:rsidRPr="006C1C89">
        <w:rPr>
          <w:rFonts w:ascii="Times New Roman" w:hAnsi="Times New Roman" w:cs="Times New Roman"/>
        </w:rPr>
        <w:t>identify problems</w:t>
      </w:r>
      <w:r w:rsidR="00A97FDC" w:rsidRPr="006C1C89">
        <w:rPr>
          <w:rFonts w:ascii="Times New Roman" w:hAnsi="Times New Roman" w:cs="Times New Roman"/>
        </w:rPr>
        <w:t>.</w:t>
      </w:r>
      <w:r w:rsidR="00DD53FC" w:rsidRPr="006C1C89">
        <w:rPr>
          <w:rFonts w:ascii="Times New Roman" w:hAnsi="Times New Roman" w:cs="Times New Roman"/>
        </w:rPr>
        <w:t xml:space="preserve"> </w:t>
      </w:r>
      <w:r w:rsidR="004E2577" w:rsidRPr="006C1C89">
        <w:rPr>
          <w:rFonts w:ascii="Times New Roman" w:hAnsi="Times New Roman" w:cs="Times New Roman"/>
        </w:rPr>
        <w:t xml:space="preserve">By first </w:t>
      </w:r>
      <w:r w:rsidR="003D62F4" w:rsidRPr="006C1C89">
        <w:rPr>
          <w:rFonts w:ascii="Times New Roman" w:hAnsi="Times New Roman" w:cs="Times New Roman"/>
        </w:rPr>
        <w:t>collect</w:t>
      </w:r>
      <w:r w:rsidR="008D3D99" w:rsidRPr="006C1C89">
        <w:rPr>
          <w:rFonts w:ascii="Times New Roman" w:hAnsi="Times New Roman" w:cs="Times New Roman"/>
        </w:rPr>
        <w:t>ing</w:t>
      </w:r>
      <w:r w:rsidR="001B42D9" w:rsidRPr="006C1C89">
        <w:rPr>
          <w:rFonts w:ascii="Times New Roman" w:hAnsi="Times New Roman" w:cs="Times New Roman"/>
        </w:rPr>
        <w:t xml:space="preserve">, </w:t>
      </w:r>
      <w:r w:rsidR="003D62F4" w:rsidRPr="006C1C89">
        <w:rPr>
          <w:rFonts w:ascii="Times New Roman" w:hAnsi="Times New Roman" w:cs="Times New Roman"/>
        </w:rPr>
        <w:t>analyz</w:t>
      </w:r>
      <w:r w:rsidR="008D3D99" w:rsidRPr="006C1C89">
        <w:rPr>
          <w:rFonts w:ascii="Times New Roman" w:hAnsi="Times New Roman" w:cs="Times New Roman"/>
        </w:rPr>
        <w:t>ing</w:t>
      </w:r>
      <w:r w:rsidR="001B42D9" w:rsidRPr="006C1C89">
        <w:rPr>
          <w:rFonts w:ascii="Times New Roman" w:hAnsi="Times New Roman" w:cs="Times New Roman"/>
        </w:rPr>
        <w:t>, and disaggregating</w:t>
      </w:r>
      <w:r w:rsidR="003D62F4" w:rsidRPr="006C1C89">
        <w:rPr>
          <w:rFonts w:ascii="Times New Roman" w:hAnsi="Times New Roman" w:cs="Times New Roman"/>
        </w:rPr>
        <w:t xml:space="preserve"> dat</w:t>
      </w:r>
      <w:r w:rsidR="004E2577" w:rsidRPr="006C1C89">
        <w:rPr>
          <w:rFonts w:ascii="Times New Roman" w:hAnsi="Times New Roman" w:cs="Times New Roman"/>
        </w:rPr>
        <w:t xml:space="preserve">a, </w:t>
      </w:r>
      <w:r w:rsidR="003D62F4" w:rsidRPr="006C1C89">
        <w:rPr>
          <w:rFonts w:ascii="Times New Roman" w:hAnsi="Times New Roman" w:cs="Times New Roman"/>
        </w:rPr>
        <w:t xml:space="preserve">stakeholders </w:t>
      </w:r>
      <w:r w:rsidR="004E2577" w:rsidRPr="006C1C89">
        <w:rPr>
          <w:rFonts w:ascii="Times New Roman" w:hAnsi="Times New Roman" w:cs="Times New Roman"/>
        </w:rPr>
        <w:t xml:space="preserve">better </w:t>
      </w:r>
      <w:r w:rsidR="003D62F4" w:rsidRPr="006C1C89">
        <w:rPr>
          <w:rFonts w:ascii="Times New Roman" w:hAnsi="Times New Roman" w:cs="Times New Roman"/>
        </w:rPr>
        <w:t xml:space="preserve">resist the natural inclination to assume </w:t>
      </w:r>
      <w:r w:rsidR="0034136D" w:rsidRPr="006C1C89">
        <w:rPr>
          <w:rFonts w:ascii="Times New Roman" w:hAnsi="Times New Roman" w:cs="Times New Roman"/>
        </w:rPr>
        <w:t>th</w:t>
      </w:r>
      <w:r w:rsidR="004E2577" w:rsidRPr="006C1C89">
        <w:rPr>
          <w:rFonts w:ascii="Times New Roman" w:hAnsi="Times New Roman" w:cs="Times New Roman"/>
        </w:rPr>
        <w:t>at a</w:t>
      </w:r>
      <w:r w:rsidR="0034136D" w:rsidRPr="006C1C89">
        <w:rPr>
          <w:rFonts w:ascii="Times New Roman" w:hAnsi="Times New Roman" w:cs="Times New Roman"/>
        </w:rPr>
        <w:t xml:space="preserve"> problem is already understood.</w:t>
      </w:r>
      <w:r w:rsidR="00C10D58" w:rsidRPr="006C1C89">
        <w:rPr>
          <w:rFonts w:ascii="Times New Roman" w:hAnsi="Times New Roman" w:cs="Times New Roman"/>
        </w:rPr>
        <w:t xml:space="preserve"> This</w:t>
      </w:r>
      <w:r w:rsidR="00A97FDC" w:rsidRPr="006C1C89">
        <w:rPr>
          <w:rFonts w:ascii="Times New Roman" w:hAnsi="Times New Roman" w:cs="Times New Roman"/>
        </w:rPr>
        <w:t xml:space="preserve"> more open-minded approach</w:t>
      </w:r>
      <w:r w:rsidR="00EF47E7" w:rsidRPr="006C1C89">
        <w:rPr>
          <w:rFonts w:ascii="Times New Roman" w:hAnsi="Times New Roman" w:cs="Times New Roman"/>
        </w:rPr>
        <w:t xml:space="preserve"> can</w:t>
      </w:r>
      <w:r w:rsidR="00C10D58" w:rsidRPr="006C1C89">
        <w:rPr>
          <w:rFonts w:ascii="Times New Roman" w:hAnsi="Times New Roman" w:cs="Times New Roman"/>
        </w:rPr>
        <w:t>, in turn,</w:t>
      </w:r>
      <w:r w:rsidR="00A97FDC" w:rsidRPr="006C1C89">
        <w:rPr>
          <w:rFonts w:ascii="Times New Roman" w:hAnsi="Times New Roman" w:cs="Times New Roman"/>
        </w:rPr>
        <w:t xml:space="preserve"> make</w:t>
      </w:r>
      <w:r w:rsidR="0034136D" w:rsidRPr="006C1C89">
        <w:rPr>
          <w:rFonts w:ascii="Times New Roman" w:hAnsi="Times New Roman" w:cs="Times New Roman"/>
        </w:rPr>
        <w:t xml:space="preserve"> </w:t>
      </w:r>
      <w:r w:rsidR="00972BFD" w:rsidRPr="006C1C89">
        <w:rPr>
          <w:rFonts w:ascii="Times New Roman" w:hAnsi="Times New Roman" w:cs="Times New Roman"/>
        </w:rPr>
        <w:t>leaders</w:t>
      </w:r>
      <w:r w:rsidR="00F30A61" w:rsidRPr="006C1C89">
        <w:rPr>
          <w:rFonts w:ascii="Times New Roman" w:hAnsi="Times New Roman" w:cs="Times New Roman"/>
        </w:rPr>
        <w:t xml:space="preserve"> </w:t>
      </w:r>
      <w:r w:rsidR="00C37B73" w:rsidRPr="006C1C89">
        <w:rPr>
          <w:rFonts w:ascii="Times New Roman" w:hAnsi="Times New Roman" w:cs="Times New Roman"/>
        </w:rPr>
        <w:t xml:space="preserve">more </w:t>
      </w:r>
      <w:r w:rsidR="000C186C" w:rsidRPr="006C1C89">
        <w:rPr>
          <w:rFonts w:ascii="Times New Roman" w:hAnsi="Times New Roman" w:cs="Times New Roman"/>
        </w:rPr>
        <w:t>likely</w:t>
      </w:r>
      <w:r w:rsidR="00C37B73" w:rsidRPr="006C1C89">
        <w:rPr>
          <w:rFonts w:ascii="Times New Roman" w:hAnsi="Times New Roman" w:cs="Times New Roman"/>
        </w:rPr>
        <w:t xml:space="preserve"> to </w:t>
      </w:r>
      <w:r w:rsidR="004217D8" w:rsidRPr="006C1C89">
        <w:rPr>
          <w:rFonts w:ascii="Times New Roman" w:hAnsi="Times New Roman" w:cs="Times New Roman"/>
        </w:rPr>
        <w:t>learn and approach problems in new ways</w:t>
      </w:r>
      <w:r w:rsidR="003D62F4" w:rsidRPr="006C1C89">
        <w:rPr>
          <w:rFonts w:ascii="Times New Roman" w:hAnsi="Times New Roman" w:cs="Times New Roman"/>
        </w:rPr>
        <w:t xml:space="preserve"> </w:t>
      </w:r>
      <w:r w:rsidR="00EA2755" w:rsidRPr="006C1C89">
        <w:rPr>
          <w:rFonts w:ascii="Times New Roman" w:hAnsi="Times New Roman" w:cs="Times New Roman"/>
        </w:rPr>
        <w:t xml:space="preserve">that </w:t>
      </w:r>
      <w:r w:rsidR="00255F58" w:rsidRPr="006C1C89">
        <w:rPr>
          <w:rFonts w:ascii="Times New Roman" w:hAnsi="Times New Roman" w:cs="Times New Roman"/>
        </w:rPr>
        <w:t>have the potential to</w:t>
      </w:r>
      <w:r w:rsidR="00EA2755" w:rsidRPr="006C1C89">
        <w:rPr>
          <w:rFonts w:ascii="Times New Roman" w:hAnsi="Times New Roman" w:cs="Times New Roman"/>
        </w:rPr>
        <w:t xml:space="preserve"> result in </w:t>
      </w:r>
      <w:r w:rsidR="00DE4EE5" w:rsidRPr="006C1C89">
        <w:rPr>
          <w:rFonts w:ascii="Times New Roman" w:hAnsi="Times New Roman" w:cs="Times New Roman"/>
        </w:rPr>
        <w:t xml:space="preserve">more </w:t>
      </w:r>
      <w:r w:rsidR="00EA2755" w:rsidRPr="006C1C89">
        <w:rPr>
          <w:rFonts w:ascii="Times New Roman" w:hAnsi="Times New Roman" w:cs="Times New Roman"/>
        </w:rPr>
        <w:t>equitable experiences for all</w:t>
      </w:r>
      <w:r w:rsidR="00DE4EE5" w:rsidRPr="006C1C89">
        <w:rPr>
          <w:rFonts w:ascii="Times New Roman" w:hAnsi="Times New Roman" w:cs="Times New Roman"/>
        </w:rPr>
        <w:t xml:space="preserve"> students</w:t>
      </w:r>
      <w:r w:rsidR="00EA2755" w:rsidRPr="006C1C89">
        <w:rPr>
          <w:rFonts w:ascii="Times New Roman" w:hAnsi="Times New Roman" w:cs="Times New Roman"/>
        </w:rPr>
        <w:t xml:space="preserve">. </w:t>
      </w:r>
    </w:p>
    <w:p w14:paraId="55BDB9A7" w14:textId="6A170976" w:rsidR="003D62F4" w:rsidRPr="006C1C89" w:rsidRDefault="003D62F4" w:rsidP="00C60C53">
      <w:pPr>
        <w:spacing w:line="480" w:lineRule="auto"/>
        <w:ind w:firstLine="720"/>
        <w:rPr>
          <w:rFonts w:ascii="Times New Roman" w:hAnsi="Times New Roman" w:cs="Times New Roman"/>
        </w:rPr>
      </w:pPr>
      <w:r w:rsidRPr="006C1C89">
        <w:rPr>
          <w:rFonts w:ascii="Times New Roman" w:hAnsi="Times New Roman" w:cs="Times New Roman"/>
        </w:rPr>
        <w:lastRenderedPageBreak/>
        <w:t xml:space="preserve">Bensimon’s </w:t>
      </w:r>
      <w:r w:rsidR="00B12224" w:rsidRPr="006C1C89">
        <w:rPr>
          <w:rFonts w:ascii="Times New Roman" w:hAnsi="Times New Roman" w:cs="Times New Roman"/>
        </w:rPr>
        <w:t xml:space="preserve">(2005) </w:t>
      </w:r>
      <w:r w:rsidRPr="006C1C89">
        <w:rPr>
          <w:rFonts w:ascii="Times New Roman" w:hAnsi="Times New Roman" w:cs="Times New Roman"/>
        </w:rPr>
        <w:t xml:space="preserve">perspective on equity in higher education is rooted in four theoretical strands. The first, sociocultural activity setting theory, </w:t>
      </w:r>
      <w:r w:rsidR="007E023E" w:rsidRPr="006C1C89">
        <w:rPr>
          <w:rFonts w:ascii="Times New Roman" w:hAnsi="Times New Roman" w:cs="Times New Roman"/>
        </w:rPr>
        <w:t xml:space="preserve">emphasizes </w:t>
      </w:r>
      <w:r w:rsidRPr="006C1C89">
        <w:rPr>
          <w:rFonts w:ascii="Times New Roman" w:hAnsi="Times New Roman" w:cs="Times New Roman"/>
        </w:rPr>
        <w:t xml:space="preserve">that learning and change occur when practitioners jointly engage in meaningful activities </w:t>
      </w:r>
      <w:r w:rsidR="007E023E" w:rsidRPr="006C1C89">
        <w:rPr>
          <w:rFonts w:ascii="Times New Roman" w:hAnsi="Times New Roman" w:cs="Times New Roman"/>
        </w:rPr>
        <w:t xml:space="preserve">like </w:t>
      </w:r>
      <w:r w:rsidRPr="006C1C89">
        <w:rPr>
          <w:rFonts w:ascii="Times New Roman" w:hAnsi="Times New Roman" w:cs="Times New Roman"/>
        </w:rPr>
        <w:t xml:space="preserve">examining </w:t>
      </w:r>
      <w:r w:rsidR="00EA2755" w:rsidRPr="006C1C89">
        <w:rPr>
          <w:rFonts w:ascii="Times New Roman" w:hAnsi="Times New Roman" w:cs="Times New Roman"/>
        </w:rPr>
        <w:t xml:space="preserve">disaggregated </w:t>
      </w:r>
      <w:r w:rsidRPr="006C1C89">
        <w:rPr>
          <w:rFonts w:ascii="Times New Roman" w:hAnsi="Times New Roman" w:cs="Times New Roman"/>
        </w:rPr>
        <w:t xml:space="preserve">data to </w:t>
      </w:r>
      <w:r w:rsidR="007E023E" w:rsidRPr="006C1C89">
        <w:rPr>
          <w:rFonts w:ascii="Times New Roman" w:hAnsi="Times New Roman" w:cs="Times New Roman"/>
        </w:rPr>
        <w:t xml:space="preserve">better </w:t>
      </w:r>
      <w:r w:rsidRPr="006C1C89">
        <w:rPr>
          <w:rFonts w:ascii="Times New Roman" w:hAnsi="Times New Roman" w:cs="Times New Roman"/>
        </w:rPr>
        <w:t xml:space="preserve">illuminate points of inequity (Vygotsky, 1978). Secondary roots in </w:t>
      </w:r>
      <w:r w:rsidR="00E742BC" w:rsidRPr="006C1C89">
        <w:rPr>
          <w:rFonts w:ascii="Times New Roman" w:hAnsi="Times New Roman" w:cs="Times New Roman"/>
        </w:rPr>
        <w:t xml:space="preserve">Dewey’s </w:t>
      </w:r>
      <w:r w:rsidRPr="006C1C89">
        <w:rPr>
          <w:rFonts w:ascii="Times New Roman" w:hAnsi="Times New Roman" w:cs="Times New Roman"/>
        </w:rPr>
        <w:t xml:space="preserve">practice theory </w:t>
      </w:r>
      <w:r w:rsidR="00E742BC" w:rsidRPr="006C1C89">
        <w:rPr>
          <w:rFonts w:ascii="Times New Roman" w:hAnsi="Times New Roman" w:cs="Times New Roman"/>
        </w:rPr>
        <w:t>(1938) posit</w:t>
      </w:r>
      <w:r w:rsidRPr="006C1C89">
        <w:rPr>
          <w:rFonts w:ascii="Times New Roman" w:hAnsi="Times New Roman" w:cs="Times New Roman"/>
        </w:rPr>
        <w:t xml:space="preserve"> that disparities in student outcomes result from situations triggered by institutional malfunctions</w:t>
      </w:r>
      <w:r w:rsidR="00E742BC" w:rsidRPr="006C1C89">
        <w:rPr>
          <w:rFonts w:ascii="Times New Roman" w:hAnsi="Times New Roman" w:cs="Times New Roman"/>
        </w:rPr>
        <w:t xml:space="preserve">, which </w:t>
      </w:r>
      <w:r w:rsidRPr="006C1C89">
        <w:rPr>
          <w:rFonts w:ascii="Times New Roman" w:hAnsi="Times New Roman" w:cs="Times New Roman"/>
        </w:rPr>
        <w:t xml:space="preserve">then require conversations </w:t>
      </w:r>
      <w:r w:rsidR="00E742BC" w:rsidRPr="006C1C89">
        <w:rPr>
          <w:rFonts w:ascii="Times New Roman" w:hAnsi="Times New Roman" w:cs="Times New Roman"/>
        </w:rPr>
        <w:t xml:space="preserve">framed around </w:t>
      </w:r>
      <w:r w:rsidRPr="006C1C89">
        <w:rPr>
          <w:rFonts w:ascii="Times New Roman" w:hAnsi="Times New Roman" w:cs="Times New Roman"/>
        </w:rPr>
        <w:t>institutional change</w:t>
      </w:r>
      <w:r w:rsidR="00D83783" w:rsidRPr="006C1C89">
        <w:rPr>
          <w:rFonts w:ascii="Times New Roman" w:hAnsi="Times New Roman" w:cs="Times New Roman"/>
        </w:rPr>
        <w:t xml:space="preserve"> (</w:t>
      </w:r>
      <w:r w:rsidRPr="006C1C89">
        <w:rPr>
          <w:rFonts w:ascii="Times New Roman" w:hAnsi="Times New Roman" w:cs="Times New Roman"/>
        </w:rPr>
        <w:t xml:space="preserve">as opposed to conversations </w:t>
      </w:r>
      <w:r w:rsidR="0054592D" w:rsidRPr="006C1C89">
        <w:rPr>
          <w:rFonts w:ascii="Times New Roman" w:hAnsi="Times New Roman" w:cs="Times New Roman"/>
        </w:rPr>
        <w:t xml:space="preserve">on ways </w:t>
      </w:r>
      <w:r w:rsidRPr="006C1C89">
        <w:rPr>
          <w:rFonts w:ascii="Times New Roman" w:hAnsi="Times New Roman" w:cs="Times New Roman"/>
        </w:rPr>
        <w:t>the institution can change the student</w:t>
      </w:r>
      <w:r w:rsidR="00D83783" w:rsidRPr="006C1C89">
        <w:rPr>
          <w:rFonts w:ascii="Times New Roman" w:hAnsi="Times New Roman" w:cs="Times New Roman"/>
        </w:rPr>
        <w:t xml:space="preserve">; </w:t>
      </w:r>
      <w:r w:rsidRPr="006C1C89">
        <w:rPr>
          <w:rFonts w:ascii="Times New Roman" w:hAnsi="Times New Roman" w:cs="Times New Roman"/>
        </w:rPr>
        <w:t xml:space="preserve">Bensimon, 2012). The third </w:t>
      </w:r>
      <w:r w:rsidR="00114568" w:rsidRPr="006C1C89">
        <w:rPr>
          <w:rFonts w:ascii="Times New Roman" w:hAnsi="Times New Roman" w:cs="Times New Roman"/>
        </w:rPr>
        <w:t xml:space="preserve">theoretical </w:t>
      </w:r>
      <w:r w:rsidRPr="006C1C89">
        <w:rPr>
          <w:rFonts w:ascii="Times New Roman" w:hAnsi="Times New Roman" w:cs="Times New Roman"/>
        </w:rPr>
        <w:t>strand</w:t>
      </w:r>
      <w:r w:rsidR="00114568" w:rsidRPr="006C1C89">
        <w:rPr>
          <w:rFonts w:ascii="Times New Roman" w:hAnsi="Times New Roman" w:cs="Times New Roman"/>
        </w:rPr>
        <w:t xml:space="preserve">, </w:t>
      </w:r>
      <w:r w:rsidR="00F63502" w:rsidRPr="006C1C89">
        <w:rPr>
          <w:rFonts w:ascii="Times New Roman" w:hAnsi="Times New Roman" w:cs="Times New Roman"/>
        </w:rPr>
        <w:t xml:space="preserve">stemming from </w:t>
      </w:r>
      <w:r w:rsidRPr="006C1C89">
        <w:rPr>
          <w:rFonts w:ascii="Times New Roman" w:hAnsi="Times New Roman" w:cs="Times New Roman"/>
        </w:rPr>
        <w:t xml:space="preserve">the idea that individuals can become agents of organizational change, </w:t>
      </w:r>
      <w:r w:rsidR="00114568" w:rsidRPr="006C1C89">
        <w:rPr>
          <w:rFonts w:ascii="Times New Roman" w:hAnsi="Times New Roman" w:cs="Times New Roman"/>
        </w:rPr>
        <w:t>has</w:t>
      </w:r>
      <w:r w:rsidRPr="006C1C89">
        <w:rPr>
          <w:rFonts w:ascii="Times New Roman" w:hAnsi="Times New Roman" w:cs="Times New Roman"/>
        </w:rPr>
        <w:t xml:space="preserve"> roo</w:t>
      </w:r>
      <w:r w:rsidR="00114568" w:rsidRPr="006C1C89">
        <w:rPr>
          <w:rFonts w:ascii="Times New Roman" w:hAnsi="Times New Roman" w:cs="Times New Roman"/>
        </w:rPr>
        <w:t>ts</w:t>
      </w:r>
      <w:r w:rsidRPr="006C1C89">
        <w:rPr>
          <w:rFonts w:ascii="Times New Roman" w:hAnsi="Times New Roman" w:cs="Times New Roman"/>
        </w:rPr>
        <w:t xml:space="preserve"> in both organizational learning and practice theories, wherein “the knowledge production itself may become a form of mobilization” (Gaventa &amp; Cornwall, 2008, p. 12). Finally, the close connections of race-consciousness and equity underscored throughout the framework stem from critical theories of race (Bensimon, 2012; </w:t>
      </w:r>
      <w:r w:rsidR="00C46A1B" w:rsidRPr="006C1C89">
        <w:rPr>
          <w:rFonts w:ascii="Times New Roman" w:hAnsi="Times New Roman" w:cs="Times New Roman"/>
        </w:rPr>
        <w:t xml:space="preserve">Caldwell &amp; </w:t>
      </w:r>
      <w:r w:rsidRPr="006C1C89">
        <w:rPr>
          <w:rFonts w:ascii="Times New Roman" w:hAnsi="Times New Roman" w:cs="Times New Roman"/>
        </w:rPr>
        <w:t>Crenshaw, 199</w:t>
      </w:r>
      <w:r w:rsidR="00C46A1B" w:rsidRPr="006C1C89">
        <w:rPr>
          <w:rFonts w:ascii="Times New Roman" w:hAnsi="Times New Roman" w:cs="Times New Roman"/>
        </w:rPr>
        <w:t>6</w:t>
      </w:r>
      <w:r w:rsidRPr="006C1C89">
        <w:rPr>
          <w:rFonts w:ascii="Times New Roman" w:hAnsi="Times New Roman" w:cs="Times New Roman"/>
        </w:rPr>
        <w:t>; Delgado &amp; Stefancic, 2012).</w:t>
      </w:r>
    </w:p>
    <w:p w14:paraId="6046492F" w14:textId="0BABF819" w:rsidR="00E742BC" w:rsidRPr="006C1C89" w:rsidRDefault="00EC236B" w:rsidP="00C60C53">
      <w:pPr>
        <w:spacing w:line="480" w:lineRule="auto"/>
        <w:ind w:firstLine="720"/>
        <w:rPr>
          <w:rFonts w:ascii="Times New Roman" w:hAnsi="Times New Roman" w:cs="Times New Roman"/>
        </w:rPr>
      </w:pPr>
      <w:r w:rsidRPr="006C1C89">
        <w:rPr>
          <w:rFonts w:ascii="Times New Roman" w:hAnsi="Times New Roman" w:cs="Times New Roman"/>
        </w:rPr>
        <w:t xml:space="preserve">Bensimon’s </w:t>
      </w:r>
      <w:r w:rsidR="007C7B78" w:rsidRPr="006C1C89">
        <w:rPr>
          <w:rFonts w:ascii="Times New Roman" w:hAnsi="Times New Roman" w:cs="Times New Roman"/>
        </w:rPr>
        <w:t xml:space="preserve">conceptual </w:t>
      </w:r>
      <w:r w:rsidRPr="006C1C89">
        <w:rPr>
          <w:rFonts w:ascii="Times New Roman" w:hAnsi="Times New Roman" w:cs="Times New Roman"/>
        </w:rPr>
        <w:t>framework</w:t>
      </w:r>
      <w:r w:rsidR="00011A9B" w:rsidRPr="006C1C89">
        <w:rPr>
          <w:rFonts w:ascii="Times New Roman" w:hAnsi="Times New Roman" w:cs="Times New Roman"/>
        </w:rPr>
        <w:t xml:space="preserve"> </w:t>
      </w:r>
      <w:r w:rsidR="007C7B78" w:rsidRPr="006C1C89">
        <w:rPr>
          <w:rFonts w:ascii="Times New Roman" w:hAnsi="Times New Roman" w:cs="Times New Roman"/>
        </w:rPr>
        <w:t xml:space="preserve">on equity in higher education </w:t>
      </w:r>
      <w:r w:rsidR="00011A9B" w:rsidRPr="006C1C89">
        <w:rPr>
          <w:rFonts w:ascii="Times New Roman" w:hAnsi="Times New Roman" w:cs="Times New Roman"/>
        </w:rPr>
        <w:t xml:space="preserve">is </w:t>
      </w:r>
      <w:r w:rsidRPr="006C1C89">
        <w:rPr>
          <w:rFonts w:ascii="Times New Roman" w:hAnsi="Times New Roman" w:cs="Times New Roman"/>
        </w:rPr>
        <w:t>thread</w:t>
      </w:r>
      <w:r w:rsidR="00011A9B" w:rsidRPr="006C1C89">
        <w:rPr>
          <w:rFonts w:ascii="Times New Roman" w:hAnsi="Times New Roman" w:cs="Times New Roman"/>
        </w:rPr>
        <w:t>ed</w:t>
      </w:r>
      <w:r w:rsidRPr="006C1C89">
        <w:rPr>
          <w:rFonts w:ascii="Times New Roman" w:hAnsi="Times New Roman" w:cs="Times New Roman"/>
        </w:rPr>
        <w:t xml:space="preserve"> throughout every aspect of this dissertation, from study design to analysis </w:t>
      </w:r>
      <w:r w:rsidR="00011A9B" w:rsidRPr="006C1C89">
        <w:rPr>
          <w:rFonts w:ascii="Times New Roman" w:hAnsi="Times New Roman" w:cs="Times New Roman"/>
        </w:rPr>
        <w:t xml:space="preserve">and </w:t>
      </w:r>
      <w:r w:rsidRPr="006C1C89">
        <w:rPr>
          <w:rFonts w:ascii="Times New Roman" w:hAnsi="Times New Roman" w:cs="Times New Roman"/>
        </w:rPr>
        <w:t xml:space="preserve">discussion. </w:t>
      </w:r>
      <w:r w:rsidR="00015A9D" w:rsidRPr="006C1C89">
        <w:rPr>
          <w:rFonts w:ascii="Times New Roman" w:hAnsi="Times New Roman" w:cs="Times New Roman"/>
        </w:rPr>
        <w:t>“</w:t>
      </w:r>
      <w:r w:rsidR="00011A9B" w:rsidRPr="006C1C89">
        <w:rPr>
          <w:rFonts w:ascii="Times New Roman" w:hAnsi="Times New Roman" w:cs="Times New Roman"/>
        </w:rPr>
        <w:t>The lens of equity</w:t>
      </w:r>
      <w:r w:rsidR="00015A9D" w:rsidRPr="006C1C89">
        <w:rPr>
          <w:rFonts w:ascii="Times New Roman" w:hAnsi="Times New Roman" w:cs="Times New Roman"/>
        </w:rPr>
        <w:t>”</w:t>
      </w:r>
      <w:r w:rsidR="00011A9B" w:rsidRPr="006C1C89">
        <w:rPr>
          <w:rFonts w:ascii="Times New Roman" w:hAnsi="Times New Roman" w:cs="Times New Roman"/>
        </w:rPr>
        <w:t xml:space="preserve"> </w:t>
      </w:r>
      <w:r w:rsidR="00015A9D" w:rsidRPr="006C1C89">
        <w:rPr>
          <w:rFonts w:ascii="Times New Roman" w:hAnsi="Times New Roman" w:cs="Times New Roman"/>
        </w:rPr>
        <w:t xml:space="preserve">refers to how </w:t>
      </w:r>
      <w:r w:rsidR="00011A9B" w:rsidRPr="006C1C89">
        <w:rPr>
          <w:rFonts w:ascii="Times New Roman" w:hAnsi="Times New Roman" w:cs="Times New Roman"/>
        </w:rPr>
        <w:t>e</w:t>
      </w:r>
      <w:r w:rsidRPr="006C1C89">
        <w:rPr>
          <w:rFonts w:ascii="Times New Roman" w:hAnsi="Times New Roman" w:cs="Times New Roman"/>
        </w:rPr>
        <w:t>ach study desi</w:t>
      </w:r>
      <w:r w:rsidR="00011A9B" w:rsidRPr="006C1C89">
        <w:rPr>
          <w:rFonts w:ascii="Times New Roman" w:hAnsi="Times New Roman" w:cs="Times New Roman"/>
        </w:rPr>
        <w:t>gn</w:t>
      </w:r>
      <w:r w:rsidR="00D778CD" w:rsidRPr="006C1C89">
        <w:rPr>
          <w:rFonts w:ascii="Times New Roman" w:hAnsi="Times New Roman" w:cs="Times New Roman"/>
        </w:rPr>
        <w:t xml:space="preserve"> </w:t>
      </w:r>
      <w:r w:rsidR="00011A9B" w:rsidRPr="006C1C89">
        <w:rPr>
          <w:rFonts w:ascii="Times New Roman" w:hAnsi="Times New Roman" w:cs="Times New Roman"/>
        </w:rPr>
        <w:t>focus</w:t>
      </w:r>
      <w:r w:rsidR="00015A9D" w:rsidRPr="006C1C89">
        <w:rPr>
          <w:rFonts w:ascii="Times New Roman" w:hAnsi="Times New Roman" w:cs="Times New Roman"/>
        </w:rPr>
        <w:t>es</w:t>
      </w:r>
      <w:r w:rsidR="00011A9B" w:rsidRPr="006C1C89">
        <w:rPr>
          <w:rFonts w:ascii="Times New Roman" w:hAnsi="Times New Roman" w:cs="Times New Roman"/>
        </w:rPr>
        <w:t xml:space="preserve"> on disaggregat</w:t>
      </w:r>
      <w:r w:rsidR="00CB4F14" w:rsidRPr="006C1C89">
        <w:rPr>
          <w:rFonts w:ascii="Times New Roman" w:hAnsi="Times New Roman" w:cs="Times New Roman"/>
        </w:rPr>
        <w:t>ing</w:t>
      </w:r>
      <w:r w:rsidR="00011A9B" w:rsidRPr="006C1C89">
        <w:rPr>
          <w:rFonts w:ascii="Times New Roman" w:hAnsi="Times New Roman" w:cs="Times New Roman"/>
        </w:rPr>
        <w:t xml:space="preserve"> </w:t>
      </w:r>
      <w:r w:rsidR="006D5080" w:rsidRPr="006C1C89">
        <w:rPr>
          <w:rFonts w:ascii="Times New Roman" w:hAnsi="Times New Roman" w:cs="Times New Roman"/>
        </w:rPr>
        <w:t xml:space="preserve">and analyzing </w:t>
      </w:r>
      <w:r w:rsidR="00011A9B" w:rsidRPr="006C1C89">
        <w:rPr>
          <w:rFonts w:ascii="Times New Roman" w:hAnsi="Times New Roman" w:cs="Times New Roman"/>
        </w:rPr>
        <w:t xml:space="preserve">data to ensure </w:t>
      </w:r>
      <w:r w:rsidR="00431597" w:rsidRPr="006C1C89">
        <w:rPr>
          <w:rFonts w:ascii="Times New Roman" w:hAnsi="Times New Roman" w:cs="Times New Roman"/>
        </w:rPr>
        <w:t>e</w:t>
      </w:r>
      <w:r w:rsidR="00011A9B" w:rsidRPr="006C1C89">
        <w:rPr>
          <w:rFonts w:ascii="Times New Roman" w:hAnsi="Times New Roman" w:cs="Times New Roman"/>
        </w:rPr>
        <w:t>ffects</w:t>
      </w:r>
      <w:r w:rsidR="00C75075" w:rsidRPr="006C1C89">
        <w:rPr>
          <w:rFonts w:ascii="Times New Roman" w:hAnsi="Times New Roman" w:cs="Times New Roman"/>
        </w:rPr>
        <w:t xml:space="preserve"> </w:t>
      </w:r>
      <w:r w:rsidR="007508BB" w:rsidRPr="006C1C89">
        <w:rPr>
          <w:rFonts w:ascii="Times New Roman" w:hAnsi="Times New Roman" w:cs="Times New Roman"/>
        </w:rPr>
        <w:t>we</w:t>
      </w:r>
      <w:r w:rsidR="00011A9B" w:rsidRPr="006C1C89">
        <w:rPr>
          <w:rFonts w:ascii="Times New Roman" w:hAnsi="Times New Roman" w:cs="Times New Roman"/>
        </w:rPr>
        <w:t xml:space="preserve">re not disproportionately experienced by </w:t>
      </w:r>
      <w:r w:rsidR="007508BB" w:rsidRPr="006C1C89">
        <w:rPr>
          <w:rFonts w:ascii="Times New Roman" w:hAnsi="Times New Roman" w:cs="Times New Roman"/>
        </w:rPr>
        <w:t>traditio</w:t>
      </w:r>
      <w:r w:rsidR="00011A9B" w:rsidRPr="006C1C89">
        <w:rPr>
          <w:rFonts w:ascii="Times New Roman" w:hAnsi="Times New Roman" w:cs="Times New Roman"/>
        </w:rPr>
        <w:t>nally underserved and</w:t>
      </w:r>
      <w:r w:rsidR="005F078E">
        <w:rPr>
          <w:rFonts w:ascii="Times New Roman" w:hAnsi="Times New Roman" w:cs="Times New Roman"/>
        </w:rPr>
        <w:t>/or</w:t>
      </w:r>
      <w:r w:rsidR="00011A9B" w:rsidRPr="006C1C89">
        <w:rPr>
          <w:rFonts w:ascii="Times New Roman" w:hAnsi="Times New Roman" w:cs="Times New Roman"/>
        </w:rPr>
        <w:t xml:space="preserve"> underrepresented populations</w:t>
      </w:r>
      <w:r w:rsidR="005F078E">
        <w:rPr>
          <w:rFonts w:ascii="Times New Roman" w:hAnsi="Times New Roman" w:cs="Times New Roman"/>
        </w:rPr>
        <w:t xml:space="preserve"> as identified in Tennessee’</w:t>
      </w:r>
      <w:r w:rsidR="008D3E2B">
        <w:rPr>
          <w:rFonts w:ascii="Times New Roman" w:hAnsi="Times New Roman" w:cs="Times New Roman"/>
        </w:rPr>
        <w:t>s Master Plan (THEC, 2020)</w:t>
      </w:r>
      <w:r w:rsidR="00011A9B" w:rsidRPr="006C1C89">
        <w:rPr>
          <w:rFonts w:ascii="Times New Roman" w:hAnsi="Times New Roman" w:cs="Times New Roman"/>
        </w:rPr>
        <w:t xml:space="preserve">. </w:t>
      </w:r>
      <w:r w:rsidR="006A1CC0" w:rsidRPr="006C1C89">
        <w:rPr>
          <w:rFonts w:ascii="Times New Roman" w:hAnsi="Times New Roman" w:cs="Times New Roman"/>
        </w:rPr>
        <w:t>Rather than assuming th</w:t>
      </w:r>
      <w:r w:rsidR="008D3E2B">
        <w:rPr>
          <w:rFonts w:ascii="Times New Roman" w:hAnsi="Times New Roman" w:cs="Times New Roman"/>
        </w:rPr>
        <w:t>ese</w:t>
      </w:r>
      <w:r w:rsidR="00C75075" w:rsidRPr="006C1C89">
        <w:rPr>
          <w:rFonts w:ascii="Times New Roman" w:hAnsi="Times New Roman" w:cs="Times New Roman"/>
        </w:rPr>
        <w:t xml:space="preserve"> issues are</w:t>
      </w:r>
      <w:r w:rsidR="006A1CC0" w:rsidRPr="006C1C89">
        <w:rPr>
          <w:rFonts w:ascii="Times New Roman" w:hAnsi="Times New Roman" w:cs="Times New Roman"/>
        </w:rPr>
        <w:t xml:space="preserve"> already understood, the first study tak</w:t>
      </w:r>
      <w:r w:rsidR="002E036A" w:rsidRPr="006C1C89">
        <w:rPr>
          <w:rFonts w:ascii="Times New Roman" w:hAnsi="Times New Roman" w:cs="Times New Roman"/>
        </w:rPr>
        <w:t>es</w:t>
      </w:r>
      <w:r w:rsidR="006A1CC0" w:rsidRPr="006C1C89">
        <w:rPr>
          <w:rFonts w:ascii="Times New Roman" w:hAnsi="Times New Roman" w:cs="Times New Roman"/>
        </w:rPr>
        <w:t xml:space="preserve"> time to establish the </w:t>
      </w:r>
      <w:r w:rsidR="00C75075" w:rsidRPr="006C1C89">
        <w:rPr>
          <w:rFonts w:ascii="Times New Roman" w:hAnsi="Times New Roman" w:cs="Times New Roman"/>
        </w:rPr>
        <w:t xml:space="preserve">nature and </w:t>
      </w:r>
      <w:r w:rsidR="006A1CC0" w:rsidRPr="006C1C89">
        <w:rPr>
          <w:rFonts w:ascii="Times New Roman" w:hAnsi="Times New Roman" w:cs="Times New Roman"/>
        </w:rPr>
        <w:t>extent of the problem. This foundation</w:t>
      </w:r>
      <w:r w:rsidR="002E036A" w:rsidRPr="006C1C89">
        <w:rPr>
          <w:rFonts w:ascii="Times New Roman" w:hAnsi="Times New Roman" w:cs="Times New Roman"/>
        </w:rPr>
        <w:t>, along</w:t>
      </w:r>
      <w:r w:rsidR="00E64977" w:rsidRPr="006C1C89">
        <w:rPr>
          <w:rFonts w:ascii="Times New Roman" w:hAnsi="Times New Roman" w:cs="Times New Roman"/>
        </w:rPr>
        <w:t>side the</w:t>
      </w:r>
      <w:r w:rsidR="002E036A" w:rsidRPr="006C1C89">
        <w:rPr>
          <w:rFonts w:ascii="Times New Roman" w:hAnsi="Times New Roman" w:cs="Times New Roman"/>
        </w:rPr>
        <w:t xml:space="preserve"> </w:t>
      </w:r>
      <w:r w:rsidR="006A1CC0" w:rsidRPr="006C1C89">
        <w:rPr>
          <w:rFonts w:ascii="Times New Roman" w:hAnsi="Times New Roman" w:cs="Times New Roman"/>
        </w:rPr>
        <w:t xml:space="preserve">framing </w:t>
      </w:r>
      <w:r w:rsidR="00E64977" w:rsidRPr="006C1C89">
        <w:rPr>
          <w:rFonts w:ascii="Times New Roman" w:hAnsi="Times New Roman" w:cs="Times New Roman"/>
        </w:rPr>
        <w:t xml:space="preserve">of </w:t>
      </w:r>
      <w:r w:rsidR="006A1CC0" w:rsidRPr="006C1C89">
        <w:rPr>
          <w:rFonts w:ascii="Times New Roman" w:hAnsi="Times New Roman" w:cs="Times New Roman"/>
        </w:rPr>
        <w:t>subsequent analyses and discussions</w:t>
      </w:r>
      <w:r w:rsidR="002E036A" w:rsidRPr="006C1C89">
        <w:rPr>
          <w:rFonts w:ascii="Times New Roman" w:hAnsi="Times New Roman" w:cs="Times New Roman"/>
        </w:rPr>
        <w:t>,</w:t>
      </w:r>
      <w:r w:rsidR="006A1CC0" w:rsidRPr="006C1C89">
        <w:rPr>
          <w:rFonts w:ascii="Times New Roman" w:hAnsi="Times New Roman" w:cs="Times New Roman"/>
        </w:rPr>
        <w:t xml:space="preserve"> </w:t>
      </w:r>
      <w:r w:rsidR="002E036A" w:rsidRPr="006C1C89">
        <w:rPr>
          <w:rFonts w:ascii="Times New Roman" w:hAnsi="Times New Roman" w:cs="Times New Roman"/>
        </w:rPr>
        <w:t xml:space="preserve">will empower </w:t>
      </w:r>
      <w:r w:rsidR="00E742BC" w:rsidRPr="006C1C89">
        <w:rPr>
          <w:rFonts w:ascii="Times New Roman" w:hAnsi="Times New Roman" w:cs="Times New Roman"/>
        </w:rPr>
        <w:t>stakeholders to</w:t>
      </w:r>
      <w:r w:rsidR="002E036A" w:rsidRPr="006C1C89">
        <w:rPr>
          <w:rFonts w:ascii="Times New Roman" w:hAnsi="Times New Roman" w:cs="Times New Roman"/>
        </w:rPr>
        <w:t xml:space="preserve"> facilitate</w:t>
      </w:r>
      <w:r w:rsidR="00E742BC" w:rsidRPr="006C1C89">
        <w:rPr>
          <w:rFonts w:ascii="Times New Roman" w:hAnsi="Times New Roman" w:cs="Times New Roman"/>
        </w:rPr>
        <w:t xml:space="preserve"> proactive conversations </w:t>
      </w:r>
      <w:r w:rsidR="00095683" w:rsidRPr="006C1C89">
        <w:rPr>
          <w:rFonts w:ascii="Times New Roman" w:hAnsi="Times New Roman" w:cs="Times New Roman"/>
        </w:rPr>
        <w:t xml:space="preserve">surrounding </w:t>
      </w:r>
      <w:r w:rsidR="00ED72D7" w:rsidRPr="006C1C89">
        <w:rPr>
          <w:rFonts w:ascii="Times New Roman" w:hAnsi="Times New Roman" w:cs="Times New Roman"/>
        </w:rPr>
        <w:t xml:space="preserve">the role of institutional policies and practices </w:t>
      </w:r>
      <w:r w:rsidR="00E742BC" w:rsidRPr="006C1C89">
        <w:rPr>
          <w:rFonts w:ascii="Times New Roman" w:hAnsi="Times New Roman" w:cs="Times New Roman"/>
        </w:rPr>
        <w:t>in creating</w:t>
      </w:r>
      <w:r w:rsidR="00ED72D7" w:rsidRPr="006C1C89">
        <w:rPr>
          <w:rFonts w:ascii="Times New Roman" w:hAnsi="Times New Roman" w:cs="Times New Roman"/>
        </w:rPr>
        <w:t>, perpetuating,</w:t>
      </w:r>
      <w:r w:rsidR="00E742BC" w:rsidRPr="006C1C89">
        <w:rPr>
          <w:rFonts w:ascii="Times New Roman" w:hAnsi="Times New Roman" w:cs="Times New Roman"/>
        </w:rPr>
        <w:t xml:space="preserve"> and </w:t>
      </w:r>
      <w:r w:rsidR="00A913D5" w:rsidRPr="006C1C89">
        <w:rPr>
          <w:rFonts w:ascii="Times New Roman" w:hAnsi="Times New Roman" w:cs="Times New Roman"/>
        </w:rPr>
        <w:t xml:space="preserve">– ultimately, hopefully – </w:t>
      </w:r>
      <w:r w:rsidR="00E742BC" w:rsidRPr="006C1C89">
        <w:rPr>
          <w:rFonts w:ascii="Times New Roman" w:hAnsi="Times New Roman" w:cs="Times New Roman"/>
        </w:rPr>
        <w:t xml:space="preserve">addressing </w:t>
      </w:r>
      <w:r w:rsidR="008A44F9" w:rsidRPr="006C1C89">
        <w:rPr>
          <w:rFonts w:ascii="Times New Roman" w:hAnsi="Times New Roman" w:cs="Times New Roman"/>
        </w:rPr>
        <w:t xml:space="preserve">issues related to </w:t>
      </w:r>
      <w:r w:rsidR="00ED72D7" w:rsidRPr="006C1C89">
        <w:rPr>
          <w:rFonts w:ascii="Times New Roman" w:hAnsi="Times New Roman" w:cs="Times New Roman"/>
        </w:rPr>
        <w:t>course material affordability</w:t>
      </w:r>
      <w:r w:rsidR="00E742BC" w:rsidRPr="006C1C89">
        <w:rPr>
          <w:rFonts w:ascii="Times New Roman" w:hAnsi="Times New Roman" w:cs="Times New Roman"/>
        </w:rPr>
        <w:t>.</w:t>
      </w:r>
    </w:p>
    <w:p w14:paraId="2FE6919A" w14:textId="18BFC9D3" w:rsidR="00236E6D" w:rsidRPr="006C1C89" w:rsidRDefault="000C4B17" w:rsidP="005D5EB5">
      <w:pPr>
        <w:pStyle w:val="Heading2"/>
        <w:spacing w:line="480" w:lineRule="auto"/>
        <w:rPr>
          <w:rFonts w:ascii="Times New Roman" w:hAnsi="Times New Roman" w:cs="Times New Roman"/>
          <w:sz w:val="24"/>
          <w:szCs w:val="24"/>
        </w:rPr>
      </w:pPr>
      <w:bookmarkStart w:id="9" w:name="_Toc62545881"/>
      <w:bookmarkStart w:id="10" w:name="_Toc63684902"/>
      <w:r w:rsidRPr="006C1C89">
        <w:rPr>
          <w:rFonts w:ascii="Times New Roman" w:hAnsi="Times New Roman" w:cs="Times New Roman"/>
          <w:sz w:val="24"/>
          <w:szCs w:val="24"/>
        </w:rPr>
        <w:lastRenderedPageBreak/>
        <w:t>Research Design and Methods</w:t>
      </w:r>
      <w:bookmarkEnd w:id="6"/>
      <w:bookmarkEnd w:id="9"/>
      <w:bookmarkEnd w:id="10"/>
    </w:p>
    <w:p w14:paraId="5FD19704" w14:textId="0CDFA2DF" w:rsidR="00A06A04" w:rsidRPr="006C1C89" w:rsidRDefault="000A73F7" w:rsidP="005D5EB5">
      <w:pPr>
        <w:spacing w:line="480" w:lineRule="auto"/>
        <w:ind w:firstLine="720"/>
        <w:rPr>
          <w:rFonts w:ascii="Times New Roman" w:hAnsi="Times New Roman" w:cs="Times New Roman"/>
        </w:rPr>
      </w:pPr>
      <w:r w:rsidRPr="006C1C89">
        <w:rPr>
          <w:rFonts w:ascii="Times New Roman" w:hAnsi="Times New Roman" w:cs="Times New Roman"/>
        </w:rPr>
        <w:t xml:space="preserve">The three articles comprising this nonexperimental dissertation </w:t>
      </w:r>
      <w:r w:rsidR="00D52B8F" w:rsidRPr="006C1C89">
        <w:rPr>
          <w:rFonts w:ascii="Times New Roman" w:hAnsi="Times New Roman" w:cs="Times New Roman"/>
        </w:rPr>
        <w:t>study</w:t>
      </w:r>
      <w:r w:rsidR="002C7245" w:rsidRPr="006C1C89">
        <w:rPr>
          <w:rFonts w:ascii="Times New Roman" w:hAnsi="Times New Roman" w:cs="Times New Roman"/>
        </w:rPr>
        <w:t xml:space="preserve"> </w:t>
      </w:r>
      <w:r w:rsidR="00841E3E" w:rsidRPr="006C1C89">
        <w:rPr>
          <w:rFonts w:ascii="Times New Roman" w:hAnsi="Times New Roman" w:cs="Times New Roman"/>
        </w:rPr>
        <w:t>are based on</w:t>
      </w:r>
      <w:r w:rsidR="002C7245" w:rsidRPr="006C1C89">
        <w:rPr>
          <w:rFonts w:ascii="Times New Roman" w:hAnsi="Times New Roman" w:cs="Times New Roman"/>
        </w:rPr>
        <w:t xml:space="preserve"> </w:t>
      </w:r>
      <w:r w:rsidR="0051210E" w:rsidRPr="006C1C89">
        <w:rPr>
          <w:rFonts w:ascii="Times New Roman" w:hAnsi="Times New Roman" w:cs="Times New Roman"/>
        </w:rPr>
        <w:t xml:space="preserve">two key </w:t>
      </w:r>
      <w:r w:rsidR="00E37B43" w:rsidRPr="006C1C89">
        <w:rPr>
          <w:rFonts w:ascii="Times New Roman" w:hAnsi="Times New Roman" w:cs="Times New Roman"/>
        </w:rPr>
        <w:t xml:space="preserve">data </w:t>
      </w:r>
      <w:r w:rsidR="00841E3E" w:rsidRPr="006C1C89">
        <w:rPr>
          <w:rFonts w:ascii="Times New Roman" w:hAnsi="Times New Roman" w:cs="Times New Roman"/>
        </w:rPr>
        <w:t>sources</w:t>
      </w:r>
      <w:r w:rsidR="0051210E" w:rsidRPr="006C1C89">
        <w:rPr>
          <w:rFonts w:ascii="Times New Roman" w:hAnsi="Times New Roman" w:cs="Times New Roman"/>
        </w:rPr>
        <w:t xml:space="preserve">: a </w:t>
      </w:r>
      <w:r w:rsidR="009248D5" w:rsidRPr="006C1C89">
        <w:rPr>
          <w:rFonts w:ascii="Times New Roman" w:hAnsi="Times New Roman" w:cs="Times New Roman"/>
        </w:rPr>
        <w:t xml:space="preserve">53-item </w:t>
      </w:r>
      <w:r w:rsidR="006D5080" w:rsidRPr="006C1C89">
        <w:rPr>
          <w:rFonts w:ascii="Times New Roman" w:hAnsi="Times New Roman" w:cs="Times New Roman"/>
        </w:rPr>
        <w:t xml:space="preserve">web-based </w:t>
      </w:r>
      <w:r w:rsidR="0051210E" w:rsidRPr="006C1C89">
        <w:rPr>
          <w:rFonts w:ascii="Times New Roman" w:hAnsi="Times New Roman" w:cs="Times New Roman"/>
        </w:rPr>
        <w:t xml:space="preserve">survey administered to </w:t>
      </w:r>
      <w:r w:rsidR="00EB54BE" w:rsidRPr="006C1C89">
        <w:rPr>
          <w:rFonts w:ascii="Times New Roman" w:hAnsi="Times New Roman" w:cs="Times New Roman"/>
        </w:rPr>
        <w:t xml:space="preserve">Tennessee community college students fall 2019, and a large data set </w:t>
      </w:r>
      <w:r w:rsidR="00E56E98" w:rsidRPr="006C1C89">
        <w:rPr>
          <w:rFonts w:ascii="Times New Roman" w:hAnsi="Times New Roman" w:cs="Times New Roman"/>
        </w:rPr>
        <w:t>of anonymized</w:t>
      </w:r>
      <w:r w:rsidR="00EB54BE" w:rsidRPr="006C1C89">
        <w:rPr>
          <w:rFonts w:ascii="Times New Roman" w:hAnsi="Times New Roman" w:cs="Times New Roman"/>
        </w:rPr>
        <w:t xml:space="preserve"> </w:t>
      </w:r>
      <w:r w:rsidR="00E56E98" w:rsidRPr="006C1C89">
        <w:rPr>
          <w:rFonts w:ascii="Times New Roman" w:hAnsi="Times New Roman" w:cs="Times New Roman"/>
        </w:rPr>
        <w:t>student</w:t>
      </w:r>
      <w:r w:rsidR="00EB54BE" w:rsidRPr="006C1C89">
        <w:rPr>
          <w:rFonts w:ascii="Times New Roman" w:hAnsi="Times New Roman" w:cs="Times New Roman"/>
        </w:rPr>
        <w:t>-level academic outcome</w:t>
      </w:r>
      <w:r w:rsidR="00E56E98" w:rsidRPr="006C1C89">
        <w:rPr>
          <w:rFonts w:ascii="Times New Roman" w:hAnsi="Times New Roman" w:cs="Times New Roman"/>
        </w:rPr>
        <w:t>s</w:t>
      </w:r>
      <w:r w:rsidR="009248D5" w:rsidRPr="006C1C89">
        <w:rPr>
          <w:rFonts w:ascii="Times New Roman" w:hAnsi="Times New Roman" w:cs="Times New Roman"/>
        </w:rPr>
        <w:t xml:space="preserve"> </w:t>
      </w:r>
      <w:r w:rsidR="00E5759C" w:rsidRPr="006C1C89">
        <w:rPr>
          <w:rFonts w:ascii="Times New Roman" w:hAnsi="Times New Roman" w:cs="Times New Roman"/>
        </w:rPr>
        <w:t xml:space="preserve">from the 2017, 2018, and 2019 </w:t>
      </w:r>
      <w:r w:rsidR="009248D5" w:rsidRPr="006C1C89">
        <w:rPr>
          <w:rFonts w:ascii="Times New Roman" w:hAnsi="Times New Roman" w:cs="Times New Roman"/>
        </w:rPr>
        <w:t>fall semesters</w:t>
      </w:r>
      <w:r w:rsidR="00EB54BE" w:rsidRPr="006C1C89">
        <w:rPr>
          <w:rFonts w:ascii="Times New Roman" w:hAnsi="Times New Roman" w:cs="Times New Roman"/>
        </w:rPr>
        <w:t>.</w:t>
      </w:r>
      <w:r w:rsidR="004675A4" w:rsidRPr="006C1C89">
        <w:rPr>
          <w:rFonts w:ascii="Times New Roman" w:hAnsi="Times New Roman" w:cs="Times New Roman"/>
        </w:rPr>
        <w:t xml:space="preserve"> </w:t>
      </w:r>
      <w:r w:rsidR="00AF3EAC" w:rsidRPr="006C1C89">
        <w:rPr>
          <w:rFonts w:ascii="Times New Roman" w:hAnsi="Times New Roman" w:cs="Times New Roman"/>
        </w:rPr>
        <w:t>Su</w:t>
      </w:r>
      <w:r w:rsidR="009D7230" w:rsidRPr="006C1C89">
        <w:rPr>
          <w:rFonts w:ascii="Times New Roman" w:hAnsi="Times New Roman" w:cs="Times New Roman"/>
        </w:rPr>
        <w:t xml:space="preserve">rvey </w:t>
      </w:r>
      <w:r w:rsidR="00AF3EAC" w:rsidRPr="006C1C89">
        <w:rPr>
          <w:rFonts w:ascii="Times New Roman" w:hAnsi="Times New Roman" w:cs="Times New Roman"/>
        </w:rPr>
        <w:t>r</w:t>
      </w:r>
      <w:r w:rsidR="009D7230" w:rsidRPr="006C1C89">
        <w:rPr>
          <w:rFonts w:ascii="Times New Roman" w:hAnsi="Times New Roman" w:cs="Times New Roman"/>
        </w:rPr>
        <w:t xml:space="preserve">esearch </w:t>
      </w:r>
      <w:r w:rsidR="009C0C19" w:rsidRPr="006C1C89">
        <w:rPr>
          <w:rFonts w:ascii="Times New Roman" w:hAnsi="Times New Roman" w:cs="Times New Roman"/>
        </w:rPr>
        <w:t xml:space="preserve">was selected for its ability to </w:t>
      </w:r>
      <w:r w:rsidR="00155D19" w:rsidRPr="006C1C89">
        <w:rPr>
          <w:rFonts w:ascii="Times New Roman" w:hAnsi="Times New Roman" w:cs="Times New Roman"/>
        </w:rPr>
        <w:t>aid</w:t>
      </w:r>
      <w:r w:rsidR="009D7230" w:rsidRPr="006C1C89">
        <w:rPr>
          <w:rFonts w:ascii="Times New Roman" w:hAnsi="Times New Roman" w:cs="Times New Roman"/>
        </w:rPr>
        <w:t xml:space="preserve"> </w:t>
      </w:r>
      <w:r w:rsidR="005251E0" w:rsidRPr="006C1C89">
        <w:rPr>
          <w:rFonts w:ascii="Times New Roman" w:hAnsi="Times New Roman" w:cs="Times New Roman"/>
        </w:rPr>
        <w:t>in</w:t>
      </w:r>
      <w:r w:rsidR="009D7230" w:rsidRPr="006C1C89">
        <w:rPr>
          <w:rFonts w:ascii="Times New Roman" w:hAnsi="Times New Roman" w:cs="Times New Roman"/>
        </w:rPr>
        <w:t xml:space="preserve"> understanding the characteristics of a population based on sample data (Johnson </w:t>
      </w:r>
      <w:r w:rsidR="00D34976" w:rsidRPr="006C1C89">
        <w:rPr>
          <w:rFonts w:ascii="Times New Roman" w:hAnsi="Times New Roman" w:cs="Times New Roman"/>
        </w:rPr>
        <w:t>&amp;</w:t>
      </w:r>
      <w:r w:rsidR="009D7230" w:rsidRPr="006C1C89">
        <w:rPr>
          <w:rFonts w:ascii="Times New Roman" w:hAnsi="Times New Roman" w:cs="Times New Roman"/>
        </w:rPr>
        <w:t xml:space="preserve"> Christensen, 2020)</w:t>
      </w:r>
      <w:r w:rsidR="005251E0" w:rsidRPr="006C1C89">
        <w:rPr>
          <w:rFonts w:ascii="Times New Roman" w:hAnsi="Times New Roman" w:cs="Times New Roman"/>
        </w:rPr>
        <w:t xml:space="preserve">. </w:t>
      </w:r>
      <w:r w:rsidR="002E036A" w:rsidRPr="006C1C89">
        <w:rPr>
          <w:rFonts w:ascii="Times New Roman" w:hAnsi="Times New Roman" w:cs="Times New Roman"/>
        </w:rPr>
        <w:t xml:space="preserve">Policymakers and educators charged with finding solutions to college affordability </w:t>
      </w:r>
      <w:r w:rsidR="009C0C19" w:rsidRPr="006C1C89">
        <w:rPr>
          <w:rFonts w:ascii="Times New Roman" w:hAnsi="Times New Roman" w:cs="Times New Roman"/>
        </w:rPr>
        <w:t>require</w:t>
      </w:r>
      <w:r w:rsidR="002E036A" w:rsidRPr="006C1C89">
        <w:rPr>
          <w:rFonts w:ascii="Times New Roman" w:hAnsi="Times New Roman" w:cs="Times New Roman"/>
        </w:rPr>
        <w:t xml:space="preserve"> insight into</w:t>
      </w:r>
      <w:r w:rsidR="0049083F" w:rsidRPr="006C1C89">
        <w:rPr>
          <w:rFonts w:ascii="Times New Roman" w:hAnsi="Times New Roman" w:cs="Times New Roman"/>
        </w:rPr>
        <w:t xml:space="preserve"> </w:t>
      </w:r>
      <w:r w:rsidR="002E036A" w:rsidRPr="006C1C89">
        <w:rPr>
          <w:rFonts w:ascii="Times New Roman" w:hAnsi="Times New Roman" w:cs="Times New Roman"/>
        </w:rPr>
        <w:t>t</w:t>
      </w:r>
      <w:r w:rsidR="00CC7043" w:rsidRPr="006C1C89">
        <w:rPr>
          <w:rFonts w:ascii="Times New Roman" w:hAnsi="Times New Roman" w:cs="Times New Roman"/>
        </w:rPr>
        <w:t xml:space="preserve">he </w:t>
      </w:r>
      <w:r w:rsidR="002E036A" w:rsidRPr="006C1C89">
        <w:rPr>
          <w:rFonts w:ascii="Times New Roman" w:hAnsi="Times New Roman" w:cs="Times New Roman"/>
        </w:rPr>
        <w:t>student</w:t>
      </w:r>
      <w:r w:rsidR="00CC7043" w:rsidRPr="006C1C89">
        <w:rPr>
          <w:rFonts w:ascii="Times New Roman" w:hAnsi="Times New Roman" w:cs="Times New Roman"/>
        </w:rPr>
        <w:t xml:space="preserve"> population</w:t>
      </w:r>
      <w:r w:rsidR="002E036A" w:rsidRPr="006C1C89">
        <w:rPr>
          <w:rFonts w:ascii="Times New Roman" w:hAnsi="Times New Roman" w:cs="Times New Roman"/>
        </w:rPr>
        <w:t xml:space="preserve">s </w:t>
      </w:r>
      <w:r w:rsidR="00CC7043" w:rsidRPr="006C1C89">
        <w:rPr>
          <w:rFonts w:ascii="Times New Roman" w:hAnsi="Times New Roman" w:cs="Times New Roman"/>
        </w:rPr>
        <w:t xml:space="preserve">they serve, and </w:t>
      </w:r>
      <w:r w:rsidR="004659D7" w:rsidRPr="006C1C89">
        <w:rPr>
          <w:rFonts w:ascii="Times New Roman" w:hAnsi="Times New Roman" w:cs="Times New Roman"/>
        </w:rPr>
        <w:t xml:space="preserve">survey research </w:t>
      </w:r>
      <w:r w:rsidR="00D46A57" w:rsidRPr="006C1C89">
        <w:rPr>
          <w:rFonts w:ascii="Times New Roman" w:hAnsi="Times New Roman" w:cs="Times New Roman"/>
        </w:rPr>
        <w:t>provide</w:t>
      </w:r>
      <w:r w:rsidR="00CC7043" w:rsidRPr="006C1C89">
        <w:rPr>
          <w:rFonts w:ascii="Times New Roman" w:hAnsi="Times New Roman" w:cs="Times New Roman"/>
        </w:rPr>
        <w:t>s</w:t>
      </w:r>
      <w:r w:rsidR="00D46A57" w:rsidRPr="006C1C89">
        <w:rPr>
          <w:rFonts w:ascii="Times New Roman" w:hAnsi="Times New Roman" w:cs="Times New Roman"/>
        </w:rPr>
        <w:t xml:space="preserve"> quantitative data </w:t>
      </w:r>
      <w:r w:rsidR="00CC7043" w:rsidRPr="006C1C89">
        <w:rPr>
          <w:rFonts w:ascii="Times New Roman" w:hAnsi="Times New Roman" w:cs="Times New Roman"/>
        </w:rPr>
        <w:t xml:space="preserve">helpful for </w:t>
      </w:r>
      <w:r w:rsidR="00D46A57" w:rsidRPr="006C1C89">
        <w:rPr>
          <w:rFonts w:ascii="Times New Roman" w:hAnsi="Times New Roman" w:cs="Times New Roman"/>
        </w:rPr>
        <w:t xml:space="preserve">describing trends, attitudes, </w:t>
      </w:r>
      <w:r w:rsidR="00DA26B1" w:rsidRPr="006C1C89">
        <w:rPr>
          <w:rFonts w:ascii="Times New Roman" w:hAnsi="Times New Roman" w:cs="Times New Roman"/>
        </w:rPr>
        <w:t>opinions</w:t>
      </w:r>
      <w:r w:rsidR="004659D7" w:rsidRPr="006C1C89">
        <w:rPr>
          <w:rFonts w:ascii="Times New Roman" w:hAnsi="Times New Roman" w:cs="Times New Roman"/>
        </w:rPr>
        <w:t xml:space="preserve">, </w:t>
      </w:r>
      <w:r w:rsidR="00AF3EAC" w:rsidRPr="006C1C89">
        <w:rPr>
          <w:rFonts w:ascii="Times New Roman" w:hAnsi="Times New Roman" w:cs="Times New Roman"/>
        </w:rPr>
        <w:t>and</w:t>
      </w:r>
      <w:r w:rsidR="004659D7" w:rsidRPr="006C1C89">
        <w:rPr>
          <w:rFonts w:ascii="Times New Roman" w:hAnsi="Times New Roman" w:cs="Times New Roman"/>
        </w:rPr>
        <w:t xml:space="preserve"> data that allow </w:t>
      </w:r>
      <w:r w:rsidR="00A06A04" w:rsidRPr="006C1C89">
        <w:rPr>
          <w:rFonts w:ascii="Times New Roman" w:hAnsi="Times New Roman" w:cs="Times New Roman"/>
        </w:rPr>
        <w:t xml:space="preserve">for testing </w:t>
      </w:r>
      <w:r w:rsidR="004659D7" w:rsidRPr="006C1C89">
        <w:rPr>
          <w:rFonts w:ascii="Times New Roman" w:hAnsi="Times New Roman" w:cs="Times New Roman"/>
        </w:rPr>
        <w:t>associations among</w:t>
      </w:r>
      <w:r w:rsidR="00A56F23" w:rsidRPr="006C1C89">
        <w:rPr>
          <w:rFonts w:ascii="Times New Roman" w:hAnsi="Times New Roman" w:cs="Times New Roman"/>
        </w:rPr>
        <w:t xml:space="preserve"> variables (Creswell &amp; Creswell, 2018).</w:t>
      </w:r>
      <w:r w:rsidR="0080777B" w:rsidRPr="006C1C89">
        <w:rPr>
          <w:rFonts w:ascii="Times New Roman" w:hAnsi="Times New Roman" w:cs="Times New Roman"/>
        </w:rPr>
        <w:t xml:space="preserve"> </w:t>
      </w:r>
      <w:r w:rsidR="00015837" w:rsidRPr="006C1C89">
        <w:rPr>
          <w:rFonts w:ascii="Times New Roman" w:hAnsi="Times New Roman" w:cs="Times New Roman"/>
        </w:rPr>
        <w:t>A</w:t>
      </w:r>
      <w:r w:rsidR="009B4FF0" w:rsidRPr="006C1C89">
        <w:rPr>
          <w:rFonts w:ascii="Times New Roman" w:hAnsi="Times New Roman" w:cs="Times New Roman"/>
        </w:rPr>
        <w:t xml:space="preserve"> </w:t>
      </w:r>
      <w:r w:rsidR="008A712D" w:rsidRPr="006C1C89">
        <w:rPr>
          <w:rFonts w:ascii="Times New Roman" w:hAnsi="Times New Roman" w:cs="Times New Roman"/>
        </w:rPr>
        <w:t xml:space="preserve">survey research </w:t>
      </w:r>
      <w:r w:rsidR="009B4FF0" w:rsidRPr="006C1C89">
        <w:rPr>
          <w:rFonts w:ascii="Times New Roman" w:hAnsi="Times New Roman" w:cs="Times New Roman"/>
        </w:rPr>
        <w:t xml:space="preserve">design </w:t>
      </w:r>
      <w:r w:rsidR="000B152D" w:rsidRPr="006C1C89">
        <w:rPr>
          <w:rFonts w:ascii="Times New Roman" w:hAnsi="Times New Roman" w:cs="Times New Roman"/>
        </w:rPr>
        <w:t xml:space="preserve">was </w:t>
      </w:r>
      <w:r w:rsidR="00015837" w:rsidRPr="006C1C89">
        <w:rPr>
          <w:rFonts w:ascii="Times New Roman" w:hAnsi="Times New Roman" w:cs="Times New Roman"/>
        </w:rPr>
        <w:t xml:space="preserve">also </w:t>
      </w:r>
      <w:r w:rsidR="00542172" w:rsidRPr="006C1C89">
        <w:rPr>
          <w:rFonts w:ascii="Times New Roman" w:hAnsi="Times New Roman" w:cs="Times New Roman"/>
        </w:rPr>
        <w:t xml:space="preserve">deemed </w:t>
      </w:r>
      <w:r w:rsidR="000B152D" w:rsidRPr="006C1C89">
        <w:rPr>
          <w:rFonts w:ascii="Times New Roman" w:hAnsi="Times New Roman" w:cs="Times New Roman"/>
        </w:rPr>
        <w:t xml:space="preserve">most appropriate </w:t>
      </w:r>
      <w:r w:rsidR="006E33E6" w:rsidRPr="006C1C89">
        <w:rPr>
          <w:rFonts w:ascii="Times New Roman" w:hAnsi="Times New Roman" w:cs="Times New Roman"/>
        </w:rPr>
        <w:t>g</w:t>
      </w:r>
      <w:r w:rsidR="009B4929" w:rsidRPr="006C1C89">
        <w:rPr>
          <w:rFonts w:ascii="Times New Roman" w:hAnsi="Times New Roman" w:cs="Times New Roman"/>
        </w:rPr>
        <w:t xml:space="preserve">iven the </w:t>
      </w:r>
      <w:r w:rsidR="00A35A18" w:rsidRPr="006C1C89">
        <w:rPr>
          <w:rFonts w:ascii="Times New Roman" w:hAnsi="Times New Roman" w:cs="Times New Roman"/>
        </w:rPr>
        <w:t>pragmatic</w:t>
      </w:r>
      <w:r w:rsidR="00542172" w:rsidRPr="006C1C89">
        <w:rPr>
          <w:rFonts w:ascii="Times New Roman" w:hAnsi="Times New Roman" w:cs="Times New Roman"/>
        </w:rPr>
        <w:t xml:space="preserve"> nature</w:t>
      </w:r>
      <w:r w:rsidR="006E33E6" w:rsidRPr="006C1C89">
        <w:rPr>
          <w:rFonts w:ascii="Times New Roman" w:hAnsi="Times New Roman" w:cs="Times New Roman"/>
        </w:rPr>
        <w:t xml:space="preserve"> of th</w:t>
      </w:r>
      <w:r w:rsidR="00452FF8" w:rsidRPr="006C1C89">
        <w:rPr>
          <w:rFonts w:ascii="Times New Roman" w:hAnsi="Times New Roman" w:cs="Times New Roman"/>
        </w:rPr>
        <w:t>is</w:t>
      </w:r>
      <w:r w:rsidR="006E33E6" w:rsidRPr="006C1C89">
        <w:rPr>
          <w:rFonts w:ascii="Times New Roman" w:hAnsi="Times New Roman" w:cs="Times New Roman"/>
        </w:rPr>
        <w:t xml:space="preserve"> project, </w:t>
      </w:r>
      <w:r w:rsidR="00A528A1" w:rsidRPr="006C1C89">
        <w:rPr>
          <w:rFonts w:ascii="Times New Roman" w:hAnsi="Times New Roman" w:cs="Times New Roman"/>
        </w:rPr>
        <w:t xml:space="preserve">as the results establish </w:t>
      </w:r>
      <w:r w:rsidR="009B4929" w:rsidRPr="006C1C89">
        <w:rPr>
          <w:rFonts w:ascii="Times New Roman" w:hAnsi="Times New Roman" w:cs="Times New Roman"/>
        </w:rPr>
        <w:t>baseline data</w:t>
      </w:r>
      <w:r w:rsidR="00B43A40" w:rsidRPr="006C1C89">
        <w:rPr>
          <w:rFonts w:ascii="Times New Roman" w:hAnsi="Times New Roman" w:cs="Times New Roman"/>
        </w:rPr>
        <w:t xml:space="preserve"> </w:t>
      </w:r>
      <w:r w:rsidR="00015837" w:rsidRPr="006C1C89">
        <w:rPr>
          <w:rFonts w:ascii="Times New Roman" w:hAnsi="Times New Roman" w:cs="Times New Roman"/>
        </w:rPr>
        <w:t xml:space="preserve">useful </w:t>
      </w:r>
      <w:r w:rsidR="006C44C3" w:rsidRPr="006C1C89">
        <w:rPr>
          <w:rFonts w:ascii="Times New Roman" w:hAnsi="Times New Roman" w:cs="Times New Roman"/>
        </w:rPr>
        <w:t>for</w:t>
      </w:r>
      <w:r w:rsidR="0015683F" w:rsidRPr="006C1C89">
        <w:rPr>
          <w:rFonts w:ascii="Times New Roman" w:hAnsi="Times New Roman" w:cs="Times New Roman"/>
        </w:rPr>
        <w:t xml:space="preserve"> measur</w:t>
      </w:r>
      <w:r w:rsidR="006C44C3" w:rsidRPr="006C1C89">
        <w:rPr>
          <w:rFonts w:ascii="Times New Roman" w:hAnsi="Times New Roman" w:cs="Times New Roman"/>
        </w:rPr>
        <w:t>ing</w:t>
      </w:r>
      <w:r w:rsidR="0015683F" w:rsidRPr="006C1C89">
        <w:rPr>
          <w:rFonts w:ascii="Times New Roman" w:hAnsi="Times New Roman" w:cs="Times New Roman"/>
        </w:rPr>
        <w:t xml:space="preserve"> </w:t>
      </w:r>
      <w:r w:rsidR="006C44C3" w:rsidRPr="006C1C89">
        <w:rPr>
          <w:rFonts w:ascii="Times New Roman" w:hAnsi="Times New Roman" w:cs="Times New Roman"/>
        </w:rPr>
        <w:t xml:space="preserve">the </w:t>
      </w:r>
      <w:r w:rsidR="00A528A1" w:rsidRPr="006C1C89">
        <w:rPr>
          <w:rFonts w:ascii="Times New Roman" w:hAnsi="Times New Roman" w:cs="Times New Roman"/>
        </w:rPr>
        <w:t xml:space="preserve">longitudinal </w:t>
      </w:r>
      <w:r w:rsidR="0015683F" w:rsidRPr="006C1C89">
        <w:rPr>
          <w:rFonts w:ascii="Times New Roman" w:hAnsi="Times New Roman" w:cs="Times New Roman"/>
        </w:rPr>
        <w:t>p</w:t>
      </w:r>
      <w:r w:rsidR="0013257D" w:rsidRPr="006C1C89">
        <w:rPr>
          <w:rFonts w:ascii="Times New Roman" w:hAnsi="Times New Roman" w:cs="Times New Roman"/>
        </w:rPr>
        <w:t xml:space="preserve">rogress </w:t>
      </w:r>
      <w:r w:rsidR="0015683F" w:rsidRPr="006C1C89">
        <w:rPr>
          <w:rFonts w:ascii="Times New Roman" w:hAnsi="Times New Roman" w:cs="Times New Roman"/>
        </w:rPr>
        <w:t>of future initiatives.</w:t>
      </w:r>
    </w:p>
    <w:p w14:paraId="1A8B92EF" w14:textId="5D75F0A5" w:rsidR="002C7245" w:rsidRPr="006C1C89" w:rsidRDefault="00F163E0" w:rsidP="005D5EB5">
      <w:pPr>
        <w:spacing w:line="480" w:lineRule="auto"/>
        <w:ind w:firstLine="720"/>
        <w:rPr>
          <w:rFonts w:ascii="Times New Roman" w:hAnsi="Times New Roman" w:cs="Times New Roman"/>
        </w:rPr>
      </w:pPr>
      <w:r w:rsidRPr="006C1C89">
        <w:rPr>
          <w:rFonts w:ascii="Times New Roman" w:hAnsi="Times New Roman" w:cs="Times New Roman"/>
        </w:rPr>
        <w:t>To</w:t>
      </w:r>
      <w:r w:rsidR="0029239E" w:rsidRPr="006C1C89">
        <w:rPr>
          <w:rFonts w:ascii="Times New Roman" w:hAnsi="Times New Roman" w:cs="Times New Roman"/>
        </w:rPr>
        <w:t xml:space="preserve"> c</w:t>
      </w:r>
      <w:r w:rsidR="00A06A04" w:rsidRPr="006C1C89">
        <w:rPr>
          <w:rFonts w:ascii="Times New Roman" w:hAnsi="Times New Roman" w:cs="Times New Roman"/>
        </w:rPr>
        <w:t>omplement</w:t>
      </w:r>
      <w:r w:rsidR="0029239E" w:rsidRPr="006C1C89">
        <w:rPr>
          <w:rFonts w:ascii="Times New Roman" w:hAnsi="Times New Roman" w:cs="Times New Roman"/>
        </w:rPr>
        <w:t xml:space="preserve"> </w:t>
      </w:r>
      <w:r w:rsidR="0015683F" w:rsidRPr="006C1C89">
        <w:rPr>
          <w:rFonts w:ascii="Times New Roman" w:hAnsi="Times New Roman" w:cs="Times New Roman"/>
        </w:rPr>
        <w:t xml:space="preserve">insight from the </w:t>
      </w:r>
      <w:r w:rsidR="00A06A04" w:rsidRPr="006C1C89">
        <w:rPr>
          <w:rFonts w:ascii="Times New Roman" w:hAnsi="Times New Roman" w:cs="Times New Roman"/>
        </w:rPr>
        <w:t xml:space="preserve">survey </w:t>
      </w:r>
      <w:r w:rsidR="0029239E" w:rsidRPr="006C1C89">
        <w:rPr>
          <w:rFonts w:ascii="Times New Roman" w:hAnsi="Times New Roman" w:cs="Times New Roman"/>
        </w:rPr>
        <w:t>research,</w:t>
      </w:r>
      <w:r w:rsidR="00D35D03" w:rsidRPr="006C1C89">
        <w:rPr>
          <w:rFonts w:ascii="Times New Roman" w:hAnsi="Times New Roman" w:cs="Times New Roman"/>
        </w:rPr>
        <w:t xml:space="preserve"> </w:t>
      </w:r>
      <w:r w:rsidR="00126090" w:rsidRPr="006C1C89">
        <w:rPr>
          <w:rFonts w:ascii="Times New Roman" w:hAnsi="Times New Roman" w:cs="Times New Roman"/>
        </w:rPr>
        <w:t xml:space="preserve">analysis in </w:t>
      </w:r>
      <w:r w:rsidR="00A06A04" w:rsidRPr="006C1C89">
        <w:rPr>
          <w:rFonts w:ascii="Times New Roman" w:hAnsi="Times New Roman" w:cs="Times New Roman"/>
        </w:rPr>
        <w:t xml:space="preserve">the second article </w:t>
      </w:r>
      <w:r w:rsidR="00126090" w:rsidRPr="006C1C89">
        <w:rPr>
          <w:rFonts w:ascii="Times New Roman" w:hAnsi="Times New Roman" w:cs="Times New Roman"/>
        </w:rPr>
        <w:t>inc</w:t>
      </w:r>
      <w:r w:rsidR="008329D8" w:rsidRPr="006C1C89">
        <w:rPr>
          <w:rFonts w:ascii="Times New Roman" w:hAnsi="Times New Roman" w:cs="Times New Roman"/>
        </w:rPr>
        <w:t>orporates</w:t>
      </w:r>
      <w:r w:rsidR="0029239E" w:rsidRPr="006C1C89">
        <w:rPr>
          <w:rFonts w:ascii="Times New Roman" w:hAnsi="Times New Roman" w:cs="Times New Roman"/>
        </w:rPr>
        <w:t xml:space="preserve"> a </w:t>
      </w:r>
      <w:r w:rsidR="00841E3E" w:rsidRPr="006C1C89">
        <w:rPr>
          <w:rFonts w:ascii="Times New Roman" w:hAnsi="Times New Roman" w:cs="Times New Roman"/>
        </w:rPr>
        <w:t xml:space="preserve">large </w:t>
      </w:r>
      <w:r w:rsidR="0029239E" w:rsidRPr="006C1C89">
        <w:rPr>
          <w:rFonts w:ascii="Times New Roman" w:hAnsi="Times New Roman" w:cs="Times New Roman"/>
        </w:rPr>
        <w:t xml:space="preserve">data set </w:t>
      </w:r>
      <w:r w:rsidR="005E24EF" w:rsidRPr="006C1C89">
        <w:rPr>
          <w:rFonts w:ascii="Times New Roman" w:hAnsi="Times New Roman" w:cs="Times New Roman"/>
        </w:rPr>
        <w:t xml:space="preserve">of </w:t>
      </w:r>
      <w:r w:rsidR="00EE0565" w:rsidRPr="006C1C89">
        <w:rPr>
          <w:rFonts w:ascii="Times New Roman" w:hAnsi="Times New Roman" w:cs="Times New Roman"/>
        </w:rPr>
        <w:t>anonymized</w:t>
      </w:r>
      <w:r w:rsidR="008329D8" w:rsidRPr="006C1C89">
        <w:rPr>
          <w:rFonts w:ascii="Times New Roman" w:hAnsi="Times New Roman" w:cs="Times New Roman"/>
        </w:rPr>
        <w:t>,</w:t>
      </w:r>
      <w:r w:rsidR="00EE0565" w:rsidRPr="006C1C89">
        <w:rPr>
          <w:rFonts w:ascii="Times New Roman" w:hAnsi="Times New Roman" w:cs="Times New Roman"/>
        </w:rPr>
        <w:t xml:space="preserve"> student</w:t>
      </w:r>
      <w:r w:rsidR="0029239E" w:rsidRPr="006C1C89">
        <w:rPr>
          <w:rFonts w:ascii="Times New Roman" w:hAnsi="Times New Roman" w:cs="Times New Roman"/>
        </w:rPr>
        <w:t>-level academic outcome data provided by the TBR Office of Policy and Strategy. Th</w:t>
      </w:r>
      <w:r w:rsidR="00F554F1" w:rsidRPr="006C1C89">
        <w:rPr>
          <w:rFonts w:ascii="Times New Roman" w:hAnsi="Times New Roman" w:cs="Times New Roman"/>
        </w:rPr>
        <w:t>is</w:t>
      </w:r>
      <w:r w:rsidR="0029239E" w:rsidRPr="006C1C89">
        <w:rPr>
          <w:rFonts w:ascii="Times New Roman" w:hAnsi="Times New Roman" w:cs="Times New Roman"/>
        </w:rPr>
        <w:t xml:space="preserve"> data </w:t>
      </w:r>
      <w:r w:rsidR="00F554F1" w:rsidRPr="006C1C89">
        <w:rPr>
          <w:rFonts w:ascii="Times New Roman" w:hAnsi="Times New Roman" w:cs="Times New Roman"/>
        </w:rPr>
        <w:t xml:space="preserve">set </w:t>
      </w:r>
      <w:r w:rsidR="00624359" w:rsidRPr="006C1C89">
        <w:rPr>
          <w:rFonts w:ascii="Times New Roman" w:hAnsi="Times New Roman" w:cs="Times New Roman"/>
        </w:rPr>
        <w:t>compris</w:t>
      </w:r>
      <w:r w:rsidR="00E93719" w:rsidRPr="006C1C89">
        <w:rPr>
          <w:rFonts w:ascii="Times New Roman" w:hAnsi="Times New Roman" w:cs="Times New Roman"/>
        </w:rPr>
        <w:t>e</w:t>
      </w:r>
      <w:r w:rsidR="00F554F1" w:rsidRPr="006C1C89">
        <w:rPr>
          <w:rFonts w:ascii="Times New Roman" w:hAnsi="Times New Roman" w:cs="Times New Roman"/>
        </w:rPr>
        <w:t>s</w:t>
      </w:r>
      <w:r w:rsidR="0029239E" w:rsidRPr="006C1C89">
        <w:rPr>
          <w:rFonts w:ascii="Times New Roman" w:hAnsi="Times New Roman" w:cs="Times New Roman"/>
        </w:rPr>
        <w:t xml:space="preserve"> </w:t>
      </w:r>
      <w:r w:rsidR="0066497C" w:rsidRPr="006C1C89">
        <w:rPr>
          <w:rFonts w:ascii="Times New Roman" w:hAnsi="Times New Roman" w:cs="Times New Roman"/>
        </w:rPr>
        <w:t xml:space="preserve">three years of outcome </w:t>
      </w:r>
      <w:r w:rsidR="0029239E" w:rsidRPr="006C1C89">
        <w:rPr>
          <w:rFonts w:ascii="Times New Roman" w:hAnsi="Times New Roman" w:cs="Times New Roman"/>
        </w:rPr>
        <w:t xml:space="preserve">data and demographic information </w:t>
      </w:r>
      <w:r w:rsidR="0066497C" w:rsidRPr="006C1C89">
        <w:rPr>
          <w:rFonts w:ascii="Times New Roman" w:hAnsi="Times New Roman" w:cs="Times New Roman"/>
        </w:rPr>
        <w:t>for course</w:t>
      </w:r>
      <w:r w:rsidR="00A13384" w:rsidRPr="006C1C89">
        <w:rPr>
          <w:rFonts w:ascii="Times New Roman" w:hAnsi="Times New Roman" w:cs="Times New Roman"/>
        </w:rPr>
        <w:t>s</w:t>
      </w:r>
      <w:r w:rsidR="00624359" w:rsidRPr="006C1C89">
        <w:rPr>
          <w:rFonts w:ascii="Times New Roman" w:hAnsi="Times New Roman" w:cs="Times New Roman"/>
        </w:rPr>
        <w:t xml:space="preserve"> </w:t>
      </w:r>
      <w:r w:rsidR="00393F4A" w:rsidRPr="006C1C89">
        <w:rPr>
          <w:rFonts w:ascii="Times New Roman" w:hAnsi="Times New Roman" w:cs="Times New Roman"/>
        </w:rPr>
        <w:t xml:space="preserve">where </w:t>
      </w:r>
      <w:r w:rsidR="0066497C" w:rsidRPr="006C1C89">
        <w:rPr>
          <w:rFonts w:ascii="Times New Roman" w:hAnsi="Times New Roman" w:cs="Times New Roman"/>
        </w:rPr>
        <w:t xml:space="preserve">all sections participated in </w:t>
      </w:r>
      <w:r w:rsidR="00A13384" w:rsidRPr="006C1C89">
        <w:rPr>
          <w:rFonts w:ascii="Times New Roman" w:hAnsi="Times New Roman" w:cs="Times New Roman"/>
        </w:rPr>
        <w:t xml:space="preserve">a </w:t>
      </w:r>
      <w:r w:rsidR="00393F4A" w:rsidRPr="006C1C89">
        <w:rPr>
          <w:rFonts w:ascii="Times New Roman" w:hAnsi="Times New Roman" w:cs="Times New Roman"/>
        </w:rPr>
        <w:t xml:space="preserve">fall 2019 </w:t>
      </w:r>
      <w:r w:rsidR="00A13384" w:rsidRPr="006C1C89">
        <w:rPr>
          <w:rFonts w:ascii="Times New Roman" w:hAnsi="Times New Roman" w:cs="Times New Roman"/>
        </w:rPr>
        <w:t xml:space="preserve">pilot of </w:t>
      </w:r>
      <w:r w:rsidR="00F554F1" w:rsidRPr="006C1C89">
        <w:rPr>
          <w:rFonts w:ascii="Times New Roman" w:hAnsi="Times New Roman" w:cs="Times New Roman"/>
          <w:i/>
          <w:iCs/>
        </w:rPr>
        <w:t xml:space="preserve">Inclusive </w:t>
      </w:r>
      <w:r w:rsidR="00A13384" w:rsidRPr="006C1C89">
        <w:rPr>
          <w:rFonts w:ascii="Times New Roman" w:hAnsi="Times New Roman" w:cs="Times New Roman"/>
          <w:i/>
          <w:iCs/>
        </w:rPr>
        <w:t>Ac</w:t>
      </w:r>
      <w:r w:rsidR="00F554F1" w:rsidRPr="006C1C89">
        <w:rPr>
          <w:rFonts w:ascii="Times New Roman" w:hAnsi="Times New Roman" w:cs="Times New Roman"/>
          <w:i/>
          <w:iCs/>
        </w:rPr>
        <w:t>cess</w:t>
      </w:r>
      <w:r w:rsidR="00F554F1" w:rsidRPr="006C1C89">
        <w:rPr>
          <w:rFonts w:ascii="Times New Roman" w:hAnsi="Times New Roman" w:cs="Times New Roman"/>
        </w:rPr>
        <w:t xml:space="preserve">, </w:t>
      </w:r>
      <w:r w:rsidR="00A13384" w:rsidRPr="006C1C89">
        <w:rPr>
          <w:rFonts w:ascii="Times New Roman" w:hAnsi="Times New Roman" w:cs="Times New Roman"/>
        </w:rPr>
        <w:t>a</w:t>
      </w:r>
      <w:r w:rsidR="00393F4A" w:rsidRPr="006C1C89">
        <w:rPr>
          <w:rFonts w:ascii="Times New Roman" w:hAnsi="Times New Roman" w:cs="Times New Roman"/>
        </w:rPr>
        <w:t xml:space="preserve"> relatively new and controversial digital materials distribution model that</w:t>
      </w:r>
      <w:r w:rsidR="00F554F1" w:rsidRPr="006C1C89">
        <w:rPr>
          <w:rFonts w:ascii="Times New Roman" w:hAnsi="Times New Roman" w:cs="Times New Roman"/>
        </w:rPr>
        <w:t xml:space="preserve"> </w:t>
      </w:r>
      <w:r w:rsidR="00512F38" w:rsidRPr="006C1C89">
        <w:rPr>
          <w:rFonts w:ascii="Times New Roman" w:hAnsi="Times New Roman" w:cs="Times New Roman"/>
        </w:rPr>
        <w:t>automatically add</w:t>
      </w:r>
      <w:r w:rsidR="00624359" w:rsidRPr="006C1C89">
        <w:rPr>
          <w:rFonts w:ascii="Times New Roman" w:hAnsi="Times New Roman" w:cs="Times New Roman"/>
        </w:rPr>
        <w:t>s</w:t>
      </w:r>
      <w:r w:rsidR="00512F38" w:rsidRPr="006C1C89">
        <w:rPr>
          <w:rFonts w:ascii="Times New Roman" w:hAnsi="Times New Roman" w:cs="Times New Roman"/>
        </w:rPr>
        <w:t xml:space="preserve"> the cost of an eTextbook to students’ tuition bills at the time of </w:t>
      </w:r>
      <w:r w:rsidR="00B266EE" w:rsidRPr="006C1C89">
        <w:rPr>
          <w:rFonts w:ascii="Times New Roman" w:hAnsi="Times New Roman" w:cs="Times New Roman"/>
        </w:rPr>
        <w:t xml:space="preserve">course </w:t>
      </w:r>
      <w:r w:rsidR="00512F38" w:rsidRPr="006C1C89">
        <w:rPr>
          <w:rFonts w:ascii="Times New Roman" w:hAnsi="Times New Roman" w:cs="Times New Roman"/>
        </w:rPr>
        <w:t>registration</w:t>
      </w:r>
      <w:r w:rsidR="0066497C" w:rsidRPr="006C1C89">
        <w:rPr>
          <w:rFonts w:ascii="Times New Roman" w:hAnsi="Times New Roman" w:cs="Times New Roman"/>
        </w:rPr>
        <w:t>.</w:t>
      </w:r>
      <w:r w:rsidR="00B46BD6" w:rsidRPr="006C1C89">
        <w:rPr>
          <w:rFonts w:ascii="Times New Roman" w:hAnsi="Times New Roman" w:cs="Times New Roman"/>
        </w:rPr>
        <w:t xml:space="preserve"> These data w</w:t>
      </w:r>
      <w:r w:rsidR="00AA37AB" w:rsidRPr="006C1C89">
        <w:rPr>
          <w:rFonts w:ascii="Times New Roman" w:hAnsi="Times New Roman" w:cs="Times New Roman"/>
        </w:rPr>
        <w:t>er</w:t>
      </w:r>
      <w:r w:rsidR="00B46BD6" w:rsidRPr="006C1C89">
        <w:rPr>
          <w:rFonts w:ascii="Times New Roman" w:hAnsi="Times New Roman" w:cs="Times New Roman"/>
        </w:rPr>
        <w:t xml:space="preserve">e analyzed </w:t>
      </w:r>
      <w:r w:rsidR="003E6628" w:rsidRPr="006C1C89">
        <w:rPr>
          <w:rFonts w:ascii="Times New Roman" w:hAnsi="Times New Roman" w:cs="Times New Roman"/>
        </w:rPr>
        <w:t xml:space="preserve">not only </w:t>
      </w:r>
      <w:r w:rsidR="00231CB4" w:rsidRPr="006C1C89">
        <w:rPr>
          <w:rFonts w:ascii="Times New Roman" w:hAnsi="Times New Roman" w:cs="Times New Roman"/>
        </w:rPr>
        <w:t xml:space="preserve">to </w:t>
      </w:r>
      <w:r w:rsidR="007D596D" w:rsidRPr="006C1C89">
        <w:rPr>
          <w:rFonts w:ascii="Times New Roman" w:hAnsi="Times New Roman" w:cs="Times New Roman"/>
        </w:rPr>
        <w:t>compare pilot</w:t>
      </w:r>
      <w:r w:rsidR="003E6628" w:rsidRPr="006C1C89">
        <w:rPr>
          <w:rFonts w:ascii="Times New Roman" w:hAnsi="Times New Roman" w:cs="Times New Roman"/>
        </w:rPr>
        <w:t xml:space="preserve"> </w:t>
      </w:r>
      <w:r w:rsidR="00B46BD6" w:rsidRPr="006C1C89">
        <w:rPr>
          <w:rFonts w:ascii="Times New Roman" w:hAnsi="Times New Roman" w:cs="Times New Roman"/>
        </w:rPr>
        <w:t>academic outcomes</w:t>
      </w:r>
      <w:r w:rsidR="00121649" w:rsidRPr="006C1C89">
        <w:rPr>
          <w:rFonts w:ascii="Times New Roman" w:hAnsi="Times New Roman" w:cs="Times New Roman"/>
        </w:rPr>
        <w:t xml:space="preserve"> </w:t>
      </w:r>
      <w:r w:rsidR="007D596D" w:rsidRPr="006C1C89">
        <w:rPr>
          <w:rFonts w:ascii="Times New Roman" w:hAnsi="Times New Roman" w:cs="Times New Roman"/>
        </w:rPr>
        <w:t>against those of the previous two years in which the courses were taught,</w:t>
      </w:r>
      <w:r w:rsidR="00121649" w:rsidRPr="006C1C89">
        <w:rPr>
          <w:rFonts w:ascii="Times New Roman" w:hAnsi="Times New Roman" w:cs="Times New Roman"/>
        </w:rPr>
        <w:t xml:space="preserve"> but also </w:t>
      </w:r>
      <w:r w:rsidR="007D596D" w:rsidRPr="006C1C89">
        <w:rPr>
          <w:rFonts w:ascii="Times New Roman" w:hAnsi="Times New Roman" w:cs="Times New Roman"/>
        </w:rPr>
        <w:t>t</w:t>
      </w:r>
      <w:r w:rsidR="006B6450" w:rsidRPr="006C1C89">
        <w:rPr>
          <w:rFonts w:ascii="Times New Roman" w:hAnsi="Times New Roman" w:cs="Times New Roman"/>
        </w:rPr>
        <w:t xml:space="preserve">o examine </w:t>
      </w:r>
      <w:r w:rsidR="00121649" w:rsidRPr="006C1C89">
        <w:rPr>
          <w:rFonts w:ascii="Times New Roman" w:hAnsi="Times New Roman" w:cs="Times New Roman"/>
        </w:rPr>
        <w:t xml:space="preserve">the extent to which those outcomes </w:t>
      </w:r>
      <w:r w:rsidR="00AA37AB" w:rsidRPr="006C1C89">
        <w:rPr>
          <w:rFonts w:ascii="Times New Roman" w:hAnsi="Times New Roman" w:cs="Times New Roman"/>
        </w:rPr>
        <w:t xml:space="preserve">were </w:t>
      </w:r>
      <w:r w:rsidR="00121649" w:rsidRPr="006C1C89">
        <w:rPr>
          <w:rFonts w:ascii="Times New Roman" w:hAnsi="Times New Roman" w:cs="Times New Roman"/>
        </w:rPr>
        <w:t xml:space="preserve">realized for students </w:t>
      </w:r>
      <w:r w:rsidR="00184E18" w:rsidRPr="006C1C89">
        <w:rPr>
          <w:rFonts w:ascii="Times New Roman" w:hAnsi="Times New Roman" w:cs="Times New Roman"/>
        </w:rPr>
        <w:t>in traditionally underserved and underrepresented populations</w:t>
      </w:r>
      <w:r w:rsidR="00B46BD6" w:rsidRPr="006C1C89">
        <w:rPr>
          <w:rFonts w:ascii="Times New Roman" w:hAnsi="Times New Roman" w:cs="Times New Roman"/>
        </w:rPr>
        <w:t>.</w:t>
      </w:r>
    </w:p>
    <w:p w14:paraId="3E83379C" w14:textId="63E1639D" w:rsidR="00324635" w:rsidRPr="006C1C89" w:rsidRDefault="00324635" w:rsidP="005D5EB5">
      <w:pPr>
        <w:pStyle w:val="Heading3"/>
        <w:spacing w:line="480" w:lineRule="auto"/>
        <w:rPr>
          <w:rFonts w:ascii="Times New Roman" w:hAnsi="Times New Roman" w:cs="Times New Roman"/>
          <w:szCs w:val="24"/>
        </w:rPr>
      </w:pPr>
      <w:bookmarkStart w:id="11" w:name="_Toc60745941"/>
      <w:bookmarkStart w:id="12" w:name="_Toc62545882"/>
      <w:bookmarkStart w:id="13" w:name="_Toc63684628"/>
      <w:bookmarkStart w:id="14" w:name="_Toc63684903"/>
      <w:r w:rsidRPr="006C1C89">
        <w:rPr>
          <w:rFonts w:ascii="Times New Roman" w:hAnsi="Times New Roman" w:cs="Times New Roman"/>
          <w:szCs w:val="24"/>
        </w:rPr>
        <w:lastRenderedPageBreak/>
        <w:t>Population</w:t>
      </w:r>
      <w:r w:rsidR="00315786" w:rsidRPr="006C1C89">
        <w:rPr>
          <w:rFonts w:ascii="Times New Roman" w:hAnsi="Times New Roman" w:cs="Times New Roman"/>
          <w:szCs w:val="24"/>
        </w:rPr>
        <w:t xml:space="preserve"> and Sample</w:t>
      </w:r>
      <w:bookmarkEnd w:id="11"/>
      <w:bookmarkEnd w:id="12"/>
      <w:bookmarkEnd w:id="13"/>
      <w:bookmarkEnd w:id="14"/>
    </w:p>
    <w:p w14:paraId="0DEE0B61" w14:textId="7BBF3AF1" w:rsidR="000169F7" w:rsidRPr="006C1C89" w:rsidRDefault="00993A40" w:rsidP="005D5EB5">
      <w:pPr>
        <w:spacing w:line="480" w:lineRule="auto"/>
        <w:ind w:firstLine="720"/>
        <w:rPr>
          <w:rFonts w:ascii="Times New Roman" w:hAnsi="Times New Roman" w:cs="Times New Roman"/>
        </w:rPr>
      </w:pPr>
      <w:r w:rsidRPr="006C1C89">
        <w:rPr>
          <w:rFonts w:ascii="Times New Roman" w:hAnsi="Times New Roman" w:cs="Times New Roman"/>
        </w:rPr>
        <w:t xml:space="preserve">The </w:t>
      </w:r>
      <w:r w:rsidR="00324635" w:rsidRPr="006C1C89">
        <w:rPr>
          <w:rFonts w:ascii="Times New Roman" w:hAnsi="Times New Roman" w:cs="Times New Roman"/>
        </w:rPr>
        <w:t xml:space="preserve">population </w:t>
      </w:r>
      <w:r w:rsidR="003E6628" w:rsidRPr="006C1C89">
        <w:rPr>
          <w:rFonts w:ascii="Times New Roman" w:hAnsi="Times New Roman" w:cs="Times New Roman"/>
        </w:rPr>
        <w:t>of</w:t>
      </w:r>
      <w:r w:rsidR="00DA0656" w:rsidRPr="006C1C89">
        <w:rPr>
          <w:rFonts w:ascii="Times New Roman" w:hAnsi="Times New Roman" w:cs="Times New Roman"/>
        </w:rPr>
        <w:t xml:space="preserve"> </w:t>
      </w:r>
      <w:r w:rsidR="00324635" w:rsidRPr="006C1C89">
        <w:rPr>
          <w:rFonts w:ascii="Times New Roman" w:hAnsi="Times New Roman" w:cs="Times New Roman"/>
        </w:rPr>
        <w:t xml:space="preserve">this dissertation </w:t>
      </w:r>
      <w:r w:rsidR="003E6628" w:rsidRPr="006C1C89">
        <w:rPr>
          <w:rFonts w:ascii="Times New Roman" w:hAnsi="Times New Roman" w:cs="Times New Roman"/>
        </w:rPr>
        <w:t xml:space="preserve">study </w:t>
      </w:r>
      <w:r w:rsidR="00324635" w:rsidRPr="006C1C89">
        <w:rPr>
          <w:rFonts w:ascii="Times New Roman" w:hAnsi="Times New Roman" w:cs="Times New Roman"/>
        </w:rPr>
        <w:t>include</w:t>
      </w:r>
      <w:r w:rsidR="00DA0656" w:rsidRPr="006C1C89">
        <w:rPr>
          <w:rFonts w:ascii="Times New Roman" w:hAnsi="Times New Roman" w:cs="Times New Roman"/>
        </w:rPr>
        <w:t xml:space="preserve">d </w:t>
      </w:r>
      <w:r w:rsidR="00324635" w:rsidRPr="006C1C89">
        <w:rPr>
          <w:rFonts w:ascii="Times New Roman" w:hAnsi="Times New Roman" w:cs="Times New Roman"/>
        </w:rPr>
        <w:t xml:space="preserve">all </w:t>
      </w:r>
      <w:r w:rsidRPr="006C1C89">
        <w:rPr>
          <w:rFonts w:ascii="Times New Roman" w:hAnsi="Times New Roman" w:cs="Times New Roman"/>
        </w:rPr>
        <w:t xml:space="preserve">students enrolled </w:t>
      </w:r>
      <w:r w:rsidR="00324635" w:rsidRPr="006C1C89">
        <w:rPr>
          <w:rFonts w:ascii="Times New Roman" w:hAnsi="Times New Roman" w:cs="Times New Roman"/>
        </w:rPr>
        <w:t xml:space="preserve">for the fall 2019 semester </w:t>
      </w:r>
      <w:r w:rsidRPr="006C1C89">
        <w:rPr>
          <w:rFonts w:ascii="Times New Roman" w:hAnsi="Times New Roman" w:cs="Times New Roman"/>
        </w:rPr>
        <w:t>at community colleges across the Tennessee Board of Regents system</w:t>
      </w:r>
      <w:r w:rsidR="00C76DE4" w:rsidRPr="006C1C89">
        <w:rPr>
          <w:rFonts w:ascii="Times New Roman" w:hAnsi="Times New Roman" w:cs="Times New Roman"/>
        </w:rPr>
        <w:t xml:space="preserve"> (</w:t>
      </w:r>
      <w:r w:rsidR="00C76DE4" w:rsidRPr="006C1C89">
        <w:rPr>
          <w:rFonts w:ascii="Times New Roman" w:hAnsi="Times New Roman" w:cs="Times New Roman"/>
          <w:i/>
          <w:iCs/>
        </w:rPr>
        <w:t>N</w:t>
      </w:r>
      <w:r w:rsidR="009252CC" w:rsidRPr="006C1C89">
        <w:rPr>
          <w:rFonts w:ascii="Times New Roman" w:hAnsi="Times New Roman" w:cs="Times New Roman"/>
        </w:rPr>
        <w:t xml:space="preserve"> </w:t>
      </w:r>
      <w:r w:rsidR="00C76DE4" w:rsidRPr="006C1C89">
        <w:rPr>
          <w:rFonts w:ascii="Times New Roman" w:hAnsi="Times New Roman" w:cs="Times New Roman"/>
        </w:rPr>
        <w:t>=</w:t>
      </w:r>
      <w:r w:rsidR="009252CC" w:rsidRPr="006C1C89">
        <w:rPr>
          <w:rFonts w:ascii="Times New Roman" w:hAnsi="Times New Roman" w:cs="Times New Roman"/>
        </w:rPr>
        <w:t xml:space="preserve"> </w:t>
      </w:r>
      <w:r w:rsidR="00C76DE4" w:rsidRPr="006C1C89">
        <w:rPr>
          <w:rFonts w:ascii="Times New Roman" w:hAnsi="Times New Roman" w:cs="Times New Roman"/>
        </w:rPr>
        <w:t>88,946)</w:t>
      </w:r>
      <w:r w:rsidRPr="006C1C89">
        <w:rPr>
          <w:rFonts w:ascii="Times New Roman" w:hAnsi="Times New Roman" w:cs="Times New Roman"/>
        </w:rPr>
        <w:t>. The Tennessee Board of Regents (TBR) system is the largest system of public higher education in Tennessee, serving nearly 120,000 students enrolled at 40 community colleges and colleges of applied technology (TBR, 20</w:t>
      </w:r>
      <w:r w:rsidR="003A279E" w:rsidRPr="006C1C89">
        <w:rPr>
          <w:rFonts w:ascii="Times New Roman" w:hAnsi="Times New Roman" w:cs="Times New Roman"/>
        </w:rPr>
        <w:t>20</w:t>
      </w:r>
      <w:r w:rsidR="00BB550E" w:rsidRPr="006C1C89">
        <w:rPr>
          <w:rFonts w:ascii="Times New Roman" w:hAnsi="Times New Roman" w:cs="Times New Roman"/>
        </w:rPr>
        <w:t>b</w:t>
      </w:r>
      <w:r w:rsidRPr="006C1C89">
        <w:rPr>
          <w:rFonts w:ascii="Times New Roman" w:hAnsi="Times New Roman" w:cs="Times New Roman"/>
        </w:rPr>
        <w:t xml:space="preserve">). TBR houses all </w:t>
      </w:r>
      <w:r w:rsidR="006E4681" w:rsidRPr="006C1C89">
        <w:rPr>
          <w:rFonts w:ascii="Times New Roman" w:hAnsi="Times New Roman" w:cs="Times New Roman"/>
        </w:rPr>
        <w:t xml:space="preserve">of Tennessee’s </w:t>
      </w:r>
      <w:r w:rsidRPr="006C1C89">
        <w:rPr>
          <w:rFonts w:ascii="Times New Roman" w:hAnsi="Times New Roman" w:cs="Times New Roman"/>
        </w:rPr>
        <w:t xml:space="preserve">two-year public institutions, </w:t>
      </w:r>
      <w:r w:rsidR="00E51C34" w:rsidRPr="006C1C89">
        <w:rPr>
          <w:rFonts w:ascii="Times New Roman" w:hAnsi="Times New Roman" w:cs="Times New Roman"/>
        </w:rPr>
        <w:t>including</w:t>
      </w:r>
      <w:r w:rsidRPr="006C1C89">
        <w:rPr>
          <w:rFonts w:ascii="Times New Roman" w:hAnsi="Times New Roman" w:cs="Times New Roman"/>
        </w:rPr>
        <w:t xml:space="preserve"> the 13 community colleges </w:t>
      </w:r>
      <w:r w:rsidR="00E51C34" w:rsidRPr="006C1C89">
        <w:rPr>
          <w:rFonts w:ascii="Times New Roman" w:hAnsi="Times New Roman" w:cs="Times New Roman"/>
        </w:rPr>
        <w:t>that serve</w:t>
      </w:r>
      <w:r w:rsidR="005D7416" w:rsidRPr="006C1C89">
        <w:rPr>
          <w:rFonts w:ascii="Times New Roman" w:hAnsi="Times New Roman" w:cs="Times New Roman"/>
        </w:rPr>
        <w:t>d</w:t>
      </w:r>
      <w:r w:rsidR="00E51C34" w:rsidRPr="006C1C89">
        <w:rPr>
          <w:rFonts w:ascii="Times New Roman" w:hAnsi="Times New Roman" w:cs="Times New Roman"/>
        </w:rPr>
        <w:t xml:space="preserve"> as the focus of this study</w:t>
      </w:r>
      <w:r w:rsidR="005D7416" w:rsidRPr="006C1C89">
        <w:rPr>
          <w:rFonts w:ascii="Times New Roman" w:hAnsi="Times New Roman" w:cs="Times New Roman"/>
        </w:rPr>
        <w:t xml:space="preserve">. These institutions </w:t>
      </w:r>
      <w:r w:rsidRPr="006C1C89">
        <w:rPr>
          <w:rFonts w:ascii="Times New Roman" w:hAnsi="Times New Roman" w:cs="Times New Roman"/>
        </w:rPr>
        <w:t>offer classes in almost all of Tennessee’s 95 counties</w:t>
      </w:r>
      <w:r w:rsidR="005D7416" w:rsidRPr="006C1C89">
        <w:rPr>
          <w:rFonts w:ascii="Times New Roman" w:hAnsi="Times New Roman" w:cs="Times New Roman"/>
        </w:rPr>
        <w:t>, and the state heavily relies on them to enable affordable, accessible higher education opportunities for all citizens acr</w:t>
      </w:r>
      <w:r w:rsidR="007E520C" w:rsidRPr="006C1C89">
        <w:rPr>
          <w:rFonts w:ascii="Times New Roman" w:hAnsi="Times New Roman" w:cs="Times New Roman"/>
        </w:rPr>
        <w:t>oss</w:t>
      </w:r>
      <w:r w:rsidR="005D7416" w:rsidRPr="006C1C89">
        <w:rPr>
          <w:rFonts w:ascii="Times New Roman" w:hAnsi="Times New Roman" w:cs="Times New Roman"/>
        </w:rPr>
        <w:t xml:space="preserve"> the state</w:t>
      </w:r>
      <w:r w:rsidRPr="006C1C89">
        <w:rPr>
          <w:rFonts w:ascii="Times New Roman" w:hAnsi="Times New Roman" w:cs="Times New Roman"/>
        </w:rPr>
        <w:t xml:space="preserve">. </w:t>
      </w:r>
    </w:p>
    <w:p w14:paraId="7642F3C3" w14:textId="4E620828" w:rsidR="00B03E52" w:rsidRPr="006C1C89" w:rsidRDefault="00022F23" w:rsidP="000D20F3">
      <w:pPr>
        <w:spacing w:line="480" w:lineRule="auto"/>
        <w:ind w:firstLine="720"/>
        <w:rPr>
          <w:rFonts w:ascii="Times New Roman" w:hAnsi="Times New Roman" w:cs="Times New Roman"/>
        </w:rPr>
      </w:pPr>
      <w:r w:rsidRPr="006C1C89">
        <w:rPr>
          <w:rFonts w:ascii="Times New Roman" w:hAnsi="Times New Roman" w:cs="Times New Roman"/>
        </w:rPr>
        <w:t xml:space="preserve">According to </w:t>
      </w:r>
      <w:r w:rsidR="0074573C" w:rsidRPr="006C1C89">
        <w:rPr>
          <w:rFonts w:ascii="Times New Roman" w:hAnsi="Times New Roman" w:cs="Times New Roman"/>
        </w:rPr>
        <w:t>TBR data</w:t>
      </w:r>
      <w:r w:rsidRPr="006C1C89">
        <w:rPr>
          <w:rFonts w:ascii="Times New Roman" w:hAnsi="Times New Roman" w:cs="Times New Roman"/>
        </w:rPr>
        <w:t>, t</w:t>
      </w:r>
      <w:r w:rsidR="00993A40" w:rsidRPr="006C1C89">
        <w:rPr>
          <w:rFonts w:ascii="Times New Roman" w:hAnsi="Times New Roman" w:cs="Times New Roman"/>
        </w:rPr>
        <w:t xml:space="preserve">he fall 2019 </w:t>
      </w:r>
      <w:r w:rsidR="00D27B17" w:rsidRPr="006C1C89">
        <w:rPr>
          <w:rFonts w:ascii="Times New Roman" w:hAnsi="Times New Roman" w:cs="Times New Roman"/>
        </w:rPr>
        <w:t xml:space="preserve">Tennessee community college </w:t>
      </w:r>
      <w:r w:rsidR="00993A40" w:rsidRPr="006C1C89">
        <w:rPr>
          <w:rFonts w:ascii="Times New Roman" w:hAnsi="Times New Roman" w:cs="Times New Roman"/>
        </w:rPr>
        <w:t>student population consisted of 88,946 students</w:t>
      </w:r>
      <w:r w:rsidR="0074573C" w:rsidRPr="006C1C89">
        <w:rPr>
          <w:rFonts w:ascii="Times New Roman" w:hAnsi="Times New Roman" w:cs="Times New Roman"/>
        </w:rPr>
        <w:t xml:space="preserve"> (TBR, 2020</w:t>
      </w:r>
      <w:r w:rsidR="00BB550E" w:rsidRPr="006C1C89">
        <w:rPr>
          <w:rFonts w:ascii="Times New Roman" w:hAnsi="Times New Roman" w:cs="Times New Roman"/>
        </w:rPr>
        <w:t>a</w:t>
      </w:r>
      <w:r w:rsidR="0074573C" w:rsidRPr="006C1C89">
        <w:rPr>
          <w:rFonts w:ascii="Times New Roman" w:hAnsi="Times New Roman" w:cs="Times New Roman"/>
        </w:rPr>
        <w:t>)</w:t>
      </w:r>
      <w:r w:rsidR="00993A40" w:rsidRPr="006C1C89">
        <w:rPr>
          <w:rFonts w:ascii="Times New Roman" w:hAnsi="Times New Roman" w:cs="Times New Roman"/>
        </w:rPr>
        <w:t xml:space="preserve">. </w:t>
      </w:r>
      <w:r w:rsidR="00F47BD3" w:rsidRPr="006C1C89">
        <w:rPr>
          <w:rFonts w:ascii="Times New Roman" w:hAnsi="Times New Roman" w:cs="Times New Roman"/>
        </w:rPr>
        <w:t xml:space="preserve">A total of </w:t>
      </w:r>
      <w:r w:rsidR="00993A40" w:rsidRPr="006C1C89">
        <w:rPr>
          <w:rFonts w:ascii="Times New Roman" w:hAnsi="Times New Roman" w:cs="Times New Roman"/>
        </w:rPr>
        <w:t xml:space="preserve">61.1% of students were female, 38.9% </w:t>
      </w:r>
      <w:r w:rsidRPr="006C1C89">
        <w:rPr>
          <w:rFonts w:ascii="Times New Roman" w:hAnsi="Times New Roman" w:cs="Times New Roman"/>
        </w:rPr>
        <w:t xml:space="preserve">were </w:t>
      </w:r>
      <w:r w:rsidR="00993A40" w:rsidRPr="006C1C89">
        <w:rPr>
          <w:rFonts w:ascii="Times New Roman" w:hAnsi="Times New Roman" w:cs="Times New Roman"/>
        </w:rPr>
        <w:t xml:space="preserve">male, </w:t>
      </w:r>
      <w:r w:rsidRPr="006C1C89">
        <w:rPr>
          <w:rFonts w:ascii="Times New Roman" w:hAnsi="Times New Roman" w:cs="Times New Roman"/>
        </w:rPr>
        <w:t>and</w:t>
      </w:r>
      <w:r w:rsidR="00993A40" w:rsidRPr="006C1C89">
        <w:rPr>
          <w:rFonts w:ascii="Times New Roman" w:hAnsi="Times New Roman" w:cs="Times New Roman"/>
        </w:rPr>
        <w:t xml:space="preserve"> 28% </w:t>
      </w:r>
      <w:r w:rsidRPr="006C1C89">
        <w:rPr>
          <w:rFonts w:ascii="Times New Roman" w:hAnsi="Times New Roman" w:cs="Times New Roman"/>
        </w:rPr>
        <w:t xml:space="preserve">were </w:t>
      </w:r>
      <w:r w:rsidR="008B369D" w:rsidRPr="006C1C89">
        <w:rPr>
          <w:rFonts w:ascii="Times New Roman" w:hAnsi="Times New Roman" w:cs="Times New Roman"/>
        </w:rPr>
        <w:t xml:space="preserve">classified as “Adult Learners” </w:t>
      </w:r>
      <w:r w:rsidR="00993A40" w:rsidRPr="006C1C89">
        <w:rPr>
          <w:rFonts w:ascii="Times New Roman" w:hAnsi="Times New Roman" w:cs="Times New Roman"/>
        </w:rPr>
        <w:t xml:space="preserve">over the age of 25. </w:t>
      </w:r>
      <w:r w:rsidRPr="006C1C89">
        <w:rPr>
          <w:rFonts w:ascii="Times New Roman" w:hAnsi="Times New Roman" w:cs="Times New Roman"/>
        </w:rPr>
        <w:t>In terms of</w:t>
      </w:r>
      <w:r w:rsidR="00117DD2" w:rsidRPr="006C1C89">
        <w:rPr>
          <w:rFonts w:ascii="Times New Roman" w:hAnsi="Times New Roman" w:cs="Times New Roman"/>
        </w:rPr>
        <w:t xml:space="preserve"> income,</w:t>
      </w:r>
      <w:r w:rsidR="00F47BD3" w:rsidRPr="006C1C89">
        <w:rPr>
          <w:rFonts w:ascii="Times New Roman" w:hAnsi="Times New Roman" w:cs="Times New Roman"/>
        </w:rPr>
        <w:t xml:space="preserve"> </w:t>
      </w:r>
      <w:r w:rsidR="00993A40" w:rsidRPr="006C1C89">
        <w:rPr>
          <w:rFonts w:ascii="Times New Roman" w:hAnsi="Times New Roman" w:cs="Times New Roman"/>
        </w:rPr>
        <w:t xml:space="preserve">37% of all </w:t>
      </w:r>
      <w:r w:rsidR="00117DD2" w:rsidRPr="006C1C89">
        <w:rPr>
          <w:rFonts w:ascii="Times New Roman" w:hAnsi="Times New Roman" w:cs="Times New Roman"/>
        </w:rPr>
        <w:t xml:space="preserve">Tennessee community college </w:t>
      </w:r>
      <w:r w:rsidR="00993A40" w:rsidRPr="006C1C89">
        <w:rPr>
          <w:rFonts w:ascii="Times New Roman" w:hAnsi="Times New Roman" w:cs="Times New Roman"/>
        </w:rPr>
        <w:t xml:space="preserve">students </w:t>
      </w:r>
      <w:r w:rsidR="00117DD2" w:rsidRPr="006C1C89">
        <w:rPr>
          <w:rFonts w:ascii="Times New Roman" w:hAnsi="Times New Roman" w:cs="Times New Roman"/>
        </w:rPr>
        <w:t xml:space="preserve">in the fall 2019 semester </w:t>
      </w:r>
      <w:r w:rsidR="00993A40" w:rsidRPr="006C1C89">
        <w:rPr>
          <w:rFonts w:ascii="Times New Roman" w:hAnsi="Times New Roman" w:cs="Times New Roman"/>
        </w:rPr>
        <w:t xml:space="preserve">were </w:t>
      </w:r>
      <w:r w:rsidR="00F73CC9" w:rsidRPr="006C1C89">
        <w:rPr>
          <w:rFonts w:ascii="Times New Roman" w:hAnsi="Times New Roman" w:cs="Times New Roman"/>
        </w:rPr>
        <w:t xml:space="preserve">awarded some amount of a federal </w:t>
      </w:r>
      <w:r w:rsidR="00993A40" w:rsidRPr="006C1C89">
        <w:rPr>
          <w:rFonts w:ascii="Times New Roman" w:hAnsi="Times New Roman" w:cs="Times New Roman"/>
        </w:rPr>
        <w:t>Pell</w:t>
      </w:r>
      <w:r w:rsidR="00F73CC9" w:rsidRPr="006C1C89">
        <w:rPr>
          <w:rFonts w:ascii="Times New Roman" w:hAnsi="Times New Roman" w:cs="Times New Roman"/>
        </w:rPr>
        <w:t xml:space="preserve"> grant, and just slightly over half of students (5</w:t>
      </w:r>
      <w:r w:rsidR="00993A40" w:rsidRPr="006C1C89">
        <w:rPr>
          <w:rFonts w:ascii="Times New Roman" w:hAnsi="Times New Roman" w:cs="Times New Roman"/>
        </w:rPr>
        <w:t>0.5%</w:t>
      </w:r>
      <w:r w:rsidR="00F73CC9" w:rsidRPr="006C1C89">
        <w:rPr>
          <w:rFonts w:ascii="Times New Roman" w:hAnsi="Times New Roman" w:cs="Times New Roman"/>
        </w:rPr>
        <w:t>)</w:t>
      </w:r>
      <w:r w:rsidR="00993A40" w:rsidRPr="006C1C89">
        <w:rPr>
          <w:rFonts w:ascii="Times New Roman" w:hAnsi="Times New Roman" w:cs="Times New Roman"/>
        </w:rPr>
        <w:t xml:space="preserve"> attended </w:t>
      </w:r>
      <w:r w:rsidR="00F73CC9" w:rsidRPr="006C1C89">
        <w:rPr>
          <w:rFonts w:ascii="Times New Roman" w:hAnsi="Times New Roman" w:cs="Times New Roman"/>
        </w:rPr>
        <w:t xml:space="preserve">community college </w:t>
      </w:r>
      <w:r w:rsidR="00993A40" w:rsidRPr="006C1C89">
        <w:rPr>
          <w:rFonts w:ascii="Times New Roman" w:hAnsi="Times New Roman" w:cs="Times New Roman"/>
        </w:rPr>
        <w:t xml:space="preserve">part-time. </w:t>
      </w:r>
    </w:p>
    <w:p w14:paraId="7E742BE1" w14:textId="4D129A7C" w:rsidR="00315786" w:rsidRPr="006C1C89" w:rsidRDefault="007E1BF2" w:rsidP="000D20F3">
      <w:pPr>
        <w:spacing w:line="480" w:lineRule="auto"/>
        <w:ind w:firstLine="720"/>
        <w:rPr>
          <w:rFonts w:ascii="Times New Roman" w:hAnsi="Times New Roman" w:cs="Times New Roman"/>
        </w:rPr>
      </w:pPr>
      <w:r w:rsidRPr="006C1C89">
        <w:rPr>
          <w:rFonts w:ascii="Times New Roman" w:hAnsi="Times New Roman" w:cs="Times New Roman"/>
        </w:rPr>
        <w:t>The variables for r</w:t>
      </w:r>
      <w:r w:rsidR="00B25405" w:rsidRPr="006C1C89">
        <w:rPr>
          <w:rFonts w:ascii="Times New Roman" w:hAnsi="Times New Roman" w:cs="Times New Roman"/>
        </w:rPr>
        <w:t>ace</w:t>
      </w:r>
      <w:r w:rsidRPr="006C1C89">
        <w:rPr>
          <w:rFonts w:ascii="Times New Roman" w:hAnsi="Times New Roman" w:cs="Times New Roman"/>
        </w:rPr>
        <w:t>/ethnicity</w:t>
      </w:r>
      <w:r w:rsidR="00B25405" w:rsidRPr="006C1C89">
        <w:rPr>
          <w:rFonts w:ascii="Times New Roman" w:hAnsi="Times New Roman" w:cs="Times New Roman"/>
        </w:rPr>
        <w:t xml:space="preserve"> </w:t>
      </w:r>
      <w:r w:rsidR="00CE52B4" w:rsidRPr="006C1C89">
        <w:rPr>
          <w:rFonts w:ascii="Times New Roman" w:hAnsi="Times New Roman" w:cs="Times New Roman"/>
        </w:rPr>
        <w:t>in each study</w:t>
      </w:r>
      <w:r w:rsidR="00B25405" w:rsidRPr="006C1C89">
        <w:rPr>
          <w:rFonts w:ascii="Times New Roman" w:hAnsi="Times New Roman" w:cs="Times New Roman"/>
        </w:rPr>
        <w:t xml:space="preserve"> followed recommendations in the</w:t>
      </w:r>
      <w:r w:rsidR="001A1C1B" w:rsidRPr="006C1C89">
        <w:rPr>
          <w:rFonts w:ascii="Times New Roman" w:hAnsi="Times New Roman" w:cs="Times New Roman"/>
        </w:rPr>
        <w:t xml:space="preserve"> Office of Management and Budget’s</w:t>
      </w:r>
      <w:r w:rsidR="00B25405" w:rsidRPr="006C1C89">
        <w:rPr>
          <w:rFonts w:ascii="Times New Roman" w:hAnsi="Times New Roman" w:cs="Times New Roman"/>
        </w:rPr>
        <w:t xml:space="preserve"> Standards for Maintaining, Collecting, and Presenting Federal Data on Race and Ethnicity (</w:t>
      </w:r>
      <w:r w:rsidR="00DE4D2E" w:rsidRPr="006C1C89">
        <w:rPr>
          <w:rFonts w:ascii="Times New Roman" w:hAnsi="Times New Roman" w:cs="Times New Roman"/>
        </w:rPr>
        <w:t xml:space="preserve">OMB, </w:t>
      </w:r>
      <w:r w:rsidR="00B25405" w:rsidRPr="006C1C89">
        <w:rPr>
          <w:rFonts w:ascii="Times New Roman" w:hAnsi="Times New Roman" w:cs="Times New Roman"/>
        </w:rPr>
        <w:t>2016), with respondents able to self-identify as one or more of six categories (Black or African American, Hispanic or Latino, White or Caucasian, Prefer Not to Respond, Other).</w:t>
      </w:r>
      <w:r w:rsidR="007F3683" w:rsidRPr="006C1C89">
        <w:rPr>
          <w:rFonts w:ascii="Times New Roman" w:hAnsi="Times New Roman" w:cs="Times New Roman"/>
        </w:rPr>
        <w:t xml:space="preserve"> </w:t>
      </w:r>
      <w:r w:rsidR="00B03E52" w:rsidRPr="006C1C89">
        <w:rPr>
          <w:rFonts w:ascii="Times New Roman" w:hAnsi="Times New Roman" w:cs="Times New Roman"/>
        </w:rPr>
        <w:t>For the fall 2019 semester, the TBR community college population consisted of 70.7% White</w:t>
      </w:r>
      <w:r w:rsidR="00544EB4" w:rsidRPr="006C1C89">
        <w:rPr>
          <w:rFonts w:ascii="Times New Roman" w:hAnsi="Times New Roman" w:cs="Times New Roman"/>
        </w:rPr>
        <w:t xml:space="preserve"> students</w:t>
      </w:r>
      <w:r w:rsidR="00B03E52" w:rsidRPr="006C1C89">
        <w:rPr>
          <w:rFonts w:ascii="Times New Roman" w:hAnsi="Times New Roman" w:cs="Times New Roman"/>
        </w:rPr>
        <w:t xml:space="preserve">, 15.9% Black, 6.4% Hispanic, and 7.0% of classified as Other (TBR Data, 2020). </w:t>
      </w:r>
      <w:r w:rsidR="00074DE7" w:rsidRPr="006C1C89">
        <w:rPr>
          <w:rFonts w:ascii="Times New Roman" w:hAnsi="Times New Roman" w:cs="Times New Roman"/>
        </w:rPr>
        <w:t xml:space="preserve">Table </w:t>
      </w:r>
      <w:r w:rsidR="00E30829" w:rsidRPr="006C1C89">
        <w:rPr>
          <w:rFonts w:ascii="Times New Roman" w:hAnsi="Times New Roman" w:cs="Times New Roman"/>
        </w:rPr>
        <w:t>I</w:t>
      </w:r>
      <w:r w:rsidR="00696912">
        <w:rPr>
          <w:rFonts w:ascii="Times New Roman" w:hAnsi="Times New Roman" w:cs="Times New Roman"/>
        </w:rPr>
        <w:t>-</w:t>
      </w:r>
      <w:r w:rsidR="008E4C85" w:rsidRPr="006C1C89">
        <w:rPr>
          <w:rFonts w:ascii="Times New Roman" w:hAnsi="Times New Roman" w:cs="Times New Roman"/>
        </w:rPr>
        <w:t>1</w:t>
      </w:r>
      <w:r w:rsidR="00074DE7" w:rsidRPr="006C1C89">
        <w:rPr>
          <w:rFonts w:ascii="Times New Roman" w:hAnsi="Times New Roman" w:cs="Times New Roman"/>
        </w:rPr>
        <w:t xml:space="preserve"> </w:t>
      </w:r>
      <w:r w:rsidR="00B655F3" w:rsidRPr="006C1C89">
        <w:rPr>
          <w:rFonts w:ascii="Times New Roman" w:hAnsi="Times New Roman" w:cs="Times New Roman"/>
        </w:rPr>
        <w:t>compar</w:t>
      </w:r>
      <w:r w:rsidR="00544EB4" w:rsidRPr="006C1C89">
        <w:rPr>
          <w:rFonts w:ascii="Times New Roman" w:hAnsi="Times New Roman" w:cs="Times New Roman"/>
        </w:rPr>
        <w:t>es</w:t>
      </w:r>
      <w:r w:rsidR="00B655F3" w:rsidRPr="006C1C89">
        <w:rPr>
          <w:rFonts w:ascii="Times New Roman" w:hAnsi="Times New Roman" w:cs="Times New Roman"/>
        </w:rPr>
        <w:t xml:space="preserve"> </w:t>
      </w:r>
      <w:r w:rsidR="00544EB4" w:rsidRPr="006C1C89">
        <w:rPr>
          <w:rFonts w:ascii="Times New Roman" w:hAnsi="Times New Roman" w:cs="Times New Roman"/>
        </w:rPr>
        <w:t xml:space="preserve">the racial/ethnic </w:t>
      </w:r>
      <w:r w:rsidR="00074DE7" w:rsidRPr="006C1C89">
        <w:rPr>
          <w:rFonts w:ascii="Times New Roman" w:hAnsi="Times New Roman" w:cs="Times New Roman"/>
        </w:rPr>
        <w:t xml:space="preserve">characteristics of the </w:t>
      </w:r>
      <w:r w:rsidR="00CE52B4" w:rsidRPr="006C1C89">
        <w:rPr>
          <w:rFonts w:ascii="Times New Roman" w:hAnsi="Times New Roman" w:cs="Times New Roman"/>
        </w:rPr>
        <w:t xml:space="preserve">fall 2019 </w:t>
      </w:r>
      <w:r w:rsidR="005C1A48" w:rsidRPr="006C1C89">
        <w:rPr>
          <w:rFonts w:ascii="Times New Roman" w:hAnsi="Times New Roman" w:cs="Times New Roman"/>
        </w:rPr>
        <w:t xml:space="preserve">student </w:t>
      </w:r>
      <w:r w:rsidR="00B655F3" w:rsidRPr="006C1C89">
        <w:rPr>
          <w:rFonts w:ascii="Times New Roman" w:hAnsi="Times New Roman" w:cs="Times New Roman"/>
        </w:rPr>
        <w:t xml:space="preserve">survey </w:t>
      </w:r>
      <w:r w:rsidR="00074DE7" w:rsidRPr="006C1C89">
        <w:rPr>
          <w:rFonts w:ascii="Times New Roman" w:hAnsi="Times New Roman" w:cs="Times New Roman"/>
        </w:rPr>
        <w:t>sample</w:t>
      </w:r>
      <w:r w:rsidR="00B655F3" w:rsidRPr="006C1C89">
        <w:rPr>
          <w:rFonts w:ascii="Times New Roman" w:hAnsi="Times New Roman" w:cs="Times New Roman"/>
        </w:rPr>
        <w:t xml:space="preserve"> with that of the state community college population</w:t>
      </w:r>
      <w:r w:rsidR="00074DE7" w:rsidRPr="006C1C89">
        <w:rPr>
          <w:rFonts w:ascii="Times New Roman" w:hAnsi="Times New Roman" w:cs="Times New Roman"/>
        </w:rPr>
        <w:t>:</w:t>
      </w:r>
    </w:p>
    <w:p w14:paraId="36612B33" w14:textId="4F92AAAA" w:rsidR="004D4900" w:rsidRPr="006C1C89" w:rsidRDefault="004D4900" w:rsidP="004D4900">
      <w:pPr>
        <w:pStyle w:val="Caption"/>
        <w:rPr>
          <w:rFonts w:cs="Times New Roman"/>
        </w:rPr>
      </w:pPr>
      <w:bookmarkStart w:id="15" w:name="_Toc61177444"/>
      <w:bookmarkStart w:id="16" w:name="_Toc61178043"/>
      <w:bookmarkStart w:id="17" w:name="_Toc62546129"/>
      <w:bookmarkStart w:id="18" w:name="_Toc64557041"/>
      <w:r w:rsidRPr="006C1C89">
        <w:rPr>
          <w:rFonts w:cs="Times New Roman"/>
        </w:rPr>
        <w:lastRenderedPageBreak/>
        <w:t>Table I</w:t>
      </w:r>
      <w:r w:rsidR="00696912">
        <w:rPr>
          <w:rFonts w:cs="Times New Roman"/>
        </w:rPr>
        <w:t>-</w:t>
      </w:r>
      <w:r w:rsidR="00A10A7C" w:rsidRPr="006C1C89">
        <w:rPr>
          <w:rFonts w:cs="Times New Roman"/>
        </w:rPr>
        <w:fldChar w:fldCharType="begin"/>
      </w:r>
      <w:r w:rsidR="00A10A7C" w:rsidRPr="006C1C89">
        <w:rPr>
          <w:rFonts w:cs="Times New Roman"/>
        </w:rPr>
        <w:instrText xml:space="preserve"> SEQ Table \* ARABIC </w:instrText>
      </w:r>
      <w:r w:rsidR="00A10A7C" w:rsidRPr="006C1C89">
        <w:rPr>
          <w:rFonts w:cs="Times New Roman"/>
        </w:rPr>
        <w:fldChar w:fldCharType="separate"/>
      </w:r>
      <w:r w:rsidR="00111B85">
        <w:rPr>
          <w:rFonts w:cs="Times New Roman"/>
          <w:noProof/>
        </w:rPr>
        <w:t>1</w:t>
      </w:r>
      <w:r w:rsidR="00A10A7C" w:rsidRPr="006C1C89">
        <w:rPr>
          <w:rFonts w:cs="Times New Roman"/>
          <w:noProof/>
        </w:rPr>
        <w:fldChar w:fldCharType="end"/>
      </w:r>
      <w:r w:rsidRPr="006C1C89">
        <w:rPr>
          <w:rFonts w:cs="Times New Roman"/>
        </w:rPr>
        <w:t xml:space="preserve"> Racial/Ethnic Characteristics of Survey Sample &amp; </w:t>
      </w:r>
      <w:r w:rsidR="00CA0F55" w:rsidRPr="006C1C89">
        <w:rPr>
          <w:rFonts w:cs="Times New Roman"/>
        </w:rPr>
        <w:t xml:space="preserve">Tennessee Community College Student </w:t>
      </w:r>
      <w:r w:rsidRPr="006C1C89">
        <w:rPr>
          <w:rFonts w:cs="Times New Roman"/>
        </w:rPr>
        <w:t>Population</w:t>
      </w:r>
      <w:bookmarkEnd w:id="15"/>
      <w:bookmarkEnd w:id="16"/>
      <w:bookmarkEnd w:id="17"/>
      <w:bookmarkEnd w:id="18"/>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
        <w:gridCol w:w="5290"/>
        <w:gridCol w:w="1980"/>
        <w:gridCol w:w="2430"/>
      </w:tblGrid>
      <w:tr w:rsidR="007D6FFD" w:rsidRPr="006C1C89" w14:paraId="421358A9" w14:textId="77777777" w:rsidTr="00CA0F55">
        <w:trPr>
          <w:cantSplit/>
        </w:trPr>
        <w:tc>
          <w:tcPr>
            <w:tcW w:w="5310" w:type="dxa"/>
            <w:gridSpan w:val="2"/>
            <w:tcBorders>
              <w:top w:val="single" w:sz="4" w:space="0" w:color="auto"/>
              <w:left w:val="nil"/>
              <w:right w:val="nil"/>
            </w:tcBorders>
            <w:shd w:val="clear" w:color="auto" w:fill="FFFFFF"/>
            <w:vAlign w:val="bottom"/>
          </w:tcPr>
          <w:p w14:paraId="1BE79260" w14:textId="77777777" w:rsidR="000D20F3" w:rsidRPr="006C1C89" w:rsidRDefault="000D20F3" w:rsidP="00DC2EDC">
            <w:pPr>
              <w:rPr>
                <w:rFonts w:ascii="Times New Roman" w:hAnsi="Times New Roman" w:cs="Times New Roman"/>
                <w:b/>
                <w:bCs/>
              </w:rPr>
            </w:pPr>
            <w:r w:rsidRPr="006C1C89">
              <w:rPr>
                <w:rFonts w:ascii="Times New Roman" w:hAnsi="Times New Roman" w:cs="Times New Roman"/>
                <w:b/>
                <w:bCs/>
              </w:rPr>
              <w:t>Racial/Ethnic Category</w:t>
            </w:r>
          </w:p>
        </w:tc>
        <w:tc>
          <w:tcPr>
            <w:tcW w:w="1980" w:type="dxa"/>
            <w:tcBorders>
              <w:top w:val="single" w:sz="4" w:space="0" w:color="auto"/>
              <w:left w:val="nil"/>
              <w:right w:val="nil"/>
            </w:tcBorders>
            <w:shd w:val="clear" w:color="auto" w:fill="FFFFFF"/>
            <w:vAlign w:val="bottom"/>
          </w:tcPr>
          <w:p w14:paraId="1DE73841" w14:textId="5196C5C5" w:rsidR="000D20F3" w:rsidRPr="006C1C89" w:rsidRDefault="000D20F3" w:rsidP="00DC2EDC">
            <w:pPr>
              <w:rPr>
                <w:rFonts w:ascii="Times New Roman" w:hAnsi="Times New Roman" w:cs="Times New Roman"/>
                <w:b/>
                <w:bCs/>
              </w:rPr>
            </w:pPr>
            <w:r w:rsidRPr="006C1C89">
              <w:rPr>
                <w:rFonts w:ascii="Times New Roman" w:hAnsi="Times New Roman" w:cs="Times New Roman"/>
                <w:b/>
                <w:bCs/>
              </w:rPr>
              <w:t>Sample*</w:t>
            </w:r>
          </w:p>
        </w:tc>
        <w:tc>
          <w:tcPr>
            <w:tcW w:w="2430" w:type="dxa"/>
            <w:tcBorders>
              <w:top w:val="single" w:sz="4" w:space="0" w:color="auto"/>
              <w:left w:val="nil"/>
              <w:right w:val="nil"/>
            </w:tcBorders>
            <w:shd w:val="clear" w:color="auto" w:fill="FFFFFF"/>
            <w:vAlign w:val="bottom"/>
          </w:tcPr>
          <w:p w14:paraId="4A65E51D" w14:textId="249C8AF3" w:rsidR="000D20F3" w:rsidRPr="006C1C89" w:rsidRDefault="000D20F3" w:rsidP="00DC2EDC">
            <w:pPr>
              <w:rPr>
                <w:rFonts w:ascii="Times New Roman" w:hAnsi="Times New Roman" w:cs="Times New Roman"/>
                <w:b/>
                <w:bCs/>
              </w:rPr>
            </w:pPr>
            <w:r w:rsidRPr="006C1C89">
              <w:rPr>
                <w:rFonts w:ascii="Times New Roman" w:hAnsi="Times New Roman" w:cs="Times New Roman"/>
                <w:b/>
                <w:bCs/>
              </w:rPr>
              <w:t>Population</w:t>
            </w:r>
          </w:p>
        </w:tc>
      </w:tr>
      <w:tr w:rsidR="007D6FFD" w:rsidRPr="006C1C89" w14:paraId="1CF9C8EA" w14:textId="77777777" w:rsidTr="00CA0F55">
        <w:trPr>
          <w:cantSplit/>
        </w:trPr>
        <w:tc>
          <w:tcPr>
            <w:tcW w:w="20" w:type="dxa"/>
            <w:vMerge w:val="restart"/>
            <w:tcBorders>
              <w:left w:val="nil"/>
              <w:bottom w:val="nil"/>
              <w:right w:val="nil"/>
            </w:tcBorders>
            <w:shd w:val="clear" w:color="auto" w:fill="FFFFFF"/>
          </w:tcPr>
          <w:p w14:paraId="7B3D1E0A" w14:textId="77777777" w:rsidR="000D20F3" w:rsidRPr="006C1C89" w:rsidRDefault="000D20F3" w:rsidP="00ED3CEA">
            <w:pPr>
              <w:spacing w:line="480" w:lineRule="auto"/>
              <w:rPr>
                <w:rFonts w:ascii="Times New Roman" w:hAnsi="Times New Roman" w:cs="Times New Roman"/>
              </w:rPr>
            </w:pPr>
          </w:p>
        </w:tc>
        <w:tc>
          <w:tcPr>
            <w:tcW w:w="5290" w:type="dxa"/>
            <w:tcBorders>
              <w:left w:val="nil"/>
              <w:bottom w:val="nil"/>
              <w:right w:val="nil"/>
            </w:tcBorders>
            <w:shd w:val="clear" w:color="auto" w:fill="FFFFFF"/>
          </w:tcPr>
          <w:p w14:paraId="72B64CE2" w14:textId="33F281B8"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 xml:space="preserve">Black </w:t>
            </w:r>
            <w:r w:rsidR="002F503A" w:rsidRPr="006C1C89">
              <w:rPr>
                <w:rFonts w:ascii="Times New Roman" w:hAnsi="Times New Roman" w:cs="Times New Roman"/>
              </w:rPr>
              <w:t>/</w:t>
            </w:r>
            <w:r w:rsidRPr="006C1C89">
              <w:rPr>
                <w:rFonts w:ascii="Times New Roman" w:hAnsi="Times New Roman" w:cs="Times New Roman"/>
              </w:rPr>
              <w:t xml:space="preserve"> African American</w:t>
            </w:r>
          </w:p>
        </w:tc>
        <w:tc>
          <w:tcPr>
            <w:tcW w:w="1980" w:type="dxa"/>
            <w:tcBorders>
              <w:left w:val="nil"/>
              <w:bottom w:val="nil"/>
              <w:right w:val="nil"/>
            </w:tcBorders>
            <w:shd w:val="clear" w:color="auto" w:fill="FFFFFF"/>
          </w:tcPr>
          <w:p w14:paraId="56B05FA1"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5.6%</w:t>
            </w:r>
          </w:p>
        </w:tc>
        <w:tc>
          <w:tcPr>
            <w:tcW w:w="2430" w:type="dxa"/>
            <w:tcBorders>
              <w:left w:val="nil"/>
              <w:bottom w:val="nil"/>
              <w:right w:val="nil"/>
            </w:tcBorders>
            <w:shd w:val="clear" w:color="auto" w:fill="FFFFFF"/>
          </w:tcPr>
          <w:p w14:paraId="4751821F"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15.9%</w:t>
            </w:r>
          </w:p>
        </w:tc>
      </w:tr>
      <w:tr w:rsidR="007D6FFD" w:rsidRPr="006C1C89" w14:paraId="2A736F48" w14:textId="77777777" w:rsidTr="00CA0F55">
        <w:trPr>
          <w:cantSplit/>
        </w:trPr>
        <w:tc>
          <w:tcPr>
            <w:tcW w:w="20" w:type="dxa"/>
            <w:vMerge/>
            <w:tcBorders>
              <w:left w:val="nil"/>
              <w:bottom w:val="nil"/>
              <w:right w:val="nil"/>
            </w:tcBorders>
            <w:shd w:val="clear" w:color="auto" w:fill="FFFFFF"/>
          </w:tcPr>
          <w:p w14:paraId="359D70D5" w14:textId="77777777" w:rsidR="000D20F3" w:rsidRPr="006C1C89" w:rsidRDefault="000D20F3" w:rsidP="00ED3CEA">
            <w:pPr>
              <w:spacing w:line="480" w:lineRule="auto"/>
              <w:rPr>
                <w:rFonts w:ascii="Times New Roman" w:hAnsi="Times New Roman" w:cs="Times New Roman"/>
              </w:rPr>
            </w:pPr>
          </w:p>
        </w:tc>
        <w:tc>
          <w:tcPr>
            <w:tcW w:w="5290" w:type="dxa"/>
            <w:tcBorders>
              <w:top w:val="nil"/>
              <w:left w:val="nil"/>
              <w:bottom w:val="nil"/>
              <w:right w:val="nil"/>
            </w:tcBorders>
            <w:shd w:val="clear" w:color="auto" w:fill="FFFFFF"/>
          </w:tcPr>
          <w:p w14:paraId="73FE5B37" w14:textId="2539364C"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 xml:space="preserve">Hispanic </w:t>
            </w:r>
            <w:r w:rsidR="002F503A" w:rsidRPr="006C1C89">
              <w:rPr>
                <w:rFonts w:ascii="Times New Roman" w:hAnsi="Times New Roman" w:cs="Times New Roman"/>
              </w:rPr>
              <w:t>/</w:t>
            </w:r>
            <w:r w:rsidRPr="006C1C89">
              <w:rPr>
                <w:rFonts w:ascii="Times New Roman" w:hAnsi="Times New Roman" w:cs="Times New Roman"/>
              </w:rPr>
              <w:t xml:space="preserve"> Latino</w:t>
            </w:r>
          </w:p>
        </w:tc>
        <w:tc>
          <w:tcPr>
            <w:tcW w:w="1980" w:type="dxa"/>
            <w:tcBorders>
              <w:top w:val="nil"/>
              <w:left w:val="nil"/>
              <w:bottom w:val="nil"/>
              <w:right w:val="nil"/>
            </w:tcBorders>
            <w:shd w:val="clear" w:color="auto" w:fill="FFFFFF"/>
          </w:tcPr>
          <w:p w14:paraId="7FFE43E3"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6.2%</w:t>
            </w:r>
          </w:p>
        </w:tc>
        <w:tc>
          <w:tcPr>
            <w:tcW w:w="2430" w:type="dxa"/>
            <w:tcBorders>
              <w:top w:val="nil"/>
              <w:left w:val="nil"/>
              <w:bottom w:val="nil"/>
              <w:right w:val="nil"/>
            </w:tcBorders>
            <w:shd w:val="clear" w:color="auto" w:fill="FFFFFF"/>
          </w:tcPr>
          <w:p w14:paraId="587F65DB"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6.4%</w:t>
            </w:r>
          </w:p>
        </w:tc>
      </w:tr>
      <w:tr w:rsidR="007D6FFD" w:rsidRPr="006C1C89" w14:paraId="5A0143EE" w14:textId="77777777" w:rsidTr="00CA0F55">
        <w:trPr>
          <w:cantSplit/>
        </w:trPr>
        <w:tc>
          <w:tcPr>
            <w:tcW w:w="20" w:type="dxa"/>
            <w:vMerge/>
            <w:tcBorders>
              <w:left w:val="nil"/>
              <w:bottom w:val="nil"/>
              <w:right w:val="nil"/>
            </w:tcBorders>
            <w:shd w:val="clear" w:color="auto" w:fill="FFFFFF"/>
          </w:tcPr>
          <w:p w14:paraId="2980E623" w14:textId="77777777" w:rsidR="000D20F3" w:rsidRPr="006C1C89" w:rsidRDefault="000D20F3" w:rsidP="00ED3CEA">
            <w:pPr>
              <w:spacing w:line="480" w:lineRule="auto"/>
              <w:rPr>
                <w:rFonts w:ascii="Times New Roman" w:hAnsi="Times New Roman" w:cs="Times New Roman"/>
              </w:rPr>
            </w:pPr>
          </w:p>
        </w:tc>
        <w:tc>
          <w:tcPr>
            <w:tcW w:w="5290" w:type="dxa"/>
            <w:tcBorders>
              <w:top w:val="nil"/>
              <w:left w:val="nil"/>
              <w:bottom w:val="nil"/>
              <w:right w:val="nil"/>
            </w:tcBorders>
            <w:shd w:val="clear" w:color="auto" w:fill="FFFFFF"/>
          </w:tcPr>
          <w:p w14:paraId="5109A368" w14:textId="77777777" w:rsidR="000D20F3" w:rsidRPr="006C1C89" w:rsidRDefault="000D20F3" w:rsidP="00ED3CEA">
            <w:pPr>
              <w:rPr>
                <w:rFonts w:ascii="Times New Roman" w:hAnsi="Times New Roman" w:cs="Times New Roman"/>
              </w:rPr>
            </w:pPr>
            <w:r w:rsidRPr="006C1C89">
              <w:rPr>
                <w:rFonts w:ascii="Times New Roman" w:hAnsi="Times New Roman" w:cs="Times New Roman"/>
              </w:rPr>
              <w:t>Other (Asian, American Indian or Alaska Native, Native Hawaiian or other Pacific Islander, Multi-Racial (2 or more races))</w:t>
            </w:r>
          </w:p>
        </w:tc>
        <w:tc>
          <w:tcPr>
            <w:tcW w:w="1980" w:type="dxa"/>
            <w:tcBorders>
              <w:top w:val="nil"/>
              <w:left w:val="nil"/>
              <w:bottom w:val="nil"/>
              <w:right w:val="nil"/>
            </w:tcBorders>
            <w:shd w:val="clear" w:color="auto" w:fill="FFFFFF"/>
          </w:tcPr>
          <w:p w14:paraId="79CEACB0"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5%</w:t>
            </w:r>
          </w:p>
        </w:tc>
        <w:tc>
          <w:tcPr>
            <w:tcW w:w="2430" w:type="dxa"/>
            <w:tcBorders>
              <w:top w:val="nil"/>
              <w:left w:val="nil"/>
              <w:bottom w:val="nil"/>
              <w:right w:val="nil"/>
            </w:tcBorders>
            <w:shd w:val="clear" w:color="auto" w:fill="FFFFFF"/>
          </w:tcPr>
          <w:p w14:paraId="08C3C8F6"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7.0%</w:t>
            </w:r>
          </w:p>
        </w:tc>
      </w:tr>
      <w:tr w:rsidR="007D6FFD" w:rsidRPr="006C1C89" w14:paraId="5A714D04" w14:textId="77777777" w:rsidTr="00CA0F55">
        <w:trPr>
          <w:cantSplit/>
        </w:trPr>
        <w:tc>
          <w:tcPr>
            <w:tcW w:w="20" w:type="dxa"/>
            <w:vMerge/>
            <w:tcBorders>
              <w:left w:val="nil"/>
              <w:bottom w:val="nil"/>
              <w:right w:val="nil"/>
            </w:tcBorders>
            <w:shd w:val="clear" w:color="auto" w:fill="FFFFFF"/>
          </w:tcPr>
          <w:p w14:paraId="7D97F4FF" w14:textId="77777777" w:rsidR="000D20F3" w:rsidRPr="006C1C89" w:rsidRDefault="000D20F3" w:rsidP="00ED3CEA">
            <w:pPr>
              <w:spacing w:line="480" w:lineRule="auto"/>
              <w:rPr>
                <w:rFonts w:ascii="Times New Roman" w:hAnsi="Times New Roman" w:cs="Times New Roman"/>
              </w:rPr>
            </w:pPr>
          </w:p>
        </w:tc>
        <w:tc>
          <w:tcPr>
            <w:tcW w:w="5290" w:type="dxa"/>
            <w:tcBorders>
              <w:top w:val="nil"/>
              <w:left w:val="nil"/>
              <w:bottom w:val="single" w:sz="4" w:space="0" w:color="auto"/>
              <w:right w:val="nil"/>
            </w:tcBorders>
            <w:shd w:val="clear" w:color="auto" w:fill="FFFFFF"/>
          </w:tcPr>
          <w:p w14:paraId="499EDE49" w14:textId="3D3CFFE8"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 xml:space="preserve">White </w:t>
            </w:r>
            <w:r w:rsidR="002F503A" w:rsidRPr="006C1C89">
              <w:rPr>
                <w:rFonts w:ascii="Times New Roman" w:hAnsi="Times New Roman" w:cs="Times New Roman"/>
              </w:rPr>
              <w:t>/</w:t>
            </w:r>
            <w:r w:rsidRPr="006C1C89">
              <w:rPr>
                <w:rFonts w:ascii="Times New Roman" w:hAnsi="Times New Roman" w:cs="Times New Roman"/>
              </w:rPr>
              <w:t xml:space="preserve"> Caucasian</w:t>
            </w:r>
          </w:p>
        </w:tc>
        <w:tc>
          <w:tcPr>
            <w:tcW w:w="1980" w:type="dxa"/>
            <w:tcBorders>
              <w:top w:val="nil"/>
              <w:left w:val="nil"/>
              <w:bottom w:val="single" w:sz="4" w:space="0" w:color="auto"/>
              <w:right w:val="nil"/>
            </w:tcBorders>
            <w:shd w:val="clear" w:color="auto" w:fill="FFFFFF"/>
          </w:tcPr>
          <w:p w14:paraId="6EC275E7"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83.3%</w:t>
            </w:r>
          </w:p>
        </w:tc>
        <w:tc>
          <w:tcPr>
            <w:tcW w:w="2430" w:type="dxa"/>
            <w:tcBorders>
              <w:top w:val="nil"/>
              <w:left w:val="nil"/>
              <w:bottom w:val="single" w:sz="4" w:space="0" w:color="auto"/>
              <w:right w:val="nil"/>
            </w:tcBorders>
            <w:shd w:val="clear" w:color="auto" w:fill="FFFFFF"/>
          </w:tcPr>
          <w:p w14:paraId="35320186" w14:textId="77777777" w:rsidR="000D20F3" w:rsidRPr="006C1C89" w:rsidRDefault="000D20F3" w:rsidP="00ED3CEA">
            <w:pPr>
              <w:spacing w:line="480" w:lineRule="auto"/>
              <w:rPr>
                <w:rFonts w:ascii="Times New Roman" w:hAnsi="Times New Roman" w:cs="Times New Roman"/>
              </w:rPr>
            </w:pPr>
            <w:r w:rsidRPr="006C1C89">
              <w:rPr>
                <w:rFonts w:ascii="Times New Roman" w:hAnsi="Times New Roman" w:cs="Times New Roman"/>
              </w:rPr>
              <w:t>70.7%</w:t>
            </w:r>
          </w:p>
        </w:tc>
      </w:tr>
    </w:tbl>
    <w:p w14:paraId="69DEE47C" w14:textId="08F2B5DD" w:rsidR="00315786" w:rsidRPr="006C1C89" w:rsidRDefault="000D20F3" w:rsidP="000D20F3">
      <w:pPr>
        <w:spacing w:line="480" w:lineRule="auto"/>
        <w:rPr>
          <w:rFonts w:ascii="Times New Roman" w:hAnsi="Times New Roman" w:cs="Times New Roman"/>
        </w:rPr>
      </w:pPr>
      <w:r w:rsidRPr="006C1C89">
        <w:rPr>
          <w:rFonts w:ascii="Times New Roman" w:hAnsi="Times New Roman" w:cs="Times New Roman"/>
          <w:b/>
          <w:bCs/>
        </w:rPr>
        <w:t>*</w:t>
      </w:r>
      <w:r w:rsidRPr="006C1C89">
        <w:rPr>
          <w:rFonts w:ascii="Times New Roman" w:hAnsi="Times New Roman" w:cs="Times New Roman"/>
        </w:rPr>
        <w:t xml:space="preserve">78 of the 1,912 respondents (4.1%) elected not to respond to this question. </w:t>
      </w:r>
    </w:p>
    <w:p w14:paraId="74DF5BB3" w14:textId="77777777" w:rsidR="00E30829" w:rsidRPr="006C1C89" w:rsidRDefault="00E30829">
      <w:pPr>
        <w:rPr>
          <w:rFonts w:ascii="Times New Roman" w:hAnsi="Times New Roman" w:cs="Times New Roman"/>
          <w:b/>
          <w:bCs/>
          <w:i/>
        </w:rPr>
      </w:pPr>
      <w:bookmarkStart w:id="19" w:name="_Toc60745942"/>
      <w:r w:rsidRPr="006C1C89">
        <w:rPr>
          <w:rFonts w:ascii="Times New Roman" w:hAnsi="Times New Roman" w:cs="Times New Roman"/>
        </w:rPr>
        <w:br w:type="page"/>
      </w:r>
    </w:p>
    <w:p w14:paraId="1FE85AA1" w14:textId="251D6CB0" w:rsidR="00BA7987" w:rsidRPr="006C1C89" w:rsidRDefault="00BA7987" w:rsidP="005D5EB5">
      <w:pPr>
        <w:pStyle w:val="Heading3"/>
        <w:spacing w:line="480" w:lineRule="auto"/>
        <w:rPr>
          <w:rFonts w:ascii="Times New Roman" w:hAnsi="Times New Roman" w:cs="Times New Roman"/>
          <w:szCs w:val="24"/>
        </w:rPr>
      </w:pPr>
      <w:bookmarkStart w:id="20" w:name="_Toc62545883"/>
      <w:bookmarkStart w:id="21" w:name="_Toc63684629"/>
      <w:bookmarkStart w:id="22" w:name="_Toc63684904"/>
      <w:r w:rsidRPr="006C1C89">
        <w:rPr>
          <w:rFonts w:ascii="Times New Roman" w:hAnsi="Times New Roman" w:cs="Times New Roman"/>
          <w:szCs w:val="24"/>
        </w:rPr>
        <w:lastRenderedPageBreak/>
        <w:t>Data Collection</w:t>
      </w:r>
      <w:bookmarkEnd w:id="19"/>
      <w:bookmarkEnd w:id="20"/>
      <w:bookmarkEnd w:id="21"/>
      <w:bookmarkEnd w:id="22"/>
    </w:p>
    <w:p w14:paraId="7E20DC49" w14:textId="2032AFB6" w:rsidR="007639CD" w:rsidRPr="006C1C89" w:rsidRDefault="00993A40" w:rsidP="005B116E">
      <w:pPr>
        <w:spacing w:line="480" w:lineRule="auto"/>
        <w:ind w:firstLine="720"/>
        <w:rPr>
          <w:rFonts w:ascii="Times New Roman" w:hAnsi="Times New Roman" w:cs="Times New Roman"/>
        </w:rPr>
      </w:pPr>
      <w:r w:rsidRPr="006C1C89">
        <w:rPr>
          <w:rFonts w:ascii="Times New Roman" w:hAnsi="Times New Roman" w:cs="Times New Roman"/>
        </w:rPr>
        <w:t xml:space="preserve">The </w:t>
      </w:r>
      <w:r w:rsidR="00A106D4" w:rsidRPr="006C1C89">
        <w:rPr>
          <w:rFonts w:ascii="Times New Roman" w:hAnsi="Times New Roman" w:cs="Times New Roman"/>
        </w:rPr>
        <w:t>web-based survey</w:t>
      </w:r>
      <w:r w:rsidR="003A07EF" w:rsidRPr="006C1C89">
        <w:rPr>
          <w:rFonts w:ascii="Times New Roman" w:hAnsi="Times New Roman" w:cs="Times New Roman"/>
        </w:rPr>
        <w:t xml:space="preserve"> </w:t>
      </w:r>
      <w:r w:rsidR="008E4C85" w:rsidRPr="006C1C89">
        <w:rPr>
          <w:rFonts w:ascii="Times New Roman" w:hAnsi="Times New Roman" w:cs="Times New Roman"/>
        </w:rPr>
        <w:t xml:space="preserve">data </w:t>
      </w:r>
      <w:r w:rsidR="00C9293A" w:rsidRPr="006C1C89">
        <w:rPr>
          <w:rFonts w:ascii="Times New Roman" w:hAnsi="Times New Roman" w:cs="Times New Roman"/>
        </w:rPr>
        <w:t>analyzed for t</w:t>
      </w:r>
      <w:r w:rsidR="003A07EF" w:rsidRPr="006C1C89">
        <w:rPr>
          <w:rFonts w:ascii="Times New Roman" w:hAnsi="Times New Roman" w:cs="Times New Roman"/>
        </w:rPr>
        <w:t xml:space="preserve">his dissertation encompassed </w:t>
      </w:r>
      <w:r w:rsidR="00AC74FC" w:rsidRPr="006C1C89">
        <w:rPr>
          <w:rFonts w:ascii="Times New Roman" w:hAnsi="Times New Roman" w:cs="Times New Roman"/>
        </w:rPr>
        <w:t>53 items</w:t>
      </w:r>
      <w:r w:rsidRPr="006C1C89">
        <w:rPr>
          <w:rFonts w:ascii="Times New Roman" w:hAnsi="Times New Roman" w:cs="Times New Roman"/>
        </w:rPr>
        <w:t xml:space="preserve"> developed </w:t>
      </w:r>
      <w:r w:rsidR="00AC74FC" w:rsidRPr="006C1C89">
        <w:rPr>
          <w:rFonts w:ascii="Times New Roman" w:hAnsi="Times New Roman" w:cs="Times New Roman"/>
        </w:rPr>
        <w:t>in</w:t>
      </w:r>
      <w:r w:rsidRPr="006C1C89">
        <w:rPr>
          <w:rFonts w:ascii="Times New Roman" w:hAnsi="Times New Roman" w:cs="Times New Roman"/>
        </w:rPr>
        <w:t xml:space="preserve"> partnership </w:t>
      </w:r>
      <w:r w:rsidR="00AC74FC" w:rsidRPr="006C1C89">
        <w:rPr>
          <w:rFonts w:ascii="Times New Roman" w:hAnsi="Times New Roman" w:cs="Times New Roman"/>
        </w:rPr>
        <w:t xml:space="preserve">with </w:t>
      </w:r>
      <w:r w:rsidRPr="006C1C89">
        <w:rPr>
          <w:rFonts w:ascii="Times New Roman" w:hAnsi="Times New Roman" w:cs="Times New Roman"/>
        </w:rPr>
        <w:t xml:space="preserve">the </w:t>
      </w:r>
      <w:r w:rsidR="00203AFB" w:rsidRPr="006C1C89">
        <w:rPr>
          <w:rFonts w:ascii="Times New Roman" w:hAnsi="Times New Roman" w:cs="Times New Roman"/>
        </w:rPr>
        <w:t>TBR</w:t>
      </w:r>
      <w:r w:rsidRPr="006C1C89">
        <w:rPr>
          <w:rFonts w:ascii="Times New Roman" w:hAnsi="Times New Roman" w:cs="Times New Roman"/>
        </w:rPr>
        <w:t xml:space="preserve"> </w:t>
      </w:r>
      <w:r w:rsidR="00327602" w:rsidRPr="006C1C89">
        <w:rPr>
          <w:rFonts w:ascii="Times New Roman" w:hAnsi="Times New Roman" w:cs="Times New Roman"/>
        </w:rPr>
        <w:t xml:space="preserve">Office of Policy and Research and community college campus </w:t>
      </w:r>
      <w:r w:rsidR="00427A33" w:rsidRPr="006C1C89">
        <w:rPr>
          <w:rFonts w:ascii="Times New Roman" w:hAnsi="Times New Roman" w:cs="Times New Roman"/>
        </w:rPr>
        <w:t>research o</w:t>
      </w:r>
      <w:r w:rsidR="00327602" w:rsidRPr="006C1C89">
        <w:rPr>
          <w:rFonts w:ascii="Times New Roman" w:hAnsi="Times New Roman" w:cs="Times New Roman"/>
        </w:rPr>
        <w:t>ffices</w:t>
      </w:r>
      <w:r w:rsidR="0054026C" w:rsidRPr="006C1C89">
        <w:rPr>
          <w:rFonts w:ascii="Times New Roman" w:hAnsi="Times New Roman" w:cs="Times New Roman"/>
        </w:rPr>
        <w:t xml:space="preserve"> (</w:t>
      </w:r>
      <w:r w:rsidR="00335BA9" w:rsidRPr="006C1C89">
        <w:rPr>
          <w:rFonts w:ascii="Times New Roman" w:hAnsi="Times New Roman" w:cs="Times New Roman"/>
        </w:rPr>
        <w:t>s</w:t>
      </w:r>
      <w:r w:rsidR="0054026C" w:rsidRPr="006C1C89">
        <w:rPr>
          <w:rFonts w:ascii="Times New Roman" w:hAnsi="Times New Roman" w:cs="Times New Roman"/>
        </w:rPr>
        <w:t xml:space="preserve">ee </w:t>
      </w:r>
      <w:r w:rsidR="00167B23" w:rsidRPr="006C1C89">
        <w:rPr>
          <w:rFonts w:ascii="Times New Roman" w:hAnsi="Times New Roman" w:cs="Times New Roman"/>
        </w:rPr>
        <w:t xml:space="preserve">Appendix </w:t>
      </w:r>
      <w:r w:rsidR="0064082F" w:rsidRPr="006C1C89">
        <w:rPr>
          <w:rFonts w:ascii="Times New Roman" w:hAnsi="Times New Roman" w:cs="Times New Roman"/>
        </w:rPr>
        <w:t xml:space="preserve">IA </w:t>
      </w:r>
      <w:r w:rsidR="00167B23" w:rsidRPr="006C1C89">
        <w:rPr>
          <w:rFonts w:ascii="Times New Roman" w:hAnsi="Times New Roman" w:cs="Times New Roman"/>
        </w:rPr>
        <w:t xml:space="preserve">for </w:t>
      </w:r>
      <w:r w:rsidR="00BC11AC" w:rsidRPr="006C1C89">
        <w:rPr>
          <w:rFonts w:ascii="Times New Roman" w:hAnsi="Times New Roman" w:cs="Times New Roman"/>
        </w:rPr>
        <w:t xml:space="preserve">complete </w:t>
      </w:r>
      <w:r w:rsidR="0054026C" w:rsidRPr="006C1C89">
        <w:rPr>
          <w:rFonts w:ascii="Times New Roman" w:hAnsi="Times New Roman" w:cs="Times New Roman"/>
        </w:rPr>
        <w:t>instrument)</w:t>
      </w:r>
      <w:r w:rsidR="00203AFB" w:rsidRPr="006C1C89">
        <w:rPr>
          <w:rFonts w:ascii="Times New Roman" w:hAnsi="Times New Roman" w:cs="Times New Roman"/>
        </w:rPr>
        <w:t xml:space="preserve">. </w:t>
      </w:r>
      <w:r w:rsidRPr="006C1C89">
        <w:rPr>
          <w:rFonts w:ascii="Times New Roman" w:hAnsi="Times New Roman" w:cs="Times New Roman"/>
        </w:rPr>
        <w:t xml:space="preserve">The survey covered student spending on required course materials; experiences related to not having required course materials; purchase behavior, decisions, and preferences related to course materials; and </w:t>
      </w:r>
      <w:r w:rsidR="00714501" w:rsidRPr="006C1C89">
        <w:rPr>
          <w:rFonts w:ascii="Times New Roman" w:hAnsi="Times New Roman" w:cs="Times New Roman"/>
        </w:rPr>
        <w:t>participant demographics</w:t>
      </w:r>
      <w:r w:rsidRPr="006C1C89">
        <w:rPr>
          <w:rFonts w:ascii="Times New Roman" w:hAnsi="Times New Roman" w:cs="Times New Roman"/>
        </w:rPr>
        <w:t>. For the purposes of th</w:t>
      </w:r>
      <w:r w:rsidR="00427A33" w:rsidRPr="006C1C89">
        <w:rPr>
          <w:rFonts w:ascii="Times New Roman" w:hAnsi="Times New Roman" w:cs="Times New Roman"/>
        </w:rPr>
        <w:t>is study</w:t>
      </w:r>
      <w:r w:rsidRPr="006C1C89">
        <w:rPr>
          <w:rFonts w:ascii="Times New Roman" w:hAnsi="Times New Roman" w:cs="Times New Roman"/>
        </w:rPr>
        <w:t xml:space="preserve">, </w:t>
      </w:r>
      <w:r w:rsidR="00C80A42" w:rsidRPr="006C1C89">
        <w:rPr>
          <w:rFonts w:ascii="Times New Roman" w:hAnsi="Times New Roman" w:cs="Times New Roman"/>
        </w:rPr>
        <w:t>r</w:t>
      </w:r>
      <w:r w:rsidRPr="006C1C89">
        <w:rPr>
          <w:rFonts w:ascii="Times New Roman" w:hAnsi="Times New Roman" w:cs="Times New Roman"/>
        </w:rPr>
        <w:t xml:space="preserve">equired course materials </w:t>
      </w:r>
      <w:r w:rsidR="00C80A42" w:rsidRPr="006C1C89">
        <w:rPr>
          <w:rFonts w:ascii="Times New Roman" w:hAnsi="Times New Roman" w:cs="Times New Roman"/>
        </w:rPr>
        <w:t xml:space="preserve">were defined within the survey </w:t>
      </w:r>
      <w:r w:rsidRPr="006C1C89">
        <w:rPr>
          <w:rFonts w:ascii="Times New Roman" w:hAnsi="Times New Roman" w:cs="Times New Roman"/>
        </w:rPr>
        <w:t xml:space="preserve">as “textbooks, digital access codes, software, lab manuals, etc. that your instructor requires you to purchase for the course. These materials are listed under the </w:t>
      </w:r>
      <w:r w:rsidR="00203AFB" w:rsidRPr="006C1C89">
        <w:rPr>
          <w:rFonts w:ascii="Times New Roman" w:hAnsi="Times New Roman" w:cs="Times New Roman"/>
        </w:rPr>
        <w:t>‘</w:t>
      </w:r>
      <w:r w:rsidRPr="006C1C89">
        <w:rPr>
          <w:rFonts w:ascii="Times New Roman" w:hAnsi="Times New Roman" w:cs="Times New Roman"/>
        </w:rPr>
        <w:t>Required Textbooks</w:t>
      </w:r>
      <w:r w:rsidR="00203AFB" w:rsidRPr="006C1C89">
        <w:rPr>
          <w:rFonts w:ascii="Times New Roman" w:hAnsi="Times New Roman" w:cs="Times New Roman"/>
        </w:rPr>
        <w:t>’</w:t>
      </w:r>
      <w:r w:rsidRPr="006C1C89">
        <w:rPr>
          <w:rFonts w:ascii="Times New Roman" w:hAnsi="Times New Roman" w:cs="Times New Roman"/>
        </w:rPr>
        <w:t xml:space="preserve"> section of each course syllabus.” </w:t>
      </w:r>
      <w:r w:rsidR="00714501" w:rsidRPr="006C1C89">
        <w:rPr>
          <w:rFonts w:ascii="Times New Roman" w:hAnsi="Times New Roman" w:cs="Times New Roman"/>
        </w:rPr>
        <w:t>T</w:t>
      </w:r>
      <w:r w:rsidRPr="006C1C89">
        <w:rPr>
          <w:rFonts w:ascii="Times New Roman" w:hAnsi="Times New Roman" w:cs="Times New Roman"/>
        </w:rPr>
        <w:t xml:space="preserve">he survey </w:t>
      </w:r>
      <w:r w:rsidR="00714501" w:rsidRPr="006C1C89">
        <w:rPr>
          <w:rFonts w:ascii="Times New Roman" w:hAnsi="Times New Roman" w:cs="Times New Roman"/>
        </w:rPr>
        <w:t xml:space="preserve">also </w:t>
      </w:r>
      <w:r w:rsidR="00514B52" w:rsidRPr="006C1C89">
        <w:rPr>
          <w:rFonts w:ascii="Times New Roman" w:hAnsi="Times New Roman" w:cs="Times New Roman"/>
        </w:rPr>
        <w:t>e</w:t>
      </w:r>
      <w:r w:rsidRPr="006C1C89">
        <w:rPr>
          <w:rFonts w:ascii="Times New Roman" w:hAnsi="Times New Roman" w:cs="Times New Roman"/>
        </w:rPr>
        <w:t>xplicit</w:t>
      </w:r>
      <w:r w:rsidR="00514B52" w:rsidRPr="006C1C89">
        <w:rPr>
          <w:rFonts w:ascii="Times New Roman" w:hAnsi="Times New Roman" w:cs="Times New Roman"/>
        </w:rPr>
        <w:t>ly</w:t>
      </w:r>
      <w:r w:rsidRPr="006C1C89">
        <w:rPr>
          <w:rFonts w:ascii="Times New Roman" w:hAnsi="Times New Roman" w:cs="Times New Roman"/>
        </w:rPr>
        <w:t xml:space="preserve"> </w:t>
      </w:r>
      <w:r w:rsidR="00514B52" w:rsidRPr="006C1C89">
        <w:rPr>
          <w:rFonts w:ascii="Times New Roman" w:hAnsi="Times New Roman" w:cs="Times New Roman"/>
        </w:rPr>
        <w:t xml:space="preserve">stated within the same definition </w:t>
      </w:r>
      <w:r w:rsidRPr="006C1C89">
        <w:rPr>
          <w:rFonts w:ascii="Times New Roman" w:hAnsi="Times New Roman" w:cs="Times New Roman"/>
        </w:rPr>
        <w:t xml:space="preserve">that required course materials did not concern supplementary or </w:t>
      </w:r>
      <w:r w:rsidR="003963B6" w:rsidRPr="006C1C89">
        <w:rPr>
          <w:rFonts w:ascii="Times New Roman" w:hAnsi="Times New Roman" w:cs="Times New Roman"/>
        </w:rPr>
        <w:t>‘</w:t>
      </w:r>
      <w:r w:rsidRPr="006C1C89">
        <w:rPr>
          <w:rFonts w:ascii="Times New Roman" w:hAnsi="Times New Roman" w:cs="Times New Roman"/>
        </w:rPr>
        <w:t>recommended</w:t>
      </w:r>
      <w:r w:rsidR="003963B6" w:rsidRPr="006C1C89">
        <w:rPr>
          <w:rFonts w:ascii="Times New Roman" w:hAnsi="Times New Roman" w:cs="Times New Roman"/>
        </w:rPr>
        <w:t>’</w:t>
      </w:r>
      <w:r w:rsidRPr="006C1C89">
        <w:rPr>
          <w:rFonts w:ascii="Times New Roman" w:hAnsi="Times New Roman" w:cs="Times New Roman"/>
        </w:rPr>
        <w:t xml:space="preserve"> materials that students were not required to purchase. </w:t>
      </w:r>
    </w:p>
    <w:p w14:paraId="7245A837" w14:textId="4C54C56C" w:rsidR="004466C4" w:rsidRPr="006C1C89" w:rsidRDefault="00315786" w:rsidP="002572A4">
      <w:pPr>
        <w:spacing w:line="480" w:lineRule="auto"/>
        <w:ind w:firstLine="720"/>
        <w:rPr>
          <w:rFonts w:ascii="Times New Roman" w:hAnsi="Times New Roman" w:cs="Times New Roman"/>
        </w:rPr>
      </w:pPr>
      <w:r w:rsidRPr="006C1C89">
        <w:rPr>
          <w:rFonts w:ascii="Times New Roman" w:hAnsi="Times New Roman" w:cs="Times New Roman"/>
        </w:rPr>
        <w:t xml:space="preserve">Participation was totally voluntary and not associated with any class or assignment, </w:t>
      </w:r>
      <w:r w:rsidR="007639CD" w:rsidRPr="006C1C89">
        <w:rPr>
          <w:rFonts w:ascii="Times New Roman" w:hAnsi="Times New Roman" w:cs="Times New Roman"/>
        </w:rPr>
        <w:t xml:space="preserve">and </w:t>
      </w:r>
      <w:r w:rsidR="00714501" w:rsidRPr="006C1C89">
        <w:rPr>
          <w:rFonts w:ascii="Times New Roman" w:hAnsi="Times New Roman" w:cs="Times New Roman"/>
        </w:rPr>
        <w:t>no incentives were offered</w:t>
      </w:r>
      <w:r w:rsidR="007639CD" w:rsidRPr="006C1C89">
        <w:rPr>
          <w:rFonts w:ascii="Times New Roman" w:hAnsi="Times New Roman" w:cs="Times New Roman"/>
        </w:rPr>
        <w:t xml:space="preserve"> </w:t>
      </w:r>
      <w:r w:rsidR="00514B52" w:rsidRPr="006C1C89">
        <w:rPr>
          <w:rFonts w:ascii="Times New Roman" w:hAnsi="Times New Roman" w:cs="Times New Roman"/>
        </w:rPr>
        <w:t xml:space="preserve">for </w:t>
      </w:r>
      <w:r w:rsidR="007639CD" w:rsidRPr="006C1C89">
        <w:rPr>
          <w:rFonts w:ascii="Times New Roman" w:hAnsi="Times New Roman" w:cs="Times New Roman"/>
        </w:rPr>
        <w:t>complet</w:t>
      </w:r>
      <w:r w:rsidR="00514B52" w:rsidRPr="006C1C89">
        <w:rPr>
          <w:rFonts w:ascii="Times New Roman" w:hAnsi="Times New Roman" w:cs="Times New Roman"/>
        </w:rPr>
        <w:t>ing</w:t>
      </w:r>
      <w:r w:rsidR="007639CD" w:rsidRPr="006C1C89">
        <w:rPr>
          <w:rFonts w:ascii="Times New Roman" w:hAnsi="Times New Roman" w:cs="Times New Roman"/>
        </w:rPr>
        <w:t xml:space="preserve"> the survey. R</w:t>
      </w:r>
      <w:r w:rsidRPr="006C1C89">
        <w:rPr>
          <w:rFonts w:ascii="Times New Roman" w:hAnsi="Times New Roman" w:cs="Times New Roman"/>
        </w:rPr>
        <w:t xml:space="preserve">espondents </w:t>
      </w:r>
      <w:r w:rsidR="00714501" w:rsidRPr="006C1C89">
        <w:rPr>
          <w:rFonts w:ascii="Times New Roman" w:hAnsi="Times New Roman" w:cs="Times New Roman"/>
        </w:rPr>
        <w:t xml:space="preserve">were </w:t>
      </w:r>
      <w:r w:rsidR="007639CD" w:rsidRPr="006C1C89">
        <w:rPr>
          <w:rFonts w:ascii="Times New Roman" w:hAnsi="Times New Roman" w:cs="Times New Roman"/>
        </w:rPr>
        <w:t xml:space="preserve">also </w:t>
      </w:r>
      <w:r w:rsidR="00714501" w:rsidRPr="006C1C89">
        <w:rPr>
          <w:rFonts w:ascii="Times New Roman" w:hAnsi="Times New Roman" w:cs="Times New Roman"/>
        </w:rPr>
        <w:t>able to</w:t>
      </w:r>
      <w:r w:rsidRPr="006C1C89">
        <w:rPr>
          <w:rFonts w:ascii="Times New Roman" w:hAnsi="Times New Roman" w:cs="Times New Roman"/>
        </w:rPr>
        <w:t xml:space="preserve"> skip any question</w:t>
      </w:r>
      <w:r w:rsidR="00714501" w:rsidRPr="006C1C89">
        <w:rPr>
          <w:rFonts w:ascii="Times New Roman" w:hAnsi="Times New Roman" w:cs="Times New Roman"/>
        </w:rPr>
        <w:t xml:space="preserve"> and </w:t>
      </w:r>
      <w:r w:rsidR="002572A4" w:rsidRPr="006C1C89">
        <w:rPr>
          <w:rFonts w:ascii="Times New Roman" w:hAnsi="Times New Roman" w:cs="Times New Roman"/>
        </w:rPr>
        <w:t>stop participatin</w:t>
      </w:r>
      <w:r w:rsidR="00F81D57" w:rsidRPr="006C1C89">
        <w:rPr>
          <w:rFonts w:ascii="Times New Roman" w:hAnsi="Times New Roman" w:cs="Times New Roman"/>
        </w:rPr>
        <w:t>g</w:t>
      </w:r>
      <w:r w:rsidR="002572A4" w:rsidRPr="006C1C89">
        <w:rPr>
          <w:rFonts w:ascii="Times New Roman" w:hAnsi="Times New Roman" w:cs="Times New Roman"/>
        </w:rPr>
        <w:t xml:space="preserve"> at any time</w:t>
      </w:r>
      <w:r w:rsidRPr="006C1C89">
        <w:rPr>
          <w:rFonts w:ascii="Times New Roman" w:hAnsi="Times New Roman" w:cs="Times New Roman"/>
        </w:rPr>
        <w:t xml:space="preserve">. </w:t>
      </w:r>
      <w:r w:rsidR="00993A40" w:rsidRPr="006C1C89">
        <w:rPr>
          <w:rFonts w:ascii="Times New Roman" w:hAnsi="Times New Roman" w:cs="Times New Roman"/>
        </w:rPr>
        <w:t xml:space="preserve">Average time for </w:t>
      </w:r>
      <w:r w:rsidR="008431EA" w:rsidRPr="006C1C89">
        <w:rPr>
          <w:rFonts w:ascii="Times New Roman" w:hAnsi="Times New Roman" w:cs="Times New Roman"/>
        </w:rPr>
        <w:t xml:space="preserve">survey </w:t>
      </w:r>
      <w:r w:rsidR="00993A40" w:rsidRPr="006C1C89">
        <w:rPr>
          <w:rFonts w:ascii="Times New Roman" w:hAnsi="Times New Roman" w:cs="Times New Roman"/>
        </w:rPr>
        <w:t>completion was 13 minutes</w:t>
      </w:r>
      <w:r w:rsidR="006A056A" w:rsidRPr="006C1C89">
        <w:rPr>
          <w:rFonts w:ascii="Times New Roman" w:hAnsi="Times New Roman" w:cs="Times New Roman"/>
        </w:rPr>
        <w:t xml:space="preserve">, and the </w:t>
      </w:r>
      <w:r w:rsidR="00D03CF0" w:rsidRPr="006C1C89">
        <w:rPr>
          <w:rFonts w:ascii="Times New Roman" w:hAnsi="Times New Roman" w:cs="Times New Roman"/>
        </w:rPr>
        <w:t>instrument included both closed- and open-ended questions adapted from national, peer-reviewed surveys administered by Florida Virtual Campus (2019) and Martin</w:t>
      </w:r>
      <w:r w:rsidR="008B5F1F">
        <w:rPr>
          <w:rFonts w:ascii="Times New Roman" w:hAnsi="Times New Roman" w:cs="Times New Roman"/>
        </w:rPr>
        <w:t xml:space="preserve"> et al</w:t>
      </w:r>
      <w:r w:rsidR="00D03CF0" w:rsidRPr="006C1C89">
        <w:rPr>
          <w:rFonts w:ascii="Times New Roman" w:hAnsi="Times New Roman" w:cs="Times New Roman"/>
        </w:rPr>
        <w:t>. (2017)</w:t>
      </w:r>
      <w:r w:rsidR="00366A2D" w:rsidRPr="006C1C89">
        <w:rPr>
          <w:rFonts w:ascii="Times New Roman" w:hAnsi="Times New Roman" w:cs="Times New Roman"/>
        </w:rPr>
        <w:t>.</w:t>
      </w:r>
      <w:r w:rsidR="00A36B18" w:rsidRPr="006C1C89">
        <w:rPr>
          <w:rFonts w:ascii="Times New Roman" w:hAnsi="Times New Roman" w:cs="Times New Roman"/>
        </w:rPr>
        <w:t xml:space="preserve"> </w:t>
      </w:r>
      <w:r w:rsidR="00FE6BBA" w:rsidRPr="006C1C89">
        <w:rPr>
          <w:rFonts w:ascii="Times New Roman" w:hAnsi="Times New Roman" w:cs="Times New Roman"/>
        </w:rPr>
        <w:t>Florida Virtual Campus</w:t>
      </w:r>
      <w:r w:rsidR="00A36B18" w:rsidRPr="006C1C89">
        <w:rPr>
          <w:rFonts w:ascii="Times New Roman" w:hAnsi="Times New Roman" w:cs="Times New Roman"/>
        </w:rPr>
        <w:t>’s Office of Distance Learning and Student Services</w:t>
      </w:r>
      <w:r w:rsidR="00FE6BBA" w:rsidRPr="006C1C89">
        <w:rPr>
          <w:rFonts w:ascii="Times New Roman" w:hAnsi="Times New Roman" w:cs="Times New Roman"/>
        </w:rPr>
        <w:t xml:space="preserve"> </w:t>
      </w:r>
      <w:r w:rsidR="00483FF1" w:rsidRPr="006C1C89">
        <w:rPr>
          <w:rFonts w:ascii="Times New Roman" w:hAnsi="Times New Roman" w:cs="Times New Roman"/>
        </w:rPr>
        <w:t xml:space="preserve">has </w:t>
      </w:r>
      <w:r w:rsidR="00D03CF0" w:rsidRPr="006C1C89">
        <w:rPr>
          <w:rFonts w:ascii="Times New Roman" w:hAnsi="Times New Roman" w:cs="Times New Roman"/>
        </w:rPr>
        <w:t>conduct</w:t>
      </w:r>
      <w:r w:rsidR="00483FF1" w:rsidRPr="006C1C89">
        <w:rPr>
          <w:rFonts w:ascii="Times New Roman" w:hAnsi="Times New Roman" w:cs="Times New Roman"/>
        </w:rPr>
        <w:t>ed</w:t>
      </w:r>
      <w:r w:rsidR="00D03CF0" w:rsidRPr="006C1C89">
        <w:rPr>
          <w:rFonts w:ascii="Times New Roman" w:hAnsi="Times New Roman" w:cs="Times New Roman"/>
        </w:rPr>
        <w:t xml:space="preserve"> biannual textbook survey</w:t>
      </w:r>
      <w:r w:rsidR="00FE6BBA" w:rsidRPr="006C1C89">
        <w:rPr>
          <w:rFonts w:ascii="Times New Roman" w:hAnsi="Times New Roman" w:cs="Times New Roman"/>
        </w:rPr>
        <w:t>s</w:t>
      </w:r>
      <w:r w:rsidR="00123A52" w:rsidRPr="006C1C89">
        <w:rPr>
          <w:rFonts w:ascii="Times New Roman" w:hAnsi="Times New Roman" w:cs="Times New Roman"/>
        </w:rPr>
        <w:t xml:space="preserve"> since 2010</w:t>
      </w:r>
      <w:r w:rsidR="00D03CF0" w:rsidRPr="006C1C89">
        <w:rPr>
          <w:rFonts w:ascii="Times New Roman" w:hAnsi="Times New Roman" w:cs="Times New Roman"/>
        </w:rPr>
        <w:t xml:space="preserve"> to identify ways to reduce the cost of educational materials</w:t>
      </w:r>
      <w:r w:rsidR="00BB081F" w:rsidRPr="006C1C89">
        <w:rPr>
          <w:rFonts w:ascii="Times New Roman" w:hAnsi="Times New Roman" w:cs="Times New Roman"/>
        </w:rPr>
        <w:t>, asking students about</w:t>
      </w:r>
      <w:r w:rsidR="00D03CF0" w:rsidRPr="006C1C89">
        <w:rPr>
          <w:rFonts w:ascii="Times New Roman" w:hAnsi="Times New Roman" w:cs="Times New Roman"/>
        </w:rPr>
        <w:t xml:space="preserve"> purchase behaviors</w:t>
      </w:r>
      <w:r w:rsidR="00AB1F41" w:rsidRPr="006C1C89">
        <w:rPr>
          <w:rFonts w:ascii="Times New Roman" w:hAnsi="Times New Roman" w:cs="Times New Roman"/>
        </w:rPr>
        <w:t xml:space="preserve">, </w:t>
      </w:r>
      <w:r w:rsidR="00D03CF0" w:rsidRPr="006C1C89">
        <w:rPr>
          <w:rFonts w:ascii="Times New Roman" w:hAnsi="Times New Roman" w:cs="Times New Roman"/>
        </w:rPr>
        <w:t>academic completion and success</w:t>
      </w:r>
      <w:r w:rsidR="00AB1F41" w:rsidRPr="006C1C89">
        <w:rPr>
          <w:rFonts w:ascii="Times New Roman" w:hAnsi="Times New Roman" w:cs="Times New Roman"/>
        </w:rPr>
        <w:t>,</w:t>
      </w:r>
      <w:r w:rsidR="00D03CF0" w:rsidRPr="006C1C89">
        <w:rPr>
          <w:rFonts w:ascii="Times New Roman" w:hAnsi="Times New Roman" w:cs="Times New Roman"/>
        </w:rPr>
        <w:t xml:space="preserve"> study aids</w:t>
      </w:r>
      <w:r w:rsidR="00BB081F" w:rsidRPr="006C1C89">
        <w:rPr>
          <w:rFonts w:ascii="Times New Roman" w:hAnsi="Times New Roman" w:cs="Times New Roman"/>
        </w:rPr>
        <w:t xml:space="preserve">, and </w:t>
      </w:r>
      <w:r w:rsidR="00520E90" w:rsidRPr="006C1C89">
        <w:rPr>
          <w:rFonts w:ascii="Times New Roman" w:hAnsi="Times New Roman" w:cs="Times New Roman"/>
        </w:rPr>
        <w:t xml:space="preserve">the </w:t>
      </w:r>
      <w:r w:rsidR="000A5CAF" w:rsidRPr="006C1C89">
        <w:rPr>
          <w:rFonts w:ascii="Times New Roman" w:hAnsi="Times New Roman" w:cs="Times New Roman"/>
        </w:rPr>
        <w:t xml:space="preserve">use </w:t>
      </w:r>
      <w:r w:rsidR="00D03CF0" w:rsidRPr="006C1C89">
        <w:rPr>
          <w:rFonts w:ascii="Times New Roman" w:hAnsi="Times New Roman" w:cs="Times New Roman"/>
        </w:rPr>
        <w:t xml:space="preserve">of financial aid (Florida Virtual Campus, 2019). </w:t>
      </w:r>
      <w:r w:rsidR="00C15430" w:rsidRPr="006C1C89">
        <w:rPr>
          <w:rFonts w:ascii="Times New Roman" w:hAnsi="Times New Roman" w:cs="Times New Roman"/>
        </w:rPr>
        <w:t xml:space="preserve">The student survey from </w:t>
      </w:r>
      <w:r w:rsidR="00D03CF0" w:rsidRPr="006C1C89">
        <w:rPr>
          <w:rFonts w:ascii="Times New Roman" w:hAnsi="Times New Roman" w:cs="Times New Roman"/>
        </w:rPr>
        <w:t>Martin</w:t>
      </w:r>
      <w:r w:rsidR="008B5F1F">
        <w:rPr>
          <w:rFonts w:ascii="Times New Roman" w:hAnsi="Times New Roman" w:cs="Times New Roman"/>
        </w:rPr>
        <w:t xml:space="preserve"> et al</w:t>
      </w:r>
      <w:r w:rsidR="00C15430" w:rsidRPr="006C1C89">
        <w:rPr>
          <w:rFonts w:ascii="Times New Roman" w:hAnsi="Times New Roman" w:cs="Times New Roman"/>
        </w:rPr>
        <w:t>.</w:t>
      </w:r>
      <w:r w:rsidR="00D03CF0" w:rsidRPr="006C1C89">
        <w:rPr>
          <w:rFonts w:ascii="Times New Roman" w:hAnsi="Times New Roman" w:cs="Times New Roman"/>
        </w:rPr>
        <w:t xml:space="preserve"> (2017) focused on points of impact </w:t>
      </w:r>
      <w:r w:rsidR="00A10963" w:rsidRPr="006C1C89">
        <w:rPr>
          <w:rFonts w:ascii="Times New Roman" w:hAnsi="Times New Roman" w:cs="Times New Roman"/>
        </w:rPr>
        <w:t>due</w:t>
      </w:r>
      <w:r w:rsidR="000A5CAF" w:rsidRPr="006C1C89">
        <w:rPr>
          <w:rFonts w:ascii="Times New Roman" w:hAnsi="Times New Roman" w:cs="Times New Roman"/>
        </w:rPr>
        <w:t xml:space="preserve"> to</w:t>
      </w:r>
      <w:r w:rsidR="00D03CF0" w:rsidRPr="006C1C89">
        <w:rPr>
          <w:rFonts w:ascii="Times New Roman" w:hAnsi="Times New Roman" w:cs="Times New Roman"/>
        </w:rPr>
        <w:t xml:space="preserve"> course material costs, including purchases forego</w:t>
      </w:r>
      <w:r w:rsidR="00A10963" w:rsidRPr="006C1C89">
        <w:rPr>
          <w:rFonts w:ascii="Times New Roman" w:hAnsi="Times New Roman" w:cs="Times New Roman"/>
        </w:rPr>
        <w:t>ne</w:t>
      </w:r>
      <w:r w:rsidR="00D03CF0" w:rsidRPr="006C1C89">
        <w:rPr>
          <w:rFonts w:ascii="Times New Roman" w:hAnsi="Times New Roman" w:cs="Times New Roman"/>
        </w:rPr>
        <w:t xml:space="preserve"> to </w:t>
      </w:r>
      <w:r w:rsidR="000A5CAF" w:rsidRPr="006C1C89">
        <w:rPr>
          <w:rFonts w:ascii="Times New Roman" w:hAnsi="Times New Roman" w:cs="Times New Roman"/>
        </w:rPr>
        <w:t xml:space="preserve">fund the purchase of </w:t>
      </w:r>
      <w:r w:rsidR="00A10963" w:rsidRPr="006C1C89">
        <w:rPr>
          <w:rFonts w:ascii="Times New Roman" w:hAnsi="Times New Roman" w:cs="Times New Roman"/>
        </w:rPr>
        <w:t>those</w:t>
      </w:r>
      <w:r w:rsidR="00D03CF0" w:rsidRPr="006C1C89">
        <w:rPr>
          <w:rFonts w:ascii="Times New Roman" w:hAnsi="Times New Roman" w:cs="Times New Roman"/>
        </w:rPr>
        <w:t xml:space="preserve"> materials. </w:t>
      </w:r>
    </w:p>
    <w:p w14:paraId="5EA81834" w14:textId="431291FB" w:rsidR="00E70EE7" w:rsidRPr="006C1C89" w:rsidRDefault="008B71FF" w:rsidP="002572A4">
      <w:pPr>
        <w:spacing w:line="480" w:lineRule="auto"/>
        <w:ind w:firstLine="720"/>
        <w:rPr>
          <w:rFonts w:ascii="Times New Roman" w:hAnsi="Times New Roman" w:cs="Times New Roman"/>
        </w:rPr>
      </w:pPr>
      <w:r w:rsidRPr="006C1C89">
        <w:rPr>
          <w:rFonts w:ascii="Times New Roman" w:hAnsi="Times New Roman" w:cs="Times New Roman"/>
        </w:rPr>
        <w:lastRenderedPageBreak/>
        <w:t xml:space="preserve">To maintain </w:t>
      </w:r>
      <w:r w:rsidR="00CF5AF6" w:rsidRPr="006C1C89">
        <w:rPr>
          <w:rFonts w:ascii="Times New Roman" w:hAnsi="Times New Roman" w:cs="Times New Roman"/>
        </w:rPr>
        <w:t xml:space="preserve">student </w:t>
      </w:r>
      <w:r w:rsidRPr="006C1C89">
        <w:rPr>
          <w:rFonts w:ascii="Times New Roman" w:hAnsi="Times New Roman" w:cs="Times New Roman"/>
        </w:rPr>
        <w:t xml:space="preserve">privacy and </w:t>
      </w:r>
      <w:r w:rsidR="00CF5AF6" w:rsidRPr="006C1C89">
        <w:rPr>
          <w:rFonts w:ascii="Times New Roman" w:hAnsi="Times New Roman" w:cs="Times New Roman"/>
        </w:rPr>
        <w:t xml:space="preserve">information </w:t>
      </w:r>
      <w:r w:rsidRPr="006C1C89">
        <w:rPr>
          <w:rFonts w:ascii="Times New Roman" w:hAnsi="Times New Roman" w:cs="Times New Roman"/>
        </w:rPr>
        <w:t>security, r</w:t>
      </w:r>
      <w:r w:rsidR="00021BA5" w:rsidRPr="006C1C89">
        <w:rPr>
          <w:rFonts w:ascii="Times New Roman" w:hAnsi="Times New Roman" w:cs="Times New Roman"/>
        </w:rPr>
        <w:t xml:space="preserve">esearch </w:t>
      </w:r>
      <w:r w:rsidR="002572A4" w:rsidRPr="006C1C89">
        <w:rPr>
          <w:rFonts w:ascii="Times New Roman" w:hAnsi="Times New Roman" w:cs="Times New Roman"/>
        </w:rPr>
        <w:t xml:space="preserve">directors </w:t>
      </w:r>
      <w:r w:rsidR="0054026C" w:rsidRPr="006C1C89">
        <w:rPr>
          <w:rFonts w:ascii="Times New Roman" w:hAnsi="Times New Roman" w:cs="Times New Roman"/>
        </w:rPr>
        <w:t xml:space="preserve">at each </w:t>
      </w:r>
      <w:r w:rsidR="00C03AFC" w:rsidRPr="006C1C89">
        <w:rPr>
          <w:rFonts w:ascii="Times New Roman" w:hAnsi="Times New Roman" w:cs="Times New Roman"/>
        </w:rPr>
        <w:t xml:space="preserve">community college </w:t>
      </w:r>
      <w:r w:rsidR="0027050F" w:rsidRPr="006C1C89">
        <w:rPr>
          <w:rFonts w:ascii="Times New Roman" w:hAnsi="Times New Roman" w:cs="Times New Roman"/>
        </w:rPr>
        <w:t xml:space="preserve">facilitated the </w:t>
      </w:r>
      <w:r w:rsidR="00CF5AF6" w:rsidRPr="006C1C89">
        <w:rPr>
          <w:rFonts w:ascii="Times New Roman" w:hAnsi="Times New Roman" w:cs="Times New Roman"/>
        </w:rPr>
        <w:t xml:space="preserve">survey’s </w:t>
      </w:r>
      <w:r w:rsidR="0027050F" w:rsidRPr="006C1C89">
        <w:rPr>
          <w:rFonts w:ascii="Times New Roman" w:hAnsi="Times New Roman" w:cs="Times New Roman"/>
        </w:rPr>
        <w:t xml:space="preserve">electronic administration </w:t>
      </w:r>
      <w:r w:rsidR="001B42E8" w:rsidRPr="006C1C89">
        <w:rPr>
          <w:rFonts w:ascii="Times New Roman" w:hAnsi="Times New Roman" w:cs="Times New Roman"/>
        </w:rPr>
        <w:t xml:space="preserve">to all </w:t>
      </w:r>
      <w:r w:rsidR="005242AC" w:rsidRPr="006C1C89">
        <w:rPr>
          <w:rFonts w:ascii="Times New Roman" w:hAnsi="Times New Roman" w:cs="Times New Roman"/>
        </w:rPr>
        <w:t>students</w:t>
      </w:r>
      <w:r w:rsidRPr="006C1C89">
        <w:rPr>
          <w:rFonts w:ascii="Times New Roman" w:hAnsi="Times New Roman" w:cs="Times New Roman"/>
        </w:rPr>
        <w:t xml:space="preserve"> </w:t>
      </w:r>
      <w:r w:rsidR="00CF5AF6" w:rsidRPr="006C1C89">
        <w:rPr>
          <w:rFonts w:ascii="Times New Roman" w:hAnsi="Times New Roman" w:cs="Times New Roman"/>
        </w:rPr>
        <w:t xml:space="preserve">enrolled </w:t>
      </w:r>
      <w:r w:rsidRPr="006C1C89">
        <w:rPr>
          <w:rFonts w:ascii="Times New Roman" w:hAnsi="Times New Roman" w:cs="Times New Roman"/>
        </w:rPr>
        <w:t>on their individual campuses</w:t>
      </w:r>
      <w:r w:rsidR="00CF5AF6" w:rsidRPr="006C1C89">
        <w:rPr>
          <w:rFonts w:ascii="Times New Roman" w:hAnsi="Times New Roman" w:cs="Times New Roman"/>
        </w:rPr>
        <w:t xml:space="preserve"> fall 2019</w:t>
      </w:r>
      <w:r w:rsidR="0035687F" w:rsidRPr="006C1C89">
        <w:rPr>
          <w:rFonts w:ascii="Times New Roman" w:hAnsi="Times New Roman" w:cs="Times New Roman"/>
        </w:rPr>
        <w:t xml:space="preserve">. </w:t>
      </w:r>
      <w:r w:rsidR="00EF4784" w:rsidRPr="006C1C89">
        <w:rPr>
          <w:rFonts w:ascii="Times New Roman" w:hAnsi="Times New Roman" w:cs="Times New Roman"/>
        </w:rPr>
        <w:t xml:space="preserve">This census approach to administration likewise allowed all students an equal chance of participation, which, in turn, enabled the best chance to gather a representative sample (Johnson &amp; Christensen, 2020). </w:t>
      </w:r>
      <w:r w:rsidR="0035687F" w:rsidRPr="006C1C89">
        <w:rPr>
          <w:rFonts w:ascii="Times New Roman" w:hAnsi="Times New Roman" w:cs="Times New Roman"/>
        </w:rPr>
        <w:t xml:space="preserve">The survey was </w:t>
      </w:r>
      <w:r w:rsidR="0054026C" w:rsidRPr="006C1C89">
        <w:rPr>
          <w:rFonts w:ascii="Times New Roman" w:hAnsi="Times New Roman" w:cs="Times New Roman"/>
        </w:rPr>
        <w:t>administered</w:t>
      </w:r>
      <w:r w:rsidR="0035687F" w:rsidRPr="006C1C89">
        <w:rPr>
          <w:rFonts w:ascii="Times New Roman" w:hAnsi="Times New Roman" w:cs="Times New Roman"/>
        </w:rPr>
        <w:t xml:space="preserve"> </w:t>
      </w:r>
      <w:r w:rsidR="005242AC" w:rsidRPr="006C1C89">
        <w:rPr>
          <w:rFonts w:ascii="Times New Roman" w:hAnsi="Times New Roman" w:cs="Times New Roman"/>
        </w:rPr>
        <w:t>u</w:t>
      </w:r>
      <w:r w:rsidR="008431EA" w:rsidRPr="006C1C89">
        <w:rPr>
          <w:rFonts w:ascii="Times New Roman" w:hAnsi="Times New Roman" w:cs="Times New Roman"/>
        </w:rPr>
        <w:t xml:space="preserve">sing </w:t>
      </w:r>
      <w:r w:rsidR="008967F0" w:rsidRPr="006C1C89">
        <w:rPr>
          <w:rFonts w:ascii="Times New Roman" w:hAnsi="Times New Roman" w:cs="Times New Roman"/>
        </w:rPr>
        <w:t xml:space="preserve">the </w:t>
      </w:r>
      <w:r w:rsidR="0027050F" w:rsidRPr="006C1C89">
        <w:rPr>
          <w:rFonts w:ascii="Times New Roman" w:hAnsi="Times New Roman" w:cs="Times New Roman"/>
        </w:rPr>
        <w:t xml:space="preserve">QuestionPro </w:t>
      </w:r>
      <w:r w:rsidR="008967F0" w:rsidRPr="006C1C89">
        <w:rPr>
          <w:rFonts w:ascii="Times New Roman" w:hAnsi="Times New Roman" w:cs="Times New Roman"/>
        </w:rPr>
        <w:t>web-based survey tool,</w:t>
      </w:r>
      <w:r w:rsidR="0027050F" w:rsidRPr="006C1C89">
        <w:rPr>
          <w:rFonts w:ascii="Times New Roman" w:hAnsi="Times New Roman" w:cs="Times New Roman"/>
        </w:rPr>
        <w:t xml:space="preserve"> </w:t>
      </w:r>
      <w:r w:rsidR="008967F0" w:rsidRPr="006C1C89">
        <w:rPr>
          <w:rFonts w:ascii="Times New Roman" w:hAnsi="Times New Roman" w:cs="Times New Roman"/>
        </w:rPr>
        <w:t>which was</w:t>
      </w:r>
      <w:r w:rsidR="00F15B6F" w:rsidRPr="006C1C89">
        <w:rPr>
          <w:rFonts w:ascii="Times New Roman" w:hAnsi="Times New Roman" w:cs="Times New Roman"/>
        </w:rPr>
        <w:t xml:space="preserve"> selected for </w:t>
      </w:r>
      <w:r w:rsidR="008716F4" w:rsidRPr="006C1C89">
        <w:rPr>
          <w:rFonts w:ascii="Times New Roman" w:hAnsi="Times New Roman" w:cs="Times New Roman"/>
        </w:rPr>
        <w:t xml:space="preserve">its </w:t>
      </w:r>
      <w:r w:rsidR="00F15B6F" w:rsidRPr="006C1C89">
        <w:rPr>
          <w:rFonts w:ascii="Times New Roman" w:hAnsi="Times New Roman" w:cs="Times New Roman"/>
        </w:rPr>
        <w:t>FERPA-</w:t>
      </w:r>
      <w:r w:rsidR="001665DE" w:rsidRPr="006C1C89">
        <w:rPr>
          <w:rFonts w:ascii="Times New Roman" w:hAnsi="Times New Roman" w:cs="Times New Roman"/>
        </w:rPr>
        <w:t>compliant</w:t>
      </w:r>
      <w:r w:rsidR="00F15B6F" w:rsidRPr="006C1C89">
        <w:rPr>
          <w:rFonts w:ascii="Times New Roman" w:hAnsi="Times New Roman" w:cs="Times New Roman"/>
        </w:rPr>
        <w:t xml:space="preserve"> </w:t>
      </w:r>
      <w:r w:rsidR="0019126D" w:rsidRPr="006C1C89">
        <w:rPr>
          <w:rFonts w:ascii="Times New Roman" w:hAnsi="Times New Roman" w:cs="Times New Roman"/>
        </w:rPr>
        <w:t xml:space="preserve">security measures and ability to adapt to </w:t>
      </w:r>
      <w:r w:rsidR="00CF5AF6" w:rsidRPr="006C1C89">
        <w:rPr>
          <w:rFonts w:ascii="Times New Roman" w:hAnsi="Times New Roman" w:cs="Times New Roman"/>
        </w:rPr>
        <w:t>desktop, laptop, and mobile devices.</w:t>
      </w:r>
    </w:p>
    <w:p w14:paraId="4A6D05C6" w14:textId="15E92B73" w:rsidR="00730D4D" w:rsidRPr="006C1C89" w:rsidRDefault="004F4421" w:rsidP="00C60C53">
      <w:pPr>
        <w:spacing w:line="480" w:lineRule="auto"/>
        <w:ind w:firstLine="720"/>
        <w:rPr>
          <w:rFonts w:ascii="Times New Roman" w:hAnsi="Times New Roman" w:cs="Times New Roman"/>
        </w:rPr>
      </w:pPr>
      <w:r w:rsidRPr="006C1C89">
        <w:rPr>
          <w:rFonts w:ascii="Times New Roman" w:hAnsi="Times New Roman" w:cs="Times New Roman"/>
        </w:rPr>
        <w:t xml:space="preserve">The data </w:t>
      </w:r>
      <w:r w:rsidR="00D33B85" w:rsidRPr="006C1C89">
        <w:rPr>
          <w:rFonts w:ascii="Times New Roman" w:hAnsi="Times New Roman" w:cs="Times New Roman"/>
        </w:rPr>
        <w:t xml:space="preserve">gathered from this survey served as </w:t>
      </w:r>
      <w:r w:rsidRPr="006C1C89">
        <w:rPr>
          <w:rFonts w:ascii="Times New Roman" w:hAnsi="Times New Roman" w:cs="Times New Roman"/>
        </w:rPr>
        <w:t xml:space="preserve">the primary </w:t>
      </w:r>
      <w:r w:rsidR="00D33B85" w:rsidRPr="006C1C89">
        <w:rPr>
          <w:rFonts w:ascii="Times New Roman" w:hAnsi="Times New Roman" w:cs="Times New Roman"/>
        </w:rPr>
        <w:t xml:space="preserve">data </w:t>
      </w:r>
      <w:r w:rsidRPr="006C1C89">
        <w:rPr>
          <w:rFonts w:ascii="Times New Roman" w:hAnsi="Times New Roman" w:cs="Times New Roman"/>
        </w:rPr>
        <w:t>source for</w:t>
      </w:r>
      <w:r w:rsidR="007E4C40" w:rsidRPr="006C1C89">
        <w:rPr>
          <w:rFonts w:ascii="Times New Roman" w:hAnsi="Times New Roman" w:cs="Times New Roman"/>
        </w:rPr>
        <w:t xml:space="preserve"> the first and third </w:t>
      </w:r>
      <w:r w:rsidR="00D5389B" w:rsidRPr="006C1C89">
        <w:rPr>
          <w:rFonts w:ascii="Times New Roman" w:hAnsi="Times New Roman" w:cs="Times New Roman"/>
        </w:rPr>
        <w:t>article</w:t>
      </w:r>
      <w:r w:rsidRPr="006C1C89">
        <w:rPr>
          <w:rFonts w:ascii="Times New Roman" w:hAnsi="Times New Roman" w:cs="Times New Roman"/>
        </w:rPr>
        <w:t>s</w:t>
      </w:r>
      <w:r w:rsidR="00D5389B" w:rsidRPr="006C1C89">
        <w:rPr>
          <w:rFonts w:ascii="Times New Roman" w:hAnsi="Times New Roman" w:cs="Times New Roman"/>
        </w:rPr>
        <w:t xml:space="preserve"> </w:t>
      </w:r>
      <w:r w:rsidRPr="006C1C89">
        <w:rPr>
          <w:rFonts w:ascii="Times New Roman" w:hAnsi="Times New Roman" w:cs="Times New Roman"/>
        </w:rPr>
        <w:t>of</w:t>
      </w:r>
      <w:r w:rsidR="007E4C40" w:rsidRPr="006C1C89">
        <w:rPr>
          <w:rFonts w:ascii="Times New Roman" w:hAnsi="Times New Roman" w:cs="Times New Roman"/>
        </w:rPr>
        <w:t xml:space="preserve"> this dissertation</w:t>
      </w:r>
      <w:r w:rsidRPr="006C1C89">
        <w:rPr>
          <w:rFonts w:ascii="Times New Roman" w:hAnsi="Times New Roman" w:cs="Times New Roman"/>
        </w:rPr>
        <w:t>. T</w:t>
      </w:r>
      <w:r w:rsidR="007E4C40" w:rsidRPr="006C1C89">
        <w:rPr>
          <w:rFonts w:ascii="Times New Roman" w:hAnsi="Times New Roman" w:cs="Times New Roman"/>
        </w:rPr>
        <w:t xml:space="preserve">he second </w:t>
      </w:r>
      <w:r w:rsidR="00BD30BA" w:rsidRPr="006C1C89">
        <w:rPr>
          <w:rFonts w:ascii="Times New Roman" w:hAnsi="Times New Roman" w:cs="Times New Roman"/>
        </w:rPr>
        <w:t xml:space="preserve">article regarding </w:t>
      </w:r>
      <w:r w:rsidR="00373451" w:rsidRPr="006C1C89">
        <w:rPr>
          <w:rFonts w:ascii="Times New Roman" w:hAnsi="Times New Roman" w:cs="Times New Roman"/>
        </w:rPr>
        <w:t>the Tennessee</w:t>
      </w:r>
      <w:r w:rsidR="00F86A30" w:rsidRPr="006C1C89">
        <w:rPr>
          <w:rFonts w:ascii="Times New Roman" w:hAnsi="Times New Roman" w:cs="Times New Roman"/>
        </w:rPr>
        <w:t xml:space="preserve"> Board of Regent</w:t>
      </w:r>
      <w:r w:rsidR="00373451" w:rsidRPr="006C1C89">
        <w:rPr>
          <w:rFonts w:ascii="Times New Roman" w:hAnsi="Times New Roman" w:cs="Times New Roman"/>
        </w:rPr>
        <w:t>’s</w:t>
      </w:r>
      <w:r w:rsidR="00BD30BA" w:rsidRPr="006C1C89">
        <w:rPr>
          <w:rFonts w:ascii="Times New Roman" w:hAnsi="Times New Roman" w:cs="Times New Roman"/>
        </w:rPr>
        <w:t xml:space="preserve"> </w:t>
      </w:r>
      <w:r w:rsidR="00BD30BA" w:rsidRPr="006C1C89">
        <w:rPr>
          <w:rFonts w:ascii="Times New Roman" w:hAnsi="Times New Roman" w:cs="Times New Roman"/>
          <w:i/>
          <w:iCs/>
        </w:rPr>
        <w:t>Inclusive Access</w:t>
      </w:r>
      <w:r w:rsidR="00BD30BA" w:rsidRPr="006C1C89">
        <w:rPr>
          <w:rFonts w:ascii="Times New Roman" w:hAnsi="Times New Roman" w:cs="Times New Roman"/>
        </w:rPr>
        <w:t xml:space="preserve"> </w:t>
      </w:r>
      <w:r w:rsidR="009F6533" w:rsidRPr="006C1C89">
        <w:rPr>
          <w:rFonts w:ascii="Times New Roman" w:hAnsi="Times New Roman" w:cs="Times New Roman"/>
        </w:rPr>
        <w:t>pilot</w:t>
      </w:r>
      <w:r w:rsidR="0069610F" w:rsidRPr="006C1C89">
        <w:rPr>
          <w:rFonts w:ascii="Times New Roman" w:hAnsi="Times New Roman" w:cs="Times New Roman"/>
        </w:rPr>
        <w:t xml:space="preserve"> </w:t>
      </w:r>
      <w:r w:rsidRPr="006C1C89">
        <w:rPr>
          <w:rFonts w:ascii="Times New Roman" w:hAnsi="Times New Roman" w:cs="Times New Roman"/>
        </w:rPr>
        <w:t xml:space="preserve">utilized </w:t>
      </w:r>
      <w:r w:rsidR="00AE1508" w:rsidRPr="006C1C89">
        <w:rPr>
          <w:rFonts w:ascii="Times New Roman" w:hAnsi="Times New Roman" w:cs="Times New Roman"/>
        </w:rPr>
        <w:t>the</w:t>
      </w:r>
      <w:r w:rsidR="00C12182" w:rsidRPr="006C1C89">
        <w:rPr>
          <w:rFonts w:ascii="Times New Roman" w:hAnsi="Times New Roman" w:cs="Times New Roman"/>
        </w:rPr>
        <w:t xml:space="preserve"> data set comprising three years of anonymized</w:t>
      </w:r>
      <w:r w:rsidR="00BD30BA" w:rsidRPr="006C1C89">
        <w:rPr>
          <w:rFonts w:ascii="Times New Roman" w:hAnsi="Times New Roman" w:cs="Times New Roman"/>
        </w:rPr>
        <w:t xml:space="preserve"> </w:t>
      </w:r>
      <w:r w:rsidR="00F86A30" w:rsidRPr="006C1C89">
        <w:rPr>
          <w:rFonts w:ascii="Times New Roman" w:hAnsi="Times New Roman" w:cs="Times New Roman"/>
        </w:rPr>
        <w:t>student</w:t>
      </w:r>
      <w:r w:rsidR="00730D4D" w:rsidRPr="006C1C89">
        <w:rPr>
          <w:rFonts w:ascii="Times New Roman" w:hAnsi="Times New Roman" w:cs="Times New Roman"/>
        </w:rPr>
        <w:t>-level academic outcome data provided by TBR</w:t>
      </w:r>
      <w:r w:rsidR="00F86A30" w:rsidRPr="006C1C89">
        <w:rPr>
          <w:rFonts w:ascii="Times New Roman" w:hAnsi="Times New Roman" w:cs="Times New Roman"/>
        </w:rPr>
        <w:t>’s</w:t>
      </w:r>
      <w:r w:rsidR="00730D4D" w:rsidRPr="006C1C89">
        <w:rPr>
          <w:rFonts w:ascii="Times New Roman" w:hAnsi="Times New Roman" w:cs="Times New Roman"/>
        </w:rPr>
        <w:t xml:space="preserve"> Office of Policy and Strategy</w:t>
      </w:r>
      <w:r w:rsidR="00C12182" w:rsidRPr="006C1C89">
        <w:rPr>
          <w:rFonts w:ascii="Times New Roman" w:hAnsi="Times New Roman" w:cs="Times New Roman"/>
        </w:rPr>
        <w:t>.</w:t>
      </w:r>
      <w:r w:rsidR="00BD30BA" w:rsidRPr="006C1C89">
        <w:rPr>
          <w:rFonts w:ascii="Times New Roman" w:hAnsi="Times New Roman" w:cs="Times New Roman"/>
        </w:rPr>
        <w:t xml:space="preserve"> </w:t>
      </w:r>
      <w:r w:rsidR="00AE1508" w:rsidRPr="006C1C89">
        <w:rPr>
          <w:rFonts w:ascii="Times New Roman" w:hAnsi="Times New Roman" w:cs="Times New Roman"/>
        </w:rPr>
        <w:t>T</w:t>
      </w:r>
      <w:r w:rsidR="00C12182" w:rsidRPr="006C1C89">
        <w:rPr>
          <w:rFonts w:ascii="Times New Roman" w:hAnsi="Times New Roman" w:cs="Times New Roman"/>
        </w:rPr>
        <w:t xml:space="preserve">hese two data sources </w:t>
      </w:r>
      <w:r w:rsidR="00AE1508" w:rsidRPr="006C1C89">
        <w:rPr>
          <w:rFonts w:ascii="Times New Roman" w:hAnsi="Times New Roman" w:cs="Times New Roman"/>
        </w:rPr>
        <w:t xml:space="preserve">together </w:t>
      </w:r>
      <w:r w:rsidR="00C12182" w:rsidRPr="006C1C89">
        <w:rPr>
          <w:rFonts w:ascii="Times New Roman" w:hAnsi="Times New Roman" w:cs="Times New Roman"/>
        </w:rPr>
        <w:t>provided</w:t>
      </w:r>
      <w:r w:rsidR="00CB07B3" w:rsidRPr="006C1C89">
        <w:rPr>
          <w:rFonts w:ascii="Times New Roman" w:hAnsi="Times New Roman" w:cs="Times New Roman"/>
        </w:rPr>
        <w:t xml:space="preserve"> </w:t>
      </w:r>
      <w:r w:rsidR="00C12182" w:rsidRPr="006C1C89">
        <w:rPr>
          <w:rFonts w:ascii="Times New Roman" w:hAnsi="Times New Roman" w:cs="Times New Roman"/>
        </w:rPr>
        <w:t>a more holistic view o</w:t>
      </w:r>
      <w:r w:rsidR="00CB07B3" w:rsidRPr="006C1C89">
        <w:rPr>
          <w:rFonts w:ascii="Times New Roman" w:hAnsi="Times New Roman" w:cs="Times New Roman"/>
        </w:rPr>
        <w:t>f</w:t>
      </w:r>
      <w:r w:rsidR="00AE1508" w:rsidRPr="006C1C89">
        <w:rPr>
          <w:rFonts w:ascii="Times New Roman" w:hAnsi="Times New Roman" w:cs="Times New Roman"/>
        </w:rPr>
        <w:t xml:space="preserve"> dynamics regarding the affordability</w:t>
      </w:r>
      <w:r w:rsidR="00BE6403" w:rsidRPr="006C1C89">
        <w:rPr>
          <w:rFonts w:ascii="Times New Roman" w:hAnsi="Times New Roman" w:cs="Times New Roman"/>
        </w:rPr>
        <w:t xml:space="preserve">, dynamics, and issues </w:t>
      </w:r>
      <w:r w:rsidR="00613C44" w:rsidRPr="006C1C89">
        <w:rPr>
          <w:rFonts w:ascii="Times New Roman" w:hAnsi="Times New Roman" w:cs="Times New Roman"/>
        </w:rPr>
        <w:t>of</w:t>
      </w:r>
      <w:r w:rsidR="00AE1508" w:rsidRPr="006C1C89">
        <w:rPr>
          <w:rFonts w:ascii="Times New Roman" w:hAnsi="Times New Roman" w:cs="Times New Roman"/>
        </w:rPr>
        <w:t xml:space="preserve"> course material</w:t>
      </w:r>
      <w:r w:rsidR="00613C44" w:rsidRPr="006C1C89">
        <w:rPr>
          <w:rFonts w:ascii="Times New Roman" w:hAnsi="Times New Roman" w:cs="Times New Roman"/>
        </w:rPr>
        <w:t xml:space="preserve"> costs</w:t>
      </w:r>
      <w:r w:rsidR="00AE1508" w:rsidRPr="006C1C89">
        <w:rPr>
          <w:rFonts w:ascii="Times New Roman" w:hAnsi="Times New Roman" w:cs="Times New Roman"/>
        </w:rPr>
        <w:t xml:space="preserve"> for students enrolled in Tennessee community college</w:t>
      </w:r>
      <w:r w:rsidR="00BE6403" w:rsidRPr="006C1C89">
        <w:rPr>
          <w:rFonts w:ascii="Times New Roman" w:hAnsi="Times New Roman" w:cs="Times New Roman"/>
        </w:rPr>
        <w:t>s.</w:t>
      </w:r>
      <w:r w:rsidR="004466C4" w:rsidRPr="006C1C89">
        <w:rPr>
          <w:rFonts w:ascii="Times New Roman" w:hAnsi="Times New Roman" w:cs="Times New Roman"/>
        </w:rPr>
        <w:t xml:space="preserve"> Prior to data collection, the study was approved by the </w:t>
      </w:r>
      <w:r w:rsidR="00F209CB" w:rsidRPr="006C1C89">
        <w:rPr>
          <w:rFonts w:ascii="Times New Roman" w:hAnsi="Times New Roman" w:cs="Times New Roman"/>
        </w:rPr>
        <w:t xml:space="preserve">Tennessee Board of Regents and </w:t>
      </w:r>
      <w:r w:rsidR="004466C4" w:rsidRPr="006C1C89">
        <w:rPr>
          <w:rFonts w:ascii="Times New Roman" w:hAnsi="Times New Roman" w:cs="Times New Roman"/>
        </w:rPr>
        <w:t>University of Tennessee, Knoxville, Institutional Review Board</w:t>
      </w:r>
      <w:r w:rsidR="00F209CB" w:rsidRPr="006C1C89">
        <w:rPr>
          <w:rFonts w:ascii="Times New Roman" w:hAnsi="Times New Roman" w:cs="Times New Roman"/>
        </w:rPr>
        <w:t>s</w:t>
      </w:r>
      <w:r w:rsidR="004466C4" w:rsidRPr="006C1C89">
        <w:rPr>
          <w:rFonts w:ascii="Times New Roman" w:hAnsi="Times New Roman" w:cs="Times New Roman"/>
        </w:rPr>
        <w:t>.</w:t>
      </w:r>
    </w:p>
    <w:p w14:paraId="30C11F09" w14:textId="4AE969E5" w:rsidR="00E109EC" w:rsidRPr="006C1C89" w:rsidRDefault="00F209CB" w:rsidP="005D5EB5">
      <w:pPr>
        <w:pStyle w:val="Heading3"/>
        <w:spacing w:line="480" w:lineRule="auto"/>
        <w:rPr>
          <w:rFonts w:ascii="Times New Roman" w:hAnsi="Times New Roman" w:cs="Times New Roman"/>
          <w:szCs w:val="24"/>
        </w:rPr>
      </w:pPr>
      <w:bookmarkStart w:id="23" w:name="_Toc60745943"/>
      <w:bookmarkStart w:id="24" w:name="_Toc62545884"/>
      <w:bookmarkStart w:id="25" w:name="_Toc63684630"/>
      <w:bookmarkStart w:id="26" w:name="_Toc63684905"/>
      <w:r w:rsidRPr="006C1C89">
        <w:rPr>
          <w:rFonts w:ascii="Times New Roman" w:hAnsi="Times New Roman" w:cs="Times New Roman"/>
          <w:szCs w:val="24"/>
        </w:rPr>
        <w:t xml:space="preserve">Survey </w:t>
      </w:r>
      <w:r w:rsidR="00E109EC" w:rsidRPr="006C1C89">
        <w:rPr>
          <w:rFonts w:ascii="Times New Roman" w:hAnsi="Times New Roman" w:cs="Times New Roman"/>
          <w:szCs w:val="24"/>
        </w:rPr>
        <w:t>Procedure</w:t>
      </w:r>
      <w:bookmarkEnd w:id="23"/>
      <w:bookmarkEnd w:id="24"/>
      <w:bookmarkEnd w:id="25"/>
      <w:bookmarkEnd w:id="26"/>
    </w:p>
    <w:p w14:paraId="743D5666" w14:textId="25B4F53A" w:rsidR="00A2067F" w:rsidRPr="006C1C89" w:rsidRDefault="007A48F9" w:rsidP="0069610F">
      <w:pPr>
        <w:spacing w:line="480" w:lineRule="auto"/>
        <w:ind w:firstLine="720"/>
        <w:rPr>
          <w:rFonts w:ascii="Times New Roman" w:eastAsia="Georgia" w:hAnsi="Times New Roman" w:cs="Times New Roman"/>
        </w:rPr>
      </w:pPr>
      <w:r w:rsidRPr="006C1C89">
        <w:rPr>
          <w:rFonts w:ascii="Times New Roman" w:eastAsia="Georgia" w:hAnsi="Times New Roman" w:cs="Times New Roman"/>
        </w:rPr>
        <w:t xml:space="preserve">The survey </w:t>
      </w:r>
      <w:r w:rsidR="00F4656B" w:rsidRPr="006C1C89">
        <w:rPr>
          <w:rFonts w:ascii="Times New Roman" w:eastAsia="Georgia" w:hAnsi="Times New Roman" w:cs="Times New Roman"/>
        </w:rPr>
        <w:t xml:space="preserve">instrument </w:t>
      </w:r>
      <w:r w:rsidRPr="006C1C89">
        <w:rPr>
          <w:rFonts w:ascii="Times New Roman" w:eastAsia="Georgia" w:hAnsi="Times New Roman" w:cs="Times New Roman"/>
        </w:rPr>
        <w:t xml:space="preserve">utilized in </w:t>
      </w:r>
      <w:r w:rsidR="00A530D1" w:rsidRPr="006C1C89">
        <w:rPr>
          <w:rFonts w:ascii="Times New Roman" w:eastAsia="Georgia" w:hAnsi="Times New Roman" w:cs="Times New Roman"/>
        </w:rPr>
        <w:t xml:space="preserve">the first and third articles of this dissertation was </w:t>
      </w:r>
      <w:r w:rsidR="00A530D1" w:rsidRPr="006C1C89">
        <w:rPr>
          <w:rFonts w:ascii="Times New Roman" w:hAnsi="Times New Roman" w:cs="Times New Roman"/>
        </w:rPr>
        <w:t>developed in partnership with the TBR Office of Policy and Research</w:t>
      </w:r>
      <w:r w:rsidR="0042192F" w:rsidRPr="006C1C89">
        <w:rPr>
          <w:rFonts w:ascii="Times New Roman" w:hAnsi="Times New Roman" w:cs="Times New Roman"/>
        </w:rPr>
        <w:t xml:space="preserve"> and peer-reviewed</w:t>
      </w:r>
      <w:r w:rsidR="00A530D1" w:rsidRPr="006C1C89">
        <w:rPr>
          <w:rFonts w:ascii="Times New Roman" w:hAnsi="Times New Roman" w:cs="Times New Roman"/>
        </w:rPr>
        <w:t>, with input from question construction e</w:t>
      </w:r>
      <w:r w:rsidR="00F4656B" w:rsidRPr="006C1C89">
        <w:rPr>
          <w:rFonts w:ascii="Times New Roman" w:hAnsi="Times New Roman" w:cs="Times New Roman"/>
        </w:rPr>
        <w:t>xpert</w:t>
      </w:r>
      <w:r w:rsidR="00A530D1" w:rsidRPr="006C1C89">
        <w:rPr>
          <w:rFonts w:ascii="Times New Roman" w:hAnsi="Times New Roman" w:cs="Times New Roman"/>
        </w:rPr>
        <w:t xml:space="preserve">s including the </w:t>
      </w:r>
      <w:r w:rsidR="009303EA" w:rsidRPr="006C1C89">
        <w:rPr>
          <w:rFonts w:ascii="Times New Roman" w:hAnsi="Times New Roman" w:cs="Times New Roman"/>
        </w:rPr>
        <w:t xml:space="preserve">dissertation </w:t>
      </w:r>
      <w:r w:rsidR="00A530D1" w:rsidRPr="006C1C89">
        <w:rPr>
          <w:rFonts w:ascii="Times New Roman" w:hAnsi="Times New Roman" w:cs="Times New Roman"/>
        </w:rPr>
        <w:t xml:space="preserve">committee chair. </w:t>
      </w:r>
      <w:r w:rsidR="00F209CB" w:rsidRPr="006C1C89">
        <w:rPr>
          <w:rFonts w:ascii="Times New Roman" w:eastAsia="Georgia" w:hAnsi="Times New Roman" w:cs="Times New Roman"/>
        </w:rPr>
        <w:t>Prior</w:t>
      </w:r>
      <w:r w:rsidR="004466C4" w:rsidRPr="006C1C89">
        <w:rPr>
          <w:rFonts w:ascii="Times New Roman" w:eastAsia="Georgia" w:hAnsi="Times New Roman" w:cs="Times New Roman"/>
        </w:rPr>
        <w:t xml:space="preserve"> </w:t>
      </w:r>
      <w:r w:rsidR="00240B27" w:rsidRPr="006C1C89">
        <w:rPr>
          <w:rFonts w:ascii="Times New Roman" w:eastAsia="Georgia" w:hAnsi="Times New Roman" w:cs="Times New Roman"/>
        </w:rPr>
        <w:t xml:space="preserve">to </w:t>
      </w:r>
      <w:r w:rsidR="00A2067F" w:rsidRPr="006C1C89">
        <w:rPr>
          <w:rFonts w:ascii="Times New Roman" w:eastAsia="Georgia" w:hAnsi="Times New Roman" w:cs="Times New Roman"/>
        </w:rPr>
        <w:t xml:space="preserve">launch, </w:t>
      </w:r>
      <w:r w:rsidR="00C47329" w:rsidRPr="006C1C89">
        <w:rPr>
          <w:rFonts w:ascii="Times New Roman" w:eastAsia="Georgia" w:hAnsi="Times New Roman" w:cs="Times New Roman"/>
        </w:rPr>
        <w:t>face validity was established via a two</w:t>
      </w:r>
      <w:r w:rsidR="00F4656B" w:rsidRPr="006C1C89">
        <w:rPr>
          <w:rFonts w:ascii="Times New Roman" w:eastAsia="Georgia" w:hAnsi="Times New Roman" w:cs="Times New Roman"/>
        </w:rPr>
        <w:t>-</w:t>
      </w:r>
      <w:r w:rsidR="00C47329" w:rsidRPr="006C1C89">
        <w:rPr>
          <w:rFonts w:ascii="Times New Roman" w:eastAsia="Georgia" w:hAnsi="Times New Roman" w:cs="Times New Roman"/>
        </w:rPr>
        <w:t xml:space="preserve">week pilot testing period with </w:t>
      </w:r>
      <w:r w:rsidR="00A2067F" w:rsidRPr="006C1C89">
        <w:rPr>
          <w:rFonts w:ascii="Times New Roman" w:eastAsia="Georgia" w:hAnsi="Times New Roman" w:cs="Times New Roman"/>
        </w:rPr>
        <w:t>research directors at each community college</w:t>
      </w:r>
      <w:r w:rsidR="00C47329" w:rsidRPr="006C1C89">
        <w:rPr>
          <w:rFonts w:ascii="Times New Roman" w:eastAsia="Georgia" w:hAnsi="Times New Roman" w:cs="Times New Roman"/>
        </w:rPr>
        <w:t xml:space="preserve">, who </w:t>
      </w:r>
      <w:r w:rsidR="00A2067F" w:rsidRPr="006C1C89">
        <w:rPr>
          <w:rFonts w:ascii="Times New Roman" w:eastAsia="Georgia" w:hAnsi="Times New Roman" w:cs="Times New Roman"/>
        </w:rPr>
        <w:t>provide</w:t>
      </w:r>
      <w:r w:rsidR="00C47329" w:rsidRPr="006C1C89">
        <w:rPr>
          <w:rFonts w:ascii="Times New Roman" w:eastAsia="Georgia" w:hAnsi="Times New Roman" w:cs="Times New Roman"/>
        </w:rPr>
        <w:t>d</w:t>
      </w:r>
      <w:r w:rsidR="00A2067F" w:rsidRPr="006C1C89">
        <w:rPr>
          <w:rFonts w:ascii="Times New Roman" w:eastAsia="Georgia" w:hAnsi="Times New Roman" w:cs="Times New Roman"/>
        </w:rPr>
        <w:t xml:space="preserve"> feedback on the survey</w:t>
      </w:r>
      <w:r w:rsidR="00456DA8" w:rsidRPr="006C1C89">
        <w:rPr>
          <w:rFonts w:ascii="Times New Roman" w:eastAsia="Georgia" w:hAnsi="Times New Roman" w:cs="Times New Roman"/>
        </w:rPr>
        <w:t xml:space="preserve"> items and </w:t>
      </w:r>
      <w:r w:rsidR="00F209CB" w:rsidRPr="006C1C89">
        <w:rPr>
          <w:rFonts w:ascii="Times New Roman" w:eastAsia="Georgia" w:hAnsi="Times New Roman" w:cs="Times New Roman"/>
        </w:rPr>
        <w:t xml:space="preserve">overall </w:t>
      </w:r>
      <w:r w:rsidR="00456DA8" w:rsidRPr="006C1C89">
        <w:rPr>
          <w:rFonts w:ascii="Times New Roman" w:eastAsia="Georgia" w:hAnsi="Times New Roman" w:cs="Times New Roman"/>
        </w:rPr>
        <w:t>design</w:t>
      </w:r>
      <w:r w:rsidR="00A2067F" w:rsidRPr="006C1C89">
        <w:rPr>
          <w:rFonts w:ascii="Times New Roman" w:eastAsia="Georgia" w:hAnsi="Times New Roman" w:cs="Times New Roman"/>
        </w:rPr>
        <w:t xml:space="preserve">. After this </w:t>
      </w:r>
      <w:r w:rsidR="00C47329" w:rsidRPr="006C1C89">
        <w:rPr>
          <w:rFonts w:ascii="Times New Roman" w:eastAsia="Georgia" w:hAnsi="Times New Roman" w:cs="Times New Roman"/>
        </w:rPr>
        <w:t>initial pilot test</w:t>
      </w:r>
      <w:r w:rsidR="00A2067F" w:rsidRPr="006C1C89">
        <w:rPr>
          <w:rFonts w:ascii="Times New Roman" w:eastAsia="Georgia" w:hAnsi="Times New Roman" w:cs="Times New Roman"/>
        </w:rPr>
        <w:t xml:space="preserve">, </w:t>
      </w:r>
      <w:r w:rsidR="00C47329" w:rsidRPr="006C1C89">
        <w:rPr>
          <w:rFonts w:ascii="Times New Roman" w:eastAsia="Georgia" w:hAnsi="Times New Roman" w:cs="Times New Roman"/>
        </w:rPr>
        <w:t xml:space="preserve">the survey was </w:t>
      </w:r>
      <w:r w:rsidR="00A2067F" w:rsidRPr="006C1C89">
        <w:rPr>
          <w:rFonts w:ascii="Times New Roman" w:eastAsia="Georgia" w:hAnsi="Times New Roman" w:cs="Times New Roman"/>
        </w:rPr>
        <w:t>pilot</w:t>
      </w:r>
      <w:r w:rsidR="00C47329" w:rsidRPr="006C1C89">
        <w:rPr>
          <w:rFonts w:ascii="Times New Roman" w:eastAsia="Georgia" w:hAnsi="Times New Roman" w:cs="Times New Roman"/>
        </w:rPr>
        <w:t>ed</w:t>
      </w:r>
      <w:r w:rsidR="00613C44" w:rsidRPr="006C1C89">
        <w:rPr>
          <w:rFonts w:ascii="Times New Roman" w:eastAsia="Georgia" w:hAnsi="Times New Roman" w:cs="Times New Roman"/>
        </w:rPr>
        <w:t xml:space="preserve"> </w:t>
      </w:r>
      <w:r w:rsidR="00A2067F" w:rsidRPr="006C1C89">
        <w:rPr>
          <w:rFonts w:ascii="Times New Roman" w:eastAsia="Georgia" w:hAnsi="Times New Roman" w:cs="Times New Roman"/>
        </w:rPr>
        <w:t>with individuals representing a range of age</w:t>
      </w:r>
      <w:r w:rsidR="006E43C9" w:rsidRPr="006C1C89">
        <w:rPr>
          <w:rFonts w:ascii="Times New Roman" w:eastAsia="Georgia" w:hAnsi="Times New Roman" w:cs="Times New Roman"/>
        </w:rPr>
        <w:t>s</w:t>
      </w:r>
      <w:r w:rsidR="00A2067F" w:rsidRPr="006C1C89">
        <w:rPr>
          <w:rFonts w:ascii="Times New Roman" w:eastAsia="Georgia" w:hAnsi="Times New Roman" w:cs="Times New Roman"/>
        </w:rPr>
        <w:t xml:space="preserve"> and </w:t>
      </w:r>
      <w:r w:rsidR="006E43C9" w:rsidRPr="006C1C89">
        <w:rPr>
          <w:rFonts w:ascii="Times New Roman" w:eastAsia="Georgia" w:hAnsi="Times New Roman" w:cs="Times New Roman"/>
        </w:rPr>
        <w:t>differing</w:t>
      </w:r>
      <w:r w:rsidR="00A2067F" w:rsidRPr="006C1C89">
        <w:rPr>
          <w:rFonts w:ascii="Times New Roman" w:eastAsia="Georgia" w:hAnsi="Times New Roman" w:cs="Times New Roman"/>
        </w:rPr>
        <w:t xml:space="preserve"> levels of college experience</w:t>
      </w:r>
      <w:r w:rsidR="006C1A20" w:rsidRPr="006C1C89">
        <w:rPr>
          <w:rFonts w:ascii="Times New Roman" w:eastAsia="Georgia" w:hAnsi="Times New Roman" w:cs="Times New Roman"/>
        </w:rPr>
        <w:t xml:space="preserve">, with items </w:t>
      </w:r>
      <w:r w:rsidR="00C46F33" w:rsidRPr="006C1C89">
        <w:rPr>
          <w:rFonts w:ascii="Times New Roman" w:eastAsia="Georgia" w:hAnsi="Times New Roman" w:cs="Times New Roman"/>
        </w:rPr>
        <w:t xml:space="preserve">streamlined and further </w:t>
      </w:r>
      <w:r w:rsidR="006C1A20" w:rsidRPr="006C1C89">
        <w:rPr>
          <w:rFonts w:ascii="Times New Roman" w:eastAsia="Georgia" w:hAnsi="Times New Roman" w:cs="Times New Roman"/>
        </w:rPr>
        <w:t xml:space="preserve">adjusted </w:t>
      </w:r>
      <w:r w:rsidR="00C46F33" w:rsidRPr="006C1C89">
        <w:rPr>
          <w:rFonts w:ascii="Times New Roman" w:eastAsia="Georgia" w:hAnsi="Times New Roman" w:cs="Times New Roman"/>
        </w:rPr>
        <w:t xml:space="preserve">for clarity </w:t>
      </w:r>
      <w:r w:rsidR="00364BAD" w:rsidRPr="006C1C89">
        <w:rPr>
          <w:rFonts w:ascii="Times New Roman" w:eastAsia="Georgia" w:hAnsi="Times New Roman" w:cs="Times New Roman"/>
        </w:rPr>
        <w:t xml:space="preserve">and </w:t>
      </w:r>
      <w:r w:rsidR="00364BAD" w:rsidRPr="006C1C89">
        <w:rPr>
          <w:rFonts w:ascii="Times New Roman" w:eastAsia="Georgia" w:hAnsi="Times New Roman" w:cs="Times New Roman"/>
        </w:rPr>
        <w:lastRenderedPageBreak/>
        <w:t xml:space="preserve">concision </w:t>
      </w:r>
      <w:r w:rsidR="00A2067F" w:rsidRPr="006C1C89">
        <w:rPr>
          <w:rFonts w:ascii="Times New Roman" w:eastAsia="Georgia" w:hAnsi="Times New Roman" w:cs="Times New Roman"/>
        </w:rPr>
        <w:t>(Johnson &amp; Christenson, 2020). The</w:t>
      </w:r>
      <w:r w:rsidR="00364BAD" w:rsidRPr="006C1C89">
        <w:rPr>
          <w:rFonts w:ascii="Times New Roman" w:eastAsia="Georgia" w:hAnsi="Times New Roman" w:cs="Times New Roman"/>
        </w:rPr>
        <w:t>se</w:t>
      </w:r>
      <w:r w:rsidR="00A2067F" w:rsidRPr="006C1C89">
        <w:rPr>
          <w:rFonts w:ascii="Times New Roman" w:eastAsia="Georgia" w:hAnsi="Times New Roman" w:cs="Times New Roman"/>
        </w:rPr>
        <w:t xml:space="preserve"> pilot test</w:t>
      </w:r>
      <w:r w:rsidR="001A3F2E" w:rsidRPr="006C1C89">
        <w:rPr>
          <w:rFonts w:ascii="Times New Roman" w:eastAsia="Georgia" w:hAnsi="Times New Roman" w:cs="Times New Roman"/>
        </w:rPr>
        <w:t>s</w:t>
      </w:r>
      <w:r w:rsidR="00A2067F" w:rsidRPr="006C1C89">
        <w:rPr>
          <w:rFonts w:ascii="Times New Roman" w:eastAsia="Georgia" w:hAnsi="Times New Roman" w:cs="Times New Roman"/>
        </w:rPr>
        <w:t xml:space="preserve"> w</w:t>
      </w:r>
      <w:r w:rsidR="001A3F2E" w:rsidRPr="006C1C89">
        <w:rPr>
          <w:rFonts w:ascii="Times New Roman" w:eastAsia="Georgia" w:hAnsi="Times New Roman" w:cs="Times New Roman"/>
        </w:rPr>
        <w:t>ere</w:t>
      </w:r>
      <w:r w:rsidR="00A2067F" w:rsidRPr="006C1C89">
        <w:rPr>
          <w:rFonts w:ascii="Times New Roman" w:eastAsia="Georgia" w:hAnsi="Times New Roman" w:cs="Times New Roman"/>
        </w:rPr>
        <w:t xml:space="preserve"> conducted on desktop, laptop, and mobile devices.</w:t>
      </w:r>
    </w:p>
    <w:p w14:paraId="38D79520" w14:textId="2191B48A" w:rsidR="000A73F7" w:rsidRPr="006C1C89" w:rsidRDefault="00603592" w:rsidP="005D5EB5">
      <w:pPr>
        <w:spacing w:line="480" w:lineRule="auto"/>
        <w:ind w:firstLine="720"/>
        <w:rPr>
          <w:rFonts w:ascii="Times New Roman" w:hAnsi="Times New Roman" w:cs="Times New Roman"/>
        </w:rPr>
      </w:pPr>
      <w:r w:rsidRPr="006C1C89">
        <w:rPr>
          <w:rFonts w:ascii="Times New Roman" w:hAnsi="Times New Roman" w:cs="Times New Roman"/>
        </w:rPr>
        <w:t>Following the feedback and pilot testing p</w:t>
      </w:r>
      <w:r w:rsidR="007F7912" w:rsidRPr="006C1C89">
        <w:rPr>
          <w:rFonts w:ascii="Times New Roman" w:hAnsi="Times New Roman" w:cs="Times New Roman"/>
        </w:rPr>
        <w:t>hase</w:t>
      </w:r>
      <w:r w:rsidRPr="006C1C89">
        <w:rPr>
          <w:rFonts w:ascii="Times New Roman" w:hAnsi="Times New Roman" w:cs="Times New Roman"/>
        </w:rPr>
        <w:t>s, t</w:t>
      </w:r>
      <w:r w:rsidR="000A73F7" w:rsidRPr="006C1C89">
        <w:rPr>
          <w:rFonts w:ascii="Times New Roman" w:hAnsi="Times New Roman" w:cs="Times New Roman"/>
        </w:rPr>
        <w:t xml:space="preserve">he survey was administered via email invitation sent by </w:t>
      </w:r>
      <w:r w:rsidR="0000762A" w:rsidRPr="006C1C89">
        <w:rPr>
          <w:rFonts w:ascii="Times New Roman" w:hAnsi="Times New Roman" w:cs="Times New Roman"/>
        </w:rPr>
        <w:t>r</w:t>
      </w:r>
      <w:r w:rsidR="000A73F7" w:rsidRPr="006C1C89">
        <w:rPr>
          <w:rFonts w:ascii="Times New Roman" w:hAnsi="Times New Roman" w:cs="Times New Roman"/>
        </w:rPr>
        <w:t xml:space="preserve">esearch </w:t>
      </w:r>
      <w:r w:rsidR="0000762A" w:rsidRPr="006C1C89">
        <w:rPr>
          <w:rFonts w:ascii="Times New Roman" w:hAnsi="Times New Roman" w:cs="Times New Roman"/>
        </w:rPr>
        <w:t>d</w:t>
      </w:r>
      <w:r w:rsidR="000A73F7" w:rsidRPr="006C1C89">
        <w:rPr>
          <w:rFonts w:ascii="Times New Roman" w:hAnsi="Times New Roman" w:cs="Times New Roman"/>
        </w:rPr>
        <w:t xml:space="preserve">irectors </w:t>
      </w:r>
      <w:r w:rsidR="003C1B01" w:rsidRPr="006C1C89">
        <w:rPr>
          <w:rFonts w:ascii="Times New Roman" w:hAnsi="Times New Roman" w:cs="Times New Roman"/>
        </w:rPr>
        <w:t xml:space="preserve">to all students enrolled </w:t>
      </w:r>
      <w:r w:rsidR="000A73F7" w:rsidRPr="006C1C89">
        <w:rPr>
          <w:rFonts w:ascii="Times New Roman" w:hAnsi="Times New Roman" w:cs="Times New Roman"/>
        </w:rPr>
        <w:t>at each</w:t>
      </w:r>
      <w:r w:rsidR="00CD5561" w:rsidRPr="006C1C89">
        <w:rPr>
          <w:rFonts w:ascii="Times New Roman" w:hAnsi="Times New Roman" w:cs="Times New Roman"/>
        </w:rPr>
        <w:t xml:space="preserve"> respective community</w:t>
      </w:r>
      <w:r w:rsidR="000A73F7" w:rsidRPr="006C1C89">
        <w:rPr>
          <w:rFonts w:ascii="Times New Roman" w:hAnsi="Times New Roman" w:cs="Times New Roman"/>
        </w:rPr>
        <w:t xml:space="preserve"> </w:t>
      </w:r>
      <w:r w:rsidR="003C1B01" w:rsidRPr="006C1C89">
        <w:rPr>
          <w:rFonts w:ascii="Times New Roman" w:hAnsi="Times New Roman" w:cs="Times New Roman"/>
        </w:rPr>
        <w:t>college</w:t>
      </w:r>
      <w:r w:rsidR="000A73F7" w:rsidRPr="006C1C89">
        <w:rPr>
          <w:rFonts w:ascii="Times New Roman" w:hAnsi="Times New Roman" w:cs="Times New Roman"/>
        </w:rPr>
        <w:t xml:space="preserve"> beginning October 17, 2019</w:t>
      </w:r>
      <w:r w:rsidR="007236C6" w:rsidRPr="006C1C89">
        <w:rPr>
          <w:rFonts w:ascii="Times New Roman" w:hAnsi="Times New Roman" w:cs="Times New Roman"/>
        </w:rPr>
        <w:t xml:space="preserve"> (see Survey Communications,</w:t>
      </w:r>
      <w:r w:rsidR="00364BAD" w:rsidRPr="006C1C89">
        <w:rPr>
          <w:rFonts w:ascii="Times New Roman" w:hAnsi="Times New Roman" w:cs="Times New Roman"/>
        </w:rPr>
        <w:t xml:space="preserve"> </w:t>
      </w:r>
      <w:r w:rsidR="007236C6" w:rsidRPr="006C1C89">
        <w:rPr>
          <w:rFonts w:ascii="Times New Roman" w:hAnsi="Times New Roman" w:cs="Times New Roman"/>
        </w:rPr>
        <w:t xml:space="preserve">Appendix </w:t>
      </w:r>
      <w:r w:rsidR="006D3D52" w:rsidRPr="006C1C89">
        <w:rPr>
          <w:rFonts w:ascii="Times New Roman" w:hAnsi="Times New Roman" w:cs="Times New Roman"/>
        </w:rPr>
        <w:t>1</w:t>
      </w:r>
      <w:r w:rsidR="00364BAD" w:rsidRPr="006C1C89">
        <w:rPr>
          <w:rFonts w:ascii="Times New Roman" w:hAnsi="Times New Roman" w:cs="Times New Roman"/>
        </w:rPr>
        <w:t>B</w:t>
      </w:r>
      <w:r w:rsidR="007236C6" w:rsidRPr="006C1C89">
        <w:rPr>
          <w:rFonts w:ascii="Times New Roman" w:hAnsi="Times New Roman" w:cs="Times New Roman"/>
        </w:rPr>
        <w:t>)</w:t>
      </w:r>
      <w:r w:rsidR="000A73F7" w:rsidRPr="006C1C89">
        <w:rPr>
          <w:rFonts w:ascii="Times New Roman" w:hAnsi="Times New Roman" w:cs="Times New Roman"/>
        </w:rPr>
        <w:t xml:space="preserve">. </w:t>
      </w:r>
      <w:r w:rsidR="00CD5561" w:rsidRPr="006C1C89">
        <w:rPr>
          <w:rFonts w:ascii="Times New Roman" w:hAnsi="Times New Roman" w:cs="Times New Roman"/>
        </w:rPr>
        <w:t>In addition to the email invitation, c</w:t>
      </w:r>
      <w:r w:rsidR="000A73F7" w:rsidRPr="006C1C89">
        <w:rPr>
          <w:rFonts w:ascii="Times New Roman" w:hAnsi="Times New Roman" w:cs="Times New Roman"/>
        </w:rPr>
        <w:t xml:space="preserve">ampuses were given the </w:t>
      </w:r>
      <w:r w:rsidR="007F7912" w:rsidRPr="006C1C89">
        <w:rPr>
          <w:rFonts w:ascii="Times New Roman" w:hAnsi="Times New Roman" w:cs="Times New Roman"/>
        </w:rPr>
        <w:t>option</w:t>
      </w:r>
      <w:r w:rsidR="000A73F7" w:rsidRPr="006C1C89">
        <w:rPr>
          <w:rFonts w:ascii="Times New Roman" w:hAnsi="Times New Roman" w:cs="Times New Roman"/>
        </w:rPr>
        <w:t xml:space="preserve"> to deploy </w:t>
      </w:r>
      <w:r w:rsidR="00CD5561" w:rsidRPr="006C1C89">
        <w:rPr>
          <w:rFonts w:ascii="Times New Roman" w:hAnsi="Times New Roman" w:cs="Times New Roman"/>
        </w:rPr>
        <w:t xml:space="preserve">a </w:t>
      </w:r>
      <w:r w:rsidR="000A73F7" w:rsidRPr="006C1C89">
        <w:rPr>
          <w:rFonts w:ascii="Times New Roman" w:hAnsi="Times New Roman" w:cs="Times New Roman"/>
        </w:rPr>
        <w:t xml:space="preserve">survey notice and link within their password-protected campus portal. </w:t>
      </w:r>
      <w:r w:rsidR="002B63C3" w:rsidRPr="006C1C89">
        <w:rPr>
          <w:rFonts w:ascii="Times New Roman" w:hAnsi="Times New Roman" w:cs="Times New Roman"/>
        </w:rPr>
        <w:t>S</w:t>
      </w:r>
      <w:r w:rsidR="000A73F7" w:rsidRPr="006C1C89">
        <w:rPr>
          <w:rFonts w:ascii="Times New Roman" w:hAnsi="Times New Roman" w:cs="Times New Roman"/>
        </w:rPr>
        <w:t xml:space="preserve">urvey </w:t>
      </w:r>
      <w:r w:rsidR="002B63C3" w:rsidRPr="006C1C89">
        <w:rPr>
          <w:rFonts w:ascii="Times New Roman" w:hAnsi="Times New Roman" w:cs="Times New Roman"/>
        </w:rPr>
        <w:t xml:space="preserve">administration </w:t>
      </w:r>
      <w:r w:rsidR="002B1224" w:rsidRPr="006C1C89">
        <w:rPr>
          <w:rFonts w:ascii="Times New Roman" w:hAnsi="Times New Roman" w:cs="Times New Roman"/>
        </w:rPr>
        <w:t>corresponded with</w:t>
      </w:r>
      <w:r w:rsidR="000A73F7" w:rsidRPr="006C1C89">
        <w:rPr>
          <w:rFonts w:ascii="Times New Roman" w:hAnsi="Times New Roman" w:cs="Times New Roman"/>
        </w:rPr>
        <w:t xml:space="preserve"> the 8th week of the semester</w:t>
      </w:r>
      <w:r w:rsidR="002B1224" w:rsidRPr="006C1C89">
        <w:rPr>
          <w:rFonts w:ascii="Times New Roman" w:hAnsi="Times New Roman" w:cs="Times New Roman"/>
        </w:rPr>
        <w:t xml:space="preserve"> (</w:t>
      </w:r>
      <w:r w:rsidR="000A73F7" w:rsidRPr="006C1C89">
        <w:rPr>
          <w:rFonts w:ascii="Times New Roman" w:hAnsi="Times New Roman" w:cs="Times New Roman"/>
        </w:rPr>
        <w:t xml:space="preserve">one week </w:t>
      </w:r>
      <w:r w:rsidR="002B63C3" w:rsidRPr="006C1C89">
        <w:rPr>
          <w:rFonts w:ascii="Times New Roman" w:hAnsi="Times New Roman" w:cs="Times New Roman"/>
        </w:rPr>
        <w:t>after</w:t>
      </w:r>
      <w:r w:rsidR="000A73F7" w:rsidRPr="006C1C89">
        <w:rPr>
          <w:rFonts w:ascii="Times New Roman" w:hAnsi="Times New Roman" w:cs="Times New Roman"/>
        </w:rPr>
        <w:t xml:space="preserve"> fall break</w:t>
      </w:r>
      <w:r w:rsidR="002B1224" w:rsidRPr="006C1C89">
        <w:rPr>
          <w:rFonts w:ascii="Times New Roman" w:hAnsi="Times New Roman" w:cs="Times New Roman"/>
        </w:rPr>
        <w:t>)</w:t>
      </w:r>
      <w:r w:rsidR="000A73F7" w:rsidRPr="006C1C89">
        <w:rPr>
          <w:rFonts w:ascii="Times New Roman" w:hAnsi="Times New Roman" w:cs="Times New Roman"/>
        </w:rPr>
        <w:t>, with the goal o</w:t>
      </w:r>
      <w:r w:rsidR="002B63C3" w:rsidRPr="006C1C89">
        <w:rPr>
          <w:rFonts w:ascii="Times New Roman" w:hAnsi="Times New Roman" w:cs="Times New Roman"/>
        </w:rPr>
        <w:t>f</w:t>
      </w:r>
      <w:r w:rsidR="000A73F7" w:rsidRPr="006C1C89">
        <w:rPr>
          <w:rFonts w:ascii="Times New Roman" w:hAnsi="Times New Roman" w:cs="Times New Roman"/>
        </w:rPr>
        <w:t xml:space="preserve"> </w:t>
      </w:r>
      <w:r w:rsidR="00951944" w:rsidRPr="006C1C89">
        <w:rPr>
          <w:rFonts w:ascii="Times New Roman" w:hAnsi="Times New Roman" w:cs="Times New Roman"/>
        </w:rPr>
        <w:t>pinpointing a</w:t>
      </w:r>
      <w:r w:rsidR="000A73F7" w:rsidRPr="006C1C89">
        <w:rPr>
          <w:rFonts w:ascii="Times New Roman" w:hAnsi="Times New Roman" w:cs="Times New Roman"/>
        </w:rPr>
        <w:t xml:space="preserve"> time when students would </w:t>
      </w:r>
      <w:r w:rsidR="00D81F64" w:rsidRPr="006C1C89">
        <w:rPr>
          <w:rFonts w:ascii="Times New Roman" w:hAnsi="Times New Roman" w:cs="Times New Roman"/>
        </w:rPr>
        <w:t>have likely still been</w:t>
      </w:r>
      <w:r w:rsidR="000A73F7" w:rsidRPr="006C1C89">
        <w:rPr>
          <w:rFonts w:ascii="Times New Roman" w:hAnsi="Times New Roman" w:cs="Times New Roman"/>
        </w:rPr>
        <w:t xml:space="preserve"> </w:t>
      </w:r>
      <w:r w:rsidR="00D81F64" w:rsidRPr="006C1C89">
        <w:rPr>
          <w:rFonts w:ascii="Times New Roman" w:hAnsi="Times New Roman" w:cs="Times New Roman"/>
        </w:rPr>
        <w:t>able</w:t>
      </w:r>
      <w:r w:rsidR="000A73F7" w:rsidRPr="006C1C89">
        <w:rPr>
          <w:rFonts w:ascii="Times New Roman" w:hAnsi="Times New Roman" w:cs="Times New Roman"/>
        </w:rPr>
        <w:t xml:space="preserve"> to recall how much they spent on materials while also having enough of the semester</w:t>
      </w:r>
      <w:r w:rsidR="00C56028" w:rsidRPr="006C1C89">
        <w:rPr>
          <w:rFonts w:ascii="Times New Roman" w:hAnsi="Times New Roman" w:cs="Times New Roman"/>
        </w:rPr>
        <w:t xml:space="preserve"> behind them </w:t>
      </w:r>
      <w:r w:rsidR="000A73F7" w:rsidRPr="006C1C89">
        <w:rPr>
          <w:rFonts w:ascii="Times New Roman" w:hAnsi="Times New Roman" w:cs="Times New Roman"/>
        </w:rPr>
        <w:t xml:space="preserve">to </w:t>
      </w:r>
      <w:r w:rsidR="00D81F64" w:rsidRPr="006C1C89">
        <w:rPr>
          <w:rFonts w:ascii="Times New Roman" w:hAnsi="Times New Roman" w:cs="Times New Roman"/>
        </w:rPr>
        <w:t>comment on</w:t>
      </w:r>
      <w:r w:rsidR="000A73F7" w:rsidRPr="006C1C89">
        <w:rPr>
          <w:rFonts w:ascii="Times New Roman" w:hAnsi="Times New Roman" w:cs="Times New Roman"/>
        </w:rPr>
        <w:t xml:space="preserve"> whether </w:t>
      </w:r>
      <w:r w:rsidR="00D81F64" w:rsidRPr="006C1C89">
        <w:rPr>
          <w:rFonts w:ascii="Times New Roman" w:hAnsi="Times New Roman" w:cs="Times New Roman"/>
        </w:rPr>
        <w:t xml:space="preserve">those </w:t>
      </w:r>
      <w:r w:rsidR="000A73F7" w:rsidRPr="006C1C89">
        <w:rPr>
          <w:rFonts w:ascii="Times New Roman" w:hAnsi="Times New Roman" w:cs="Times New Roman"/>
        </w:rPr>
        <w:t>materials</w:t>
      </w:r>
      <w:r w:rsidR="00C56028" w:rsidRPr="006C1C89">
        <w:rPr>
          <w:rFonts w:ascii="Times New Roman" w:hAnsi="Times New Roman" w:cs="Times New Roman"/>
        </w:rPr>
        <w:t xml:space="preserve"> </w:t>
      </w:r>
      <w:r w:rsidR="000A73F7" w:rsidRPr="006C1C89">
        <w:rPr>
          <w:rFonts w:ascii="Times New Roman" w:hAnsi="Times New Roman" w:cs="Times New Roman"/>
        </w:rPr>
        <w:t>were being u</w:t>
      </w:r>
      <w:r w:rsidR="00C56028" w:rsidRPr="006C1C89">
        <w:rPr>
          <w:rFonts w:ascii="Times New Roman" w:hAnsi="Times New Roman" w:cs="Times New Roman"/>
        </w:rPr>
        <w:t>s</w:t>
      </w:r>
      <w:r w:rsidR="00DD70F0" w:rsidRPr="006C1C89">
        <w:rPr>
          <w:rFonts w:ascii="Times New Roman" w:hAnsi="Times New Roman" w:cs="Times New Roman"/>
        </w:rPr>
        <w:t>ed</w:t>
      </w:r>
      <w:r w:rsidR="000A73F7" w:rsidRPr="006C1C89">
        <w:rPr>
          <w:rFonts w:ascii="Times New Roman" w:hAnsi="Times New Roman" w:cs="Times New Roman"/>
        </w:rPr>
        <w:t xml:space="preserve">. Participants </w:t>
      </w:r>
      <w:r w:rsidR="00CD5561" w:rsidRPr="006C1C89">
        <w:rPr>
          <w:rFonts w:ascii="Times New Roman" w:hAnsi="Times New Roman" w:cs="Times New Roman"/>
        </w:rPr>
        <w:t xml:space="preserve">were able to </w:t>
      </w:r>
      <w:r w:rsidR="000A73F7" w:rsidRPr="006C1C89">
        <w:rPr>
          <w:rFonts w:ascii="Times New Roman" w:hAnsi="Times New Roman" w:cs="Times New Roman"/>
        </w:rPr>
        <w:t xml:space="preserve">access the survey link </w:t>
      </w:r>
      <w:r w:rsidR="007B42F4" w:rsidRPr="006C1C89">
        <w:rPr>
          <w:rFonts w:ascii="Times New Roman" w:hAnsi="Times New Roman" w:cs="Times New Roman"/>
        </w:rPr>
        <w:t xml:space="preserve">via </w:t>
      </w:r>
      <w:r w:rsidR="000A73F7" w:rsidRPr="006C1C89">
        <w:rPr>
          <w:rFonts w:ascii="Times New Roman" w:hAnsi="Times New Roman" w:cs="Times New Roman"/>
        </w:rPr>
        <w:t xml:space="preserve">phone, computer, tablet, or </w:t>
      </w:r>
      <w:r w:rsidR="007B42F4" w:rsidRPr="006C1C89">
        <w:rPr>
          <w:rFonts w:ascii="Times New Roman" w:hAnsi="Times New Roman" w:cs="Times New Roman"/>
        </w:rPr>
        <w:t>any internet-connected</w:t>
      </w:r>
      <w:r w:rsidR="000A73F7" w:rsidRPr="006C1C89">
        <w:rPr>
          <w:rFonts w:ascii="Times New Roman" w:hAnsi="Times New Roman" w:cs="Times New Roman"/>
        </w:rPr>
        <w:t xml:space="preserve"> mobile device. The pre-screening and informed consent </w:t>
      </w:r>
      <w:r w:rsidR="00720F50" w:rsidRPr="006C1C89">
        <w:rPr>
          <w:rFonts w:ascii="Times New Roman" w:hAnsi="Times New Roman" w:cs="Times New Roman"/>
        </w:rPr>
        <w:t>w</w:t>
      </w:r>
      <w:r w:rsidR="00CD5561" w:rsidRPr="006C1C89">
        <w:rPr>
          <w:rFonts w:ascii="Times New Roman" w:hAnsi="Times New Roman" w:cs="Times New Roman"/>
        </w:rPr>
        <w:t>ere</w:t>
      </w:r>
      <w:r w:rsidR="00720F50" w:rsidRPr="006C1C89">
        <w:rPr>
          <w:rFonts w:ascii="Times New Roman" w:hAnsi="Times New Roman" w:cs="Times New Roman"/>
        </w:rPr>
        <w:t xml:space="preserve"> presented on</w:t>
      </w:r>
      <w:r w:rsidR="000A73F7" w:rsidRPr="006C1C89">
        <w:rPr>
          <w:rFonts w:ascii="Times New Roman" w:hAnsi="Times New Roman" w:cs="Times New Roman"/>
        </w:rPr>
        <w:t xml:space="preserve"> the first page of the survey</w:t>
      </w:r>
      <w:r w:rsidR="0045682F" w:rsidRPr="006C1C89">
        <w:rPr>
          <w:rFonts w:ascii="Times New Roman" w:hAnsi="Times New Roman" w:cs="Times New Roman"/>
        </w:rPr>
        <w:t xml:space="preserve"> (see </w:t>
      </w:r>
      <w:r w:rsidR="006862DB" w:rsidRPr="006C1C89">
        <w:rPr>
          <w:rFonts w:ascii="Times New Roman" w:hAnsi="Times New Roman" w:cs="Times New Roman"/>
        </w:rPr>
        <w:t>Informed Consen</w:t>
      </w:r>
      <w:r w:rsidR="006D3D52" w:rsidRPr="006C1C89">
        <w:rPr>
          <w:rFonts w:ascii="Times New Roman" w:hAnsi="Times New Roman" w:cs="Times New Roman"/>
        </w:rPr>
        <w:t>t,</w:t>
      </w:r>
      <w:r w:rsidR="00E07E16" w:rsidRPr="006C1C89">
        <w:rPr>
          <w:rFonts w:ascii="Times New Roman" w:hAnsi="Times New Roman" w:cs="Times New Roman"/>
        </w:rPr>
        <w:t xml:space="preserve"> </w:t>
      </w:r>
      <w:r w:rsidR="0045682F" w:rsidRPr="006C1C89">
        <w:rPr>
          <w:rFonts w:ascii="Times New Roman" w:hAnsi="Times New Roman" w:cs="Times New Roman"/>
        </w:rPr>
        <w:t xml:space="preserve">Appendix </w:t>
      </w:r>
      <w:r w:rsidR="006D3D52" w:rsidRPr="006C1C89">
        <w:rPr>
          <w:rFonts w:ascii="Times New Roman" w:hAnsi="Times New Roman" w:cs="Times New Roman"/>
        </w:rPr>
        <w:t>1</w:t>
      </w:r>
      <w:r w:rsidR="0045682F" w:rsidRPr="006C1C89">
        <w:rPr>
          <w:rFonts w:ascii="Times New Roman" w:hAnsi="Times New Roman" w:cs="Times New Roman"/>
        </w:rPr>
        <w:t>A)</w:t>
      </w:r>
      <w:r w:rsidR="006862DB" w:rsidRPr="006C1C89">
        <w:rPr>
          <w:rFonts w:ascii="Times New Roman" w:hAnsi="Times New Roman" w:cs="Times New Roman"/>
        </w:rPr>
        <w:t xml:space="preserve">. </w:t>
      </w:r>
      <w:r w:rsidR="00E07E16" w:rsidRPr="006C1C89">
        <w:rPr>
          <w:rFonts w:ascii="Times New Roman" w:hAnsi="Times New Roman" w:cs="Times New Roman"/>
        </w:rPr>
        <w:t>Upon completion of the pre-screening and informed consent, s</w:t>
      </w:r>
      <w:r w:rsidR="00BC7746" w:rsidRPr="006C1C89">
        <w:rPr>
          <w:rFonts w:ascii="Times New Roman" w:hAnsi="Times New Roman" w:cs="Times New Roman"/>
        </w:rPr>
        <w:t xml:space="preserve">tudents </w:t>
      </w:r>
      <w:r w:rsidR="00E07E16" w:rsidRPr="006C1C89">
        <w:rPr>
          <w:rFonts w:ascii="Times New Roman" w:hAnsi="Times New Roman" w:cs="Times New Roman"/>
        </w:rPr>
        <w:t xml:space="preserve">were able to </w:t>
      </w:r>
      <w:r w:rsidR="00BC7746" w:rsidRPr="006C1C89">
        <w:rPr>
          <w:rFonts w:ascii="Times New Roman" w:hAnsi="Times New Roman" w:cs="Times New Roman"/>
        </w:rPr>
        <w:t>progress to the survey</w:t>
      </w:r>
      <w:r w:rsidR="000A73F7" w:rsidRPr="006C1C89">
        <w:rPr>
          <w:rFonts w:ascii="Times New Roman" w:hAnsi="Times New Roman" w:cs="Times New Roman"/>
        </w:rPr>
        <w:t xml:space="preserve">. </w:t>
      </w:r>
    </w:p>
    <w:p w14:paraId="4180CABC" w14:textId="455B5F2C" w:rsidR="000A73F7" w:rsidRPr="006C1C89" w:rsidRDefault="000A73F7" w:rsidP="008E72C1">
      <w:pPr>
        <w:spacing w:line="480" w:lineRule="auto"/>
        <w:ind w:firstLine="720"/>
        <w:rPr>
          <w:rFonts w:ascii="Times New Roman" w:hAnsi="Times New Roman" w:cs="Times New Roman"/>
        </w:rPr>
      </w:pPr>
      <w:r w:rsidRPr="006C1C89">
        <w:rPr>
          <w:rFonts w:ascii="Times New Roman" w:hAnsi="Times New Roman" w:cs="Times New Roman"/>
        </w:rPr>
        <w:t xml:space="preserve">The survey remained open for two weeks, closing on October 31st, </w:t>
      </w:r>
      <w:r w:rsidR="00E07E16" w:rsidRPr="006C1C89">
        <w:rPr>
          <w:rFonts w:ascii="Times New Roman" w:hAnsi="Times New Roman" w:cs="Times New Roman"/>
        </w:rPr>
        <w:t xml:space="preserve">2019, </w:t>
      </w:r>
      <w:r w:rsidRPr="006C1C89">
        <w:rPr>
          <w:rFonts w:ascii="Times New Roman" w:hAnsi="Times New Roman" w:cs="Times New Roman"/>
        </w:rPr>
        <w:t xml:space="preserve">with a first reminder sent after nine days and a final reminder two days before the survey close. </w:t>
      </w:r>
      <w:r w:rsidR="00BC7746" w:rsidRPr="006C1C89">
        <w:rPr>
          <w:rFonts w:ascii="Times New Roman" w:hAnsi="Times New Roman" w:cs="Times New Roman"/>
        </w:rPr>
        <w:t>T</w:t>
      </w:r>
      <w:r w:rsidR="00720F50" w:rsidRPr="006C1C89">
        <w:rPr>
          <w:rFonts w:ascii="Times New Roman" w:hAnsi="Times New Roman" w:cs="Times New Roman"/>
        </w:rPr>
        <w:t xml:space="preserve">o increase </w:t>
      </w:r>
      <w:r w:rsidR="00BC7746" w:rsidRPr="006C1C89">
        <w:rPr>
          <w:rFonts w:ascii="Times New Roman" w:hAnsi="Times New Roman" w:cs="Times New Roman"/>
        </w:rPr>
        <w:t>awareness of the survey</w:t>
      </w:r>
      <w:r w:rsidR="0045682F" w:rsidRPr="006C1C89">
        <w:rPr>
          <w:rFonts w:ascii="Times New Roman" w:hAnsi="Times New Roman" w:cs="Times New Roman"/>
        </w:rPr>
        <w:t xml:space="preserve">, </w:t>
      </w:r>
      <w:r w:rsidRPr="006C1C89">
        <w:rPr>
          <w:rFonts w:ascii="Times New Roman" w:hAnsi="Times New Roman" w:cs="Times New Roman"/>
        </w:rPr>
        <w:t xml:space="preserve">an email was sent by </w:t>
      </w:r>
      <w:r w:rsidR="0000762A" w:rsidRPr="006C1C89">
        <w:rPr>
          <w:rFonts w:ascii="Times New Roman" w:hAnsi="Times New Roman" w:cs="Times New Roman"/>
        </w:rPr>
        <w:t>r</w:t>
      </w:r>
      <w:r w:rsidRPr="006C1C89">
        <w:rPr>
          <w:rFonts w:ascii="Times New Roman" w:hAnsi="Times New Roman" w:cs="Times New Roman"/>
        </w:rPr>
        <w:t xml:space="preserve">esearch </w:t>
      </w:r>
      <w:r w:rsidR="0000762A" w:rsidRPr="006C1C89">
        <w:rPr>
          <w:rFonts w:ascii="Times New Roman" w:hAnsi="Times New Roman" w:cs="Times New Roman"/>
        </w:rPr>
        <w:t>d</w:t>
      </w:r>
      <w:r w:rsidRPr="006C1C89">
        <w:rPr>
          <w:rFonts w:ascii="Times New Roman" w:hAnsi="Times New Roman" w:cs="Times New Roman"/>
        </w:rPr>
        <w:t xml:space="preserve">irectors to instructors </w:t>
      </w:r>
      <w:r w:rsidR="00BC7746" w:rsidRPr="006C1C89">
        <w:rPr>
          <w:rFonts w:ascii="Times New Roman" w:hAnsi="Times New Roman" w:cs="Times New Roman"/>
        </w:rPr>
        <w:t xml:space="preserve">at the halfway point to </w:t>
      </w:r>
      <w:r w:rsidRPr="006C1C89">
        <w:rPr>
          <w:rFonts w:ascii="Times New Roman" w:hAnsi="Times New Roman" w:cs="Times New Roman"/>
        </w:rPr>
        <w:t>notify them of the survey</w:t>
      </w:r>
      <w:r w:rsidR="00BC7746" w:rsidRPr="006C1C89">
        <w:rPr>
          <w:rFonts w:ascii="Times New Roman" w:hAnsi="Times New Roman" w:cs="Times New Roman"/>
        </w:rPr>
        <w:t>. In this email, instructors were asked to</w:t>
      </w:r>
      <w:r w:rsidRPr="006C1C89">
        <w:rPr>
          <w:rFonts w:ascii="Times New Roman" w:hAnsi="Times New Roman" w:cs="Times New Roman"/>
        </w:rPr>
        <w:t xml:space="preserve"> remind (but not incentivize) their students to read the email invitation and consider completing the survey</w:t>
      </w:r>
      <w:r w:rsidR="00E07F39" w:rsidRPr="006C1C89">
        <w:rPr>
          <w:rFonts w:ascii="Times New Roman" w:hAnsi="Times New Roman" w:cs="Times New Roman"/>
        </w:rPr>
        <w:t xml:space="preserve"> (see Survey Communications,</w:t>
      </w:r>
      <w:r w:rsidR="005B147C" w:rsidRPr="006C1C89">
        <w:rPr>
          <w:rFonts w:ascii="Times New Roman" w:hAnsi="Times New Roman" w:cs="Times New Roman"/>
        </w:rPr>
        <w:t xml:space="preserve"> </w:t>
      </w:r>
      <w:r w:rsidR="00E07F39" w:rsidRPr="006C1C89">
        <w:rPr>
          <w:rFonts w:ascii="Times New Roman" w:hAnsi="Times New Roman" w:cs="Times New Roman"/>
        </w:rPr>
        <w:t xml:space="preserve">Appendix </w:t>
      </w:r>
      <w:r w:rsidR="006D3D52" w:rsidRPr="006C1C89">
        <w:rPr>
          <w:rFonts w:ascii="Times New Roman" w:hAnsi="Times New Roman" w:cs="Times New Roman"/>
        </w:rPr>
        <w:t>1</w:t>
      </w:r>
      <w:r w:rsidR="005B147C" w:rsidRPr="006C1C89">
        <w:rPr>
          <w:rFonts w:ascii="Times New Roman" w:hAnsi="Times New Roman" w:cs="Times New Roman"/>
        </w:rPr>
        <w:t>B</w:t>
      </w:r>
      <w:r w:rsidR="00E07F39" w:rsidRPr="006C1C89">
        <w:rPr>
          <w:rFonts w:ascii="Times New Roman" w:hAnsi="Times New Roman" w:cs="Times New Roman"/>
        </w:rPr>
        <w:t>)</w:t>
      </w:r>
      <w:r w:rsidRPr="006C1C89">
        <w:rPr>
          <w:rFonts w:ascii="Times New Roman" w:hAnsi="Times New Roman" w:cs="Times New Roman"/>
        </w:rPr>
        <w:t>. All participating institutions adhered to the above timeline</w:t>
      </w:r>
      <w:r w:rsidR="004A1742" w:rsidRPr="006C1C89">
        <w:rPr>
          <w:rFonts w:ascii="Times New Roman" w:hAnsi="Times New Roman" w:cs="Times New Roman"/>
        </w:rPr>
        <w:t xml:space="preserve"> except</w:t>
      </w:r>
      <w:r w:rsidRPr="006C1C89">
        <w:rPr>
          <w:rFonts w:ascii="Times New Roman" w:hAnsi="Times New Roman" w:cs="Times New Roman"/>
        </w:rPr>
        <w:t xml:space="preserve"> Chattanooga State</w:t>
      </w:r>
      <w:r w:rsidR="0000762A" w:rsidRPr="006C1C89">
        <w:rPr>
          <w:rFonts w:ascii="Times New Roman" w:hAnsi="Times New Roman" w:cs="Times New Roman"/>
        </w:rPr>
        <w:t xml:space="preserve"> Community College</w:t>
      </w:r>
      <w:r w:rsidRPr="006C1C89">
        <w:rPr>
          <w:rFonts w:ascii="Times New Roman" w:hAnsi="Times New Roman" w:cs="Times New Roman"/>
        </w:rPr>
        <w:t xml:space="preserve">, which launched </w:t>
      </w:r>
      <w:r w:rsidR="00FB493E" w:rsidRPr="006C1C89">
        <w:rPr>
          <w:rFonts w:ascii="Times New Roman" w:hAnsi="Times New Roman" w:cs="Times New Roman"/>
        </w:rPr>
        <w:t xml:space="preserve">the survey earlier </w:t>
      </w:r>
      <w:r w:rsidR="00BC7746" w:rsidRPr="006C1C89">
        <w:rPr>
          <w:rFonts w:ascii="Times New Roman" w:hAnsi="Times New Roman" w:cs="Times New Roman"/>
        </w:rPr>
        <w:t>(September 19</w:t>
      </w:r>
      <w:r w:rsidR="005B147C" w:rsidRPr="006C1C89">
        <w:rPr>
          <w:rFonts w:ascii="Times New Roman" w:hAnsi="Times New Roman" w:cs="Times New Roman"/>
        </w:rPr>
        <w:t>, 2019</w:t>
      </w:r>
      <w:r w:rsidR="00BC7746" w:rsidRPr="006C1C89">
        <w:rPr>
          <w:rFonts w:ascii="Times New Roman" w:hAnsi="Times New Roman" w:cs="Times New Roman"/>
        </w:rPr>
        <w:t xml:space="preserve">) </w:t>
      </w:r>
      <w:r w:rsidR="00FB493E" w:rsidRPr="006C1C89">
        <w:rPr>
          <w:rFonts w:ascii="Times New Roman" w:hAnsi="Times New Roman" w:cs="Times New Roman"/>
        </w:rPr>
        <w:t>in order</w:t>
      </w:r>
      <w:r w:rsidRPr="006C1C89">
        <w:rPr>
          <w:rFonts w:ascii="Times New Roman" w:hAnsi="Times New Roman" w:cs="Times New Roman"/>
        </w:rPr>
        <w:t xml:space="preserve"> to avoid </w:t>
      </w:r>
      <w:r w:rsidR="0058111B" w:rsidRPr="006C1C89">
        <w:rPr>
          <w:rFonts w:ascii="Times New Roman" w:hAnsi="Times New Roman" w:cs="Times New Roman"/>
        </w:rPr>
        <w:t xml:space="preserve">a scheduling </w:t>
      </w:r>
      <w:r w:rsidRPr="006C1C89">
        <w:rPr>
          <w:rFonts w:ascii="Times New Roman" w:hAnsi="Times New Roman" w:cs="Times New Roman"/>
        </w:rPr>
        <w:t xml:space="preserve">conflict with another </w:t>
      </w:r>
      <w:r w:rsidR="00E07F39" w:rsidRPr="006C1C89">
        <w:rPr>
          <w:rFonts w:ascii="Times New Roman" w:hAnsi="Times New Roman" w:cs="Times New Roman"/>
        </w:rPr>
        <w:t xml:space="preserve">major </w:t>
      </w:r>
      <w:r w:rsidR="00407CD0" w:rsidRPr="006C1C89">
        <w:rPr>
          <w:rFonts w:ascii="Times New Roman" w:hAnsi="Times New Roman" w:cs="Times New Roman"/>
        </w:rPr>
        <w:t xml:space="preserve">campus </w:t>
      </w:r>
      <w:r w:rsidRPr="006C1C89">
        <w:rPr>
          <w:rFonts w:ascii="Times New Roman" w:hAnsi="Times New Roman" w:cs="Times New Roman"/>
        </w:rPr>
        <w:t xml:space="preserve">survey. The </w:t>
      </w:r>
      <w:r w:rsidR="00407CD0" w:rsidRPr="006C1C89">
        <w:rPr>
          <w:rFonts w:ascii="Times New Roman" w:hAnsi="Times New Roman" w:cs="Times New Roman"/>
        </w:rPr>
        <w:t xml:space="preserve">complete </w:t>
      </w:r>
      <w:r w:rsidRPr="006C1C89">
        <w:rPr>
          <w:rFonts w:ascii="Times New Roman" w:hAnsi="Times New Roman" w:cs="Times New Roman"/>
        </w:rPr>
        <w:t xml:space="preserve">survey timeline is indicated below:  </w:t>
      </w:r>
    </w:p>
    <w:p w14:paraId="04EE6D89" w14:textId="4828D276" w:rsidR="000A73F7" w:rsidRPr="006C1C89" w:rsidRDefault="000A73F7" w:rsidP="004F3C7A">
      <w:pPr>
        <w:pStyle w:val="ListParagraph"/>
        <w:numPr>
          <w:ilvl w:val="0"/>
          <w:numId w:val="1"/>
        </w:numPr>
        <w:rPr>
          <w:rFonts w:ascii="Times New Roman" w:hAnsi="Times New Roman"/>
          <w:sz w:val="24"/>
        </w:rPr>
      </w:pPr>
      <w:r w:rsidRPr="006C1C89">
        <w:rPr>
          <w:rFonts w:ascii="Times New Roman" w:hAnsi="Times New Roman"/>
          <w:sz w:val="24"/>
        </w:rPr>
        <w:lastRenderedPageBreak/>
        <w:t xml:space="preserve">Thursday, October 17, 2019 – Survey Launch / </w:t>
      </w:r>
      <w:r w:rsidR="008E1EC2" w:rsidRPr="006C1C89">
        <w:rPr>
          <w:rFonts w:ascii="Times New Roman" w:hAnsi="Times New Roman"/>
          <w:sz w:val="24"/>
        </w:rPr>
        <w:t xml:space="preserve">Student Invite </w:t>
      </w:r>
      <w:r w:rsidRPr="006C1C89">
        <w:rPr>
          <w:rFonts w:ascii="Times New Roman" w:hAnsi="Times New Roman"/>
          <w:sz w:val="24"/>
        </w:rPr>
        <w:t xml:space="preserve">Email </w:t>
      </w:r>
    </w:p>
    <w:p w14:paraId="49ECCF13" w14:textId="36BC591E" w:rsidR="000A73F7" w:rsidRPr="006C1C89" w:rsidRDefault="000A73F7" w:rsidP="004F3C7A">
      <w:pPr>
        <w:pStyle w:val="ListParagraph"/>
        <w:numPr>
          <w:ilvl w:val="0"/>
          <w:numId w:val="1"/>
        </w:numPr>
        <w:rPr>
          <w:rFonts w:ascii="Times New Roman" w:hAnsi="Times New Roman"/>
          <w:sz w:val="24"/>
        </w:rPr>
      </w:pPr>
      <w:r w:rsidRPr="006C1C89">
        <w:rPr>
          <w:rFonts w:ascii="Times New Roman" w:hAnsi="Times New Roman"/>
          <w:sz w:val="24"/>
        </w:rPr>
        <w:t>Monday, October 21, 2019 – Email from I</w:t>
      </w:r>
      <w:r w:rsidR="008E1EC2" w:rsidRPr="006C1C89">
        <w:rPr>
          <w:rFonts w:ascii="Times New Roman" w:hAnsi="Times New Roman"/>
          <w:sz w:val="24"/>
        </w:rPr>
        <w:t xml:space="preserve">nstitutional </w:t>
      </w:r>
      <w:r w:rsidRPr="006C1C89">
        <w:rPr>
          <w:rFonts w:ascii="Times New Roman" w:hAnsi="Times New Roman"/>
          <w:sz w:val="24"/>
        </w:rPr>
        <w:t>R</w:t>
      </w:r>
      <w:r w:rsidR="008E1EC2" w:rsidRPr="006C1C89">
        <w:rPr>
          <w:rFonts w:ascii="Times New Roman" w:hAnsi="Times New Roman"/>
          <w:sz w:val="24"/>
        </w:rPr>
        <w:t>esearch</w:t>
      </w:r>
      <w:r w:rsidRPr="006C1C89">
        <w:rPr>
          <w:rFonts w:ascii="Times New Roman" w:hAnsi="Times New Roman"/>
          <w:sz w:val="24"/>
        </w:rPr>
        <w:t xml:space="preserve"> Directors to Instructors </w:t>
      </w:r>
    </w:p>
    <w:p w14:paraId="1CD0EF7C" w14:textId="6BE6B7F5" w:rsidR="000A73F7" w:rsidRPr="006C1C89" w:rsidRDefault="000A73F7" w:rsidP="004F3C7A">
      <w:pPr>
        <w:pStyle w:val="ListParagraph"/>
        <w:numPr>
          <w:ilvl w:val="0"/>
          <w:numId w:val="1"/>
        </w:numPr>
        <w:rPr>
          <w:rFonts w:ascii="Times New Roman" w:hAnsi="Times New Roman"/>
          <w:sz w:val="24"/>
        </w:rPr>
      </w:pPr>
      <w:r w:rsidRPr="006C1C89">
        <w:rPr>
          <w:rFonts w:ascii="Times New Roman" w:hAnsi="Times New Roman"/>
          <w:sz w:val="24"/>
        </w:rPr>
        <w:t xml:space="preserve">Saturday, October 26, 2019 – </w:t>
      </w:r>
      <w:r w:rsidR="007C14E9" w:rsidRPr="006C1C89">
        <w:rPr>
          <w:rFonts w:ascii="Times New Roman" w:hAnsi="Times New Roman"/>
          <w:sz w:val="24"/>
        </w:rPr>
        <w:t xml:space="preserve">First </w:t>
      </w:r>
      <w:r w:rsidR="008E1EC2" w:rsidRPr="006C1C89">
        <w:rPr>
          <w:rFonts w:ascii="Times New Roman" w:hAnsi="Times New Roman"/>
          <w:sz w:val="24"/>
        </w:rPr>
        <w:t xml:space="preserve">Student </w:t>
      </w:r>
      <w:r w:rsidRPr="006C1C89">
        <w:rPr>
          <w:rFonts w:ascii="Times New Roman" w:hAnsi="Times New Roman"/>
          <w:sz w:val="24"/>
        </w:rPr>
        <w:t xml:space="preserve">Reminder </w:t>
      </w:r>
      <w:r w:rsidR="008E1EC2" w:rsidRPr="006C1C89">
        <w:rPr>
          <w:rFonts w:ascii="Times New Roman" w:hAnsi="Times New Roman"/>
          <w:sz w:val="24"/>
        </w:rPr>
        <w:t>Email</w:t>
      </w:r>
    </w:p>
    <w:p w14:paraId="16802AE3" w14:textId="5D01273D" w:rsidR="000A73F7" w:rsidRPr="006C1C89" w:rsidRDefault="000A73F7" w:rsidP="004F3C7A">
      <w:pPr>
        <w:pStyle w:val="ListParagraph"/>
        <w:numPr>
          <w:ilvl w:val="0"/>
          <w:numId w:val="1"/>
        </w:numPr>
        <w:rPr>
          <w:rFonts w:ascii="Times New Roman" w:hAnsi="Times New Roman"/>
          <w:sz w:val="24"/>
        </w:rPr>
      </w:pPr>
      <w:r w:rsidRPr="006C1C89">
        <w:rPr>
          <w:rFonts w:ascii="Times New Roman" w:hAnsi="Times New Roman"/>
          <w:sz w:val="24"/>
        </w:rPr>
        <w:t xml:space="preserve">Tuesday, October 29, 2019 – </w:t>
      </w:r>
      <w:r w:rsidR="007C14E9" w:rsidRPr="006C1C89">
        <w:rPr>
          <w:rFonts w:ascii="Times New Roman" w:hAnsi="Times New Roman"/>
          <w:sz w:val="24"/>
        </w:rPr>
        <w:t xml:space="preserve">Final </w:t>
      </w:r>
      <w:r w:rsidR="008E1EC2" w:rsidRPr="006C1C89">
        <w:rPr>
          <w:rFonts w:ascii="Times New Roman" w:hAnsi="Times New Roman"/>
          <w:sz w:val="24"/>
        </w:rPr>
        <w:t xml:space="preserve">Student </w:t>
      </w:r>
      <w:r w:rsidRPr="006C1C89">
        <w:rPr>
          <w:rFonts w:ascii="Times New Roman" w:hAnsi="Times New Roman"/>
          <w:sz w:val="24"/>
        </w:rPr>
        <w:t xml:space="preserve">Reminder </w:t>
      </w:r>
      <w:r w:rsidR="008E1EC2" w:rsidRPr="006C1C89">
        <w:rPr>
          <w:rFonts w:ascii="Times New Roman" w:hAnsi="Times New Roman"/>
          <w:sz w:val="24"/>
        </w:rPr>
        <w:t>Email</w:t>
      </w:r>
    </w:p>
    <w:p w14:paraId="3F9C3E0A" w14:textId="200C2270" w:rsidR="000A73F7" w:rsidRPr="006C1C89" w:rsidRDefault="000A73F7" w:rsidP="004F3C7A">
      <w:pPr>
        <w:pStyle w:val="ListParagraph"/>
        <w:numPr>
          <w:ilvl w:val="0"/>
          <w:numId w:val="1"/>
        </w:numPr>
        <w:rPr>
          <w:rFonts w:ascii="Times New Roman" w:hAnsi="Times New Roman"/>
          <w:sz w:val="24"/>
        </w:rPr>
      </w:pPr>
      <w:r w:rsidRPr="006C1C89">
        <w:rPr>
          <w:rFonts w:ascii="Times New Roman" w:hAnsi="Times New Roman"/>
          <w:sz w:val="24"/>
        </w:rPr>
        <w:t>Friday, November 1, 2019</w:t>
      </w:r>
      <w:r w:rsidR="007C14E9" w:rsidRPr="006C1C89">
        <w:rPr>
          <w:rFonts w:ascii="Times New Roman" w:hAnsi="Times New Roman"/>
          <w:sz w:val="24"/>
        </w:rPr>
        <w:t xml:space="preserve"> – </w:t>
      </w:r>
      <w:r w:rsidRPr="006C1C89">
        <w:rPr>
          <w:rFonts w:ascii="Times New Roman" w:hAnsi="Times New Roman"/>
          <w:sz w:val="24"/>
        </w:rPr>
        <w:t>Survey Close</w:t>
      </w:r>
    </w:p>
    <w:p w14:paraId="069D6F1A" w14:textId="06CA2311" w:rsidR="00236E6D" w:rsidRPr="006C1C89" w:rsidRDefault="00D3235C" w:rsidP="005D5EB5">
      <w:pPr>
        <w:pStyle w:val="Heading2"/>
        <w:spacing w:line="480" w:lineRule="auto"/>
        <w:rPr>
          <w:rFonts w:ascii="Times New Roman" w:hAnsi="Times New Roman" w:cs="Times New Roman"/>
          <w:sz w:val="24"/>
          <w:szCs w:val="24"/>
        </w:rPr>
      </w:pPr>
      <w:bookmarkStart w:id="27" w:name="_Toc62545885"/>
      <w:bookmarkStart w:id="28" w:name="_Toc63684906"/>
      <w:r w:rsidRPr="006C1C89">
        <w:rPr>
          <w:rFonts w:ascii="Times New Roman" w:hAnsi="Times New Roman" w:cs="Times New Roman"/>
          <w:sz w:val="24"/>
          <w:szCs w:val="24"/>
        </w:rPr>
        <w:t>Three Article Format</w:t>
      </w:r>
      <w:bookmarkEnd w:id="27"/>
      <w:bookmarkEnd w:id="28"/>
    </w:p>
    <w:p w14:paraId="057EAD1A" w14:textId="1BE0C5C5" w:rsidR="00B31D4A" w:rsidRPr="006C1C89" w:rsidRDefault="00B31D4A" w:rsidP="005D5EB5">
      <w:pPr>
        <w:spacing w:line="480" w:lineRule="auto"/>
        <w:ind w:firstLine="720"/>
        <w:rPr>
          <w:rFonts w:ascii="Times New Roman" w:hAnsi="Times New Roman" w:cs="Times New Roman"/>
        </w:rPr>
      </w:pPr>
      <w:r w:rsidRPr="006C1C89">
        <w:rPr>
          <w:rFonts w:ascii="Times New Roman" w:hAnsi="Times New Roman" w:cs="Times New Roman"/>
        </w:rPr>
        <w:t xml:space="preserve">The </w:t>
      </w:r>
      <w:r w:rsidR="00A966A9" w:rsidRPr="006C1C89">
        <w:rPr>
          <w:rFonts w:ascii="Times New Roman" w:hAnsi="Times New Roman" w:cs="Times New Roman"/>
        </w:rPr>
        <w:t>purpose</w:t>
      </w:r>
      <w:r w:rsidRPr="006C1C89">
        <w:rPr>
          <w:rFonts w:ascii="Times New Roman" w:hAnsi="Times New Roman" w:cs="Times New Roman"/>
        </w:rPr>
        <w:t xml:space="preserve"> of this </w:t>
      </w:r>
      <w:r w:rsidR="004A1742" w:rsidRPr="006C1C89">
        <w:rPr>
          <w:rFonts w:ascii="Times New Roman" w:hAnsi="Times New Roman" w:cs="Times New Roman"/>
        </w:rPr>
        <w:t>three-article</w:t>
      </w:r>
      <w:r w:rsidR="000C3C7C" w:rsidRPr="006C1C89">
        <w:rPr>
          <w:rFonts w:ascii="Times New Roman" w:hAnsi="Times New Roman" w:cs="Times New Roman"/>
        </w:rPr>
        <w:t xml:space="preserve"> format </w:t>
      </w:r>
      <w:r w:rsidRPr="006C1C89">
        <w:rPr>
          <w:rFonts w:ascii="Times New Roman" w:hAnsi="Times New Roman" w:cs="Times New Roman"/>
        </w:rPr>
        <w:t>dissertation is to</w:t>
      </w:r>
      <w:r w:rsidR="004C1287" w:rsidRPr="006C1C89">
        <w:rPr>
          <w:rFonts w:ascii="Times New Roman" w:hAnsi="Times New Roman" w:cs="Times New Roman"/>
        </w:rPr>
        <w:t xml:space="preserve"> </w:t>
      </w:r>
      <w:r w:rsidRPr="006C1C89">
        <w:rPr>
          <w:rFonts w:ascii="Times New Roman" w:hAnsi="Times New Roman" w:cs="Times New Roman"/>
        </w:rPr>
        <w:t xml:space="preserve">empower policymakers and other </w:t>
      </w:r>
      <w:r w:rsidR="00A966A9" w:rsidRPr="006C1C89">
        <w:rPr>
          <w:rFonts w:ascii="Times New Roman" w:hAnsi="Times New Roman" w:cs="Times New Roman"/>
        </w:rPr>
        <w:t>education</w:t>
      </w:r>
      <w:r w:rsidRPr="006C1C89">
        <w:rPr>
          <w:rFonts w:ascii="Times New Roman" w:hAnsi="Times New Roman" w:cs="Times New Roman"/>
        </w:rPr>
        <w:t xml:space="preserve">al </w:t>
      </w:r>
      <w:r w:rsidR="00A966A9" w:rsidRPr="006C1C89">
        <w:rPr>
          <w:rFonts w:ascii="Times New Roman" w:hAnsi="Times New Roman" w:cs="Times New Roman"/>
        </w:rPr>
        <w:t>leade</w:t>
      </w:r>
      <w:r w:rsidRPr="006C1C89">
        <w:rPr>
          <w:rFonts w:ascii="Times New Roman" w:hAnsi="Times New Roman" w:cs="Times New Roman"/>
        </w:rPr>
        <w:t xml:space="preserve">rs </w:t>
      </w:r>
      <w:r w:rsidR="004C1287" w:rsidRPr="006C1C89">
        <w:rPr>
          <w:rFonts w:ascii="Times New Roman" w:hAnsi="Times New Roman" w:cs="Times New Roman"/>
        </w:rPr>
        <w:t xml:space="preserve">with </w:t>
      </w:r>
      <w:r w:rsidR="00625BBA" w:rsidRPr="006C1C89">
        <w:rPr>
          <w:rFonts w:ascii="Times New Roman" w:hAnsi="Times New Roman" w:cs="Times New Roman"/>
        </w:rPr>
        <w:t xml:space="preserve">the </w:t>
      </w:r>
      <w:r w:rsidR="004C1287" w:rsidRPr="006C1C89">
        <w:rPr>
          <w:rFonts w:ascii="Times New Roman" w:hAnsi="Times New Roman" w:cs="Times New Roman"/>
        </w:rPr>
        <w:t xml:space="preserve">insight </w:t>
      </w:r>
      <w:r w:rsidR="00C5071C" w:rsidRPr="006C1C89">
        <w:rPr>
          <w:rFonts w:ascii="Times New Roman" w:hAnsi="Times New Roman" w:cs="Times New Roman"/>
        </w:rPr>
        <w:t xml:space="preserve">and understanding </w:t>
      </w:r>
      <w:r w:rsidR="00625BBA" w:rsidRPr="006C1C89">
        <w:rPr>
          <w:rFonts w:ascii="Times New Roman" w:hAnsi="Times New Roman" w:cs="Times New Roman"/>
        </w:rPr>
        <w:t xml:space="preserve">needed </w:t>
      </w:r>
      <w:r w:rsidRPr="006C1C89">
        <w:rPr>
          <w:rFonts w:ascii="Times New Roman" w:hAnsi="Times New Roman" w:cs="Times New Roman"/>
        </w:rPr>
        <w:t xml:space="preserve">to </w:t>
      </w:r>
      <w:r w:rsidR="00A966A9" w:rsidRPr="006C1C89">
        <w:rPr>
          <w:rFonts w:ascii="Times New Roman" w:hAnsi="Times New Roman" w:cs="Times New Roman"/>
        </w:rPr>
        <w:t>address</w:t>
      </w:r>
      <w:r w:rsidRPr="006C1C89">
        <w:rPr>
          <w:rFonts w:ascii="Times New Roman" w:hAnsi="Times New Roman" w:cs="Times New Roman"/>
        </w:rPr>
        <w:t xml:space="preserve"> </w:t>
      </w:r>
      <w:r w:rsidR="00A966A9" w:rsidRPr="006C1C89">
        <w:rPr>
          <w:rFonts w:ascii="Times New Roman" w:hAnsi="Times New Roman" w:cs="Times New Roman"/>
        </w:rPr>
        <w:t xml:space="preserve">issues related to </w:t>
      </w:r>
      <w:r w:rsidRPr="006C1C89">
        <w:rPr>
          <w:rFonts w:ascii="Times New Roman" w:hAnsi="Times New Roman" w:cs="Times New Roman"/>
        </w:rPr>
        <w:t xml:space="preserve">the cost of </w:t>
      </w:r>
      <w:r w:rsidR="005E7A21" w:rsidRPr="006C1C89">
        <w:rPr>
          <w:rFonts w:ascii="Times New Roman" w:hAnsi="Times New Roman" w:cs="Times New Roman"/>
        </w:rPr>
        <w:t xml:space="preserve">required </w:t>
      </w:r>
      <w:r w:rsidRPr="006C1C89">
        <w:rPr>
          <w:rFonts w:ascii="Times New Roman" w:hAnsi="Times New Roman" w:cs="Times New Roman"/>
        </w:rPr>
        <w:t>course materials. Th</w:t>
      </w:r>
      <w:r w:rsidR="00EC76E2" w:rsidRPr="006C1C89">
        <w:rPr>
          <w:rFonts w:ascii="Times New Roman" w:hAnsi="Times New Roman" w:cs="Times New Roman"/>
        </w:rPr>
        <w:t>e</w:t>
      </w:r>
      <w:r w:rsidRPr="006C1C89">
        <w:rPr>
          <w:rFonts w:ascii="Times New Roman" w:hAnsi="Times New Roman" w:cs="Times New Roman"/>
        </w:rPr>
        <w:t xml:space="preserve"> </w:t>
      </w:r>
      <w:r w:rsidR="00976951" w:rsidRPr="006C1C89">
        <w:rPr>
          <w:rFonts w:ascii="Times New Roman" w:hAnsi="Times New Roman" w:cs="Times New Roman"/>
        </w:rPr>
        <w:t xml:space="preserve">three articles within this </w:t>
      </w:r>
      <w:r w:rsidRPr="006C1C89">
        <w:rPr>
          <w:rFonts w:ascii="Times New Roman" w:hAnsi="Times New Roman" w:cs="Times New Roman"/>
        </w:rPr>
        <w:t xml:space="preserve">dissertation 1) establish the extent </w:t>
      </w:r>
      <w:r w:rsidR="0006560D" w:rsidRPr="006C1C89">
        <w:rPr>
          <w:rFonts w:ascii="Times New Roman" w:hAnsi="Times New Roman" w:cs="Times New Roman"/>
        </w:rPr>
        <w:t>to which the cost of</w:t>
      </w:r>
      <w:r w:rsidRPr="006C1C89">
        <w:rPr>
          <w:rFonts w:ascii="Times New Roman" w:hAnsi="Times New Roman" w:cs="Times New Roman"/>
        </w:rPr>
        <w:t xml:space="preserve"> material</w:t>
      </w:r>
      <w:r w:rsidR="0006560D" w:rsidRPr="006C1C89">
        <w:rPr>
          <w:rFonts w:ascii="Times New Roman" w:hAnsi="Times New Roman" w:cs="Times New Roman"/>
        </w:rPr>
        <w:t>s present</w:t>
      </w:r>
      <w:r w:rsidR="00805543" w:rsidRPr="006C1C89">
        <w:rPr>
          <w:rFonts w:ascii="Times New Roman" w:hAnsi="Times New Roman" w:cs="Times New Roman"/>
        </w:rPr>
        <w:t>s</w:t>
      </w:r>
      <w:r w:rsidR="0006560D" w:rsidRPr="006C1C89">
        <w:rPr>
          <w:rFonts w:ascii="Times New Roman" w:hAnsi="Times New Roman" w:cs="Times New Roman"/>
        </w:rPr>
        <w:t xml:space="preserve"> barriers to academic achievement and progress to graduation</w:t>
      </w:r>
      <w:r w:rsidR="00625BBA" w:rsidRPr="006C1C89">
        <w:rPr>
          <w:rFonts w:ascii="Times New Roman" w:hAnsi="Times New Roman" w:cs="Times New Roman"/>
        </w:rPr>
        <w:t xml:space="preserve"> for students enrolled in Tennessee community colleges</w:t>
      </w:r>
      <w:r w:rsidRPr="006C1C89">
        <w:rPr>
          <w:rFonts w:ascii="Times New Roman" w:hAnsi="Times New Roman" w:cs="Times New Roman"/>
        </w:rPr>
        <w:t>, 2) examine</w:t>
      </w:r>
      <w:r w:rsidR="00DA4038" w:rsidRPr="006C1C89">
        <w:rPr>
          <w:rFonts w:ascii="Times New Roman" w:hAnsi="Times New Roman" w:cs="Times New Roman"/>
        </w:rPr>
        <w:t xml:space="preserve"> </w:t>
      </w:r>
      <w:r w:rsidRPr="006C1C89">
        <w:rPr>
          <w:rFonts w:ascii="Times New Roman" w:hAnsi="Times New Roman" w:cs="Times New Roman"/>
        </w:rPr>
        <w:t xml:space="preserve">outcomes and perceptions </w:t>
      </w:r>
      <w:r w:rsidR="00DA4038" w:rsidRPr="006C1C89">
        <w:rPr>
          <w:rFonts w:ascii="Times New Roman" w:hAnsi="Times New Roman" w:cs="Times New Roman"/>
        </w:rPr>
        <w:t xml:space="preserve">related to </w:t>
      </w:r>
      <w:r w:rsidR="00D33949" w:rsidRPr="006C1C89">
        <w:rPr>
          <w:rFonts w:ascii="Times New Roman" w:hAnsi="Times New Roman" w:cs="Times New Roman"/>
        </w:rPr>
        <w:t xml:space="preserve">the increasingly prolific, digital-first </w:t>
      </w:r>
      <w:r w:rsidR="00983FAB" w:rsidRPr="006C1C89">
        <w:rPr>
          <w:rFonts w:ascii="Times New Roman" w:hAnsi="Times New Roman" w:cs="Times New Roman"/>
          <w:i/>
          <w:iCs/>
        </w:rPr>
        <w:t>Inclusive Access</w:t>
      </w:r>
      <w:r w:rsidR="00D33949" w:rsidRPr="006C1C89">
        <w:rPr>
          <w:rFonts w:ascii="Times New Roman" w:hAnsi="Times New Roman" w:cs="Times New Roman"/>
          <w:i/>
          <w:iCs/>
        </w:rPr>
        <w:t xml:space="preserve"> </w:t>
      </w:r>
      <w:r w:rsidR="00871091" w:rsidRPr="006C1C89">
        <w:rPr>
          <w:rFonts w:ascii="Times New Roman" w:hAnsi="Times New Roman" w:cs="Times New Roman"/>
        </w:rPr>
        <w:t xml:space="preserve">course material </w:t>
      </w:r>
      <w:r w:rsidR="006271E0" w:rsidRPr="006C1C89">
        <w:rPr>
          <w:rFonts w:ascii="Times New Roman" w:hAnsi="Times New Roman" w:cs="Times New Roman"/>
        </w:rPr>
        <w:t>affordability</w:t>
      </w:r>
      <w:r w:rsidR="00983FAB" w:rsidRPr="006C1C89">
        <w:rPr>
          <w:rFonts w:ascii="Times New Roman" w:hAnsi="Times New Roman" w:cs="Times New Roman"/>
        </w:rPr>
        <w:t xml:space="preserve"> initiative</w:t>
      </w:r>
      <w:r w:rsidRPr="006C1C89">
        <w:rPr>
          <w:rFonts w:ascii="Times New Roman" w:hAnsi="Times New Roman" w:cs="Times New Roman"/>
        </w:rPr>
        <w:t xml:space="preserve">, and 3) </w:t>
      </w:r>
      <w:r w:rsidR="008F5B89" w:rsidRPr="006C1C89">
        <w:rPr>
          <w:rFonts w:ascii="Times New Roman" w:hAnsi="Times New Roman" w:cs="Times New Roman"/>
        </w:rPr>
        <w:t>explore</w:t>
      </w:r>
      <w:r w:rsidRPr="006C1C89">
        <w:rPr>
          <w:rFonts w:ascii="Times New Roman" w:hAnsi="Times New Roman" w:cs="Times New Roman"/>
        </w:rPr>
        <w:t xml:space="preserve"> </w:t>
      </w:r>
      <w:r w:rsidR="00D03CF0" w:rsidRPr="006C1C89">
        <w:rPr>
          <w:rFonts w:ascii="Times New Roman" w:hAnsi="Times New Roman" w:cs="Times New Roman"/>
        </w:rPr>
        <w:t xml:space="preserve">the influence of key factors on </w:t>
      </w:r>
      <w:r w:rsidR="00871091" w:rsidRPr="006C1C89">
        <w:rPr>
          <w:rFonts w:ascii="Times New Roman" w:hAnsi="Times New Roman" w:cs="Times New Roman"/>
        </w:rPr>
        <w:t xml:space="preserve">student </w:t>
      </w:r>
      <w:r w:rsidR="004449D2" w:rsidRPr="006C1C89">
        <w:rPr>
          <w:rFonts w:ascii="Times New Roman" w:hAnsi="Times New Roman" w:cs="Times New Roman"/>
        </w:rPr>
        <w:t>decisions</w:t>
      </w:r>
      <w:r w:rsidR="008F5B89" w:rsidRPr="006C1C89">
        <w:rPr>
          <w:rFonts w:ascii="Times New Roman" w:hAnsi="Times New Roman" w:cs="Times New Roman"/>
        </w:rPr>
        <w:t xml:space="preserve"> </w:t>
      </w:r>
      <w:r w:rsidR="00D03CF0" w:rsidRPr="006C1C89">
        <w:rPr>
          <w:rFonts w:ascii="Times New Roman" w:hAnsi="Times New Roman" w:cs="Times New Roman"/>
        </w:rPr>
        <w:t>for</w:t>
      </w:r>
      <w:r w:rsidR="008F5B89" w:rsidRPr="006C1C89">
        <w:rPr>
          <w:rFonts w:ascii="Times New Roman" w:hAnsi="Times New Roman" w:cs="Times New Roman"/>
        </w:rPr>
        <w:t xml:space="preserve"> digital and print course </w:t>
      </w:r>
      <w:r w:rsidR="00871091" w:rsidRPr="006C1C89">
        <w:rPr>
          <w:rFonts w:ascii="Times New Roman" w:hAnsi="Times New Roman" w:cs="Times New Roman"/>
        </w:rPr>
        <w:t>material formats.</w:t>
      </w:r>
      <w:r w:rsidR="00EC76E2" w:rsidRPr="006C1C89">
        <w:rPr>
          <w:rFonts w:ascii="Times New Roman" w:hAnsi="Times New Roman" w:cs="Times New Roman"/>
        </w:rPr>
        <w:t xml:space="preserve"> The</w:t>
      </w:r>
      <w:r w:rsidR="00FA5167" w:rsidRPr="006C1C89">
        <w:rPr>
          <w:rFonts w:ascii="Times New Roman" w:hAnsi="Times New Roman" w:cs="Times New Roman"/>
        </w:rPr>
        <w:t>se</w:t>
      </w:r>
      <w:r w:rsidR="00EC76E2" w:rsidRPr="006C1C89">
        <w:rPr>
          <w:rFonts w:ascii="Times New Roman" w:hAnsi="Times New Roman" w:cs="Times New Roman"/>
        </w:rPr>
        <w:t xml:space="preserve"> findings</w:t>
      </w:r>
      <w:r w:rsidR="00FA5167" w:rsidRPr="006C1C89">
        <w:rPr>
          <w:rFonts w:ascii="Times New Roman" w:hAnsi="Times New Roman" w:cs="Times New Roman"/>
        </w:rPr>
        <w:t xml:space="preserve"> </w:t>
      </w:r>
      <w:r w:rsidR="00EC76E2" w:rsidRPr="006C1C89">
        <w:rPr>
          <w:rFonts w:ascii="Times New Roman" w:hAnsi="Times New Roman" w:cs="Times New Roman"/>
        </w:rPr>
        <w:t xml:space="preserve">serve as a baseline </w:t>
      </w:r>
      <w:r w:rsidR="002F573D" w:rsidRPr="006C1C89">
        <w:rPr>
          <w:rFonts w:ascii="Times New Roman" w:hAnsi="Times New Roman" w:cs="Times New Roman"/>
        </w:rPr>
        <w:t xml:space="preserve">for </w:t>
      </w:r>
      <w:r w:rsidR="00EC76E2" w:rsidRPr="006C1C89">
        <w:rPr>
          <w:rFonts w:ascii="Times New Roman" w:hAnsi="Times New Roman" w:cs="Times New Roman"/>
        </w:rPr>
        <w:t>chart</w:t>
      </w:r>
      <w:r w:rsidR="002F573D" w:rsidRPr="006C1C89">
        <w:rPr>
          <w:rFonts w:ascii="Times New Roman" w:hAnsi="Times New Roman" w:cs="Times New Roman"/>
        </w:rPr>
        <w:t>ing</w:t>
      </w:r>
      <w:r w:rsidR="00EC76E2" w:rsidRPr="006C1C89">
        <w:rPr>
          <w:rFonts w:ascii="Times New Roman" w:hAnsi="Times New Roman" w:cs="Times New Roman"/>
        </w:rPr>
        <w:t xml:space="preserve"> the progress of future </w:t>
      </w:r>
      <w:r w:rsidR="00FA5167" w:rsidRPr="006C1C89">
        <w:rPr>
          <w:rFonts w:ascii="Times New Roman" w:hAnsi="Times New Roman" w:cs="Times New Roman"/>
        </w:rPr>
        <w:t xml:space="preserve">course material </w:t>
      </w:r>
      <w:r w:rsidR="00EC76E2" w:rsidRPr="006C1C89">
        <w:rPr>
          <w:rFonts w:ascii="Times New Roman" w:hAnsi="Times New Roman" w:cs="Times New Roman"/>
        </w:rPr>
        <w:t>initiatives</w:t>
      </w:r>
      <w:r w:rsidR="00FD2C8B" w:rsidRPr="006C1C89">
        <w:rPr>
          <w:rFonts w:ascii="Times New Roman" w:hAnsi="Times New Roman" w:cs="Times New Roman"/>
        </w:rPr>
        <w:t>. The</w:t>
      </w:r>
      <w:r w:rsidR="00FA5167" w:rsidRPr="006C1C89">
        <w:rPr>
          <w:rFonts w:ascii="Times New Roman" w:hAnsi="Times New Roman" w:cs="Times New Roman"/>
        </w:rPr>
        <w:t>y</w:t>
      </w:r>
      <w:r w:rsidR="00FD2C8B" w:rsidRPr="006C1C89">
        <w:rPr>
          <w:rFonts w:ascii="Times New Roman" w:hAnsi="Times New Roman" w:cs="Times New Roman"/>
        </w:rPr>
        <w:t xml:space="preserve"> also </w:t>
      </w:r>
      <w:r w:rsidR="00EC604D" w:rsidRPr="006C1C89">
        <w:rPr>
          <w:rFonts w:ascii="Times New Roman" w:hAnsi="Times New Roman" w:cs="Times New Roman"/>
        </w:rPr>
        <w:t>outline</w:t>
      </w:r>
      <w:r w:rsidR="006D312E" w:rsidRPr="006C1C89">
        <w:rPr>
          <w:rFonts w:ascii="Times New Roman" w:hAnsi="Times New Roman" w:cs="Times New Roman"/>
        </w:rPr>
        <w:t xml:space="preserve"> </w:t>
      </w:r>
      <w:r w:rsidR="00E05D9A" w:rsidRPr="006C1C89">
        <w:rPr>
          <w:rFonts w:ascii="Times New Roman" w:hAnsi="Times New Roman" w:cs="Times New Roman"/>
        </w:rPr>
        <w:t>t</w:t>
      </w:r>
      <w:r w:rsidR="00EC76E2" w:rsidRPr="006C1C89">
        <w:rPr>
          <w:rFonts w:ascii="Times New Roman" w:hAnsi="Times New Roman" w:cs="Times New Roman"/>
        </w:rPr>
        <w:t>he impact</w:t>
      </w:r>
      <w:r w:rsidR="00015BC4" w:rsidRPr="006C1C89">
        <w:rPr>
          <w:rFonts w:ascii="Times New Roman" w:hAnsi="Times New Roman" w:cs="Times New Roman"/>
        </w:rPr>
        <w:t xml:space="preserve"> </w:t>
      </w:r>
      <w:r w:rsidR="00EC76E2" w:rsidRPr="006C1C89">
        <w:rPr>
          <w:rFonts w:ascii="Times New Roman" w:hAnsi="Times New Roman" w:cs="Times New Roman"/>
        </w:rPr>
        <w:t xml:space="preserve">of </w:t>
      </w:r>
      <w:r w:rsidR="00FA5167" w:rsidRPr="006C1C89">
        <w:rPr>
          <w:rFonts w:ascii="Times New Roman" w:hAnsi="Times New Roman" w:cs="Times New Roman"/>
        </w:rPr>
        <w:t xml:space="preserve">the </w:t>
      </w:r>
      <w:r w:rsidR="00EC76E2" w:rsidRPr="006C1C89">
        <w:rPr>
          <w:rFonts w:ascii="Times New Roman" w:hAnsi="Times New Roman" w:cs="Times New Roman"/>
          <w:i/>
          <w:iCs/>
        </w:rPr>
        <w:t xml:space="preserve">Inclusive Access </w:t>
      </w:r>
      <w:r w:rsidR="00E05D9A" w:rsidRPr="006C1C89">
        <w:rPr>
          <w:rFonts w:ascii="Times New Roman" w:hAnsi="Times New Roman" w:cs="Times New Roman"/>
        </w:rPr>
        <w:t xml:space="preserve">automatic </w:t>
      </w:r>
      <w:r w:rsidR="006D312E" w:rsidRPr="006C1C89">
        <w:rPr>
          <w:rFonts w:ascii="Times New Roman" w:hAnsi="Times New Roman" w:cs="Times New Roman"/>
        </w:rPr>
        <w:t xml:space="preserve">eTextbook </w:t>
      </w:r>
      <w:r w:rsidR="00E05D9A" w:rsidRPr="006C1C89">
        <w:rPr>
          <w:rFonts w:ascii="Times New Roman" w:hAnsi="Times New Roman" w:cs="Times New Roman"/>
        </w:rPr>
        <w:t>billing</w:t>
      </w:r>
      <w:r w:rsidR="00FA5167" w:rsidRPr="006C1C89">
        <w:rPr>
          <w:rFonts w:ascii="Times New Roman" w:hAnsi="Times New Roman" w:cs="Times New Roman"/>
        </w:rPr>
        <w:t xml:space="preserve"> model</w:t>
      </w:r>
      <w:r w:rsidR="00EC604D" w:rsidRPr="006C1C89">
        <w:rPr>
          <w:rFonts w:ascii="Times New Roman" w:hAnsi="Times New Roman" w:cs="Times New Roman"/>
        </w:rPr>
        <w:t>, and, f</w:t>
      </w:r>
      <w:r w:rsidR="00FA5167" w:rsidRPr="006C1C89">
        <w:rPr>
          <w:rFonts w:ascii="Times New Roman" w:hAnsi="Times New Roman" w:cs="Times New Roman"/>
        </w:rPr>
        <w:t xml:space="preserve">inally, deepen </w:t>
      </w:r>
      <w:r w:rsidR="00EC604D" w:rsidRPr="006C1C89">
        <w:rPr>
          <w:rFonts w:ascii="Times New Roman" w:hAnsi="Times New Roman" w:cs="Times New Roman"/>
        </w:rPr>
        <w:t>stakeholders’ u</w:t>
      </w:r>
      <w:r w:rsidR="00FA5167" w:rsidRPr="006C1C89">
        <w:rPr>
          <w:rFonts w:ascii="Times New Roman" w:hAnsi="Times New Roman" w:cs="Times New Roman"/>
        </w:rPr>
        <w:t>nderstanding of t</w:t>
      </w:r>
      <w:r w:rsidR="00EC76E2" w:rsidRPr="006C1C89">
        <w:rPr>
          <w:rFonts w:ascii="Times New Roman" w:hAnsi="Times New Roman" w:cs="Times New Roman"/>
        </w:rPr>
        <w:t>he dynam</w:t>
      </w:r>
      <w:r w:rsidR="00B54F48" w:rsidRPr="006C1C89">
        <w:rPr>
          <w:rFonts w:ascii="Times New Roman" w:hAnsi="Times New Roman" w:cs="Times New Roman"/>
        </w:rPr>
        <w:t xml:space="preserve">ics and </w:t>
      </w:r>
      <w:r w:rsidR="00EC76E2" w:rsidRPr="006C1C89">
        <w:rPr>
          <w:rFonts w:ascii="Times New Roman" w:hAnsi="Times New Roman" w:cs="Times New Roman"/>
        </w:rPr>
        <w:t xml:space="preserve">implications </w:t>
      </w:r>
      <w:r w:rsidR="00B54F48" w:rsidRPr="006C1C89">
        <w:rPr>
          <w:rFonts w:ascii="Times New Roman" w:hAnsi="Times New Roman" w:cs="Times New Roman"/>
        </w:rPr>
        <w:t xml:space="preserve">of </w:t>
      </w:r>
      <w:r w:rsidR="00EC76E2" w:rsidRPr="006C1C89">
        <w:rPr>
          <w:rFonts w:ascii="Times New Roman" w:hAnsi="Times New Roman" w:cs="Times New Roman"/>
        </w:rPr>
        <w:t xml:space="preserve">solutions that privilege </w:t>
      </w:r>
      <w:r w:rsidR="00800B58" w:rsidRPr="006C1C89">
        <w:rPr>
          <w:rFonts w:ascii="Times New Roman" w:hAnsi="Times New Roman" w:cs="Times New Roman"/>
        </w:rPr>
        <w:t xml:space="preserve">the use of </w:t>
      </w:r>
      <w:r w:rsidR="00EC76E2" w:rsidRPr="006C1C89">
        <w:rPr>
          <w:rFonts w:ascii="Times New Roman" w:hAnsi="Times New Roman" w:cs="Times New Roman"/>
        </w:rPr>
        <w:t>digital materials</w:t>
      </w:r>
      <w:r w:rsidR="00800B58" w:rsidRPr="006C1C89">
        <w:rPr>
          <w:rFonts w:ascii="Times New Roman" w:hAnsi="Times New Roman" w:cs="Times New Roman"/>
        </w:rPr>
        <w:t>.</w:t>
      </w:r>
    </w:p>
    <w:p w14:paraId="4AEB3F13" w14:textId="5DB0C66D" w:rsidR="009D7CB1" w:rsidRPr="006C1C89" w:rsidRDefault="000346FD" w:rsidP="00F87411">
      <w:pPr>
        <w:pStyle w:val="Heading3"/>
        <w:spacing w:line="276" w:lineRule="auto"/>
        <w:rPr>
          <w:rFonts w:ascii="Times New Roman" w:hAnsi="Times New Roman" w:cs="Times New Roman"/>
          <w:szCs w:val="24"/>
        </w:rPr>
      </w:pPr>
      <w:bookmarkStart w:id="29" w:name="_Toc62545886"/>
      <w:bookmarkStart w:id="30" w:name="_Toc63684907"/>
      <w:r w:rsidRPr="006C1C89">
        <w:rPr>
          <w:rFonts w:ascii="Times New Roman" w:hAnsi="Times New Roman" w:cs="Times New Roman"/>
          <w:szCs w:val="24"/>
        </w:rPr>
        <w:t xml:space="preserve">Article 1. </w:t>
      </w:r>
      <w:r w:rsidR="00CE6C9B" w:rsidRPr="006C1C89">
        <w:rPr>
          <w:rFonts w:ascii="Times New Roman" w:hAnsi="Times New Roman" w:cs="Times New Roman"/>
          <w:szCs w:val="24"/>
        </w:rPr>
        <w:t xml:space="preserve">Prices </w:t>
      </w:r>
      <w:r w:rsidR="00137583" w:rsidRPr="006C1C89">
        <w:rPr>
          <w:rFonts w:ascii="Times New Roman" w:hAnsi="Times New Roman" w:cs="Times New Roman"/>
          <w:szCs w:val="24"/>
        </w:rPr>
        <w:t>th</w:t>
      </w:r>
      <w:r w:rsidR="00CE6C9B" w:rsidRPr="006C1C89">
        <w:rPr>
          <w:rFonts w:ascii="Times New Roman" w:hAnsi="Times New Roman" w:cs="Times New Roman"/>
          <w:szCs w:val="24"/>
        </w:rPr>
        <w:t>e</w:t>
      </w:r>
      <w:r w:rsidR="00137583" w:rsidRPr="006C1C89">
        <w:rPr>
          <w:rFonts w:ascii="Times New Roman" w:hAnsi="Times New Roman" w:cs="Times New Roman"/>
          <w:szCs w:val="24"/>
        </w:rPr>
        <w:t>y</w:t>
      </w:r>
      <w:r w:rsidR="00CE6C9B" w:rsidRPr="006C1C89">
        <w:rPr>
          <w:rFonts w:ascii="Times New Roman" w:hAnsi="Times New Roman" w:cs="Times New Roman"/>
          <w:szCs w:val="24"/>
        </w:rPr>
        <w:t xml:space="preserve"> pay: Academic achievement and progress to graduation barriers experienced by community college students due to the cost of course materials</w:t>
      </w:r>
      <w:bookmarkEnd w:id="29"/>
      <w:bookmarkEnd w:id="30"/>
    </w:p>
    <w:p w14:paraId="4AEF495D" w14:textId="77777777" w:rsidR="008A6A23" w:rsidRPr="006C1C89" w:rsidRDefault="008A6A23" w:rsidP="008A6A23">
      <w:pPr>
        <w:rPr>
          <w:rFonts w:ascii="Times New Roman" w:hAnsi="Times New Roman" w:cs="Times New Roman"/>
        </w:rPr>
      </w:pPr>
    </w:p>
    <w:p w14:paraId="52CF26FB" w14:textId="6A281B9E" w:rsidR="00901224" w:rsidRPr="006C1C89" w:rsidRDefault="000346FD" w:rsidP="00901224">
      <w:pPr>
        <w:spacing w:line="480" w:lineRule="auto"/>
        <w:ind w:firstLine="720"/>
        <w:rPr>
          <w:rFonts w:ascii="Times New Roman" w:hAnsi="Times New Roman" w:cs="Times New Roman"/>
        </w:rPr>
      </w:pPr>
      <w:r w:rsidRPr="006C1C89">
        <w:rPr>
          <w:rFonts w:ascii="Times New Roman" w:hAnsi="Times New Roman" w:cs="Times New Roman"/>
        </w:rPr>
        <w:t xml:space="preserve">The purpose of the first study was to identify the extent to which Tennessee community college students perceive the cost of course materials to present barriers to their academic achievement and ability to progress toward graduation. </w:t>
      </w:r>
      <w:r w:rsidR="009E2635" w:rsidRPr="006C1C89">
        <w:rPr>
          <w:rFonts w:ascii="Times New Roman" w:hAnsi="Times New Roman" w:cs="Times New Roman"/>
        </w:rPr>
        <w:t>Less expensive options like O</w:t>
      </w:r>
      <w:r w:rsidR="00391EBE" w:rsidRPr="006C1C89">
        <w:rPr>
          <w:rFonts w:ascii="Times New Roman" w:hAnsi="Times New Roman" w:cs="Times New Roman"/>
        </w:rPr>
        <w:t>ER</w:t>
      </w:r>
      <w:r w:rsidR="009E2635" w:rsidRPr="006C1C89">
        <w:rPr>
          <w:rFonts w:ascii="Times New Roman" w:hAnsi="Times New Roman" w:cs="Times New Roman"/>
        </w:rPr>
        <w:t xml:space="preserve">, </w:t>
      </w:r>
      <w:r w:rsidR="009E2635" w:rsidRPr="006C1C89">
        <w:rPr>
          <w:rFonts w:ascii="Times New Roman" w:hAnsi="Times New Roman" w:cs="Times New Roman"/>
          <w:i/>
          <w:iCs/>
        </w:rPr>
        <w:t>Inclusive</w:t>
      </w:r>
      <w:r w:rsidR="009E2635" w:rsidRPr="006C1C89">
        <w:rPr>
          <w:rFonts w:ascii="Times New Roman" w:hAnsi="Times New Roman" w:cs="Times New Roman"/>
        </w:rPr>
        <w:t xml:space="preserve"> </w:t>
      </w:r>
      <w:r w:rsidR="009E2635" w:rsidRPr="006C1C89">
        <w:rPr>
          <w:rFonts w:ascii="Times New Roman" w:hAnsi="Times New Roman" w:cs="Times New Roman"/>
          <w:i/>
          <w:iCs/>
        </w:rPr>
        <w:t>Access</w:t>
      </w:r>
      <w:r w:rsidR="009E2635" w:rsidRPr="006C1C89">
        <w:rPr>
          <w:rFonts w:ascii="Times New Roman" w:hAnsi="Times New Roman" w:cs="Times New Roman"/>
        </w:rPr>
        <w:t xml:space="preserve"> programs, etc. present potential solutions</w:t>
      </w:r>
      <w:r w:rsidR="006862DB" w:rsidRPr="006C1C89">
        <w:rPr>
          <w:rFonts w:ascii="Times New Roman" w:hAnsi="Times New Roman" w:cs="Times New Roman"/>
        </w:rPr>
        <w:t xml:space="preserve">, but hearkening back to Bensimon </w:t>
      </w:r>
      <w:r w:rsidR="006862DB" w:rsidRPr="006C1C89">
        <w:rPr>
          <w:rFonts w:ascii="Times New Roman" w:hAnsi="Times New Roman" w:cs="Times New Roman"/>
        </w:rPr>
        <w:lastRenderedPageBreak/>
        <w:t xml:space="preserve">(2005), </w:t>
      </w:r>
      <w:r w:rsidR="00D10849" w:rsidRPr="006C1C89">
        <w:rPr>
          <w:rFonts w:ascii="Times New Roman" w:hAnsi="Times New Roman" w:cs="Times New Roman"/>
        </w:rPr>
        <w:t xml:space="preserve">an equitable solution requires that </w:t>
      </w:r>
      <w:r w:rsidR="006862DB" w:rsidRPr="006C1C89">
        <w:rPr>
          <w:rFonts w:ascii="Times New Roman" w:hAnsi="Times New Roman" w:cs="Times New Roman"/>
        </w:rPr>
        <w:t>stakeholders first gather data and not assume a problem is understood</w:t>
      </w:r>
      <w:r w:rsidR="00391EBE" w:rsidRPr="006C1C89">
        <w:rPr>
          <w:rFonts w:ascii="Times New Roman" w:hAnsi="Times New Roman" w:cs="Times New Roman"/>
        </w:rPr>
        <w:t xml:space="preserve">. </w:t>
      </w:r>
      <w:r w:rsidR="00D912A1" w:rsidRPr="006C1C89">
        <w:rPr>
          <w:rFonts w:ascii="Times New Roman" w:hAnsi="Times New Roman" w:cs="Times New Roman"/>
        </w:rPr>
        <w:t xml:space="preserve">Educational leaders </w:t>
      </w:r>
      <w:r w:rsidR="00D10849" w:rsidRPr="006C1C89">
        <w:rPr>
          <w:rFonts w:ascii="Times New Roman" w:hAnsi="Times New Roman" w:cs="Times New Roman"/>
        </w:rPr>
        <w:t xml:space="preserve">will be </w:t>
      </w:r>
      <w:r w:rsidR="00D912A1" w:rsidRPr="006C1C89">
        <w:rPr>
          <w:rFonts w:ascii="Times New Roman" w:hAnsi="Times New Roman" w:cs="Times New Roman"/>
        </w:rPr>
        <w:t xml:space="preserve">better </w:t>
      </w:r>
      <w:r w:rsidR="00D10849" w:rsidRPr="006C1C89">
        <w:rPr>
          <w:rFonts w:ascii="Times New Roman" w:hAnsi="Times New Roman" w:cs="Times New Roman"/>
        </w:rPr>
        <w:t xml:space="preserve">able to </w:t>
      </w:r>
      <w:r w:rsidR="00D912A1" w:rsidRPr="006C1C89">
        <w:rPr>
          <w:rFonts w:ascii="Times New Roman" w:hAnsi="Times New Roman" w:cs="Times New Roman"/>
        </w:rPr>
        <w:t xml:space="preserve">justify policy and resources toward affordability initiatives once </w:t>
      </w:r>
      <w:r w:rsidR="009E2635" w:rsidRPr="006C1C89">
        <w:rPr>
          <w:rFonts w:ascii="Times New Roman" w:hAnsi="Times New Roman" w:cs="Times New Roman"/>
        </w:rPr>
        <w:t>the extent to which course material</w:t>
      </w:r>
      <w:r w:rsidR="006862DB" w:rsidRPr="006C1C89">
        <w:rPr>
          <w:rFonts w:ascii="Times New Roman" w:hAnsi="Times New Roman" w:cs="Times New Roman"/>
        </w:rPr>
        <w:t xml:space="preserve"> cost</w:t>
      </w:r>
      <w:r w:rsidR="00D10849" w:rsidRPr="006C1C89">
        <w:rPr>
          <w:rFonts w:ascii="Times New Roman" w:hAnsi="Times New Roman" w:cs="Times New Roman"/>
        </w:rPr>
        <w:t xml:space="preserve"> barriers </w:t>
      </w:r>
      <w:r w:rsidR="006A2CCC" w:rsidRPr="006C1C89">
        <w:rPr>
          <w:rFonts w:ascii="Times New Roman" w:hAnsi="Times New Roman" w:cs="Times New Roman"/>
        </w:rPr>
        <w:t xml:space="preserve">has been </w:t>
      </w:r>
      <w:r w:rsidR="00D10849" w:rsidRPr="006C1C89">
        <w:rPr>
          <w:rFonts w:ascii="Times New Roman" w:hAnsi="Times New Roman" w:cs="Times New Roman"/>
        </w:rPr>
        <w:t xml:space="preserve">established. </w:t>
      </w:r>
    </w:p>
    <w:p w14:paraId="38BCB10F" w14:textId="68757C97" w:rsidR="00DD0DE9" w:rsidRPr="006C1C89" w:rsidRDefault="00D75D8A" w:rsidP="00901224">
      <w:pPr>
        <w:spacing w:line="480" w:lineRule="auto"/>
        <w:ind w:firstLine="720"/>
        <w:rPr>
          <w:rFonts w:ascii="Times New Roman" w:hAnsi="Times New Roman" w:cs="Times New Roman"/>
        </w:rPr>
      </w:pPr>
      <w:r w:rsidRPr="006C1C89">
        <w:rPr>
          <w:rFonts w:ascii="Times New Roman" w:hAnsi="Times New Roman" w:cs="Times New Roman"/>
        </w:rPr>
        <w:t>With an emphasis on</w:t>
      </w:r>
      <w:r w:rsidR="000346FD" w:rsidRPr="006C1C89">
        <w:rPr>
          <w:rFonts w:ascii="Times New Roman" w:hAnsi="Times New Roman" w:cs="Times New Roman"/>
        </w:rPr>
        <w:t xml:space="preserve"> equity</w:t>
      </w:r>
      <w:r w:rsidRPr="006C1C89">
        <w:rPr>
          <w:rFonts w:ascii="Times New Roman" w:hAnsi="Times New Roman" w:cs="Times New Roman"/>
        </w:rPr>
        <w:t xml:space="preserve"> and </w:t>
      </w:r>
      <w:r w:rsidR="00733313" w:rsidRPr="006C1C89">
        <w:rPr>
          <w:rFonts w:ascii="Times New Roman" w:hAnsi="Times New Roman" w:cs="Times New Roman"/>
        </w:rPr>
        <w:t xml:space="preserve">fostering “the absence of avoidable or remediable differences among groups of people, whether those groups are defined socially, economically, demographically, or geographically” </w:t>
      </w:r>
      <w:r w:rsidR="00B439D7" w:rsidRPr="006C1C89">
        <w:rPr>
          <w:rFonts w:ascii="Times New Roman" w:hAnsi="Times New Roman" w:cs="Times New Roman"/>
        </w:rPr>
        <w:t>(</w:t>
      </w:r>
      <w:r w:rsidR="00CE1E1E" w:rsidRPr="006C1C89">
        <w:rPr>
          <w:rFonts w:ascii="Times New Roman" w:hAnsi="Times New Roman" w:cs="Times New Roman"/>
        </w:rPr>
        <w:t>WHO, 2020</w:t>
      </w:r>
      <w:r w:rsidR="005B6B65" w:rsidRPr="006C1C89">
        <w:rPr>
          <w:rFonts w:ascii="Times New Roman" w:hAnsi="Times New Roman" w:cs="Times New Roman"/>
        </w:rPr>
        <w:t>, Equity section</w:t>
      </w:r>
      <w:r w:rsidR="00CE1E1E" w:rsidRPr="006C1C89">
        <w:rPr>
          <w:rFonts w:ascii="Times New Roman" w:hAnsi="Times New Roman" w:cs="Times New Roman"/>
        </w:rPr>
        <w:t>),</w:t>
      </w:r>
      <w:r w:rsidR="00B439D7" w:rsidRPr="006C1C89">
        <w:rPr>
          <w:rFonts w:ascii="Times New Roman" w:hAnsi="Times New Roman" w:cs="Times New Roman"/>
        </w:rPr>
        <w:t xml:space="preserve"> </w:t>
      </w:r>
      <w:r w:rsidR="000346FD" w:rsidRPr="006C1C89">
        <w:rPr>
          <w:rFonts w:ascii="Times New Roman" w:hAnsi="Times New Roman" w:cs="Times New Roman"/>
        </w:rPr>
        <w:t>th</w:t>
      </w:r>
      <w:r w:rsidR="00733313" w:rsidRPr="006C1C89">
        <w:rPr>
          <w:rFonts w:ascii="Times New Roman" w:hAnsi="Times New Roman" w:cs="Times New Roman"/>
        </w:rPr>
        <w:t xml:space="preserve">e </w:t>
      </w:r>
      <w:r w:rsidRPr="006C1C89">
        <w:rPr>
          <w:rFonts w:ascii="Times New Roman" w:hAnsi="Times New Roman" w:cs="Times New Roman"/>
        </w:rPr>
        <w:t>f</w:t>
      </w:r>
      <w:r w:rsidR="00733313" w:rsidRPr="006C1C89">
        <w:rPr>
          <w:rFonts w:ascii="Times New Roman" w:hAnsi="Times New Roman" w:cs="Times New Roman"/>
        </w:rPr>
        <w:t xml:space="preserve">irst article </w:t>
      </w:r>
      <w:r w:rsidRPr="006C1C89">
        <w:rPr>
          <w:rFonts w:ascii="Times New Roman" w:hAnsi="Times New Roman" w:cs="Times New Roman"/>
        </w:rPr>
        <w:t xml:space="preserve">of this dissertation explores </w:t>
      </w:r>
      <w:r w:rsidR="00E22BFB" w:rsidRPr="006C1C89">
        <w:rPr>
          <w:rFonts w:ascii="Times New Roman" w:hAnsi="Times New Roman" w:cs="Times New Roman"/>
        </w:rPr>
        <w:t xml:space="preserve">not only </w:t>
      </w:r>
      <w:r w:rsidR="00355CCB" w:rsidRPr="006C1C89">
        <w:rPr>
          <w:rFonts w:ascii="Times New Roman" w:hAnsi="Times New Roman" w:cs="Times New Roman"/>
        </w:rPr>
        <w:t>whether academic achievement</w:t>
      </w:r>
      <w:r w:rsidR="006862DB" w:rsidRPr="006C1C89">
        <w:rPr>
          <w:rFonts w:ascii="Times New Roman" w:hAnsi="Times New Roman" w:cs="Times New Roman"/>
        </w:rPr>
        <w:t xml:space="preserve"> or</w:t>
      </w:r>
      <w:r w:rsidR="00355CCB" w:rsidRPr="006C1C89">
        <w:rPr>
          <w:rFonts w:ascii="Times New Roman" w:hAnsi="Times New Roman" w:cs="Times New Roman"/>
        </w:rPr>
        <w:t xml:space="preserve"> progress to graduation </w:t>
      </w:r>
      <w:r w:rsidR="006862DB" w:rsidRPr="006C1C89">
        <w:rPr>
          <w:rFonts w:ascii="Times New Roman" w:hAnsi="Times New Roman" w:cs="Times New Roman"/>
        </w:rPr>
        <w:t xml:space="preserve">barriers </w:t>
      </w:r>
      <w:r w:rsidR="00355CCB" w:rsidRPr="006C1C89">
        <w:rPr>
          <w:rFonts w:ascii="Times New Roman" w:hAnsi="Times New Roman" w:cs="Times New Roman"/>
        </w:rPr>
        <w:t xml:space="preserve">are experienced by Tennessee community college students, but also </w:t>
      </w:r>
      <w:r w:rsidR="000346FD" w:rsidRPr="006C1C89">
        <w:rPr>
          <w:rFonts w:ascii="Times New Roman" w:hAnsi="Times New Roman" w:cs="Times New Roman"/>
        </w:rPr>
        <w:t xml:space="preserve">whether </w:t>
      </w:r>
      <w:r w:rsidR="00355CCB" w:rsidRPr="006C1C89">
        <w:rPr>
          <w:rFonts w:ascii="Times New Roman" w:hAnsi="Times New Roman" w:cs="Times New Roman"/>
        </w:rPr>
        <w:t>those</w:t>
      </w:r>
      <w:r w:rsidR="00E42D68" w:rsidRPr="006C1C89">
        <w:rPr>
          <w:rFonts w:ascii="Times New Roman" w:hAnsi="Times New Roman" w:cs="Times New Roman"/>
        </w:rPr>
        <w:t xml:space="preserve"> issues </w:t>
      </w:r>
      <w:r w:rsidR="00273938" w:rsidRPr="006C1C89">
        <w:rPr>
          <w:rFonts w:ascii="Times New Roman" w:hAnsi="Times New Roman" w:cs="Times New Roman"/>
        </w:rPr>
        <w:t>are</w:t>
      </w:r>
      <w:r w:rsidR="00355CCB" w:rsidRPr="006C1C89">
        <w:rPr>
          <w:rFonts w:ascii="Times New Roman" w:hAnsi="Times New Roman" w:cs="Times New Roman"/>
        </w:rPr>
        <w:t xml:space="preserve"> </w:t>
      </w:r>
      <w:r w:rsidR="000346FD" w:rsidRPr="006C1C89">
        <w:rPr>
          <w:rFonts w:ascii="Times New Roman" w:hAnsi="Times New Roman" w:cs="Times New Roman"/>
        </w:rPr>
        <w:t xml:space="preserve">disproportionately experienced by </w:t>
      </w:r>
      <w:r w:rsidR="003C04EE" w:rsidRPr="006C1C89">
        <w:rPr>
          <w:rFonts w:ascii="Times New Roman" w:hAnsi="Times New Roman" w:cs="Times New Roman"/>
        </w:rPr>
        <w:t xml:space="preserve">traditionally underserved and underrepresented </w:t>
      </w:r>
      <w:r w:rsidR="000346FD" w:rsidRPr="006C1C89">
        <w:rPr>
          <w:rFonts w:ascii="Times New Roman" w:hAnsi="Times New Roman" w:cs="Times New Roman"/>
        </w:rPr>
        <w:t>populations</w:t>
      </w:r>
      <w:r w:rsidR="00273938" w:rsidRPr="006C1C89">
        <w:rPr>
          <w:rFonts w:ascii="Times New Roman" w:hAnsi="Times New Roman" w:cs="Times New Roman"/>
        </w:rPr>
        <w:t xml:space="preserve"> based on race/ethnicity, </w:t>
      </w:r>
      <w:r w:rsidR="006A2CCC" w:rsidRPr="006C1C89">
        <w:rPr>
          <w:rFonts w:ascii="Times New Roman" w:hAnsi="Times New Roman" w:cs="Times New Roman"/>
        </w:rPr>
        <w:t>income</w:t>
      </w:r>
      <w:r w:rsidR="00273938" w:rsidRPr="006C1C89">
        <w:rPr>
          <w:rFonts w:ascii="Times New Roman" w:hAnsi="Times New Roman" w:cs="Times New Roman"/>
        </w:rPr>
        <w:t xml:space="preserve">, </w:t>
      </w:r>
      <w:r w:rsidR="003E0D49" w:rsidRPr="006C1C89">
        <w:rPr>
          <w:rFonts w:ascii="Times New Roman" w:hAnsi="Times New Roman" w:cs="Times New Roman"/>
        </w:rPr>
        <w:t>and/</w:t>
      </w:r>
      <w:r w:rsidR="00273938" w:rsidRPr="006C1C89">
        <w:rPr>
          <w:rFonts w:ascii="Times New Roman" w:hAnsi="Times New Roman" w:cs="Times New Roman"/>
        </w:rPr>
        <w:t xml:space="preserve">or </w:t>
      </w:r>
      <w:r w:rsidR="005E4A1B" w:rsidRPr="006C1C89">
        <w:rPr>
          <w:rFonts w:ascii="Times New Roman" w:hAnsi="Times New Roman" w:cs="Times New Roman"/>
        </w:rPr>
        <w:t>A</w:t>
      </w:r>
      <w:r w:rsidR="00273938" w:rsidRPr="006C1C89">
        <w:rPr>
          <w:rFonts w:ascii="Times New Roman" w:hAnsi="Times New Roman" w:cs="Times New Roman"/>
        </w:rPr>
        <w:t>dult Learner</w:t>
      </w:r>
      <w:r w:rsidR="003E0D49" w:rsidRPr="006C1C89">
        <w:rPr>
          <w:rFonts w:ascii="Times New Roman" w:hAnsi="Times New Roman" w:cs="Times New Roman"/>
        </w:rPr>
        <w:t xml:space="preserve"> </w:t>
      </w:r>
      <w:r w:rsidR="005E4A1B" w:rsidRPr="006C1C89">
        <w:rPr>
          <w:rFonts w:ascii="Times New Roman" w:hAnsi="Times New Roman" w:cs="Times New Roman"/>
        </w:rPr>
        <w:t>status</w:t>
      </w:r>
      <w:r w:rsidR="00B4245B" w:rsidRPr="006C1C89">
        <w:rPr>
          <w:rFonts w:ascii="Times New Roman" w:hAnsi="Times New Roman" w:cs="Times New Roman"/>
        </w:rPr>
        <w:t xml:space="preserve">. </w:t>
      </w:r>
      <w:r w:rsidR="000346FD" w:rsidRPr="006C1C89">
        <w:rPr>
          <w:rFonts w:ascii="Times New Roman" w:hAnsi="Times New Roman" w:cs="Times New Roman"/>
        </w:rPr>
        <w:t xml:space="preserve">The </w:t>
      </w:r>
      <w:r w:rsidR="00D912A1" w:rsidRPr="006C1C89">
        <w:rPr>
          <w:rFonts w:ascii="Times New Roman" w:hAnsi="Times New Roman" w:cs="Times New Roman"/>
        </w:rPr>
        <w:t xml:space="preserve">overarching </w:t>
      </w:r>
      <w:r w:rsidR="000346FD" w:rsidRPr="006C1C89">
        <w:rPr>
          <w:rFonts w:ascii="Times New Roman" w:hAnsi="Times New Roman" w:cs="Times New Roman"/>
        </w:rPr>
        <w:t>research question</w:t>
      </w:r>
      <w:r w:rsidR="00D912A1" w:rsidRPr="006C1C89">
        <w:rPr>
          <w:rFonts w:ascii="Times New Roman" w:hAnsi="Times New Roman" w:cs="Times New Roman"/>
        </w:rPr>
        <w:t xml:space="preserve"> </w:t>
      </w:r>
      <w:r w:rsidR="000346FD" w:rsidRPr="006C1C89">
        <w:rPr>
          <w:rFonts w:ascii="Times New Roman" w:hAnsi="Times New Roman" w:cs="Times New Roman"/>
        </w:rPr>
        <w:t>guiding th</w:t>
      </w:r>
      <w:r w:rsidR="00D912A1" w:rsidRPr="006C1C89">
        <w:rPr>
          <w:rFonts w:ascii="Times New Roman" w:hAnsi="Times New Roman" w:cs="Times New Roman"/>
        </w:rPr>
        <w:t>is</w:t>
      </w:r>
      <w:r w:rsidR="006862DB" w:rsidRPr="006C1C89">
        <w:rPr>
          <w:rFonts w:ascii="Times New Roman" w:hAnsi="Times New Roman" w:cs="Times New Roman"/>
        </w:rPr>
        <w:t xml:space="preserve"> article</w:t>
      </w:r>
      <w:r w:rsidR="000346FD" w:rsidRPr="006C1C89">
        <w:rPr>
          <w:rFonts w:ascii="Times New Roman" w:hAnsi="Times New Roman" w:cs="Times New Roman"/>
        </w:rPr>
        <w:t xml:space="preserve"> </w:t>
      </w:r>
      <w:r w:rsidR="005E4A1B" w:rsidRPr="006C1C89">
        <w:rPr>
          <w:rFonts w:ascii="Times New Roman" w:hAnsi="Times New Roman" w:cs="Times New Roman"/>
        </w:rPr>
        <w:t>wa</w:t>
      </w:r>
      <w:r w:rsidR="00D912A1" w:rsidRPr="006C1C89">
        <w:rPr>
          <w:rFonts w:ascii="Times New Roman" w:hAnsi="Times New Roman" w:cs="Times New Roman"/>
        </w:rPr>
        <w:t>s “To what extent do course material costs present barriers to academic achievement and progress to graduation?</w:t>
      </w:r>
      <w:r w:rsidR="00901224" w:rsidRPr="006C1C89">
        <w:rPr>
          <w:rFonts w:ascii="Times New Roman" w:hAnsi="Times New Roman" w:cs="Times New Roman"/>
        </w:rPr>
        <w:t xml:space="preserve">” </w:t>
      </w:r>
      <w:r w:rsidR="005E4A1B" w:rsidRPr="006C1C89">
        <w:rPr>
          <w:rFonts w:ascii="Times New Roman" w:hAnsi="Times New Roman" w:cs="Times New Roman"/>
        </w:rPr>
        <w:t>The r</w:t>
      </w:r>
      <w:r w:rsidR="00901224" w:rsidRPr="006C1C89">
        <w:rPr>
          <w:rFonts w:ascii="Times New Roman" w:hAnsi="Times New Roman" w:cs="Times New Roman"/>
        </w:rPr>
        <w:t xml:space="preserve">esearch sub-questions </w:t>
      </w:r>
      <w:r w:rsidR="005E4A1B" w:rsidRPr="006C1C89">
        <w:rPr>
          <w:rFonts w:ascii="Times New Roman" w:hAnsi="Times New Roman" w:cs="Times New Roman"/>
        </w:rPr>
        <w:t>we</w:t>
      </w:r>
      <w:r w:rsidR="000346FD" w:rsidRPr="006C1C89">
        <w:rPr>
          <w:rFonts w:ascii="Times New Roman" w:hAnsi="Times New Roman" w:cs="Times New Roman"/>
        </w:rPr>
        <w:t xml:space="preserve">re as follows: </w:t>
      </w:r>
    </w:p>
    <w:p w14:paraId="3390DF0B" w14:textId="52F8A4C7" w:rsidR="005F2B2A" w:rsidRPr="006C1C89" w:rsidRDefault="005F2B2A" w:rsidP="005F2B2A">
      <w:pPr>
        <w:pStyle w:val="Numberedlist"/>
        <w:rPr>
          <w:lang w:val="en-US"/>
        </w:rPr>
      </w:pPr>
      <w:r w:rsidRPr="006C1C89">
        <w:rPr>
          <w:lang w:val="en-US"/>
        </w:rPr>
        <w:t>What is the prevalence rate of community college students experiencing barriers to academic achievement (</w:t>
      </w:r>
      <w:r w:rsidR="009957BD" w:rsidRPr="006C1C89">
        <w:rPr>
          <w:lang w:val="en-US"/>
        </w:rPr>
        <w:t>e.g.,</w:t>
      </w:r>
      <w:r w:rsidRPr="006C1C89">
        <w:rPr>
          <w:lang w:val="en-US"/>
        </w:rPr>
        <w:t xml:space="preserve"> delaying the purchase of required course materials, not purchasing materials, earning poor grades or failing a course) due to cost of course materials?</w:t>
      </w:r>
    </w:p>
    <w:p w14:paraId="57C97BDE" w14:textId="4E804202" w:rsidR="005F2B2A" w:rsidRPr="006C1C89" w:rsidRDefault="005F2B2A" w:rsidP="005F2B2A">
      <w:pPr>
        <w:pStyle w:val="Numberedlist"/>
        <w:rPr>
          <w:lang w:val="en-US"/>
        </w:rPr>
      </w:pPr>
      <w:r w:rsidRPr="006C1C89">
        <w:rPr>
          <w:lang w:val="en-US"/>
        </w:rPr>
        <w:t>What is the prevalence rate of community college students experiencing progress to graduation issues (</w:t>
      </w:r>
      <w:r w:rsidR="009957BD" w:rsidRPr="006C1C89">
        <w:rPr>
          <w:lang w:val="en-US"/>
        </w:rPr>
        <w:t>e.g.,</w:t>
      </w:r>
      <w:r w:rsidRPr="006C1C89">
        <w:rPr>
          <w:lang w:val="en-US"/>
        </w:rPr>
        <w:t xml:space="preserve"> taking fewer courses, not registering for a specific course, and/or dropping or withdrawing from a course) due to the cost of required materials?</w:t>
      </w:r>
    </w:p>
    <w:p w14:paraId="55EEFB6D" w14:textId="28CFF74B" w:rsidR="000346FD" w:rsidRPr="006C1C89" w:rsidRDefault="005F2B2A" w:rsidP="00287D44">
      <w:pPr>
        <w:pStyle w:val="Numberedlist"/>
        <w:rPr>
          <w:lang w:val="en-US"/>
        </w:rPr>
      </w:pPr>
      <w:r w:rsidRPr="006C1C89">
        <w:rPr>
          <w:lang w:val="en-US"/>
        </w:rPr>
        <w:t>Are any of these prevalence rates significantly higher for traditionally underserved and underrepresented populations (</w:t>
      </w:r>
      <w:r w:rsidR="009957BD" w:rsidRPr="006C1C89">
        <w:rPr>
          <w:lang w:val="en-US"/>
        </w:rPr>
        <w:t>e.g.,</w:t>
      </w:r>
      <w:r w:rsidRPr="006C1C89">
        <w:rPr>
          <w:lang w:val="en-US"/>
        </w:rPr>
        <w:t xml:space="preserve"> non-White, </w:t>
      </w:r>
      <w:r w:rsidR="00192286">
        <w:rPr>
          <w:lang w:val="en-US"/>
        </w:rPr>
        <w:t>low income</w:t>
      </w:r>
      <w:r w:rsidRPr="006C1C89">
        <w:rPr>
          <w:lang w:val="en-US"/>
        </w:rPr>
        <w:t>, Adult Learners)?</w:t>
      </w:r>
    </w:p>
    <w:p w14:paraId="7A30177D" w14:textId="4FAA2C28" w:rsidR="000346FD" w:rsidRPr="006C1C89" w:rsidRDefault="005069E8" w:rsidP="00C60C53">
      <w:pPr>
        <w:spacing w:line="480" w:lineRule="auto"/>
        <w:ind w:firstLine="360"/>
        <w:rPr>
          <w:rFonts w:ascii="Times New Roman" w:hAnsi="Times New Roman" w:cs="Times New Roman"/>
        </w:rPr>
      </w:pPr>
      <w:r w:rsidRPr="006C1C89">
        <w:rPr>
          <w:rFonts w:ascii="Times New Roman" w:hAnsi="Times New Roman" w:cs="Times New Roman"/>
        </w:rPr>
        <w:lastRenderedPageBreak/>
        <w:t xml:space="preserve">A logistic regression </w:t>
      </w:r>
      <w:r w:rsidR="000879DE" w:rsidRPr="006C1C89">
        <w:rPr>
          <w:rFonts w:ascii="Times New Roman" w:hAnsi="Times New Roman" w:cs="Times New Roman"/>
        </w:rPr>
        <w:t xml:space="preserve">was </w:t>
      </w:r>
      <w:r w:rsidRPr="006C1C89">
        <w:rPr>
          <w:rFonts w:ascii="Times New Roman" w:hAnsi="Times New Roman" w:cs="Times New Roman"/>
        </w:rPr>
        <w:t>conducted to</w:t>
      </w:r>
      <w:r w:rsidR="000346FD" w:rsidRPr="006C1C89">
        <w:rPr>
          <w:rFonts w:ascii="Times New Roman" w:hAnsi="Times New Roman" w:cs="Times New Roman"/>
        </w:rPr>
        <w:t xml:space="preserve"> analyze the data </w:t>
      </w:r>
      <w:r w:rsidR="00225087" w:rsidRPr="006C1C89">
        <w:rPr>
          <w:rFonts w:ascii="Times New Roman" w:hAnsi="Times New Roman" w:cs="Times New Roman"/>
        </w:rPr>
        <w:t>and</w:t>
      </w:r>
      <w:r w:rsidR="00D764F0" w:rsidRPr="006C1C89">
        <w:rPr>
          <w:rFonts w:ascii="Times New Roman" w:hAnsi="Times New Roman" w:cs="Times New Roman"/>
        </w:rPr>
        <w:t xml:space="preserve"> provid</w:t>
      </w:r>
      <w:r w:rsidR="00225087" w:rsidRPr="006C1C89">
        <w:rPr>
          <w:rFonts w:ascii="Times New Roman" w:hAnsi="Times New Roman" w:cs="Times New Roman"/>
        </w:rPr>
        <w:t>e</w:t>
      </w:r>
      <w:r w:rsidR="00D764F0" w:rsidRPr="006C1C89">
        <w:rPr>
          <w:rFonts w:ascii="Times New Roman" w:hAnsi="Times New Roman" w:cs="Times New Roman"/>
        </w:rPr>
        <w:t xml:space="preserve"> insight </w:t>
      </w:r>
      <w:r w:rsidR="00225087" w:rsidRPr="006C1C89">
        <w:rPr>
          <w:rFonts w:ascii="Times New Roman" w:hAnsi="Times New Roman" w:cs="Times New Roman"/>
        </w:rPr>
        <w:t>to help</w:t>
      </w:r>
      <w:r w:rsidR="002774D5" w:rsidRPr="006C1C89">
        <w:rPr>
          <w:rFonts w:ascii="Times New Roman" w:hAnsi="Times New Roman" w:cs="Times New Roman"/>
        </w:rPr>
        <w:t xml:space="preserve"> </w:t>
      </w:r>
      <w:r w:rsidR="00A476D1" w:rsidRPr="006C1C89">
        <w:rPr>
          <w:rFonts w:ascii="Times New Roman" w:hAnsi="Times New Roman" w:cs="Times New Roman"/>
        </w:rPr>
        <w:t xml:space="preserve">policymakers and other </w:t>
      </w:r>
      <w:r w:rsidR="006862DB" w:rsidRPr="006C1C89">
        <w:rPr>
          <w:rFonts w:ascii="Times New Roman" w:hAnsi="Times New Roman" w:cs="Times New Roman"/>
        </w:rPr>
        <w:t>educational</w:t>
      </w:r>
      <w:r w:rsidR="00A476D1" w:rsidRPr="006C1C89">
        <w:rPr>
          <w:rFonts w:ascii="Times New Roman" w:hAnsi="Times New Roman" w:cs="Times New Roman"/>
        </w:rPr>
        <w:t xml:space="preserve"> stakeholders</w:t>
      </w:r>
      <w:r w:rsidR="002774D5" w:rsidRPr="006C1C89">
        <w:rPr>
          <w:rFonts w:ascii="Times New Roman" w:hAnsi="Times New Roman" w:cs="Times New Roman"/>
        </w:rPr>
        <w:t xml:space="preserve"> </w:t>
      </w:r>
      <w:r w:rsidR="00407BD5" w:rsidRPr="006C1C89">
        <w:rPr>
          <w:rFonts w:ascii="Times New Roman" w:hAnsi="Times New Roman" w:cs="Times New Roman"/>
        </w:rPr>
        <w:t xml:space="preserve">identify issues and </w:t>
      </w:r>
      <w:r w:rsidR="002774D5" w:rsidRPr="006C1C89">
        <w:rPr>
          <w:rFonts w:ascii="Times New Roman" w:hAnsi="Times New Roman" w:cs="Times New Roman"/>
        </w:rPr>
        <w:t xml:space="preserve">frame proactive conversations around the </w:t>
      </w:r>
      <w:r w:rsidR="00407BD5" w:rsidRPr="006C1C89">
        <w:rPr>
          <w:rFonts w:ascii="Times New Roman" w:hAnsi="Times New Roman" w:cs="Times New Roman"/>
        </w:rPr>
        <w:t>i</w:t>
      </w:r>
      <w:r w:rsidR="002774D5" w:rsidRPr="006C1C89">
        <w:rPr>
          <w:rFonts w:ascii="Times New Roman" w:hAnsi="Times New Roman" w:cs="Times New Roman"/>
        </w:rPr>
        <w:t>nstitution</w:t>
      </w:r>
      <w:r w:rsidR="00407BD5" w:rsidRPr="006C1C89">
        <w:rPr>
          <w:rFonts w:ascii="Times New Roman" w:hAnsi="Times New Roman" w:cs="Times New Roman"/>
        </w:rPr>
        <w:t>’s</w:t>
      </w:r>
      <w:r w:rsidR="002774D5" w:rsidRPr="006C1C89">
        <w:rPr>
          <w:rFonts w:ascii="Times New Roman" w:hAnsi="Times New Roman" w:cs="Times New Roman"/>
        </w:rPr>
        <w:t xml:space="preserve"> </w:t>
      </w:r>
      <w:r w:rsidR="00407BD5" w:rsidRPr="006C1C89">
        <w:rPr>
          <w:rFonts w:ascii="Times New Roman" w:hAnsi="Times New Roman" w:cs="Times New Roman"/>
        </w:rPr>
        <w:t xml:space="preserve">role </w:t>
      </w:r>
      <w:r w:rsidR="002774D5" w:rsidRPr="006C1C89">
        <w:rPr>
          <w:rFonts w:ascii="Times New Roman" w:hAnsi="Times New Roman" w:cs="Times New Roman"/>
        </w:rPr>
        <w:t xml:space="preserve">in </w:t>
      </w:r>
      <w:r w:rsidR="00407BD5" w:rsidRPr="006C1C89">
        <w:rPr>
          <w:rFonts w:ascii="Times New Roman" w:hAnsi="Times New Roman" w:cs="Times New Roman"/>
        </w:rPr>
        <w:t xml:space="preserve">potentially </w:t>
      </w:r>
      <w:r w:rsidR="00CC7DA5" w:rsidRPr="006C1C89">
        <w:rPr>
          <w:rFonts w:ascii="Times New Roman" w:hAnsi="Times New Roman" w:cs="Times New Roman"/>
        </w:rPr>
        <w:t xml:space="preserve">fostering inequitable </w:t>
      </w:r>
      <w:r w:rsidR="002774D5" w:rsidRPr="006C1C89">
        <w:rPr>
          <w:rFonts w:ascii="Times New Roman" w:hAnsi="Times New Roman" w:cs="Times New Roman"/>
        </w:rPr>
        <w:t>outcomes</w:t>
      </w:r>
      <w:r w:rsidR="00CC7DA5" w:rsidRPr="006C1C89">
        <w:rPr>
          <w:rFonts w:ascii="Times New Roman" w:hAnsi="Times New Roman" w:cs="Times New Roman"/>
        </w:rPr>
        <w:t>.</w:t>
      </w:r>
      <w:r w:rsidR="00407BD5" w:rsidRPr="006C1C89">
        <w:rPr>
          <w:rFonts w:ascii="Times New Roman" w:hAnsi="Times New Roman" w:cs="Times New Roman"/>
        </w:rPr>
        <w:t xml:space="preserve"> The </w:t>
      </w:r>
      <w:r w:rsidR="00AD2042" w:rsidRPr="006C1C89">
        <w:rPr>
          <w:rFonts w:ascii="Times New Roman" w:hAnsi="Times New Roman" w:cs="Times New Roman"/>
        </w:rPr>
        <w:t>results of</w:t>
      </w:r>
      <w:r w:rsidR="003451D0" w:rsidRPr="006C1C89">
        <w:rPr>
          <w:rFonts w:ascii="Times New Roman" w:hAnsi="Times New Roman" w:cs="Times New Roman"/>
        </w:rPr>
        <w:t xml:space="preserve"> this study may also serve as</w:t>
      </w:r>
      <w:r w:rsidR="00407BD5" w:rsidRPr="006C1C89">
        <w:rPr>
          <w:rFonts w:ascii="Times New Roman" w:hAnsi="Times New Roman" w:cs="Times New Roman"/>
        </w:rPr>
        <w:t xml:space="preserve"> a baseline toward charting the progress of course material initiative</w:t>
      </w:r>
      <w:r w:rsidR="003451D0" w:rsidRPr="006C1C89">
        <w:rPr>
          <w:rFonts w:ascii="Times New Roman" w:hAnsi="Times New Roman" w:cs="Times New Roman"/>
        </w:rPr>
        <w:t>s.</w:t>
      </w:r>
    </w:p>
    <w:p w14:paraId="4E69B280" w14:textId="31F742B7" w:rsidR="00FB238D" w:rsidRPr="006C1C89" w:rsidRDefault="00F44BB0" w:rsidP="0019686A">
      <w:pPr>
        <w:pStyle w:val="Heading3"/>
        <w:spacing w:line="276" w:lineRule="auto"/>
        <w:rPr>
          <w:rFonts w:ascii="Times New Roman" w:hAnsi="Times New Roman" w:cs="Times New Roman"/>
          <w:b w:val="0"/>
          <w:bCs w:val="0"/>
          <w:szCs w:val="24"/>
        </w:rPr>
      </w:pPr>
      <w:bookmarkStart w:id="31" w:name="_Toc62545887"/>
      <w:bookmarkStart w:id="32" w:name="_Toc63684908"/>
      <w:r w:rsidRPr="006C1C89">
        <w:rPr>
          <w:rFonts w:ascii="Times New Roman" w:hAnsi="Times New Roman" w:cs="Times New Roman"/>
          <w:szCs w:val="24"/>
        </w:rPr>
        <w:t>Article 2.</w:t>
      </w:r>
      <w:r w:rsidR="00A10141" w:rsidRPr="006C1C89">
        <w:rPr>
          <w:rFonts w:ascii="Times New Roman" w:hAnsi="Times New Roman" w:cs="Times New Roman"/>
          <w:szCs w:val="24"/>
        </w:rPr>
        <w:t xml:space="preserve"> </w:t>
      </w:r>
      <w:r w:rsidR="00FB238D" w:rsidRPr="006C1C89">
        <w:rPr>
          <w:rFonts w:ascii="Times New Roman" w:hAnsi="Times New Roman" w:cs="Times New Roman"/>
          <w:i w:val="0"/>
          <w:iCs/>
          <w:szCs w:val="24"/>
        </w:rPr>
        <w:t>Inclusive Access</w:t>
      </w:r>
      <w:r w:rsidR="00FB238D" w:rsidRPr="006C1C89">
        <w:rPr>
          <w:rFonts w:ascii="Times New Roman" w:hAnsi="Times New Roman" w:cs="Times New Roman"/>
          <w:szCs w:val="24"/>
        </w:rPr>
        <w:t xml:space="preserve">: </w:t>
      </w:r>
      <w:r w:rsidR="00D13CB5" w:rsidRPr="006C1C89">
        <w:rPr>
          <w:rFonts w:ascii="Times New Roman" w:hAnsi="Times New Roman" w:cs="Times New Roman"/>
          <w:szCs w:val="24"/>
        </w:rPr>
        <w:t>A multi-institutional study of academic outcomes from a statewide community college automatic billing eTextbook pilot</w:t>
      </w:r>
      <w:bookmarkEnd w:id="31"/>
      <w:bookmarkEnd w:id="32"/>
    </w:p>
    <w:p w14:paraId="70E36964" w14:textId="397D9516" w:rsidR="00F872E0" w:rsidRPr="006C1C89" w:rsidRDefault="00893634" w:rsidP="0019686A">
      <w:pPr>
        <w:pStyle w:val="NormalWeb"/>
        <w:spacing w:line="480" w:lineRule="auto"/>
        <w:ind w:firstLine="720"/>
      </w:pPr>
      <w:r w:rsidRPr="006C1C89">
        <w:t xml:space="preserve">The purpose of the second study </w:t>
      </w:r>
      <w:r w:rsidR="003455CF" w:rsidRPr="006C1C89">
        <w:t>wa</w:t>
      </w:r>
      <w:r w:rsidRPr="006C1C89">
        <w:t>s to</w:t>
      </w:r>
      <w:r w:rsidR="003455CF" w:rsidRPr="006C1C89">
        <w:t xml:space="preserve"> </w:t>
      </w:r>
      <w:r w:rsidR="00BA7EBB" w:rsidRPr="006C1C89">
        <w:t>examine the academic</w:t>
      </w:r>
      <w:r w:rsidRPr="006C1C89">
        <w:t xml:space="preserve"> outcome</w:t>
      </w:r>
      <w:r w:rsidR="00E81E1E" w:rsidRPr="006C1C89">
        <w:t>s</w:t>
      </w:r>
      <w:r w:rsidRPr="006C1C89">
        <w:t xml:space="preserve"> </w:t>
      </w:r>
      <w:r w:rsidR="0019686A" w:rsidRPr="006C1C89">
        <w:t>of</w:t>
      </w:r>
      <w:r w:rsidRPr="006C1C89">
        <w:t xml:space="preserve"> a statewide community college </w:t>
      </w:r>
      <w:r w:rsidRPr="006C1C89">
        <w:rPr>
          <w:i/>
          <w:iCs/>
        </w:rPr>
        <w:t>Inclusive Access</w:t>
      </w:r>
      <w:r w:rsidR="00D6398D" w:rsidRPr="006C1C89">
        <w:rPr>
          <w:i/>
          <w:iCs/>
        </w:rPr>
        <w:t xml:space="preserve"> </w:t>
      </w:r>
      <w:r w:rsidR="0019686A" w:rsidRPr="006C1C89">
        <w:t xml:space="preserve">automatic billing </w:t>
      </w:r>
      <w:r w:rsidR="006862DB" w:rsidRPr="006C1C89">
        <w:t>pilot</w:t>
      </w:r>
      <w:r w:rsidR="00D6398D" w:rsidRPr="006C1C89">
        <w:rPr>
          <w:i/>
          <w:iCs/>
        </w:rPr>
        <w:t xml:space="preserve">. Inclusive Access </w:t>
      </w:r>
      <w:r w:rsidR="00E46A87" w:rsidRPr="006C1C89">
        <w:t>program</w:t>
      </w:r>
      <w:r w:rsidR="00D6398D" w:rsidRPr="006C1C89">
        <w:t>s</w:t>
      </w:r>
      <w:r w:rsidR="00E869F4" w:rsidRPr="006C1C89">
        <w:t xml:space="preserve"> are partnerships between </w:t>
      </w:r>
      <w:r w:rsidR="00AF4C57" w:rsidRPr="006C1C89">
        <w:t xml:space="preserve">publishers, </w:t>
      </w:r>
      <w:r w:rsidR="00E869F4" w:rsidRPr="006C1C89">
        <w:t>course material providers</w:t>
      </w:r>
      <w:r w:rsidR="00AF4C57" w:rsidRPr="006C1C89">
        <w:t>,</w:t>
      </w:r>
      <w:r w:rsidR="00E869F4" w:rsidRPr="006C1C89">
        <w:t xml:space="preserve"> and institutions that </w:t>
      </w:r>
      <w:r w:rsidR="00E46A87" w:rsidRPr="006C1C89">
        <w:rPr>
          <w:shd w:val="clear" w:color="auto" w:fill="FFFFFF"/>
        </w:rPr>
        <w:t>automatically add</w:t>
      </w:r>
      <w:r w:rsidR="00D6398D" w:rsidRPr="006C1C89">
        <w:rPr>
          <w:shd w:val="clear" w:color="auto" w:fill="FFFFFF"/>
        </w:rPr>
        <w:t xml:space="preserve"> </w:t>
      </w:r>
      <w:r w:rsidR="00E46A87" w:rsidRPr="006C1C89">
        <w:rPr>
          <w:shd w:val="clear" w:color="auto" w:fill="FFFFFF"/>
        </w:rPr>
        <w:t>the cost of a</w:t>
      </w:r>
      <w:r w:rsidR="00940BBE" w:rsidRPr="006C1C89">
        <w:rPr>
          <w:shd w:val="clear" w:color="auto" w:fill="FFFFFF"/>
        </w:rPr>
        <w:t xml:space="preserve">n </w:t>
      </w:r>
      <w:r w:rsidR="00E46A87" w:rsidRPr="006C1C89">
        <w:rPr>
          <w:shd w:val="clear" w:color="auto" w:fill="FFFFFF"/>
        </w:rPr>
        <w:t>eTextbook or other digital materials to the student’s tuition bill at the time of course registration (McKenzie, 2017).</w:t>
      </w:r>
      <w:r w:rsidR="00BA7EBB" w:rsidRPr="006C1C89">
        <w:rPr>
          <w:shd w:val="clear" w:color="auto" w:fill="FFFFFF"/>
        </w:rPr>
        <w:t xml:space="preserve"> </w:t>
      </w:r>
      <w:r w:rsidR="00BA7EBB" w:rsidRPr="006C1C89">
        <w:t xml:space="preserve">Despite </w:t>
      </w:r>
      <w:r w:rsidR="00D6398D" w:rsidRPr="006C1C89">
        <w:t xml:space="preserve">their </w:t>
      </w:r>
      <w:r w:rsidR="00BA7EBB" w:rsidRPr="006C1C89">
        <w:t xml:space="preserve">rapid gain in popularity as a </w:t>
      </w:r>
      <w:r w:rsidR="003451D0" w:rsidRPr="006C1C89">
        <w:t>method</w:t>
      </w:r>
      <w:r w:rsidR="00BA7EBB" w:rsidRPr="006C1C89">
        <w:t xml:space="preserve"> </w:t>
      </w:r>
      <w:r w:rsidR="006A474D" w:rsidRPr="006C1C89">
        <w:t>to</w:t>
      </w:r>
      <w:r w:rsidR="00BA7EBB" w:rsidRPr="006C1C89">
        <w:t xml:space="preserve"> sav</w:t>
      </w:r>
      <w:r w:rsidR="006A474D" w:rsidRPr="006C1C89">
        <w:t>e</w:t>
      </w:r>
      <w:r w:rsidR="00BA7EBB" w:rsidRPr="006C1C89">
        <w:t xml:space="preserve"> students money </w:t>
      </w:r>
      <w:r w:rsidR="006A474D" w:rsidRPr="006C1C89">
        <w:t xml:space="preserve">and </w:t>
      </w:r>
      <w:r w:rsidR="00BA7EBB" w:rsidRPr="006C1C89">
        <w:t>provid</w:t>
      </w:r>
      <w:r w:rsidR="006A474D" w:rsidRPr="006C1C89">
        <w:t>e</w:t>
      </w:r>
      <w:r w:rsidR="00BA7EBB" w:rsidRPr="006C1C89">
        <w:t xml:space="preserve"> </w:t>
      </w:r>
      <w:r w:rsidR="006A474D" w:rsidRPr="006C1C89">
        <w:t>D</w:t>
      </w:r>
      <w:r w:rsidR="00BA7EBB" w:rsidRPr="006C1C89">
        <w:t>ay</w:t>
      </w:r>
      <w:r w:rsidR="006A474D" w:rsidRPr="006C1C89">
        <w:t xml:space="preserve"> One A</w:t>
      </w:r>
      <w:r w:rsidR="00BA7EBB" w:rsidRPr="006C1C89">
        <w:t xml:space="preserve">ccess to course materials, </w:t>
      </w:r>
      <w:r w:rsidR="00BA7EBB" w:rsidRPr="006C1C89">
        <w:rPr>
          <w:i/>
          <w:iCs/>
        </w:rPr>
        <w:t xml:space="preserve">Inclusive Access </w:t>
      </w:r>
      <w:r w:rsidR="00BA7EBB" w:rsidRPr="006C1C89">
        <w:t xml:space="preserve">has yet to be </w:t>
      </w:r>
      <w:r w:rsidR="00FE5C33" w:rsidRPr="006C1C89">
        <w:t xml:space="preserve">extensively </w:t>
      </w:r>
      <w:r w:rsidR="00BA7EBB" w:rsidRPr="006C1C89">
        <w:t>studied beyond</w:t>
      </w:r>
      <w:r w:rsidR="001A0ED1" w:rsidRPr="006C1C89">
        <w:t xml:space="preserve"> </w:t>
      </w:r>
      <w:r w:rsidR="00241152" w:rsidRPr="006C1C89">
        <w:t xml:space="preserve">measures of relative </w:t>
      </w:r>
      <w:r w:rsidR="00BA7EBB" w:rsidRPr="006C1C89">
        <w:t>cos</w:t>
      </w:r>
      <w:r w:rsidR="00D6398D" w:rsidRPr="006C1C89">
        <w:t>t</w:t>
      </w:r>
      <w:r w:rsidR="00BA7EBB" w:rsidRPr="006C1C89">
        <w:t>-saving</w:t>
      </w:r>
      <w:r w:rsidR="006A474D" w:rsidRPr="006C1C89">
        <w:t>s</w:t>
      </w:r>
      <w:r w:rsidR="00492B6F" w:rsidRPr="006C1C89">
        <w:t>.</w:t>
      </w:r>
      <w:r w:rsidR="00BA7EBB" w:rsidRPr="006C1C89">
        <w:t xml:space="preserve"> </w:t>
      </w:r>
    </w:p>
    <w:p w14:paraId="3A021647" w14:textId="5C2B9F27" w:rsidR="00893634" w:rsidRPr="006C1C89" w:rsidRDefault="00533817" w:rsidP="005D5EB5">
      <w:pPr>
        <w:pStyle w:val="NormalWeb"/>
        <w:spacing w:line="480" w:lineRule="auto"/>
        <w:ind w:firstLine="720"/>
      </w:pPr>
      <w:r w:rsidRPr="006C1C89">
        <w:t>In m</w:t>
      </w:r>
      <w:r w:rsidR="00AB6E83" w:rsidRPr="006C1C89">
        <w:t>aintaining the</w:t>
      </w:r>
      <w:r w:rsidR="00187873" w:rsidRPr="006C1C89">
        <w:t xml:space="preserve"> emphasis on </w:t>
      </w:r>
      <w:r w:rsidR="00E56FD8" w:rsidRPr="006C1C89">
        <w:t>equity</w:t>
      </w:r>
      <w:r w:rsidR="00AB6E83" w:rsidRPr="006C1C89">
        <w:t xml:space="preserve">, </w:t>
      </w:r>
      <w:r w:rsidR="00DE671B" w:rsidRPr="006C1C89">
        <w:t xml:space="preserve">analysis </w:t>
      </w:r>
      <w:r w:rsidR="00E56FD8" w:rsidRPr="006C1C89">
        <w:t xml:space="preserve">also </w:t>
      </w:r>
      <w:r w:rsidR="00AB6E83" w:rsidRPr="006C1C89">
        <w:t>disaggregate</w:t>
      </w:r>
      <w:r w:rsidR="00241152" w:rsidRPr="006C1C89">
        <w:t>d</w:t>
      </w:r>
      <w:r w:rsidR="00AB6E83" w:rsidRPr="006C1C89">
        <w:t xml:space="preserve"> </w:t>
      </w:r>
      <w:r w:rsidR="00E56FD8" w:rsidRPr="006C1C89">
        <w:t xml:space="preserve">outcomes </w:t>
      </w:r>
      <w:r w:rsidR="00DE671B" w:rsidRPr="006C1C89">
        <w:t>according to</w:t>
      </w:r>
      <w:r w:rsidR="00E56FD8" w:rsidRPr="006C1C89">
        <w:t xml:space="preserve"> </w:t>
      </w:r>
      <w:r w:rsidR="00036360" w:rsidRPr="006C1C89">
        <w:t xml:space="preserve">populations </w:t>
      </w:r>
      <w:r w:rsidR="00187873" w:rsidRPr="006C1C89">
        <w:t xml:space="preserve">that </w:t>
      </w:r>
      <w:r w:rsidR="00724A10" w:rsidRPr="006C1C89">
        <w:t>serv</w:t>
      </w:r>
      <w:r w:rsidR="00187873" w:rsidRPr="006C1C89">
        <w:t>e</w:t>
      </w:r>
      <w:r w:rsidR="00724A10" w:rsidRPr="006C1C89">
        <w:t xml:space="preserve"> as</w:t>
      </w:r>
      <w:r w:rsidR="00187873" w:rsidRPr="006C1C89">
        <w:t xml:space="preserve"> </w:t>
      </w:r>
      <w:r w:rsidR="00724A10" w:rsidRPr="006C1C89">
        <w:t xml:space="preserve">key foci for </w:t>
      </w:r>
      <w:r w:rsidR="006E0BD5" w:rsidRPr="006C1C89">
        <w:t>THEC’s</w:t>
      </w:r>
      <w:r w:rsidR="00724A10" w:rsidRPr="006C1C89">
        <w:t xml:space="preserve"> access and completion efforts</w:t>
      </w:r>
      <w:r w:rsidR="000959C7" w:rsidRPr="006C1C89">
        <w:t>:</w:t>
      </w:r>
      <w:r w:rsidR="00036360" w:rsidRPr="006C1C89">
        <w:t xml:space="preserve"> </w:t>
      </w:r>
      <w:r w:rsidR="00CE1E1E" w:rsidRPr="006C1C89">
        <w:t>traditionally underrepresented</w:t>
      </w:r>
      <w:r w:rsidR="00E56FD8" w:rsidRPr="006C1C89">
        <w:t xml:space="preserve">, Pell-eligible, and </w:t>
      </w:r>
      <w:r w:rsidR="00946FAB" w:rsidRPr="006C1C89">
        <w:t>A</w:t>
      </w:r>
      <w:r w:rsidR="003D570D" w:rsidRPr="006C1C89">
        <w:t xml:space="preserve">dult </w:t>
      </w:r>
      <w:r w:rsidR="00946FAB" w:rsidRPr="006C1C89">
        <w:t>L</w:t>
      </w:r>
      <w:r w:rsidR="003D570D" w:rsidRPr="006C1C89">
        <w:t xml:space="preserve">earners </w:t>
      </w:r>
      <w:r w:rsidR="00E56FD8" w:rsidRPr="006C1C89">
        <w:t xml:space="preserve">over the age of </w:t>
      </w:r>
      <w:r w:rsidR="000959C7" w:rsidRPr="006C1C89">
        <w:t>25.</w:t>
      </w:r>
      <w:r w:rsidR="00E56FD8" w:rsidRPr="006C1C89">
        <w:t xml:space="preserve"> </w:t>
      </w:r>
      <w:r w:rsidR="0060567B" w:rsidRPr="006C1C89">
        <w:t>T</w:t>
      </w:r>
      <w:r w:rsidR="00893634" w:rsidRPr="006C1C89">
        <w:t>he research questions guiding th</w:t>
      </w:r>
      <w:r w:rsidR="00187873" w:rsidRPr="006C1C89">
        <w:t>is</w:t>
      </w:r>
      <w:r w:rsidR="00F54F89" w:rsidRPr="006C1C89">
        <w:t xml:space="preserve"> second </w:t>
      </w:r>
      <w:r w:rsidR="00893634" w:rsidRPr="006C1C89">
        <w:t>study are as follows:</w:t>
      </w:r>
    </w:p>
    <w:p w14:paraId="13DEBC82" w14:textId="753D08A4" w:rsidR="001B6604" w:rsidRPr="006C1C89" w:rsidRDefault="001B6604" w:rsidP="00A84B62">
      <w:pPr>
        <w:pStyle w:val="ListParagraph"/>
        <w:numPr>
          <w:ilvl w:val="0"/>
          <w:numId w:val="26"/>
        </w:numPr>
        <w:rPr>
          <w:rFonts w:ascii="Times New Roman" w:hAnsi="Times New Roman"/>
          <w:sz w:val="24"/>
          <w:shd w:val="clear" w:color="auto" w:fill="FFFFFF"/>
        </w:rPr>
      </w:pPr>
      <w:r w:rsidRPr="006C1C89">
        <w:rPr>
          <w:rFonts w:ascii="Times New Roman" w:hAnsi="Times New Roman"/>
          <w:sz w:val="24"/>
          <w:shd w:val="clear" w:color="auto" w:fill="FFFFFF"/>
        </w:rPr>
        <w:t xml:space="preserve">How do the academic outcomes </w:t>
      </w:r>
      <w:r w:rsidR="00D57C19" w:rsidRPr="006C1C89">
        <w:rPr>
          <w:rFonts w:ascii="Times New Roman" w:hAnsi="Times New Roman"/>
          <w:sz w:val="24"/>
          <w:shd w:val="clear" w:color="auto" w:fill="FFFFFF"/>
        </w:rPr>
        <w:t>of</w:t>
      </w:r>
      <w:r w:rsidRPr="006C1C89">
        <w:rPr>
          <w:rFonts w:ascii="Times New Roman" w:hAnsi="Times New Roman"/>
          <w:sz w:val="24"/>
          <w:shd w:val="clear" w:color="auto" w:fill="FFFFFF"/>
        </w:rPr>
        <w:t xml:space="preserve"> the </w:t>
      </w:r>
      <w:r w:rsidRPr="006C1C89">
        <w:rPr>
          <w:rFonts w:ascii="Times New Roman" w:hAnsi="Times New Roman"/>
          <w:i/>
          <w:iCs/>
          <w:sz w:val="24"/>
          <w:shd w:val="clear" w:color="auto" w:fill="FFFFFF"/>
        </w:rPr>
        <w:t xml:space="preserve">Inclusive Access </w:t>
      </w:r>
      <w:r w:rsidRPr="006C1C89">
        <w:rPr>
          <w:rFonts w:ascii="Times New Roman" w:hAnsi="Times New Roman"/>
          <w:sz w:val="24"/>
          <w:shd w:val="clear" w:color="auto" w:fill="FFFFFF"/>
        </w:rPr>
        <w:t xml:space="preserve">pilot semester compare to the two previous fall semesters in which each course was taught? </w:t>
      </w:r>
    </w:p>
    <w:p w14:paraId="62F2790D" w14:textId="77777777" w:rsidR="001B6604" w:rsidRPr="006C1C89" w:rsidRDefault="001B6604" w:rsidP="00A84B62">
      <w:pPr>
        <w:numPr>
          <w:ilvl w:val="0"/>
          <w:numId w:val="26"/>
        </w:numPr>
        <w:spacing w:line="480" w:lineRule="auto"/>
        <w:rPr>
          <w:rFonts w:ascii="Times New Roman" w:hAnsi="Times New Roman" w:cs="Times New Roman"/>
          <w:shd w:val="clear" w:color="auto" w:fill="FFFFFF"/>
        </w:rPr>
      </w:pPr>
      <w:r w:rsidRPr="006C1C89">
        <w:rPr>
          <w:rFonts w:ascii="Times New Roman" w:hAnsi="Times New Roman" w:cs="Times New Roman"/>
          <w:shd w:val="clear" w:color="auto" w:fill="FFFFFF"/>
        </w:rPr>
        <w:t xml:space="preserve">How do these outcomes differ for traditionally underserved and underrepresented populations (non-White, federal Pell grant recipients, and Adult Learners over the age of 25)? </w:t>
      </w:r>
    </w:p>
    <w:p w14:paraId="679D03AD" w14:textId="0752ED41" w:rsidR="00B1092F" w:rsidRPr="006C1C89" w:rsidRDefault="00B1092F" w:rsidP="005D5EB5">
      <w:pPr>
        <w:spacing w:line="480" w:lineRule="auto"/>
        <w:ind w:firstLine="720"/>
        <w:rPr>
          <w:rFonts w:ascii="Times New Roman" w:hAnsi="Times New Roman" w:cs="Times New Roman"/>
        </w:rPr>
      </w:pPr>
      <w:r w:rsidRPr="006C1C89">
        <w:rPr>
          <w:rFonts w:ascii="Times New Roman" w:hAnsi="Times New Roman" w:cs="Times New Roman"/>
        </w:rPr>
        <w:lastRenderedPageBreak/>
        <w:t xml:space="preserve">By examining academic outcomes, this study will </w:t>
      </w:r>
      <w:r w:rsidR="00157BFA" w:rsidRPr="006C1C89">
        <w:rPr>
          <w:rFonts w:ascii="Times New Roman" w:hAnsi="Times New Roman" w:cs="Times New Roman"/>
        </w:rPr>
        <w:t>help</w:t>
      </w:r>
      <w:r w:rsidRPr="006C1C89">
        <w:rPr>
          <w:rFonts w:ascii="Times New Roman" w:hAnsi="Times New Roman" w:cs="Times New Roman"/>
        </w:rPr>
        <w:t xml:space="preserve"> inform policy</w:t>
      </w:r>
      <w:r w:rsidR="00992666" w:rsidRPr="006C1C89">
        <w:rPr>
          <w:rFonts w:ascii="Times New Roman" w:hAnsi="Times New Roman" w:cs="Times New Roman"/>
        </w:rPr>
        <w:t xml:space="preserve"> </w:t>
      </w:r>
      <w:r w:rsidR="00D57C19" w:rsidRPr="006C1C89">
        <w:rPr>
          <w:rFonts w:ascii="Times New Roman" w:hAnsi="Times New Roman" w:cs="Times New Roman"/>
        </w:rPr>
        <w:t xml:space="preserve">efforts </w:t>
      </w:r>
      <w:r w:rsidR="00992666" w:rsidRPr="006C1C89">
        <w:rPr>
          <w:rFonts w:ascii="Times New Roman" w:hAnsi="Times New Roman" w:cs="Times New Roman"/>
        </w:rPr>
        <w:t>and other</w:t>
      </w:r>
      <w:r w:rsidRPr="006C1C89">
        <w:rPr>
          <w:rFonts w:ascii="Times New Roman" w:hAnsi="Times New Roman" w:cs="Times New Roman"/>
        </w:rPr>
        <w:t xml:space="preserve"> decisions </w:t>
      </w:r>
      <w:r w:rsidR="00992666" w:rsidRPr="006C1C89">
        <w:rPr>
          <w:rFonts w:ascii="Times New Roman" w:hAnsi="Times New Roman" w:cs="Times New Roman"/>
        </w:rPr>
        <w:t xml:space="preserve">by educational leaders </w:t>
      </w:r>
      <w:r w:rsidRPr="006C1C89">
        <w:rPr>
          <w:rFonts w:ascii="Times New Roman" w:hAnsi="Times New Roman" w:cs="Times New Roman"/>
        </w:rPr>
        <w:t>on how and whether to</w:t>
      </w:r>
      <w:r w:rsidR="00157BFA" w:rsidRPr="006C1C89">
        <w:rPr>
          <w:rFonts w:ascii="Times New Roman" w:hAnsi="Times New Roman" w:cs="Times New Roman"/>
        </w:rPr>
        <w:t xml:space="preserve"> </w:t>
      </w:r>
      <w:r w:rsidRPr="006C1C89">
        <w:rPr>
          <w:rFonts w:ascii="Times New Roman" w:hAnsi="Times New Roman" w:cs="Times New Roman"/>
        </w:rPr>
        <w:t xml:space="preserve">support </w:t>
      </w:r>
      <w:r w:rsidR="009A2D79" w:rsidRPr="006C1C89">
        <w:rPr>
          <w:rFonts w:ascii="Times New Roman" w:hAnsi="Times New Roman" w:cs="Times New Roman"/>
        </w:rPr>
        <w:t xml:space="preserve">the </w:t>
      </w:r>
      <w:r w:rsidR="00C47EFD" w:rsidRPr="006C1C89">
        <w:rPr>
          <w:rFonts w:ascii="Times New Roman" w:hAnsi="Times New Roman" w:cs="Times New Roman"/>
        </w:rPr>
        <w:t xml:space="preserve">continued </w:t>
      </w:r>
      <w:r w:rsidRPr="006C1C89">
        <w:rPr>
          <w:rFonts w:ascii="Times New Roman" w:hAnsi="Times New Roman" w:cs="Times New Roman"/>
        </w:rPr>
        <w:t xml:space="preserve">expansion of </w:t>
      </w:r>
      <w:r w:rsidRPr="006C1C89">
        <w:rPr>
          <w:rFonts w:ascii="Times New Roman" w:hAnsi="Times New Roman" w:cs="Times New Roman"/>
          <w:i/>
          <w:iCs/>
        </w:rPr>
        <w:t xml:space="preserve">Inclusive Access </w:t>
      </w:r>
      <w:r w:rsidR="00D57C19" w:rsidRPr="006C1C89">
        <w:rPr>
          <w:rFonts w:ascii="Times New Roman" w:hAnsi="Times New Roman" w:cs="Times New Roman"/>
        </w:rPr>
        <w:t>automatic billing initiatives</w:t>
      </w:r>
      <w:r w:rsidRPr="006C1C89">
        <w:rPr>
          <w:rFonts w:ascii="Times New Roman" w:hAnsi="Times New Roman" w:cs="Times New Roman"/>
        </w:rPr>
        <w:t>.</w:t>
      </w:r>
    </w:p>
    <w:p w14:paraId="06E7F819" w14:textId="0C4BD12B" w:rsidR="00F44BB0" w:rsidRPr="006C1C89" w:rsidRDefault="00E81E1E" w:rsidP="00D57C19">
      <w:pPr>
        <w:pStyle w:val="Heading3"/>
        <w:spacing w:line="276" w:lineRule="auto"/>
        <w:rPr>
          <w:rFonts w:ascii="Times New Roman" w:hAnsi="Times New Roman" w:cs="Times New Roman"/>
          <w:szCs w:val="24"/>
        </w:rPr>
      </w:pPr>
      <w:bookmarkStart w:id="33" w:name="_Toc62545888"/>
      <w:bookmarkStart w:id="34" w:name="_Toc63684909"/>
      <w:r w:rsidRPr="006C1C89">
        <w:rPr>
          <w:rFonts w:ascii="Times New Roman" w:hAnsi="Times New Roman" w:cs="Times New Roman"/>
          <w:szCs w:val="24"/>
        </w:rPr>
        <w:t xml:space="preserve">Article 3. </w:t>
      </w:r>
      <w:r w:rsidR="009E6F85" w:rsidRPr="006C1C89">
        <w:rPr>
          <w:rFonts w:ascii="Times New Roman" w:hAnsi="Times New Roman" w:cs="Times New Roman"/>
          <w:szCs w:val="24"/>
        </w:rPr>
        <w:t>The influence of technological savviness and home internet access on student decisions to use print or digital course materials</w:t>
      </w:r>
      <w:bookmarkEnd w:id="33"/>
      <w:bookmarkEnd w:id="34"/>
    </w:p>
    <w:p w14:paraId="08CCE364" w14:textId="05C70B37" w:rsidR="00BB4326" w:rsidRPr="006C1C89" w:rsidRDefault="002F5A1D" w:rsidP="00D57C19">
      <w:pPr>
        <w:spacing w:line="480" w:lineRule="auto"/>
        <w:ind w:firstLine="720"/>
        <w:rPr>
          <w:rFonts w:ascii="Times New Roman" w:hAnsi="Times New Roman" w:cs="Times New Roman"/>
        </w:rPr>
      </w:pPr>
      <w:r w:rsidRPr="006C1C89">
        <w:rPr>
          <w:rFonts w:ascii="Times New Roman" w:hAnsi="Times New Roman" w:cs="Times New Roman"/>
        </w:rPr>
        <w:t xml:space="preserve">The purpose of the third </w:t>
      </w:r>
      <w:r w:rsidR="009D50FF" w:rsidRPr="006C1C89">
        <w:rPr>
          <w:rFonts w:ascii="Times New Roman" w:hAnsi="Times New Roman" w:cs="Times New Roman"/>
        </w:rPr>
        <w:t xml:space="preserve">article </w:t>
      </w:r>
      <w:r w:rsidR="00E34A52" w:rsidRPr="006C1C89">
        <w:rPr>
          <w:rFonts w:ascii="Times New Roman" w:hAnsi="Times New Roman" w:cs="Times New Roman"/>
        </w:rPr>
        <w:t>wa</w:t>
      </w:r>
      <w:r w:rsidRPr="006C1C89">
        <w:rPr>
          <w:rFonts w:ascii="Times New Roman" w:hAnsi="Times New Roman" w:cs="Times New Roman"/>
        </w:rPr>
        <w:t xml:space="preserve">s to identify </w:t>
      </w:r>
      <w:r w:rsidR="00247AB0" w:rsidRPr="006C1C89">
        <w:rPr>
          <w:rFonts w:ascii="Times New Roman" w:hAnsi="Times New Roman" w:cs="Times New Roman"/>
        </w:rPr>
        <w:t xml:space="preserve">course material format </w:t>
      </w:r>
      <w:r w:rsidRPr="006C1C89">
        <w:rPr>
          <w:rFonts w:ascii="Times New Roman" w:hAnsi="Times New Roman" w:cs="Times New Roman"/>
        </w:rPr>
        <w:t>preferences</w:t>
      </w:r>
      <w:r w:rsidR="00247AB0" w:rsidRPr="006C1C89">
        <w:rPr>
          <w:rFonts w:ascii="Times New Roman" w:hAnsi="Times New Roman" w:cs="Times New Roman"/>
        </w:rPr>
        <w:t xml:space="preserve"> </w:t>
      </w:r>
      <w:r w:rsidR="009A2D79" w:rsidRPr="006C1C89">
        <w:rPr>
          <w:rFonts w:ascii="Times New Roman" w:hAnsi="Times New Roman" w:cs="Times New Roman"/>
        </w:rPr>
        <w:t>and the</w:t>
      </w:r>
      <w:r w:rsidR="00B7694A" w:rsidRPr="006C1C89">
        <w:rPr>
          <w:rFonts w:ascii="Times New Roman" w:hAnsi="Times New Roman" w:cs="Times New Roman"/>
        </w:rPr>
        <w:t xml:space="preserve"> extent to which </w:t>
      </w:r>
      <w:r w:rsidR="006E38A2" w:rsidRPr="006C1C89">
        <w:rPr>
          <w:rFonts w:ascii="Times New Roman" w:hAnsi="Times New Roman" w:cs="Times New Roman"/>
        </w:rPr>
        <w:t xml:space="preserve">those preferences can be predicted based on </w:t>
      </w:r>
      <w:r w:rsidR="00927FCC" w:rsidRPr="006C1C89">
        <w:rPr>
          <w:rFonts w:ascii="Times New Roman" w:hAnsi="Times New Roman" w:cs="Times New Roman"/>
        </w:rPr>
        <w:t xml:space="preserve">demographic characteristics and </w:t>
      </w:r>
      <w:r w:rsidR="00247AB0" w:rsidRPr="006C1C89">
        <w:rPr>
          <w:rFonts w:ascii="Times New Roman" w:hAnsi="Times New Roman" w:cs="Times New Roman"/>
        </w:rPr>
        <w:t>factors like</w:t>
      </w:r>
      <w:r w:rsidR="00B7694A" w:rsidRPr="006C1C89">
        <w:rPr>
          <w:rFonts w:ascii="Times New Roman" w:hAnsi="Times New Roman" w:cs="Times New Roman"/>
        </w:rPr>
        <w:t xml:space="preserve"> </w:t>
      </w:r>
      <w:r w:rsidR="009D50FF" w:rsidRPr="006C1C89">
        <w:rPr>
          <w:rFonts w:ascii="Times New Roman" w:hAnsi="Times New Roman" w:cs="Times New Roman"/>
        </w:rPr>
        <w:t xml:space="preserve">technological savviness </w:t>
      </w:r>
      <w:r w:rsidRPr="006C1C89">
        <w:rPr>
          <w:rFonts w:ascii="Times New Roman" w:hAnsi="Times New Roman" w:cs="Times New Roman"/>
        </w:rPr>
        <w:t>and</w:t>
      </w:r>
      <w:r w:rsidR="00927FCC" w:rsidRPr="006C1C89">
        <w:rPr>
          <w:rFonts w:ascii="Times New Roman" w:hAnsi="Times New Roman" w:cs="Times New Roman"/>
        </w:rPr>
        <w:t xml:space="preserve"> </w:t>
      </w:r>
      <w:r w:rsidR="00247AB0" w:rsidRPr="006C1C89">
        <w:rPr>
          <w:rFonts w:ascii="Times New Roman" w:hAnsi="Times New Roman" w:cs="Times New Roman"/>
        </w:rPr>
        <w:t xml:space="preserve">home </w:t>
      </w:r>
      <w:r w:rsidRPr="006C1C89">
        <w:rPr>
          <w:rFonts w:ascii="Times New Roman" w:hAnsi="Times New Roman" w:cs="Times New Roman"/>
        </w:rPr>
        <w:t xml:space="preserve">internet access. </w:t>
      </w:r>
      <w:r w:rsidR="009A2D79" w:rsidRPr="006C1C89">
        <w:rPr>
          <w:rFonts w:ascii="Times New Roman" w:hAnsi="Times New Roman" w:cs="Times New Roman"/>
        </w:rPr>
        <w:t>Requir</w:t>
      </w:r>
      <w:r w:rsidR="000115E2" w:rsidRPr="006C1C89">
        <w:rPr>
          <w:rFonts w:ascii="Times New Roman" w:hAnsi="Times New Roman" w:cs="Times New Roman"/>
        </w:rPr>
        <w:t>ed</w:t>
      </w:r>
      <w:r w:rsidR="009A2D79" w:rsidRPr="006C1C89">
        <w:rPr>
          <w:rFonts w:ascii="Times New Roman" w:hAnsi="Times New Roman" w:cs="Times New Roman"/>
        </w:rPr>
        <w:t xml:space="preserve"> c</w:t>
      </w:r>
      <w:r w:rsidR="008D54FD" w:rsidRPr="006C1C89">
        <w:rPr>
          <w:rFonts w:ascii="Times New Roman" w:hAnsi="Times New Roman" w:cs="Times New Roman"/>
        </w:rPr>
        <w:t xml:space="preserve">ourse materials </w:t>
      </w:r>
      <w:r w:rsidR="009A2D79" w:rsidRPr="006C1C89">
        <w:rPr>
          <w:rFonts w:ascii="Times New Roman" w:hAnsi="Times New Roman" w:cs="Times New Roman"/>
        </w:rPr>
        <w:t>remain</w:t>
      </w:r>
      <w:r w:rsidR="008D54FD" w:rsidRPr="006C1C89">
        <w:rPr>
          <w:rFonts w:ascii="Times New Roman" w:hAnsi="Times New Roman" w:cs="Times New Roman"/>
        </w:rPr>
        <w:t xml:space="preserve"> </w:t>
      </w:r>
      <w:r w:rsidR="000115E2" w:rsidRPr="006C1C89">
        <w:rPr>
          <w:rFonts w:ascii="Times New Roman" w:hAnsi="Times New Roman" w:cs="Times New Roman"/>
        </w:rPr>
        <w:t>standard</w:t>
      </w:r>
      <w:r w:rsidR="008D54FD" w:rsidRPr="006C1C89">
        <w:rPr>
          <w:rFonts w:ascii="Times New Roman" w:hAnsi="Times New Roman" w:cs="Times New Roman"/>
        </w:rPr>
        <w:t xml:space="preserve"> </w:t>
      </w:r>
      <w:r w:rsidR="00C17F8B" w:rsidRPr="006C1C89">
        <w:rPr>
          <w:rFonts w:ascii="Times New Roman" w:hAnsi="Times New Roman" w:cs="Times New Roman"/>
        </w:rPr>
        <w:t xml:space="preserve">practice </w:t>
      </w:r>
      <w:r w:rsidR="000115E2" w:rsidRPr="006C1C89">
        <w:rPr>
          <w:rFonts w:ascii="Times New Roman" w:hAnsi="Times New Roman" w:cs="Times New Roman"/>
        </w:rPr>
        <w:t xml:space="preserve">for institutions of </w:t>
      </w:r>
      <w:r w:rsidR="00C17F8B" w:rsidRPr="006C1C89">
        <w:rPr>
          <w:rFonts w:ascii="Times New Roman" w:hAnsi="Times New Roman" w:cs="Times New Roman"/>
        </w:rPr>
        <w:t>higher education</w:t>
      </w:r>
      <w:r w:rsidR="008D54FD" w:rsidRPr="006C1C89">
        <w:rPr>
          <w:rFonts w:ascii="Times New Roman" w:hAnsi="Times New Roman" w:cs="Times New Roman"/>
        </w:rPr>
        <w:t>, and m</w:t>
      </w:r>
      <w:r w:rsidR="00ED1757" w:rsidRPr="006C1C89">
        <w:rPr>
          <w:rFonts w:ascii="Times New Roman" w:hAnsi="Times New Roman" w:cs="Times New Roman"/>
        </w:rPr>
        <w:t>ost solutions proposed to mitigate issues rel</w:t>
      </w:r>
      <w:r w:rsidR="00A54D90" w:rsidRPr="006C1C89">
        <w:rPr>
          <w:rFonts w:ascii="Times New Roman" w:hAnsi="Times New Roman" w:cs="Times New Roman"/>
        </w:rPr>
        <w:t xml:space="preserve">ated to </w:t>
      </w:r>
      <w:r w:rsidR="00ED1757" w:rsidRPr="006C1C89">
        <w:rPr>
          <w:rFonts w:ascii="Times New Roman" w:hAnsi="Times New Roman" w:cs="Times New Roman"/>
        </w:rPr>
        <w:t>high course material</w:t>
      </w:r>
      <w:r w:rsidR="000524AA" w:rsidRPr="006C1C89">
        <w:rPr>
          <w:rFonts w:ascii="Times New Roman" w:hAnsi="Times New Roman" w:cs="Times New Roman"/>
        </w:rPr>
        <w:t xml:space="preserve"> costs</w:t>
      </w:r>
      <w:r w:rsidR="00ED1757" w:rsidRPr="006C1C89">
        <w:rPr>
          <w:rFonts w:ascii="Times New Roman" w:hAnsi="Times New Roman" w:cs="Times New Roman"/>
        </w:rPr>
        <w:t xml:space="preserve"> center around the use of digital technologies. Digital courseware and eTextbooks, marketed for their lower prices and convenience, have been increasingly promoted by publishers</w:t>
      </w:r>
      <w:r w:rsidR="00E34A52" w:rsidRPr="006C1C89">
        <w:rPr>
          <w:rFonts w:ascii="Times New Roman" w:hAnsi="Times New Roman" w:cs="Times New Roman"/>
        </w:rPr>
        <w:t>; at the same time, digital subscription</w:t>
      </w:r>
      <w:r w:rsidR="00087DDB" w:rsidRPr="006C1C89">
        <w:rPr>
          <w:rFonts w:ascii="Times New Roman" w:hAnsi="Times New Roman" w:cs="Times New Roman"/>
        </w:rPr>
        <w:t xml:space="preserve">s and courseware </w:t>
      </w:r>
      <w:r w:rsidR="00334806" w:rsidRPr="006C1C89">
        <w:rPr>
          <w:rFonts w:ascii="Times New Roman" w:hAnsi="Times New Roman" w:cs="Times New Roman"/>
        </w:rPr>
        <w:t xml:space="preserve">inhibit consumer choice by </w:t>
      </w:r>
      <w:r w:rsidR="00ED1757" w:rsidRPr="006C1C89">
        <w:rPr>
          <w:rFonts w:ascii="Times New Roman" w:hAnsi="Times New Roman" w:cs="Times New Roman"/>
        </w:rPr>
        <w:t xml:space="preserve">virtually eliminating the third-party, lower cost, used materials market (Jarvis, 2019; Knox, 2019; Millward, 2019; Vogel, 2012). </w:t>
      </w:r>
      <w:r w:rsidR="00264020" w:rsidRPr="006C1C89">
        <w:rPr>
          <w:rFonts w:ascii="Times New Roman" w:hAnsi="Times New Roman" w:cs="Times New Roman"/>
        </w:rPr>
        <w:t xml:space="preserve">Understanding </w:t>
      </w:r>
      <w:r w:rsidR="001F2FA7" w:rsidRPr="006C1C89">
        <w:rPr>
          <w:rFonts w:ascii="Times New Roman" w:hAnsi="Times New Roman" w:cs="Times New Roman"/>
        </w:rPr>
        <w:t>Tennessee community college student</w:t>
      </w:r>
      <w:r w:rsidR="0049729C" w:rsidRPr="006C1C89">
        <w:rPr>
          <w:rFonts w:ascii="Times New Roman" w:hAnsi="Times New Roman" w:cs="Times New Roman"/>
        </w:rPr>
        <w:t xml:space="preserve"> format</w:t>
      </w:r>
      <w:r w:rsidR="001F2FA7" w:rsidRPr="006C1C89">
        <w:rPr>
          <w:rFonts w:ascii="Times New Roman" w:hAnsi="Times New Roman" w:cs="Times New Roman"/>
        </w:rPr>
        <w:t xml:space="preserve"> preferences, and </w:t>
      </w:r>
      <w:r w:rsidR="0049729C" w:rsidRPr="006C1C89">
        <w:rPr>
          <w:rFonts w:ascii="Times New Roman" w:hAnsi="Times New Roman" w:cs="Times New Roman"/>
        </w:rPr>
        <w:t>which factor</w:t>
      </w:r>
      <w:r w:rsidR="00087DDB" w:rsidRPr="006C1C89">
        <w:rPr>
          <w:rFonts w:ascii="Times New Roman" w:hAnsi="Times New Roman" w:cs="Times New Roman"/>
        </w:rPr>
        <w:t>s</w:t>
      </w:r>
      <w:r w:rsidR="0049729C" w:rsidRPr="006C1C89">
        <w:rPr>
          <w:rFonts w:ascii="Times New Roman" w:hAnsi="Times New Roman" w:cs="Times New Roman"/>
        </w:rPr>
        <w:t xml:space="preserve"> influence </w:t>
      </w:r>
      <w:r w:rsidR="001F2FA7" w:rsidRPr="006C1C89">
        <w:rPr>
          <w:rFonts w:ascii="Times New Roman" w:hAnsi="Times New Roman" w:cs="Times New Roman"/>
        </w:rPr>
        <w:t>those preferences</w:t>
      </w:r>
      <w:r w:rsidR="00334806" w:rsidRPr="006C1C89">
        <w:rPr>
          <w:rFonts w:ascii="Times New Roman" w:hAnsi="Times New Roman" w:cs="Times New Roman"/>
        </w:rPr>
        <w:t>,</w:t>
      </w:r>
      <w:r w:rsidR="00264020" w:rsidRPr="006C1C89">
        <w:rPr>
          <w:rFonts w:ascii="Times New Roman" w:hAnsi="Times New Roman" w:cs="Times New Roman"/>
        </w:rPr>
        <w:t xml:space="preserve"> will empower educational stakeholders to make</w:t>
      </w:r>
      <w:r w:rsidR="006C725A" w:rsidRPr="006C1C89">
        <w:rPr>
          <w:rFonts w:ascii="Times New Roman" w:hAnsi="Times New Roman" w:cs="Times New Roman"/>
        </w:rPr>
        <w:t xml:space="preserve"> informed</w:t>
      </w:r>
      <w:r w:rsidR="00264020" w:rsidRPr="006C1C89">
        <w:rPr>
          <w:rFonts w:ascii="Times New Roman" w:hAnsi="Times New Roman" w:cs="Times New Roman"/>
        </w:rPr>
        <w:t xml:space="preserve"> decisions </w:t>
      </w:r>
      <w:r w:rsidR="00CF2907" w:rsidRPr="006C1C89">
        <w:rPr>
          <w:rFonts w:ascii="Times New Roman" w:hAnsi="Times New Roman" w:cs="Times New Roman"/>
        </w:rPr>
        <w:t xml:space="preserve">on </w:t>
      </w:r>
      <w:r w:rsidR="006C725A" w:rsidRPr="006C1C89">
        <w:rPr>
          <w:rFonts w:ascii="Times New Roman" w:hAnsi="Times New Roman" w:cs="Times New Roman"/>
        </w:rPr>
        <w:t xml:space="preserve">programs and </w:t>
      </w:r>
      <w:r w:rsidR="00CF2907" w:rsidRPr="006C1C89">
        <w:rPr>
          <w:rFonts w:ascii="Times New Roman" w:hAnsi="Times New Roman" w:cs="Times New Roman"/>
        </w:rPr>
        <w:t>initiatives.</w:t>
      </w:r>
      <w:r w:rsidR="001F2FA7" w:rsidRPr="006C1C89">
        <w:rPr>
          <w:rFonts w:ascii="Times New Roman" w:hAnsi="Times New Roman" w:cs="Times New Roman"/>
        </w:rPr>
        <w:t xml:space="preserve"> </w:t>
      </w:r>
    </w:p>
    <w:p w14:paraId="6586E333" w14:textId="211AD530" w:rsidR="002F5A1D" w:rsidRPr="006C1C89" w:rsidRDefault="005575EF" w:rsidP="005D5EB5">
      <w:pPr>
        <w:spacing w:line="480" w:lineRule="auto"/>
        <w:ind w:firstLine="720"/>
        <w:rPr>
          <w:rFonts w:ascii="Times New Roman" w:hAnsi="Times New Roman" w:cs="Times New Roman"/>
        </w:rPr>
      </w:pPr>
      <w:r w:rsidRPr="006C1C89">
        <w:rPr>
          <w:rFonts w:ascii="Times New Roman" w:hAnsi="Times New Roman" w:cs="Times New Roman"/>
        </w:rPr>
        <w:t>U</w:t>
      </w:r>
      <w:r w:rsidR="007D539B" w:rsidRPr="006C1C89">
        <w:rPr>
          <w:rFonts w:ascii="Times New Roman" w:hAnsi="Times New Roman" w:cs="Times New Roman"/>
        </w:rPr>
        <w:t xml:space="preserve">tilizing </w:t>
      </w:r>
      <w:r w:rsidR="0071533E" w:rsidRPr="006C1C89">
        <w:rPr>
          <w:rFonts w:ascii="Times New Roman" w:hAnsi="Times New Roman" w:cs="Times New Roman"/>
        </w:rPr>
        <w:t xml:space="preserve">the </w:t>
      </w:r>
      <w:r w:rsidR="006C725A" w:rsidRPr="006C1C89">
        <w:rPr>
          <w:rFonts w:ascii="Times New Roman" w:hAnsi="Times New Roman" w:cs="Times New Roman"/>
        </w:rPr>
        <w:t xml:space="preserve">fall 2019 </w:t>
      </w:r>
      <w:r w:rsidR="0071533E" w:rsidRPr="006C1C89">
        <w:rPr>
          <w:rFonts w:ascii="Times New Roman" w:hAnsi="Times New Roman" w:cs="Times New Roman"/>
        </w:rPr>
        <w:t>survey data,</w:t>
      </w:r>
      <w:r w:rsidR="005E3933" w:rsidRPr="006C1C89">
        <w:rPr>
          <w:rFonts w:ascii="Times New Roman" w:hAnsi="Times New Roman" w:cs="Times New Roman"/>
        </w:rPr>
        <w:t xml:space="preserve"> the</w:t>
      </w:r>
      <w:r w:rsidR="0071533E" w:rsidRPr="006C1C89">
        <w:rPr>
          <w:rFonts w:ascii="Times New Roman" w:hAnsi="Times New Roman" w:cs="Times New Roman"/>
        </w:rPr>
        <w:t xml:space="preserve"> </w:t>
      </w:r>
      <w:r w:rsidR="00087DDB" w:rsidRPr="006C1C89">
        <w:rPr>
          <w:rFonts w:ascii="Times New Roman" w:hAnsi="Times New Roman" w:cs="Times New Roman"/>
        </w:rPr>
        <w:t>format decisions</w:t>
      </w:r>
      <w:r w:rsidR="006C725A" w:rsidRPr="006C1C89">
        <w:rPr>
          <w:rFonts w:ascii="Times New Roman" w:hAnsi="Times New Roman" w:cs="Times New Roman"/>
        </w:rPr>
        <w:t xml:space="preserve"> </w:t>
      </w:r>
      <w:r w:rsidR="005E3933" w:rsidRPr="006C1C89">
        <w:rPr>
          <w:rFonts w:ascii="Times New Roman" w:hAnsi="Times New Roman" w:cs="Times New Roman"/>
        </w:rPr>
        <w:t>of</w:t>
      </w:r>
      <w:r w:rsidR="0071533E" w:rsidRPr="006C1C89">
        <w:rPr>
          <w:rFonts w:ascii="Times New Roman" w:hAnsi="Times New Roman" w:cs="Times New Roman"/>
        </w:rPr>
        <w:t xml:space="preserve"> students </w:t>
      </w:r>
      <w:r w:rsidR="004C02C8" w:rsidRPr="006C1C89">
        <w:rPr>
          <w:rFonts w:ascii="Times New Roman" w:hAnsi="Times New Roman" w:cs="Times New Roman"/>
        </w:rPr>
        <w:t xml:space="preserve">across multiple </w:t>
      </w:r>
      <w:r w:rsidR="0071533E" w:rsidRPr="006C1C89">
        <w:rPr>
          <w:rFonts w:ascii="Times New Roman" w:hAnsi="Times New Roman" w:cs="Times New Roman"/>
        </w:rPr>
        <w:t xml:space="preserve">Tennessee </w:t>
      </w:r>
      <w:r w:rsidR="004C02C8" w:rsidRPr="006C1C89">
        <w:rPr>
          <w:rFonts w:ascii="Times New Roman" w:hAnsi="Times New Roman" w:cs="Times New Roman"/>
        </w:rPr>
        <w:t>community college institutions, programs, and ages</w:t>
      </w:r>
      <w:r w:rsidR="006C725A" w:rsidRPr="006C1C89">
        <w:rPr>
          <w:rFonts w:ascii="Times New Roman" w:hAnsi="Times New Roman" w:cs="Times New Roman"/>
        </w:rPr>
        <w:t xml:space="preserve"> will be explored</w:t>
      </w:r>
      <w:r w:rsidR="0071533E" w:rsidRPr="006C1C89">
        <w:rPr>
          <w:rFonts w:ascii="Times New Roman" w:hAnsi="Times New Roman" w:cs="Times New Roman"/>
        </w:rPr>
        <w:t xml:space="preserve">. </w:t>
      </w:r>
      <w:r w:rsidR="001F7539" w:rsidRPr="006C1C89">
        <w:rPr>
          <w:rFonts w:ascii="Times New Roman" w:hAnsi="Times New Roman" w:cs="Times New Roman"/>
        </w:rPr>
        <w:t xml:space="preserve">The student voice, illuminated by analysis of </w:t>
      </w:r>
      <w:r w:rsidR="006C725A" w:rsidRPr="006C1C89">
        <w:rPr>
          <w:rFonts w:ascii="Times New Roman" w:hAnsi="Times New Roman" w:cs="Times New Roman"/>
        </w:rPr>
        <w:t>o</w:t>
      </w:r>
      <w:r w:rsidR="004C02C8" w:rsidRPr="006C1C89">
        <w:rPr>
          <w:rFonts w:ascii="Times New Roman" w:hAnsi="Times New Roman" w:cs="Times New Roman"/>
        </w:rPr>
        <w:t xml:space="preserve">pen-ended </w:t>
      </w:r>
      <w:r w:rsidR="0071533E" w:rsidRPr="006C1C89">
        <w:rPr>
          <w:rFonts w:ascii="Times New Roman" w:hAnsi="Times New Roman" w:cs="Times New Roman"/>
        </w:rPr>
        <w:t>question</w:t>
      </w:r>
      <w:r w:rsidR="004C02C8" w:rsidRPr="006C1C89">
        <w:rPr>
          <w:rFonts w:ascii="Times New Roman" w:hAnsi="Times New Roman" w:cs="Times New Roman"/>
        </w:rPr>
        <w:t>s</w:t>
      </w:r>
      <w:r w:rsidR="001F7539" w:rsidRPr="006C1C89">
        <w:rPr>
          <w:rFonts w:ascii="Times New Roman" w:hAnsi="Times New Roman" w:cs="Times New Roman"/>
        </w:rPr>
        <w:t>,</w:t>
      </w:r>
      <w:r w:rsidR="004C02C8" w:rsidRPr="006C1C89">
        <w:rPr>
          <w:rFonts w:ascii="Times New Roman" w:hAnsi="Times New Roman" w:cs="Times New Roman"/>
        </w:rPr>
        <w:t xml:space="preserve"> </w:t>
      </w:r>
      <w:r w:rsidR="006C725A" w:rsidRPr="006C1C89">
        <w:rPr>
          <w:rFonts w:ascii="Times New Roman" w:hAnsi="Times New Roman" w:cs="Times New Roman"/>
        </w:rPr>
        <w:t xml:space="preserve">will </w:t>
      </w:r>
      <w:r w:rsidR="0071533E" w:rsidRPr="006C1C89">
        <w:rPr>
          <w:rFonts w:ascii="Times New Roman" w:hAnsi="Times New Roman" w:cs="Times New Roman"/>
        </w:rPr>
        <w:t xml:space="preserve">further </w:t>
      </w:r>
      <w:r w:rsidR="004C02C8" w:rsidRPr="006C1C89">
        <w:rPr>
          <w:rFonts w:ascii="Times New Roman" w:hAnsi="Times New Roman" w:cs="Times New Roman"/>
        </w:rPr>
        <w:t xml:space="preserve">complement </w:t>
      </w:r>
      <w:r w:rsidR="006C725A" w:rsidRPr="006C1C89">
        <w:rPr>
          <w:rFonts w:ascii="Times New Roman" w:hAnsi="Times New Roman" w:cs="Times New Roman"/>
        </w:rPr>
        <w:t xml:space="preserve">and add contextual richness to </w:t>
      </w:r>
      <w:r w:rsidR="0071533E" w:rsidRPr="006C1C89">
        <w:rPr>
          <w:rFonts w:ascii="Times New Roman" w:hAnsi="Times New Roman" w:cs="Times New Roman"/>
        </w:rPr>
        <w:t xml:space="preserve">the </w:t>
      </w:r>
      <w:r w:rsidR="004C02C8" w:rsidRPr="006C1C89">
        <w:rPr>
          <w:rFonts w:ascii="Times New Roman" w:hAnsi="Times New Roman" w:cs="Times New Roman"/>
        </w:rPr>
        <w:t xml:space="preserve">quantitative data. </w:t>
      </w:r>
      <w:r w:rsidR="002F5A1D" w:rsidRPr="006C1C89">
        <w:rPr>
          <w:rFonts w:ascii="Times New Roman" w:hAnsi="Times New Roman" w:cs="Times New Roman"/>
        </w:rPr>
        <w:t>The research questions guiding th</w:t>
      </w:r>
      <w:r w:rsidR="00B82797" w:rsidRPr="006C1C89">
        <w:rPr>
          <w:rFonts w:ascii="Times New Roman" w:hAnsi="Times New Roman" w:cs="Times New Roman"/>
        </w:rPr>
        <w:t xml:space="preserve">e third </w:t>
      </w:r>
      <w:r w:rsidR="002F5A1D" w:rsidRPr="006C1C89">
        <w:rPr>
          <w:rFonts w:ascii="Times New Roman" w:hAnsi="Times New Roman" w:cs="Times New Roman"/>
        </w:rPr>
        <w:t xml:space="preserve">study </w:t>
      </w:r>
      <w:r w:rsidR="001F7539" w:rsidRPr="006C1C89">
        <w:rPr>
          <w:rFonts w:ascii="Times New Roman" w:hAnsi="Times New Roman" w:cs="Times New Roman"/>
        </w:rPr>
        <w:t>we</w:t>
      </w:r>
      <w:r w:rsidR="002F5A1D" w:rsidRPr="006C1C89">
        <w:rPr>
          <w:rFonts w:ascii="Times New Roman" w:hAnsi="Times New Roman" w:cs="Times New Roman"/>
        </w:rPr>
        <w:t>re as follows:</w:t>
      </w:r>
    </w:p>
    <w:p w14:paraId="249C3BE6" w14:textId="0E8548FC" w:rsidR="00A34607" w:rsidRPr="006C1C89" w:rsidRDefault="001032C4" w:rsidP="001F7539">
      <w:pPr>
        <w:numPr>
          <w:ilvl w:val="0"/>
          <w:numId w:val="27"/>
        </w:numPr>
        <w:spacing w:line="480" w:lineRule="auto"/>
        <w:rPr>
          <w:rFonts w:ascii="Times New Roman" w:hAnsi="Times New Roman" w:cs="Times New Roman"/>
        </w:rPr>
      </w:pPr>
      <w:r w:rsidRPr="006C1C89">
        <w:rPr>
          <w:rFonts w:ascii="Times New Roman" w:hAnsi="Times New Roman" w:cs="Times New Roman"/>
        </w:rPr>
        <w:t xml:space="preserve">Which course material format – print or digital – do students prefer? </w:t>
      </w:r>
    </w:p>
    <w:p w14:paraId="78278E42" w14:textId="01E577CF" w:rsidR="00566415" w:rsidRPr="006C1C89" w:rsidRDefault="00E941E2" w:rsidP="001F7539">
      <w:pPr>
        <w:numPr>
          <w:ilvl w:val="1"/>
          <w:numId w:val="27"/>
        </w:numPr>
        <w:spacing w:line="480" w:lineRule="auto"/>
        <w:rPr>
          <w:rFonts w:ascii="Times New Roman" w:hAnsi="Times New Roman" w:cs="Times New Roman"/>
        </w:rPr>
      </w:pPr>
      <w:r w:rsidRPr="006C1C89">
        <w:rPr>
          <w:rFonts w:ascii="Times New Roman" w:hAnsi="Times New Roman" w:cs="Times New Roman"/>
        </w:rPr>
        <w:t xml:space="preserve">What are </w:t>
      </w:r>
      <w:r w:rsidR="00E54355" w:rsidRPr="006C1C89">
        <w:rPr>
          <w:rFonts w:ascii="Times New Roman" w:hAnsi="Times New Roman" w:cs="Times New Roman"/>
        </w:rPr>
        <w:t>the reasons</w:t>
      </w:r>
      <w:r w:rsidRPr="006C1C89">
        <w:rPr>
          <w:rFonts w:ascii="Times New Roman" w:hAnsi="Times New Roman" w:cs="Times New Roman"/>
        </w:rPr>
        <w:t xml:space="preserve"> for th</w:t>
      </w:r>
      <w:r w:rsidR="001032C4" w:rsidRPr="006C1C89">
        <w:rPr>
          <w:rFonts w:ascii="Times New Roman" w:hAnsi="Times New Roman" w:cs="Times New Roman"/>
        </w:rPr>
        <w:t>o</w:t>
      </w:r>
      <w:r w:rsidRPr="006C1C89">
        <w:rPr>
          <w:rFonts w:ascii="Times New Roman" w:hAnsi="Times New Roman" w:cs="Times New Roman"/>
        </w:rPr>
        <w:t>se preferences?</w:t>
      </w:r>
    </w:p>
    <w:p w14:paraId="613CA0B6" w14:textId="3C57320A" w:rsidR="00566415" w:rsidRPr="006C1C89" w:rsidRDefault="00566415" w:rsidP="001F7539">
      <w:pPr>
        <w:numPr>
          <w:ilvl w:val="1"/>
          <w:numId w:val="27"/>
        </w:numPr>
        <w:spacing w:line="480" w:lineRule="auto"/>
        <w:rPr>
          <w:rFonts w:ascii="Times New Roman" w:hAnsi="Times New Roman" w:cs="Times New Roman"/>
        </w:rPr>
      </w:pPr>
      <w:r w:rsidRPr="006C1C89">
        <w:rPr>
          <w:rFonts w:ascii="Times New Roman" w:hAnsi="Times New Roman" w:cs="Times New Roman"/>
        </w:rPr>
        <w:lastRenderedPageBreak/>
        <w:t>Are there significant differences in preferences for traditionally underrepresented student populations (race/ethnicity, low income, and/or Adult Learners)?</w:t>
      </w:r>
    </w:p>
    <w:p w14:paraId="337E2008" w14:textId="4E22D61F" w:rsidR="00E941E2" w:rsidRPr="006C1C89" w:rsidRDefault="001032C4" w:rsidP="001F7539">
      <w:pPr>
        <w:numPr>
          <w:ilvl w:val="0"/>
          <w:numId w:val="27"/>
        </w:numPr>
        <w:spacing w:line="480" w:lineRule="auto"/>
        <w:rPr>
          <w:rFonts w:ascii="Times New Roman" w:hAnsi="Times New Roman" w:cs="Times New Roman"/>
        </w:rPr>
      </w:pPr>
      <w:r w:rsidRPr="006C1C89">
        <w:rPr>
          <w:rFonts w:ascii="Times New Roman" w:hAnsi="Times New Roman" w:cs="Times New Roman"/>
        </w:rPr>
        <w:t>Is there a relationship between format preference and technological savviness and/or home internet access?</w:t>
      </w:r>
      <w:r w:rsidR="00E941E2" w:rsidRPr="006C1C89">
        <w:rPr>
          <w:rFonts w:ascii="Times New Roman" w:hAnsi="Times New Roman" w:cs="Times New Roman"/>
        </w:rPr>
        <w:t xml:space="preserve"> </w:t>
      </w:r>
    </w:p>
    <w:p w14:paraId="37117D5E" w14:textId="77777777" w:rsidR="00BA46AD" w:rsidRPr="006C1C89" w:rsidRDefault="00BA46AD" w:rsidP="00C60C53">
      <w:pPr>
        <w:spacing w:line="480" w:lineRule="auto"/>
        <w:ind w:firstLine="720"/>
        <w:rPr>
          <w:rFonts w:ascii="Times New Roman" w:hAnsi="Times New Roman" w:cs="Times New Roman"/>
        </w:rPr>
      </w:pPr>
    </w:p>
    <w:p w14:paraId="134454BA" w14:textId="0043B5D5" w:rsidR="00346E20" w:rsidRPr="006C1C89" w:rsidRDefault="00287E3E" w:rsidP="00C60C53">
      <w:pPr>
        <w:spacing w:line="480" w:lineRule="auto"/>
        <w:ind w:firstLine="720"/>
        <w:rPr>
          <w:rFonts w:ascii="Times New Roman" w:hAnsi="Times New Roman" w:cs="Times New Roman"/>
        </w:rPr>
      </w:pPr>
      <w:r w:rsidRPr="006C1C89">
        <w:rPr>
          <w:rFonts w:ascii="Times New Roman" w:hAnsi="Times New Roman" w:cs="Times New Roman"/>
        </w:rPr>
        <w:t xml:space="preserve">In addition to </w:t>
      </w:r>
      <w:r w:rsidR="00413163" w:rsidRPr="006C1C89">
        <w:rPr>
          <w:rFonts w:ascii="Times New Roman" w:hAnsi="Times New Roman" w:cs="Times New Roman"/>
        </w:rPr>
        <w:t xml:space="preserve">Bensimon’s </w:t>
      </w:r>
      <w:r w:rsidR="004B4C91" w:rsidRPr="006C1C89">
        <w:rPr>
          <w:rFonts w:ascii="Times New Roman" w:hAnsi="Times New Roman" w:cs="Times New Roman"/>
        </w:rPr>
        <w:t>(</w:t>
      </w:r>
      <w:r w:rsidR="004706DA" w:rsidRPr="006C1C89">
        <w:rPr>
          <w:rFonts w:ascii="Times New Roman" w:hAnsi="Times New Roman" w:cs="Times New Roman"/>
        </w:rPr>
        <w:t>2005</w:t>
      </w:r>
      <w:r w:rsidR="004B4C91" w:rsidRPr="006C1C89">
        <w:rPr>
          <w:rFonts w:ascii="Times New Roman" w:hAnsi="Times New Roman" w:cs="Times New Roman"/>
        </w:rPr>
        <w:t xml:space="preserve">) </w:t>
      </w:r>
      <w:r w:rsidR="00413163" w:rsidRPr="006C1C89">
        <w:rPr>
          <w:rFonts w:ascii="Times New Roman" w:hAnsi="Times New Roman" w:cs="Times New Roman"/>
        </w:rPr>
        <w:t>work on equity in higher education</w:t>
      </w:r>
      <w:r w:rsidRPr="006C1C89">
        <w:rPr>
          <w:rFonts w:ascii="Times New Roman" w:hAnsi="Times New Roman" w:cs="Times New Roman"/>
        </w:rPr>
        <w:t>, N</w:t>
      </w:r>
      <w:r w:rsidR="003F2D66" w:rsidRPr="006C1C89">
        <w:rPr>
          <w:rFonts w:ascii="Times New Roman" w:hAnsi="Times New Roman" w:cs="Times New Roman"/>
        </w:rPr>
        <w:t xml:space="preserve">arver and Slater’s </w:t>
      </w:r>
      <w:r w:rsidR="00E37659">
        <w:rPr>
          <w:rFonts w:ascii="Times New Roman" w:hAnsi="Times New Roman" w:cs="Times New Roman"/>
        </w:rPr>
        <w:t xml:space="preserve">(1990) </w:t>
      </w:r>
      <w:r w:rsidR="003F2D66" w:rsidRPr="006C1C89">
        <w:rPr>
          <w:rFonts w:ascii="Times New Roman" w:hAnsi="Times New Roman" w:cs="Times New Roman"/>
        </w:rPr>
        <w:t>market orientation framework</w:t>
      </w:r>
      <w:r w:rsidRPr="006C1C89">
        <w:rPr>
          <w:rFonts w:ascii="Times New Roman" w:hAnsi="Times New Roman" w:cs="Times New Roman"/>
        </w:rPr>
        <w:t xml:space="preserve"> also serve</w:t>
      </w:r>
      <w:r w:rsidR="001032C4" w:rsidRPr="006C1C89">
        <w:rPr>
          <w:rFonts w:ascii="Times New Roman" w:hAnsi="Times New Roman" w:cs="Times New Roman"/>
        </w:rPr>
        <w:t>d</w:t>
      </w:r>
      <w:r w:rsidRPr="006C1C89">
        <w:rPr>
          <w:rFonts w:ascii="Times New Roman" w:hAnsi="Times New Roman" w:cs="Times New Roman"/>
        </w:rPr>
        <w:t xml:space="preserve"> to contextualize this study. </w:t>
      </w:r>
      <w:r w:rsidR="00FF155F" w:rsidRPr="006C1C89">
        <w:rPr>
          <w:rFonts w:ascii="Times New Roman" w:hAnsi="Times New Roman" w:cs="Times New Roman"/>
        </w:rPr>
        <w:t>A market orientation</w:t>
      </w:r>
      <w:r w:rsidRPr="006C1C89">
        <w:rPr>
          <w:rFonts w:ascii="Times New Roman" w:hAnsi="Times New Roman" w:cs="Times New Roman"/>
        </w:rPr>
        <w:t xml:space="preserve"> </w:t>
      </w:r>
      <w:r w:rsidR="003F2D66" w:rsidRPr="006C1C89">
        <w:rPr>
          <w:rFonts w:ascii="Times New Roman" w:hAnsi="Times New Roman" w:cs="Times New Roman"/>
        </w:rPr>
        <w:t>connect</w:t>
      </w:r>
      <w:r w:rsidR="00FF155F" w:rsidRPr="006C1C89">
        <w:rPr>
          <w:rFonts w:ascii="Times New Roman" w:hAnsi="Times New Roman" w:cs="Times New Roman"/>
        </w:rPr>
        <w:t>s</w:t>
      </w:r>
      <w:r w:rsidR="003F2D66" w:rsidRPr="006C1C89">
        <w:rPr>
          <w:rFonts w:ascii="Times New Roman" w:hAnsi="Times New Roman" w:cs="Times New Roman"/>
        </w:rPr>
        <w:t xml:space="preserve"> </w:t>
      </w:r>
      <w:r w:rsidR="00FF155F" w:rsidRPr="006C1C89">
        <w:rPr>
          <w:rFonts w:ascii="Times New Roman" w:hAnsi="Times New Roman" w:cs="Times New Roman"/>
        </w:rPr>
        <w:t xml:space="preserve">knowledge of </w:t>
      </w:r>
      <w:r w:rsidRPr="006C1C89">
        <w:rPr>
          <w:rFonts w:ascii="Times New Roman" w:hAnsi="Times New Roman" w:cs="Times New Roman"/>
        </w:rPr>
        <w:t xml:space="preserve">customer preferences </w:t>
      </w:r>
      <w:r w:rsidR="00FF155F" w:rsidRPr="006C1C89">
        <w:rPr>
          <w:rFonts w:ascii="Times New Roman" w:hAnsi="Times New Roman" w:cs="Times New Roman"/>
        </w:rPr>
        <w:t xml:space="preserve">with the ability of </w:t>
      </w:r>
      <w:r w:rsidR="003F2D66" w:rsidRPr="006C1C89">
        <w:rPr>
          <w:rFonts w:ascii="Times New Roman" w:hAnsi="Times New Roman" w:cs="Times New Roman"/>
        </w:rPr>
        <w:t xml:space="preserve">firms </w:t>
      </w:r>
      <w:r w:rsidRPr="006C1C89">
        <w:rPr>
          <w:rFonts w:ascii="Times New Roman" w:hAnsi="Times New Roman" w:cs="Times New Roman"/>
        </w:rPr>
        <w:t xml:space="preserve">to </w:t>
      </w:r>
      <w:r w:rsidR="003F2D66" w:rsidRPr="006C1C89">
        <w:rPr>
          <w:rFonts w:ascii="Times New Roman" w:hAnsi="Times New Roman" w:cs="Times New Roman"/>
        </w:rPr>
        <w:t>create superior value</w:t>
      </w:r>
      <w:r w:rsidR="00FF155F" w:rsidRPr="006C1C89">
        <w:rPr>
          <w:rFonts w:ascii="Times New Roman" w:hAnsi="Times New Roman" w:cs="Times New Roman"/>
        </w:rPr>
        <w:t xml:space="preserve"> that</w:t>
      </w:r>
      <w:r w:rsidRPr="006C1C89">
        <w:rPr>
          <w:rFonts w:ascii="Times New Roman" w:hAnsi="Times New Roman" w:cs="Times New Roman"/>
        </w:rPr>
        <w:t xml:space="preserve"> </w:t>
      </w:r>
      <w:r w:rsidR="00E81431" w:rsidRPr="006C1C89">
        <w:rPr>
          <w:rFonts w:ascii="Times New Roman" w:hAnsi="Times New Roman" w:cs="Times New Roman"/>
        </w:rPr>
        <w:t>eventually positive</w:t>
      </w:r>
      <w:r w:rsidR="00FF155F" w:rsidRPr="006C1C89">
        <w:rPr>
          <w:rFonts w:ascii="Times New Roman" w:hAnsi="Times New Roman" w:cs="Times New Roman"/>
        </w:rPr>
        <w:t>ly</w:t>
      </w:r>
      <w:r w:rsidR="00E81431" w:rsidRPr="006C1C89">
        <w:rPr>
          <w:rFonts w:ascii="Times New Roman" w:hAnsi="Times New Roman" w:cs="Times New Roman"/>
        </w:rPr>
        <w:t xml:space="preserve"> </w:t>
      </w:r>
      <w:r w:rsidR="003F2D66" w:rsidRPr="006C1C89">
        <w:rPr>
          <w:rFonts w:ascii="Times New Roman" w:hAnsi="Times New Roman" w:cs="Times New Roman"/>
        </w:rPr>
        <w:t>impact</w:t>
      </w:r>
      <w:r w:rsidR="00047101">
        <w:rPr>
          <w:rFonts w:ascii="Times New Roman" w:hAnsi="Times New Roman" w:cs="Times New Roman"/>
        </w:rPr>
        <w:t>s</w:t>
      </w:r>
      <w:r w:rsidR="00E81431" w:rsidRPr="006C1C89">
        <w:rPr>
          <w:rFonts w:ascii="Times New Roman" w:hAnsi="Times New Roman" w:cs="Times New Roman"/>
        </w:rPr>
        <w:t xml:space="preserve"> </w:t>
      </w:r>
      <w:r w:rsidR="003F2D66" w:rsidRPr="006C1C89">
        <w:rPr>
          <w:rFonts w:ascii="Times New Roman" w:hAnsi="Times New Roman" w:cs="Times New Roman"/>
        </w:rPr>
        <w:t>firm performance.</w:t>
      </w:r>
      <w:r w:rsidR="004B4C91" w:rsidRPr="006C1C89">
        <w:rPr>
          <w:rFonts w:ascii="Times New Roman" w:hAnsi="Times New Roman" w:cs="Times New Roman"/>
        </w:rPr>
        <w:t xml:space="preserve"> </w:t>
      </w:r>
      <w:r w:rsidR="003F2D66" w:rsidRPr="006C1C89">
        <w:rPr>
          <w:rFonts w:ascii="Times New Roman" w:hAnsi="Times New Roman" w:cs="Times New Roman"/>
        </w:rPr>
        <w:t>This framework acknowledges</w:t>
      </w:r>
      <w:r w:rsidR="00F67AF4" w:rsidRPr="006C1C89">
        <w:rPr>
          <w:rFonts w:ascii="Times New Roman" w:hAnsi="Times New Roman" w:cs="Times New Roman"/>
        </w:rPr>
        <w:t xml:space="preserve"> that,</w:t>
      </w:r>
      <w:r w:rsidR="003F2D66" w:rsidRPr="006C1C89">
        <w:rPr>
          <w:rFonts w:ascii="Times New Roman" w:hAnsi="Times New Roman" w:cs="Times New Roman"/>
        </w:rPr>
        <w:t xml:space="preserve"> </w:t>
      </w:r>
      <w:r w:rsidR="00F67AF4" w:rsidRPr="006C1C89">
        <w:rPr>
          <w:rFonts w:ascii="Times New Roman" w:hAnsi="Times New Roman" w:cs="Times New Roman"/>
        </w:rPr>
        <w:t xml:space="preserve">while </w:t>
      </w:r>
      <w:r w:rsidR="003F2D66" w:rsidRPr="006C1C89">
        <w:rPr>
          <w:rFonts w:ascii="Times New Roman" w:hAnsi="Times New Roman" w:cs="Times New Roman"/>
        </w:rPr>
        <w:t>higher education polic</w:t>
      </w:r>
      <w:r w:rsidR="00F67AF4" w:rsidRPr="006C1C89">
        <w:rPr>
          <w:rFonts w:ascii="Times New Roman" w:hAnsi="Times New Roman" w:cs="Times New Roman"/>
        </w:rPr>
        <w:t xml:space="preserve">y </w:t>
      </w:r>
      <w:r w:rsidR="00E81431" w:rsidRPr="006C1C89">
        <w:rPr>
          <w:rFonts w:ascii="Times New Roman" w:hAnsi="Times New Roman" w:cs="Times New Roman"/>
        </w:rPr>
        <w:t>focus</w:t>
      </w:r>
      <w:r w:rsidR="00F67AF4" w:rsidRPr="006C1C89">
        <w:rPr>
          <w:rFonts w:ascii="Times New Roman" w:hAnsi="Times New Roman" w:cs="Times New Roman"/>
        </w:rPr>
        <w:t>es</w:t>
      </w:r>
      <w:r w:rsidR="00E81431" w:rsidRPr="006C1C89">
        <w:rPr>
          <w:rFonts w:ascii="Times New Roman" w:hAnsi="Times New Roman" w:cs="Times New Roman"/>
        </w:rPr>
        <w:t xml:space="preserve"> on </w:t>
      </w:r>
      <w:r w:rsidR="003F2D66" w:rsidRPr="006C1C89">
        <w:rPr>
          <w:rFonts w:ascii="Times New Roman" w:hAnsi="Times New Roman" w:cs="Times New Roman"/>
        </w:rPr>
        <w:t xml:space="preserve">what is best for the student, decisions </w:t>
      </w:r>
      <w:r w:rsidR="00E81431" w:rsidRPr="006C1C89">
        <w:rPr>
          <w:rFonts w:ascii="Times New Roman" w:hAnsi="Times New Roman" w:cs="Times New Roman"/>
        </w:rPr>
        <w:t xml:space="preserve">must </w:t>
      </w:r>
      <w:r w:rsidR="003F2D66" w:rsidRPr="006C1C89">
        <w:rPr>
          <w:rFonts w:ascii="Times New Roman" w:hAnsi="Times New Roman" w:cs="Times New Roman"/>
        </w:rPr>
        <w:t xml:space="preserve">also </w:t>
      </w:r>
      <w:r w:rsidR="00E81431" w:rsidRPr="006C1C89">
        <w:rPr>
          <w:rFonts w:ascii="Times New Roman" w:hAnsi="Times New Roman" w:cs="Times New Roman"/>
        </w:rPr>
        <w:t xml:space="preserve">be </w:t>
      </w:r>
      <w:r w:rsidR="003F2D66" w:rsidRPr="006C1C89">
        <w:rPr>
          <w:rFonts w:ascii="Times New Roman" w:hAnsi="Times New Roman" w:cs="Times New Roman"/>
        </w:rPr>
        <w:t>made based</w:t>
      </w:r>
      <w:r w:rsidR="00977718" w:rsidRPr="006C1C89">
        <w:rPr>
          <w:rFonts w:ascii="Times New Roman" w:hAnsi="Times New Roman" w:cs="Times New Roman"/>
        </w:rPr>
        <w:t xml:space="preserve"> </w:t>
      </w:r>
      <w:r w:rsidR="00F67AF4" w:rsidRPr="006C1C89">
        <w:rPr>
          <w:rFonts w:ascii="Times New Roman" w:hAnsi="Times New Roman" w:cs="Times New Roman"/>
        </w:rPr>
        <w:t xml:space="preserve">on </w:t>
      </w:r>
      <w:r w:rsidR="00977718" w:rsidRPr="006C1C89">
        <w:rPr>
          <w:rFonts w:ascii="Times New Roman" w:hAnsi="Times New Roman" w:cs="Times New Roman"/>
        </w:rPr>
        <w:t>potential impacts to</w:t>
      </w:r>
      <w:r w:rsidR="003F2D66" w:rsidRPr="006C1C89">
        <w:rPr>
          <w:rFonts w:ascii="Times New Roman" w:hAnsi="Times New Roman" w:cs="Times New Roman"/>
        </w:rPr>
        <w:t xml:space="preserve"> </w:t>
      </w:r>
      <w:r w:rsidR="00C62C04" w:rsidRPr="006C1C89">
        <w:rPr>
          <w:rFonts w:ascii="Times New Roman" w:hAnsi="Times New Roman" w:cs="Times New Roman"/>
        </w:rPr>
        <w:t>an institution’s</w:t>
      </w:r>
      <w:r w:rsidR="00F67AF4" w:rsidRPr="006C1C89">
        <w:rPr>
          <w:rFonts w:ascii="Times New Roman" w:hAnsi="Times New Roman" w:cs="Times New Roman"/>
        </w:rPr>
        <w:t xml:space="preserve"> </w:t>
      </w:r>
      <w:r w:rsidR="003F2D66" w:rsidRPr="006C1C89">
        <w:rPr>
          <w:rFonts w:ascii="Times New Roman" w:hAnsi="Times New Roman" w:cs="Times New Roman"/>
        </w:rPr>
        <w:t>fiscal health</w:t>
      </w:r>
      <w:r w:rsidR="00F67AF4" w:rsidRPr="006C1C89">
        <w:rPr>
          <w:rFonts w:ascii="Times New Roman" w:hAnsi="Times New Roman" w:cs="Times New Roman"/>
        </w:rPr>
        <w:t>.</w:t>
      </w:r>
      <w:r w:rsidR="003F2D66" w:rsidRPr="006C1C89">
        <w:rPr>
          <w:rFonts w:ascii="Times New Roman" w:hAnsi="Times New Roman" w:cs="Times New Roman"/>
        </w:rPr>
        <w:t xml:space="preserve"> Students comprise the largest target market of higher education, and</w:t>
      </w:r>
      <w:r w:rsidR="00977718" w:rsidRPr="006C1C89">
        <w:rPr>
          <w:rFonts w:ascii="Times New Roman" w:hAnsi="Times New Roman" w:cs="Times New Roman"/>
        </w:rPr>
        <w:t xml:space="preserve"> in </w:t>
      </w:r>
      <w:r w:rsidR="007C1272" w:rsidRPr="006C1C89">
        <w:rPr>
          <w:rFonts w:ascii="Times New Roman" w:hAnsi="Times New Roman" w:cs="Times New Roman"/>
        </w:rPr>
        <w:t xml:space="preserve">the case of </w:t>
      </w:r>
      <w:r w:rsidR="00375A77" w:rsidRPr="006C1C89">
        <w:rPr>
          <w:rFonts w:ascii="Times New Roman" w:hAnsi="Times New Roman" w:cs="Times New Roman"/>
        </w:rPr>
        <w:t>course material preferences</w:t>
      </w:r>
      <w:r w:rsidR="007C1272" w:rsidRPr="006C1C89">
        <w:rPr>
          <w:rFonts w:ascii="Times New Roman" w:hAnsi="Times New Roman" w:cs="Times New Roman"/>
        </w:rPr>
        <w:t xml:space="preserve">, a market orientation </w:t>
      </w:r>
      <w:r w:rsidR="006E5E77" w:rsidRPr="006C1C89">
        <w:rPr>
          <w:rFonts w:ascii="Times New Roman" w:hAnsi="Times New Roman" w:cs="Times New Roman"/>
        </w:rPr>
        <w:t xml:space="preserve">acknowledges </w:t>
      </w:r>
      <w:r w:rsidR="00750A31" w:rsidRPr="006C1C89">
        <w:rPr>
          <w:rFonts w:ascii="Times New Roman" w:hAnsi="Times New Roman" w:cs="Times New Roman"/>
        </w:rPr>
        <w:t>that</w:t>
      </w:r>
      <w:r w:rsidR="006E5E77" w:rsidRPr="006C1C89">
        <w:rPr>
          <w:rFonts w:ascii="Times New Roman" w:hAnsi="Times New Roman" w:cs="Times New Roman"/>
        </w:rPr>
        <w:t xml:space="preserve"> </w:t>
      </w:r>
      <w:r w:rsidR="00C62C04" w:rsidRPr="006C1C89">
        <w:rPr>
          <w:rFonts w:ascii="Times New Roman" w:hAnsi="Times New Roman" w:cs="Times New Roman"/>
        </w:rPr>
        <w:t xml:space="preserve">the </w:t>
      </w:r>
      <w:r w:rsidR="006E5E77" w:rsidRPr="006C1C89">
        <w:rPr>
          <w:rFonts w:ascii="Times New Roman" w:hAnsi="Times New Roman" w:cs="Times New Roman"/>
        </w:rPr>
        <w:t>attempt to accommodate student format preferences</w:t>
      </w:r>
      <w:r w:rsidR="00750A31" w:rsidRPr="006C1C89">
        <w:rPr>
          <w:rFonts w:ascii="Times New Roman" w:hAnsi="Times New Roman" w:cs="Times New Roman"/>
        </w:rPr>
        <w:t xml:space="preserve"> remain</w:t>
      </w:r>
      <w:r w:rsidR="00C62C04" w:rsidRPr="006C1C89">
        <w:rPr>
          <w:rFonts w:ascii="Times New Roman" w:hAnsi="Times New Roman" w:cs="Times New Roman"/>
        </w:rPr>
        <w:t>s</w:t>
      </w:r>
      <w:r w:rsidR="00750A31" w:rsidRPr="006C1C89">
        <w:rPr>
          <w:rFonts w:ascii="Times New Roman" w:hAnsi="Times New Roman" w:cs="Times New Roman"/>
        </w:rPr>
        <w:t xml:space="preserve"> in the best interest of the </w:t>
      </w:r>
      <w:r w:rsidR="00C62C04" w:rsidRPr="006C1C89">
        <w:rPr>
          <w:rFonts w:ascii="Times New Roman" w:hAnsi="Times New Roman" w:cs="Times New Roman"/>
        </w:rPr>
        <w:t>institution</w:t>
      </w:r>
      <w:r w:rsidR="007C1272" w:rsidRPr="006C1C89">
        <w:rPr>
          <w:rFonts w:ascii="Times New Roman" w:hAnsi="Times New Roman" w:cs="Times New Roman"/>
        </w:rPr>
        <w:t>.</w:t>
      </w:r>
    </w:p>
    <w:p w14:paraId="3ED024C7" w14:textId="564CA90A" w:rsidR="007C1272" w:rsidRPr="006C1C89" w:rsidRDefault="004B4C91">
      <w:pPr>
        <w:pStyle w:val="Heading2"/>
        <w:rPr>
          <w:rFonts w:ascii="Times New Roman" w:hAnsi="Times New Roman" w:cs="Times New Roman"/>
          <w:sz w:val="24"/>
          <w:szCs w:val="24"/>
        </w:rPr>
      </w:pPr>
      <w:bookmarkStart w:id="35" w:name="_Toc62545889"/>
      <w:bookmarkStart w:id="36" w:name="_Toc63684910"/>
      <w:bookmarkStart w:id="37" w:name="_Toc289175825"/>
      <w:r w:rsidRPr="006C1C89">
        <w:rPr>
          <w:rFonts w:ascii="Times New Roman" w:hAnsi="Times New Roman" w:cs="Times New Roman"/>
          <w:sz w:val="24"/>
          <w:szCs w:val="24"/>
        </w:rPr>
        <w:t>Summary</w:t>
      </w:r>
      <w:bookmarkEnd w:id="35"/>
      <w:bookmarkEnd w:id="36"/>
    </w:p>
    <w:p w14:paraId="231E93FF" w14:textId="48446FA4" w:rsidR="007C1272" w:rsidRPr="006C1C89" w:rsidRDefault="007C1272" w:rsidP="007C1272">
      <w:pPr>
        <w:rPr>
          <w:rFonts w:ascii="Times New Roman" w:hAnsi="Times New Roman" w:cs="Times New Roman"/>
        </w:rPr>
      </w:pPr>
    </w:p>
    <w:p w14:paraId="047BCA89" w14:textId="781EF1B4" w:rsidR="007C1272" w:rsidRPr="006C1C89" w:rsidRDefault="007C1272" w:rsidP="00E41C00">
      <w:pPr>
        <w:spacing w:line="480" w:lineRule="auto"/>
        <w:ind w:firstLine="720"/>
        <w:rPr>
          <w:rFonts w:ascii="Times New Roman" w:hAnsi="Times New Roman" w:cs="Times New Roman"/>
        </w:rPr>
      </w:pPr>
      <w:r w:rsidRPr="006C1C89">
        <w:rPr>
          <w:rFonts w:ascii="Times New Roman" w:hAnsi="Times New Roman" w:cs="Times New Roman"/>
        </w:rPr>
        <w:t xml:space="preserve">The three articles </w:t>
      </w:r>
      <w:r w:rsidR="008311DB" w:rsidRPr="006C1C89">
        <w:rPr>
          <w:rFonts w:ascii="Times New Roman" w:hAnsi="Times New Roman" w:cs="Times New Roman"/>
        </w:rPr>
        <w:t>of</w:t>
      </w:r>
      <w:r w:rsidRPr="006C1C89">
        <w:rPr>
          <w:rFonts w:ascii="Times New Roman" w:hAnsi="Times New Roman" w:cs="Times New Roman"/>
        </w:rPr>
        <w:t xml:space="preserve"> this dissertation together illuminate a more holistic picture of</w:t>
      </w:r>
      <w:r w:rsidR="0068074E" w:rsidRPr="006C1C89">
        <w:rPr>
          <w:rFonts w:ascii="Times New Roman" w:hAnsi="Times New Roman" w:cs="Times New Roman"/>
        </w:rPr>
        <w:t xml:space="preserve"> </w:t>
      </w:r>
      <w:r w:rsidR="008311DB" w:rsidRPr="006C1C89">
        <w:rPr>
          <w:rFonts w:ascii="Times New Roman" w:hAnsi="Times New Roman" w:cs="Times New Roman"/>
        </w:rPr>
        <w:t xml:space="preserve">how </w:t>
      </w:r>
      <w:r w:rsidRPr="006C1C89">
        <w:rPr>
          <w:rFonts w:ascii="Times New Roman" w:hAnsi="Times New Roman" w:cs="Times New Roman"/>
        </w:rPr>
        <w:t>course material</w:t>
      </w:r>
      <w:r w:rsidR="0068074E" w:rsidRPr="006C1C89">
        <w:rPr>
          <w:rFonts w:ascii="Times New Roman" w:hAnsi="Times New Roman" w:cs="Times New Roman"/>
        </w:rPr>
        <w:t xml:space="preserve"> cost</w:t>
      </w:r>
      <w:r w:rsidR="008311DB" w:rsidRPr="006C1C89">
        <w:rPr>
          <w:rFonts w:ascii="Times New Roman" w:hAnsi="Times New Roman" w:cs="Times New Roman"/>
        </w:rPr>
        <w:t xml:space="preserve"> impact</w:t>
      </w:r>
      <w:r w:rsidRPr="006C1C89">
        <w:rPr>
          <w:rFonts w:ascii="Times New Roman" w:hAnsi="Times New Roman" w:cs="Times New Roman"/>
        </w:rPr>
        <w:t xml:space="preserve"> students at Tennessee community colleges. </w:t>
      </w:r>
      <w:r w:rsidR="00965253" w:rsidRPr="006C1C89">
        <w:rPr>
          <w:rFonts w:ascii="Times New Roman" w:hAnsi="Times New Roman" w:cs="Times New Roman"/>
        </w:rPr>
        <w:t>R</w:t>
      </w:r>
      <w:r w:rsidR="00465276" w:rsidRPr="006C1C89">
        <w:rPr>
          <w:rFonts w:ascii="Times New Roman" w:hAnsi="Times New Roman" w:cs="Times New Roman"/>
        </w:rPr>
        <w:t xml:space="preserve">esults </w:t>
      </w:r>
      <w:r w:rsidR="00BF3423" w:rsidRPr="006C1C89">
        <w:rPr>
          <w:rFonts w:ascii="Times New Roman" w:hAnsi="Times New Roman" w:cs="Times New Roman"/>
        </w:rPr>
        <w:t>reveal</w:t>
      </w:r>
      <w:r w:rsidR="00965253" w:rsidRPr="006C1C89">
        <w:rPr>
          <w:rFonts w:ascii="Times New Roman" w:hAnsi="Times New Roman" w:cs="Times New Roman"/>
        </w:rPr>
        <w:t xml:space="preserve"> </w:t>
      </w:r>
      <w:r w:rsidR="00465276" w:rsidRPr="006C1C89">
        <w:rPr>
          <w:rFonts w:ascii="Times New Roman" w:hAnsi="Times New Roman" w:cs="Times New Roman"/>
        </w:rPr>
        <w:t>the</w:t>
      </w:r>
      <w:r w:rsidR="00431548" w:rsidRPr="006C1C89">
        <w:rPr>
          <w:rFonts w:ascii="Times New Roman" w:hAnsi="Times New Roman" w:cs="Times New Roman"/>
        </w:rPr>
        <w:t xml:space="preserve"> </w:t>
      </w:r>
      <w:r w:rsidR="00465276" w:rsidRPr="006C1C89">
        <w:rPr>
          <w:rFonts w:ascii="Times New Roman" w:hAnsi="Times New Roman" w:cs="Times New Roman"/>
        </w:rPr>
        <w:t>complexities</w:t>
      </w:r>
      <w:r w:rsidR="00431548" w:rsidRPr="006C1C89">
        <w:rPr>
          <w:rFonts w:ascii="Times New Roman" w:hAnsi="Times New Roman" w:cs="Times New Roman"/>
        </w:rPr>
        <w:t xml:space="preserve"> of the issue</w:t>
      </w:r>
      <w:r w:rsidR="00BF3423" w:rsidRPr="006C1C89">
        <w:rPr>
          <w:rFonts w:ascii="Times New Roman" w:hAnsi="Times New Roman" w:cs="Times New Roman"/>
        </w:rPr>
        <w:t>s</w:t>
      </w:r>
      <w:r w:rsidR="00431548" w:rsidRPr="006C1C89">
        <w:rPr>
          <w:rFonts w:ascii="Times New Roman" w:hAnsi="Times New Roman" w:cs="Times New Roman"/>
        </w:rPr>
        <w:t xml:space="preserve">, </w:t>
      </w:r>
      <w:r w:rsidR="00BF3423" w:rsidRPr="006C1C89">
        <w:rPr>
          <w:rFonts w:ascii="Times New Roman" w:hAnsi="Times New Roman" w:cs="Times New Roman"/>
        </w:rPr>
        <w:t xml:space="preserve">namely </w:t>
      </w:r>
      <w:r w:rsidR="00431548" w:rsidRPr="006C1C89">
        <w:rPr>
          <w:rFonts w:ascii="Times New Roman" w:hAnsi="Times New Roman" w:cs="Times New Roman"/>
        </w:rPr>
        <w:t xml:space="preserve">that </w:t>
      </w:r>
      <w:r w:rsidRPr="006C1C89">
        <w:rPr>
          <w:rFonts w:ascii="Times New Roman" w:hAnsi="Times New Roman" w:cs="Times New Roman"/>
        </w:rPr>
        <w:t xml:space="preserve">cost </w:t>
      </w:r>
      <w:r w:rsidR="0048393D" w:rsidRPr="006C1C89">
        <w:rPr>
          <w:rFonts w:ascii="Times New Roman" w:hAnsi="Times New Roman" w:cs="Times New Roman"/>
        </w:rPr>
        <w:t>is only one</w:t>
      </w:r>
      <w:r w:rsidR="00DD6E20" w:rsidRPr="006C1C89">
        <w:rPr>
          <w:rFonts w:ascii="Times New Roman" w:hAnsi="Times New Roman" w:cs="Times New Roman"/>
        </w:rPr>
        <w:t xml:space="preserve"> </w:t>
      </w:r>
      <w:r w:rsidR="00113E8A" w:rsidRPr="006C1C89">
        <w:rPr>
          <w:rFonts w:ascii="Times New Roman" w:hAnsi="Times New Roman" w:cs="Times New Roman"/>
        </w:rPr>
        <w:t xml:space="preserve">aspect to consider when approaching </w:t>
      </w:r>
      <w:r w:rsidR="0048393D" w:rsidRPr="006C1C89">
        <w:rPr>
          <w:rFonts w:ascii="Times New Roman" w:hAnsi="Times New Roman" w:cs="Times New Roman"/>
        </w:rPr>
        <w:t xml:space="preserve">issues </w:t>
      </w:r>
      <w:r w:rsidR="00B83843" w:rsidRPr="006C1C89">
        <w:rPr>
          <w:rFonts w:ascii="Times New Roman" w:hAnsi="Times New Roman" w:cs="Times New Roman"/>
        </w:rPr>
        <w:t>of</w:t>
      </w:r>
      <w:r w:rsidR="0048393D" w:rsidRPr="006C1C89">
        <w:rPr>
          <w:rFonts w:ascii="Times New Roman" w:hAnsi="Times New Roman" w:cs="Times New Roman"/>
        </w:rPr>
        <w:t xml:space="preserve"> </w:t>
      </w:r>
      <w:r w:rsidR="00DD6E20" w:rsidRPr="006C1C89">
        <w:rPr>
          <w:rFonts w:ascii="Times New Roman" w:hAnsi="Times New Roman" w:cs="Times New Roman"/>
        </w:rPr>
        <w:t>course material affordability</w:t>
      </w:r>
      <w:r w:rsidR="00113E8A" w:rsidRPr="006C1C89">
        <w:rPr>
          <w:rFonts w:ascii="Times New Roman" w:hAnsi="Times New Roman" w:cs="Times New Roman"/>
        </w:rPr>
        <w:t xml:space="preserve">. </w:t>
      </w:r>
      <w:r w:rsidR="0022712E" w:rsidRPr="006C1C89">
        <w:rPr>
          <w:rFonts w:ascii="Times New Roman" w:hAnsi="Times New Roman" w:cs="Times New Roman"/>
        </w:rPr>
        <w:t xml:space="preserve">For instance, initiatives based solely around the use of digital materials may have </w:t>
      </w:r>
      <w:r w:rsidR="00B83843" w:rsidRPr="006C1C89">
        <w:rPr>
          <w:rFonts w:ascii="Times New Roman" w:hAnsi="Times New Roman" w:cs="Times New Roman"/>
        </w:rPr>
        <w:t xml:space="preserve">unintended </w:t>
      </w:r>
      <w:r w:rsidRPr="006C1C89">
        <w:rPr>
          <w:rFonts w:ascii="Times New Roman" w:hAnsi="Times New Roman" w:cs="Times New Roman"/>
        </w:rPr>
        <w:t>consequences</w:t>
      </w:r>
      <w:r w:rsidR="00055254" w:rsidRPr="006C1C89">
        <w:rPr>
          <w:rFonts w:ascii="Times New Roman" w:hAnsi="Times New Roman" w:cs="Times New Roman"/>
        </w:rPr>
        <w:t xml:space="preserve"> </w:t>
      </w:r>
      <w:r w:rsidR="00B83843" w:rsidRPr="006C1C89">
        <w:rPr>
          <w:rFonts w:ascii="Times New Roman" w:hAnsi="Times New Roman" w:cs="Times New Roman"/>
        </w:rPr>
        <w:t>for the student learning experience</w:t>
      </w:r>
      <w:r w:rsidR="0058023B" w:rsidRPr="006C1C89">
        <w:rPr>
          <w:rFonts w:ascii="Times New Roman" w:hAnsi="Times New Roman" w:cs="Times New Roman"/>
        </w:rPr>
        <w:t xml:space="preserve">, and the preferences of the student consumer </w:t>
      </w:r>
      <w:r w:rsidR="0022712E" w:rsidRPr="006C1C89">
        <w:rPr>
          <w:rFonts w:ascii="Times New Roman" w:hAnsi="Times New Roman" w:cs="Times New Roman"/>
        </w:rPr>
        <w:t xml:space="preserve">should </w:t>
      </w:r>
      <w:r w:rsidR="0058023B" w:rsidRPr="006C1C89">
        <w:rPr>
          <w:rFonts w:ascii="Times New Roman" w:hAnsi="Times New Roman" w:cs="Times New Roman"/>
        </w:rPr>
        <w:t xml:space="preserve">perhaps also </w:t>
      </w:r>
      <w:r w:rsidR="0022712E" w:rsidRPr="006C1C89">
        <w:rPr>
          <w:rFonts w:ascii="Times New Roman" w:hAnsi="Times New Roman" w:cs="Times New Roman"/>
        </w:rPr>
        <w:t xml:space="preserve">be </w:t>
      </w:r>
      <w:r w:rsidR="00C73886" w:rsidRPr="006C1C89">
        <w:rPr>
          <w:rFonts w:ascii="Times New Roman" w:hAnsi="Times New Roman" w:cs="Times New Roman"/>
        </w:rPr>
        <w:t>considered in the decision-making process</w:t>
      </w:r>
      <w:r w:rsidRPr="006C1C89">
        <w:rPr>
          <w:rFonts w:ascii="Times New Roman" w:hAnsi="Times New Roman" w:cs="Times New Roman"/>
        </w:rPr>
        <w:t>.</w:t>
      </w:r>
      <w:r w:rsidR="003206C5" w:rsidRPr="006C1C89">
        <w:rPr>
          <w:rFonts w:ascii="Times New Roman" w:hAnsi="Times New Roman" w:cs="Times New Roman"/>
        </w:rPr>
        <w:t xml:space="preserve"> </w:t>
      </w:r>
      <w:r w:rsidR="00B76377" w:rsidRPr="006C1C89">
        <w:rPr>
          <w:rFonts w:ascii="Times New Roman" w:hAnsi="Times New Roman" w:cs="Times New Roman"/>
        </w:rPr>
        <w:t>E</w:t>
      </w:r>
      <w:r w:rsidR="003206C5" w:rsidRPr="006C1C89">
        <w:rPr>
          <w:rFonts w:ascii="Times New Roman" w:hAnsi="Times New Roman" w:cs="Times New Roman"/>
        </w:rPr>
        <w:t xml:space="preserve">ach of the three articles </w:t>
      </w:r>
      <w:r w:rsidR="00632F02" w:rsidRPr="006C1C89">
        <w:rPr>
          <w:rFonts w:ascii="Times New Roman" w:hAnsi="Times New Roman" w:cs="Times New Roman"/>
        </w:rPr>
        <w:t>a</w:t>
      </w:r>
      <w:r w:rsidR="00256854" w:rsidRPr="006C1C89">
        <w:rPr>
          <w:rFonts w:ascii="Times New Roman" w:hAnsi="Times New Roman" w:cs="Times New Roman"/>
        </w:rPr>
        <w:t xml:space="preserve">lso present results </w:t>
      </w:r>
      <w:r w:rsidR="00B76377" w:rsidRPr="006C1C89">
        <w:rPr>
          <w:rFonts w:ascii="Times New Roman" w:hAnsi="Times New Roman" w:cs="Times New Roman"/>
        </w:rPr>
        <w:t>from data</w:t>
      </w:r>
      <w:r w:rsidR="00256854" w:rsidRPr="006C1C89">
        <w:rPr>
          <w:rFonts w:ascii="Times New Roman" w:hAnsi="Times New Roman" w:cs="Times New Roman"/>
        </w:rPr>
        <w:t xml:space="preserve"> </w:t>
      </w:r>
      <w:r w:rsidR="00C63711" w:rsidRPr="006C1C89">
        <w:rPr>
          <w:rFonts w:ascii="Times New Roman" w:hAnsi="Times New Roman" w:cs="Times New Roman"/>
        </w:rPr>
        <w:t xml:space="preserve">disaggregated </w:t>
      </w:r>
      <w:r w:rsidR="00B76377" w:rsidRPr="006C1C89">
        <w:rPr>
          <w:rFonts w:ascii="Times New Roman" w:hAnsi="Times New Roman" w:cs="Times New Roman"/>
        </w:rPr>
        <w:t>to determine whether findings are</w:t>
      </w:r>
      <w:r w:rsidR="00C63711" w:rsidRPr="006C1C89">
        <w:rPr>
          <w:rFonts w:ascii="Times New Roman" w:hAnsi="Times New Roman" w:cs="Times New Roman"/>
        </w:rPr>
        <w:t xml:space="preserve"> disproportionately experienced by populations deemed at-risk for </w:t>
      </w:r>
      <w:r w:rsidR="00C63711" w:rsidRPr="006C1C89">
        <w:rPr>
          <w:rFonts w:ascii="Times New Roman" w:hAnsi="Times New Roman" w:cs="Times New Roman"/>
        </w:rPr>
        <w:lastRenderedPageBreak/>
        <w:t>Tennessee community colleges</w:t>
      </w:r>
      <w:r w:rsidR="00583B0E" w:rsidRPr="006C1C89">
        <w:rPr>
          <w:rFonts w:ascii="Times New Roman" w:hAnsi="Times New Roman" w:cs="Times New Roman"/>
        </w:rPr>
        <w:t xml:space="preserve">, an </w:t>
      </w:r>
      <w:r w:rsidR="007B28EF" w:rsidRPr="006C1C89">
        <w:rPr>
          <w:rFonts w:ascii="Times New Roman" w:hAnsi="Times New Roman" w:cs="Times New Roman"/>
        </w:rPr>
        <w:t xml:space="preserve">equity-based </w:t>
      </w:r>
      <w:r w:rsidR="003F0D85" w:rsidRPr="006C1C89">
        <w:rPr>
          <w:rFonts w:ascii="Times New Roman" w:hAnsi="Times New Roman" w:cs="Times New Roman"/>
        </w:rPr>
        <w:t xml:space="preserve">approach </w:t>
      </w:r>
      <w:r w:rsidR="004671D5" w:rsidRPr="006C1C89">
        <w:rPr>
          <w:rFonts w:ascii="Times New Roman" w:hAnsi="Times New Roman" w:cs="Times New Roman"/>
        </w:rPr>
        <w:t xml:space="preserve">to </w:t>
      </w:r>
      <w:r w:rsidR="00583B0E" w:rsidRPr="006C1C89">
        <w:rPr>
          <w:rFonts w:ascii="Times New Roman" w:hAnsi="Times New Roman" w:cs="Times New Roman"/>
        </w:rPr>
        <w:t xml:space="preserve">help </w:t>
      </w:r>
      <w:r w:rsidR="004671D5" w:rsidRPr="006C1C89">
        <w:rPr>
          <w:rFonts w:ascii="Times New Roman" w:hAnsi="Times New Roman" w:cs="Times New Roman"/>
        </w:rPr>
        <w:t>empower</w:t>
      </w:r>
      <w:r w:rsidR="007B28EF" w:rsidRPr="006C1C89">
        <w:rPr>
          <w:rFonts w:ascii="Times New Roman" w:hAnsi="Times New Roman" w:cs="Times New Roman"/>
        </w:rPr>
        <w:t xml:space="preserve"> leaders </w:t>
      </w:r>
      <w:r w:rsidR="00583B0E" w:rsidRPr="006C1C89">
        <w:rPr>
          <w:rFonts w:ascii="Times New Roman" w:hAnsi="Times New Roman" w:cs="Times New Roman"/>
        </w:rPr>
        <w:t xml:space="preserve">wishing </w:t>
      </w:r>
      <w:r w:rsidR="007B28EF" w:rsidRPr="006C1C89">
        <w:rPr>
          <w:rFonts w:ascii="Times New Roman" w:hAnsi="Times New Roman" w:cs="Times New Roman"/>
        </w:rPr>
        <w:t xml:space="preserve">to frame </w:t>
      </w:r>
      <w:r w:rsidRPr="006C1C89">
        <w:rPr>
          <w:rFonts w:ascii="Times New Roman" w:hAnsi="Times New Roman" w:cs="Times New Roman"/>
        </w:rPr>
        <w:t>proactive</w:t>
      </w:r>
      <w:r w:rsidR="007B28EF" w:rsidRPr="006C1C89">
        <w:rPr>
          <w:rFonts w:ascii="Times New Roman" w:hAnsi="Times New Roman" w:cs="Times New Roman"/>
        </w:rPr>
        <w:t xml:space="preserve"> </w:t>
      </w:r>
      <w:r w:rsidRPr="006C1C89">
        <w:rPr>
          <w:rFonts w:ascii="Times New Roman" w:hAnsi="Times New Roman" w:cs="Times New Roman"/>
        </w:rPr>
        <w:t xml:space="preserve">conversations </w:t>
      </w:r>
      <w:r w:rsidR="007B28EF" w:rsidRPr="006C1C89">
        <w:rPr>
          <w:rFonts w:ascii="Times New Roman" w:hAnsi="Times New Roman" w:cs="Times New Roman"/>
        </w:rPr>
        <w:t xml:space="preserve">on </w:t>
      </w:r>
      <w:r w:rsidR="00E41C00" w:rsidRPr="006C1C89">
        <w:rPr>
          <w:rFonts w:ascii="Times New Roman" w:hAnsi="Times New Roman" w:cs="Times New Roman"/>
        </w:rPr>
        <w:t xml:space="preserve">the </w:t>
      </w:r>
      <w:r w:rsidRPr="006C1C89">
        <w:rPr>
          <w:rFonts w:ascii="Times New Roman" w:hAnsi="Times New Roman" w:cs="Times New Roman"/>
        </w:rPr>
        <w:t>role of institutional actors</w:t>
      </w:r>
      <w:r w:rsidR="004671D5" w:rsidRPr="006C1C89">
        <w:rPr>
          <w:rFonts w:ascii="Times New Roman" w:hAnsi="Times New Roman" w:cs="Times New Roman"/>
        </w:rPr>
        <w:t xml:space="preserve">, practices, and policies </w:t>
      </w:r>
      <w:r w:rsidR="00602712" w:rsidRPr="006C1C89">
        <w:rPr>
          <w:rFonts w:ascii="Times New Roman" w:hAnsi="Times New Roman" w:cs="Times New Roman"/>
        </w:rPr>
        <w:t xml:space="preserve">in </w:t>
      </w:r>
      <w:r w:rsidR="00E41C00" w:rsidRPr="006C1C89">
        <w:rPr>
          <w:rFonts w:ascii="Times New Roman" w:hAnsi="Times New Roman" w:cs="Times New Roman"/>
        </w:rPr>
        <w:t>potentially hinde</w:t>
      </w:r>
      <w:r w:rsidR="00894E58" w:rsidRPr="006C1C89">
        <w:rPr>
          <w:rFonts w:ascii="Times New Roman" w:hAnsi="Times New Roman" w:cs="Times New Roman"/>
        </w:rPr>
        <w:t>r</w:t>
      </w:r>
      <w:r w:rsidR="00602712" w:rsidRPr="006C1C89">
        <w:rPr>
          <w:rFonts w:ascii="Times New Roman" w:hAnsi="Times New Roman" w:cs="Times New Roman"/>
        </w:rPr>
        <w:t>ing</w:t>
      </w:r>
      <w:r w:rsidR="00E41C00" w:rsidRPr="006C1C89">
        <w:rPr>
          <w:rFonts w:ascii="Times New Roman" w:hAnsi="Times New Roman" w:cs="Times New Roman"/>
        </w:rPr>
        <w:t xml:space="preserve"> </w:t>
      </w:r>
      <w:r w:rsidRPr="006C1C89">
        <w:rPr>
          <w:rFonts w:ascii="Times New Roman" w:hAnsi="Times New Roman" w:cs="Times New Roman"/>
        </w:rPr>
        <w:t>and/or precipit</w:t>
      </w:r>
      <w:r w:rsidR="00894E58" w:rsidRPr="006C1C89">
        <w:rPr>
          <w:rFonts w:ascii="Times New Roman" w:hAnsi="Times New Roman" w:cs="Times New Roman"/>
        </w:rPr>
        <w:t>at</w:t>
      </w:r>
      <w:r w:rsidR="00602712" w:rsidRPr="006C1C89">
        <w:rPr>
          <w:rFonts w:ascii="Times New Roman" w:hAnsi="Times New Roman" w:cs="Times New Roman"/>
        </w:rPr>
        <w:t>ing</w:t>
      </w:r>
      <w:r w:rsidRPr="006C1C89">
        <w:rPr>
          <w:rFonts w:ascii="Times New Roman" w:hAnsi="Times New Roman" w:cs="Times New Roman"/>
        </w:rPr>
        <w:t xml:space="preserve"> </w:t>
      </w:r>
      <w:r w:rsidR="00E41C00" w:rsidRPr="006C1C89">
        <w:rPr>
          <w:rFonts w:ascii="Times New Roman" w:hAnsi="Times New Roman" w:cs="Times New Roman"/>
        </w:rPr>
        <w:t xml:space="preserve">the ability of </w:t>
      </w:r>
      <w:r w:rsidRPr="006C1C89">
        <w:rPr>
          <w:rFonts w:ascii="Times New Roman" w:hAnsi="Times New Roman" w:cs="Times New Roman"/>
        </w:rPr>
        <w:t>student</w:t>
      </w:r>
      <w:r w:rsidR="00E41C00" w:rsidRPr="006C1C89">
        <w:rPr>
          <w:rFonts w:ascii="Times New Roman" w:hAnsi="Times New Roman" w:cs="Times New Roman"/>
        </w:rPr>
        <w:t>s to</w:t>
      </w:r>
      <w:r w:rsidRPr="006C1C89">
        <w:rPr>
          <w:rFonts w:ascii="Times New Roman" w:hAnsi="Times New Roman" w:cs="Times New Roman"/>
        </w:rPr>
        <w:t xml:space="preserve"> access an</w:t>
      </w:r>
      <w:r w:rsidR="00E41C00" w:rsidRPr="006C1C89">
        <w:rPr>
          <w:rFonts w:ascii="Times New Roman" w:hAnsi="Times New Roman" w:cs="Times New Roman"/>
        </w:rPr>
        <w:t xml:space="preserve">d complete </w:t>
      </w:r>
      <w:r w:rsidR="007807F4" w:rsidRPr="006C1C89">
        <w:rPr>
          <w:rFonts w:ascii="Times New Roman" w:hAnsi="Times New Roman" w:cs="Times New Roman"/>
        </w:rPr>
        <w:t>postsecondary degrees and credentials</w:t>
      </w:r>
      <w:r w:rsidRPr="006C1C89">
        <w:rPr>
          <w:rFonts w:ascii="Times New Roman" w:hAnsi="Times New Roman" w:cs="Times New Roman"/>
        </w:rPr>
        <w:t xml:space="preserve">. </w:t>
      </w:r>
    </w:p>
    <w:p w14:paraId="5D7905DE" w14:textId="06E2F496" w:rsidR="007C1272" w:rsidRPr="006C1C89" w:rsidRDefault="007C1272" w:rsidP="007C1272">
      <w:pPr>
        <w:rPr>
          <w:rFonts w:ascii="Times New Roman" w:hAnsi="Times New Roman" w:cs="Times New Roman"/>
        </w:rPr>
      </w:pPr>
    </w:p>
    <w:p w14:paraId="46649363" w14:textId="77777777" w:rsidR="00DA4F82" w:rsidRPr="006C1C89" w:rsidRDefault="00DA4F82">
      <w:pPr>
        <w:rPr>
          <w:rFonts w:ascii="Times New Roman" w:hAnsi="Times New Roman" w:cs="Times New Roman"/>
          <w:b/>
          <w:bCs/>
          <w:iCs/>
        </w:rPr>
      </w:pPr>
      <w:r w:rsidRPr="006C1C89">
        <w:rPr>
          <w:rFonts w:ascii="Times New Roman" w:hAnsi="Times New Roman" w:cs="Times New Roman"/>
        </w:rPr>
        <w:br w:type="page"/>
      </w:r>
    </w:p>
    <w:p w14:paraId="699845E2" w14:textId="0A2C8B67" w:rsidR="00A343DA" w:rsidRPr="006C1C89" w:rsidRDefault="003623C6" w:rsidP="00C60C53">
      <w:pPr>
        <w:pStyle w:val="Heading2"/>
        <w:spacing w:line="480" w:lineRule="auto"/>
        <w:rPr>
          <w:rFonts w:ascii="Times New Roman" w:hAnsi="Times New Roman" w:cs="Times New Roman"/>
          <w:sz w:val="24"/>
          <w:szCs w:val="24"/>
        </w:rPr>
      </w:pPr>
      <w:bookmarkStart w:id="38" w:name="_Toc63684911"/>
      <w:r w:rsidRPr="006C1C89">
        <w:rPr>
          <w:rFonts w:ascii="Times New Roman" w:hAnsi="Times New Roman" w:cs="Times New Roman"/>
          <w:sz w:val="24"/>
          <w:szCs w:val="24"/>
        </w:rPr>
        <w:lastRenderedPageBreak/>
        <w:t>REFERENCES</w:t>
      </w:r>
      <w:bookmarkEnd w:id="38"/>
    </w:p>
    <w:p w14:paraId="26E296C0" w14:textId="77777777" w:rsidR="00A0064C" w:rsidRPr="006C1C89" w:rsidRDefault="005D5EB5" w:rsidP="00A0064C">
      <w:pPr>
        <w:spacing w:line="480" w:lineRule="auto"/>
        <w:ind w:hanging="480"/>
        <w:rPr>
          <w:rFonts w:ascii="Times New Roman" w:hAnsi="Times New Roman" w:cs="Times New Roman"/>
        </w:rPr>
      </w:pPr>
      <w:r w:rsidRPr="006C1C89">
        <w:rPr>
          <w:rFonts w:ascii="Times New Roman" w:hAnsi="Times New Roman" w:cs="Times New Roman"/>
        </w:rPr>
        <w:t xml:space="preserve">Bensimon, E. M. (2005). Closing the achievement gap in higher education: An organizational learning perspective. </w:t>
      </w:r>
      <w:r w:rsidRPr="006C1C89">
        <w:rPr>
          <w:rFonts w:ascii="Times New Roman" w:hAnsi="Times New Roman" w:cs="Times New Roman"/>
          <w:i/>
          <w:iCs/>
        </w:rPr>
        <w:t>New Directions for Higher Education</w:t>
      </w:r>
      <w:r w:rsidRPr="006C1C89">
        <w:rPr>
          <w:rFonts w:ascii="Times New Roman" w:hAnsi="Times New Roman" w:cs="Times New Roman"/>
        </w:rPr>
        <w:t xml:space="preserve">, </w:t>
      </w:r>
      <w:r w:rsidRPr="006C1C89">
        <w:rPr>
          <w:rFonts w:ascii="Times New Roman" w:hAnsi="Times New Roman" w:cs="Times New Roman"/>
          <w:i/>
          <w:iCs/>
        </w:rPr>
        <w:t>2005</w:t>
      </w:r>
      <w:r w:rsidRPr="006C1C89">
        <w:rPr>
          <w:rFonts w:ascii="Times New Roman" w:hAnsi="Times New Roman" w:cs="Times New Roman"/>
        </w:rPr>
        <w:t xml:space="preserve">(131), 99–111. </w:t>
      </w:r>
      <w:hyperlink r:id="rId11" w:history="1">
        <w:r w:rsidRPr="006C1C89">
          <w:rPr>
            <w:rStyle w:val="Hyperlink"/>
            <w:rFonts w:ascii="Times New Roman" w:hAnsi="Times New Roman" w:cs="Times New Roman"/>
            <w:color w:val="auto"/>
          </w:rPr>
          <w:t>https://doi.org/10.1002/he.190</w:t>
        </w:r>
      </w:hyperlink>
    </w:p>
    <w:p w14:paraId="52BE8324" w14:textId="2310EC51" w:rsidR="00CD2190" w:rsidRPr="006C1C89" w:rsidRDefault="00CD2190" w:rsidP="00CD2190">
      <w:pPr>
        <w:tabs>
          <w:tab w:val="clear" w:pos="24120"/>
        </w:tabs>
        <w:spacing w:line="480" w:lineRule="auto"/>
        <w:ind w:hanging="480"/>
        <w:rPr>
          <w:rFonts w:ascii="Times New Roman" w:hAnsi="Times New Roman" w:cs="Times New Roman"/>
        </w:rPr>
      </w:pPr>
      <w:bookmarkStart w:id="39" w:name="_Hlk63600384"/>
      <w:r w:rsidRPr="006C1C89">
        <w:rPr>
          <w:rFonts w:ascii="Times New Roman" w:hAnsi="Times New Roman" w:cs="Times New Roman"/>
        </w:rPr>
        <w:t xml:space="preserve">Bensimon, E. M. (2012). The Equity Scorecard: Theory of </w:t>
      </w:r>
      <w:r w:rsidR="00D97AF4" w:rsidRPr="006C1C89">
        <w:rPr>
          <w:rFonts w:ascii="Times New Roman" w:hAnsi="Times New Roman" w:cs="Times New Roman"/>
        </w:rPr>
        <w:t>c</w:t>
      </w:r>
      <w:r w:rsidRPr="006C1C89">
        <w:rPr>
          <w:rFonts w:ascii="Times New Roman" w:hAnsi="Times New Roman" w:cs="Times New Roman"/>
        </w:rPr>
        <w:t xml:space="preserve">hange. In E. M. Bensimon &amp; L. Malcom (Eds.), </w:t>
      </w:r>
      <w:r w:rsidRPr="006C1C89">
        <w:rPr>
          <w:rFonts w:ascii="Times New Roman" w:hAnsi="Times New Roman" w:cs="Times New Roman"/>
          <w:i/>
          <w:iCs/>
        </w:rPr>
        <w:t>Confronting equity issues on campus: Implementing the Equity Scorecard in theory and practice</w:t>
      </w:r>
      <w:r w:rsidR="00E37659">
        <w:rPr>
          <w:rFonts w:ascii="Times New Roman" w:hAnsi="Times New Roman" w:cs="Times New Roman"/>
        </w:rPr>
        <w:t>.</w:t>
      </w:r>
      <w:r w:rsidRPr="006C1C89">
        <w:rPr>
          <w:rFonts w:ascii="Times New Roman" w:hAnsi="Times New Roman" w:cs="Times New Roman"/>
        </w:rPr>
        <w:t xml:space="preserve"> Stylus.</w:t>
      </w:r>
    </w:p>
    <w:bookmarkEnd w:id="39"/>
    <w:p w14:paraId="1B90BA6A"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Broadhurst, D. (2017). The direct library supply of individual textbooks to students: Examining the value proposition. </w:t>
      </w:r>
      <w:r w:rsidRPr="006C1C89">
        <w:rPr>
          <w:rFonts w:ascii="Times New Roman" w:hAnsi="Times New Roman" w:cs="Times New Roman"/>
          <w:i/>
          <w:iCs/>
        </w:rPr>
        <w:t>Information and Learning Science</w:t>
      </w:r>
      <w:r w:rsidRPr="006C1C89">
        <w:rPr>
          <w:rFonts w:ascii="Times New Roman" w:hAnsi="Times New Roman" w:cs="Times New Roman"/>
        </w:rPr>
        <w:t xml:space="preserve">, </w:t>
      </w:r>
      <w:r w:rsidRPr="006C1C89">
        <w:rPr>
          <w:rFonts w:ascii="Times New Roman" w:hAnsi="Times New Roman" w:cs="Times New Roman"/>
          <w:i/>
          <w:iCs/>
        </w:rPr>
        <w:t>118</w:t>
      </w:r>
      <w:r w:rsidRPr="006C1C89">
        <w:rPr>
          <w:rFonts w:ascii="Times New Roman" w:hAnsi="Times New Roman" w:cs="Times New Roman"/>
        </w:rPr>
        <w:t xml:space="preserve">(11/12), 629–641. </w:t>
      </w:r>
      <w:hyperlink r:id="rId12" w:history="1">
        <w:r w:rsidRPr="006C1C89">
          <w:rPr>
            <w:rStyle w:val="Hyperlink"/>
            <w:rFonts w:ascii="Times New Roman" w:hAnsi="Times New Roman" w:cs="Times New Roman"/>
            <w:color w:val="auto"/>
          </w:rPr>
          <w:t>https://doi.org/10.1108/ILS-07-2017-0072</w:t>
        </w:r>
      </w:hyperlink>
    </w:p>
    <w:p w14:paraId="782DAEA1" w14:textId="081D5D39"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Caldwell, V. F., &amp; Crenshaw, K. W. (1996). Critical </w:t>
      </w:r>
      <w:r w:rsidR="002D417D" w:rsidRPr="006C1C89">
        <w:rPr>
          <w:rFonts w:ascii="Times New Roman" w:hAnsi="Times New Roman" w:cs="Times New Roman"/>
        </w:rPr>
        <w:t>race theory: The key writings that formed the movement</w:t>
      </w:r>
      <w:r w:rsidRPr="006C1C89">
        <w:rPr>
          <w:rFonts w:ascii="Times New Roman" w:hAnsi="Times New Roman" w:cs="Times New Roman"/>
        </w:rPr>
        <w:t xml:space="preserve">. </w:t>
      </w:r>
      <w:r w:rsidRPr="006C1C89">
        <w:rPr>
          <w:rFonts w:ascii="Times New Roman" w:hAnsi="Times New Roman" w:cs="Times New Roman"/>
          <w:i/>
          <w:iCs/>
        </w:rPr>
        <w:t>Columbia Law Review</w:t>
      </w:r>
      <w:r w:rsidRPr="006C1C89">
        <w:rPr>
          <w:rFonts w:ascii="Times New Roman" w:hAnsi="Times New Roman" w:cs="Times New Roman"/>
        </w:rPr>
        <w:t xml:space="preserve">, </w:t>
      </w:r>
      <w:r w:rsidRPr="006C1C89">
        <w:rPr>
          <w:rFonts w:ascii="Times New Roman" w:hAnsi="Times New Roman" w:cs="Times New Roman"/>
          <w:i/>
          <w:iCs/>
        </w:rPr>
        <w:t>96</w:t>
      </w:r>
      <w:r w:rsidRPr="006C1C89">
        <w:rPr>
          <w:rFonts w:ascii="Times New Roman" w:hAnsi="Times New Roman" w:cs="Times New Roman"/>
        </w:rPr>
        <w:t>(5), 13</w:t>
      </w:r>
      <w:r w:rsidR="00B17BD5">
        <w:rPr>
          <w:rFonts w:ascii="Times New Roman" w:hAnsi="Times New Roman" w:cs="Times New Roman"/>
        </w:rPr>
        <w:t>63</w:t>
      </w:r>
      <w:r w:rsidRPr="006C1C89">
        <w:rPr>
          <w:rFonts w:ascii="Times New Roman" w:hAnsi="Times New Roman" w:cs="Times New Roman"/>
        </w:rPr>
        <w:t xml:space="preserve">. </w:t>
      </w:r>
      <w:hyperlink r:id="rId13" w:history="1">
        <w:r w:rsidRPr="006C1C89">
          <w:rPr>
            <w:rStyle w:val="Hyperlink"/>
            <w:rFonts w:ascii="Times New Roman" w:hAnsi="Times New Roman" w:cs="Times New Roman"/>
            <w:color w:val="auto"/>
          </w:rPr>
          <w:t>https://doi.org/10.2307/1123408</w:t>
        </w:r>
      </w:hyperlink>
    </w:p>
    <w:p w14:paraId="0B913EDE" w14:textId="1480B1AA"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Chadwell, F. A., &amp; Fisher, D. M. (2016). Creating </w:t>
      </w:r>
      <w:r w:rsidR="001B094A" w:rsidRPr="006C1C89">
        <w:rPr>
          <w:rFonts w:ascii="Times New Roman" w:hAnsi="Times New Roman" w:cs="Times New Roman"/>
        </w:rPr>
        <w:t>open textbooks: A unique partnership between Oregon State University Libraries and Press and Open Oregon State</w:t>
      </w:r>
      <w:r w:rsidRPr="006C1C89">
        <w:rPr>
          <w:rFonts w:ascii="Times New Roman" w:hAnsi="Times New Roman" w:cs="Times New Roman"/>
        </w:rPr>
        <w:t xml:space="preserve">. </w:t>
      </w:r>
      <w:r w:rsidRPr="006C1C89">
        <w:rPr>
          <w:rFonts w:ascii="Times New Roman" w:hAnsi="Times New Roman" w:cs="Times New Roman"/>
          <w:i/>
          <w:iCs/>
        </w:rPr>
        <w:t>Open Praxis</w:t>
      </w:r>
      <w:r w:rsidRPr="006C1C89">
        <w:rPr>
          <w:rFonts w:ascii="Times New Roman" w:hAnsi="Times New Roman" w:cs="Times New Roman"/>
        </w:rPr>
        <w:t xml:space="preserve">, </w:t>
      </w:r>
      <w:r w:rsidRPr="006C1C89">
        <w:rPr>
          <w:rFonts w:ascii="Times New Roman" w:hAnsi="Times New Roman" w:cs="Times New Roman"/>
          <w:i/>
          <w:iCs/>
        </w:rPr>
        <w:t>8</w:t>
      </w:r>
      <w:r w:rsidRPr="006C1C89">
        <w:rPr>
          <w:rFonts w:ascii="Times New Roman" w:hAnsi="Times New Roman" w:cs="Times New Roman"/>
        </w:rPr>
        <w:t xml:space="preserve">(2), 123–130. </w:t>
      </w:r>
      <w:hyperlink r:id="rId14" w:history="1">
        <w:r w:rsidRPr="006C1C89">
          <w:rPr>
            <w:rStyle w:val="Hyperlink"/>
            <w:rFonts w:ascii="Times New Roman" w:hAnsi="Times New Roman" w:cs="Times New Roman"/>
            <w:color w:val="auto"/>
          </w:rPr>
          <w:t>https://doi.org/10.5944/openpraxis.8.2.290</w:t>
        </w:r>
      </w:hyperlink>
    </w:p>
    <w:p w14:paraId="5E257F2C" w14:textId="4D5A2178"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Colson, R., Scott, E., &amp; Donaldson, R. (2017). Supporting </w:t>
      </w:r>
      <w:r w:rsidR="001B094A" w:rsidRPr="006C1C89">
        <w:rPr>
          <w:rFonts w:ascii="Times New Roman" w:hAnsi="Times New Roman" w:cs="Times New Roman"/>
        </w:rPr>
        <w:t xml:space="preserve">librarians in making the business case </w:t>
      </w:r>
      <w:r w:rsidRPr="006C1C89">
        <w:rPr>
          <w:rFonts w:ascii="Times New Roman" w:hAnsi="Times New Roman" w:cs="Times New Roman"/>
        </w:rPr>
        <w:t xml:space="preserve">for OER. </w:t>
      </w:r>
      <w:r w:rsidRPr="006C1C89">
        <w:rPr>
          <w:rFonts w:ascii="Times New Roman" w:hAnsi="Times New Roman" w:cs="Times New Roman"/>
          <w:i/>
          <w:iCs/>
        </w:rPr>
        <w:t>The Reference Librarian</w:t>
      </w:r>
      <w:r w:rsidRPr="006C1C89">
        <w:rPr>
          <w:rFonts w:ascii="Times New Roman" w:hAnsi="Times New Roman" w:cs="Times New Roman"/>
        </w:rPr>
        <w:t xml:space="preserve">, </w:t>
      </w:r>
      <w:r w:rsidRPr="006C1C89">
        <w:rPr>
          <w:rFonts w:ascii="Times New Roman" w:hAnsi="Times New Roman" w:cs="Times New Roman"/>
          <w:i/>
          <w:iCs/>
        </w:rPr>
        <w:t>58</w:t>
      </w:r>
      <w:r w:rsidRPr="006C1C89">
        <w:rPr>
          <w:rFonts w:ascii="Times New Roman" w:hAnsi="Times New Roman" w:cs="Times New Roman"/>
        </w:rPr>
        <w:t xml:space="preserve">(4), 278–287. </w:t>
      </w:r>
      <w:hyperlink r:id="rId15" w:history="1">
        <w:r w:rsidRPr="006C1C89">
          <w:rPr>
            <w:rStyle w:val="Hyperlink"/>
            <w:rFonts w:ascii="Times New Roman" w:hAnsi="Times New Roman" w:cs="Times New Roman"/>
            <w:color w:val="auto"/>
          </w:rPr>
          <w:t>https://doi.org/10.1080/02763877.2017.1377665</w:t>
        </w:r>
      </w:hyperlink>
    </w:p>
    <w:p w14:paraId="5F8CA17C" w14:textId="76D9526E"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Creswell, J. W., &amp; Creswell, J. D. (2018). </w:t>
      </w:r>
      <w:r w:rsidRPr="006C1C89">
        <w:rPr>
          <w:rFonts w:ascii="Times New Roman" w:hAnsi="Times New Roman" w:cs="Times New Roman"/>
          <w:i/>
          <w:iCs/>
        </w:rPr>
        <w:t xml:space="preserve">Research </w:t>
      </w:r>
      <w:r w:rsidR="0074283F" w:rsidRPr="006C1C89">
        <w:rPr>
          <w:rFonts w:ascii="Times New Roman" w:hAnsi="Times New Roman" w:cs="Times New Roman"/>
          <w:i/>
          <w:iCs/>
        </w:rPr>
        <w:t>design: Qualitative, quantitative, and mixed methods approaches</w:t>
      </w:r>
      <w:r w:rsidR="0074283F" w:rsidRPr="006C1C89">
        <w:rPr>
          <w:rFonts w:ascii="Times New Roman" w:hAnsi="Times New Roman" w:cs="Times New Roman"/>
        </w:rPr>
        <w:t xml:space="preserve"> </w:t>
      </w:r>
      <w:r w:rsidRPr="006C1C89">
        <w:rPr>
          <w:rFonts w:ascii="Times New Roman" w:hAnsi="Times New Roman" w:cs="Times New Roman"/>
        </w:rPr>
        <w:t>(5th ed.). SAGE.</w:t>
      </w:r>
      <w:r w:rsidR="001A7A75" w:rsidRPr="006C1C89">
        <w:rPr>
          <w:rFonts w:ascii="Times New Roman" w:hAnsi="Times New Roman" w:cs="Times New Roman"/>
        </w:rPr>
        <w:t xml:space="preserve"> </w:t>
      </w:r>
    </w:p>
    <w:p w14:paraId="08124955" w14:textId="5A0ACC98" w:rsidR="00D72C8F" w:rsidRPr="006C1C89" w:rsidRDefault="00D72C8F" w:rsidP="00D72C8F">
      <w:pPr>
        <w:spacing w:line="480" w:lineRule="auto"/>
        <w:ind w:hanging="480"/>
        <w:rPr>
          <w:rFonts w:ascii="Times New Roman" w:hAnsi="Times New Roman" w:cs="Times New Roman"/>
        </w:rPr>
      </w:pPr>
      <w:r w:rsidRPr="006C1C89">
        <w:rPr>
          <w:rFonts w:ascii="Times New Roman" w:hAnsi="Times New Roman" w:cs="Times New Roman"/>
        </w:rPr>
        <w:t xml:space="preserve">Davidson, C. T., Ashby-King, D. T., &amp; Sciulli, L. J. (2020). The </w:t>
      </w:r>
      <w:r w:rsidR="0074283F" w:rsidRPr="006C1C89">
        <w:rPr>
          <w:rFonts w:ascii="Times New Roman" w:hAnsi="Times New Roman" w:cs="Times New Roman"/>
        </w:rPr>
        <w:t xml:space="preserve">higher education funding revolution: An exploration of statewide community college “free tuition” programs. </w:t>
      </w:r>
      <w:r w:rsidRPr="006C1C89">
        <w:rPr>
          <w:rFonts w:ascii="Times New Roman" w:hAnsi="Times New Roman" w:cs="Times New Roman"/>
          <w:i/>
          <w:iCs/>
        </w:rPr>
        <w:t>Community College Journal of Research and Practice</w:t>
      </w:r>
      <w:r w:rsidRPr="006C1C89">
        <w:rPr>
          <w:rFonts w:ascii="Times New Roman" w:hAnsi="Times New Roman" w:cs="Times New Roman"/>
        </w:rPr>
        <w:t xml:space="preserve">, </w:t>
      </w:r>
      <w:r w:rsidRPr="006C1C89">
        <w:rPr>
          <w:rFonts w:ascii="Times New Roman" w:hAnsi="Times New Roman" w:cs="Times New Roman"/>
          <w:i/>
          <w:iCs/>
        </w:rPr>
        <w:t>44</w:t>
      </w:r>
      <w:r w:rsidRPr="006C1C89">
        <w:rPr>
          <w:rFonts w:ascii="Times New Roman" w:hAnsi="Times New Roman" w:cs="Times New Roman"/>
        </w:rPr>
        <w:t>(2), 117–132.</w:t>
      </w:r>
      <w:r w:rsidR="00F27163" w:rsidRPr="006C1C89">
        <w:rPr>
          <w:rFonts w:ascii="Times New Roman" w:hAnsi="Times New Roman" w:cs="Times New Roman"/>
        </w:rPr>
        <w:t xml:space="preserve"> </w:t>
      </w:r>
      <w:hyperlink r:id="rId16" w:history="1">
        <w:r w:rsidR="00822C1A" w:rsidRPr="006C1C89">
          <w:rPr>
            <w:rStyle w:val="Hyperlink"/>
            <w:rFonts w:ascii="Times New Roman" w:hAnsi="Times New Roman" w:cs="Times New Roman"/>
          </w:rPr>
          <w:t>https://doi.org/10.1080/10668926.2018.1558135</w:t>
        </w:r>
      </w:hyperlink>
    </w:p>
    <w:p w14:paraId="311BFE78"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lastRenderedPageBreak/>
        <w:t xml:space="preserve">Delgado, R., &amp; Stefancic, J. (2012). </w:t>
      </w:r>
      <w:r w:rsidRPr="006C1C89">
        <w:rPr>
          <w:rFonts w:ascii="Times New Roman" w:hAnsi="Times New Roman" w:cs="Times New Roman"/>
          <w:i/>
          <w:iCs/>
        </w:rPr>
        <w:t>Critical race theory: An introduction</w:t>
      </w:r>
      <w:r w:rsidRPr="006C1C89">
        <w:rPr>
          <w:rFonts w:ascii="Times New Roman" w:hAnsi="Times New Roman" w:cs="Times New Roman"/>
        </w:rPr>
        <w:t>. New York UP.</w:t>
      </w:r>
    </w:p>
    <w:p w14:paraId="19FE1511"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Dewey, J. (1938). </w:t>
      </w:r>
      <w:r w:rsidRPr="006C1C89">
        <w:rPr>
          <w:rFonts w:ascii="Times New Roman" w:hAnsi="Times New Roman" w:cs="Times New Roman"/>
          <w:i/>
          <w:iCs/>
        </w:rPr>
        <w:t>Logic: The theory of inquiry</w:t>
      </w:r>
      <w:r w:rsidRPr="006C1C89">
        <w:rPr>
          <w:rFonts w:ascii="Times New Roman" w:hAnsi="Times New Roman" w:cs="Times New Roman"/>
        </w:rPr>
        <w:t>. Henry Holt.</w:t>
      </w:r>
    </w:p>
    <w:p w14:paraId="5D3215D6" w14:textId="77777777" w:rsidR="005343C8" w:rsidRDefault="005D5EB5" w:rsidP="005D5EB5">
      <w:pPr>
        <w:spacing w:line="480" w:lineRule="auto"/>
        <w:ind w:hanging="480"/>
        <w:rPr>
          <w:rStyle w:val="Hyperlink"/>
          <w:rFonts w:ascii="Times New Roman" w:hAnsi="Times New Roman" w:cs="Times New Roman"/>
          <w:color w:val="auto"/>
        </w:rPr>
      </w:pPr>
      <w:r w:rsidRPr="006C1C89">
        <w:rPr>
          <w:rFonts w:ascii="Times New Roman" w:hAnsi="Times New Roman" w:cs="Times New Roman"/>
        </w:rPr>
        <w:t xml:space="preserve">Florida Virtual Campus. (2019). </w:t>
      </w:r>
      <w:r w:rsidRPr="006C1C89">
        <w:rPr>
          <w:rFonts w:ascii="Times New Roman" w:hAnsi="Times New Roman" w:cs="Times New Roman"/>
          <w:i/>
          <w:iCs/>
        </w:rPr>
        <w:t xml:space="preserve">2018 </w:t>
      </w:r>
      <w:r w:rsidR="00491412" w:rsidRPr="006C1C89">
        <w:rPr>
          <w:rFonts w:ascii="Times New Roman" w:hAnsi="Times New Roman" w:cs="Times New Roman"/>
          <w:i/>
          <w:iCs/>
        </w:rPr>
        <w:t>S</w:t>
      </w:r>
      <w:r w:rsidR="0074283F" w:rsidRPr="006C1C89">
        <w:rPr>
          <w:rFonts w:ascii="Times New Roman" w:hAnsi="Times New Roman" w:cs="Times New Roman"/>
          <w:i/>
          <w:iCs/>
        </w:rPr>
        <w:t>tudent textbook &amp; course materials survey</w:t>
      </w:r>
      <w:r w:rsidRPr="006C1C89">
        <w:rPr>
          <w:rFonts w:ascii="Times New Roman" w:hAnsi="Times New Roman" w:cs="Times New Roman"/>
        </w:rPr>
        <w:t xml:space="preserve">. </w:t>
      </w:r>
      <w:hyperlink r:id="rId17" w:history="1">
        <w:r w:rsidR="005343C8" w:rsidRPr="006C1C89">
          <w:rPr>
            <w:rStyle w:val="Hyperlink"/>
            <w:rFonts w:ascii="Times New Roman" w:hAnsi="Times New Roman" w:cs="Times New Roman"/>
            <w:color w:val="auto"/>
          </w:rPr>
          <w:t>https://bit.ly/3gg4n5L</w:t>
        </w:r>
      </w:hyperlink>
    </w:p>
    <w:p w14:paraId="5E08E151" w14:textId="6B2DF58D"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Gaventa, J., &amp; Cornwall, A. (</w:t>
      </w:r>
      <w:r w:rsidR="00307CE3" w:rsidRPr="006C1C89">
        <w:rPr>
          <w:rFonts w:ascii="Times New Roman" w:hAnsi="Times New Roman" w:cs="Times New Roman"/>
        </w:rPr>
        <w:t>2008</w:t>
      </w:r>
      <w:r w:rsidRPr="006C1C89">
        <w:rPr>
          <w:rFonts w:ascii="Times New Roman" w:hAnsi="Times New Roman" w:cs="Times New Roman"/>
        </w:rPr>
        <w:t xml:space="preserve">). Power and </w:t>
      </w:r>
      <w:r w:rsidR="00693E25" w:rsidRPr="006C1C89">
        <w:rPr>
          <w:rFonts w:ascii="Times New Roman" w:hAnsi="Times New Roman" w:cs="Times New Roman"/>
        </w:rPr>
        <w:t>k</w:t>
      </w:r>
      <w:r w:rsidRPr="006C1C89">
        <w:rPr>
          <w:rFonts w:ascii="Times New Roman" w:hAnsi="Times New Roman" w:cs="Times New Roman"/>
        </w:rPr>
        <w:t>nowledge. In</w:t>
      </w:r>
      <w:r w:rsidR="00DA5A47">
        <w:rPr>
          <w:rFonts w:ascii="Times New Roman" w:hAnsi="Times New Roman" w:cs="Times New Roman"/>
        </w:rPr>
        <w:t xml:space="preserve"> P. Reason &amp; </w:t>
      </w:r>
      <w:r w:rsidR="00B200E2">
        <w:rPr>
          <w:rFonts w:ascii="Times New Roman" w:hAnsi="Times New Roman" w:cs="Times New Roman"/>
        </w:rPr>
        <w:t>H. Bradbury</w:t>
      </w:r>
      <w:r w:rsidR="00AB7D14">
        <w:rPr>
          <w:rFonts w:ascii="Times New Roman" w:hAnsi="Times New Roman" w:cs="Times New Roman"/>
        </w:rPr>
        <w:t xml:space="preserve"> </w:t>
      </w:r>
      <w:r w:rsidR="00B200E2">
        <w:rPr>
          <w:rFonts w:ascii="Times New Roman" w:hAnsi="Times New Roman" w:cs="Times New Roman"/>
        </w:rPr>
        <w:t>(Eds.)</w:t>
      </w:r>
      <w:r w:rsidRPr="006C1C89">
        <w:rPr>
          <w:rFonts w:ascii="Times New Roman" w:hAnsi="Times New Roman" w:cs="Times New Roman"/>
        </w:rPr>
        <w:t xml:space="preserve"> </w:t>
      </w:r>
      <w:r w:rsidR="00626927" w:rsidRPr="00626927">
        <w:rPr>
          <w:rFonts w:ascii="Times New Roman" w:hAnsi="Times New Roman" w:cs="Times New Roman"/>
          <w:i/>
          <w:iCs/>
        </w:rPr>
        <w:t xml:space="preserve">The Sage </w:t>
      </w:r>
      <w:r w:rsidRPr="006C1C89">
        <w:rPr>
          <w:rFonts w:ascii="Times New Roman" w:hAnsi="Times New Roman" w:cs="Times New Roman"/>
          <w:i/>
          <w:iCs/>
        </w:rPr>
        <w:t>Handbook of Action Research</w:t>
      </w:r>
      <w:r w:rsidR="00B200E2">
        <w:rPr>
          <w:rFonts w:ascii="Times New Roman" w:hAnsi="Times New Roman" w:cs="Times New Roman"/>
          <w:i/>
          <w:iCs/>
        </w:rPr>
        <w:t xml:space="preserve"> </w:t>
      </w:r>
      <w:r w:rsidR="00B200E2">
        <w:rPr>
          <w:rFonts w:ascii="Times New Roman" w:hAnsi="Times New Roman" w:cs="Times New Roman"/>
        </w:rPr>
        <w:t xml:space="preserve">(pp. </w:t>
      </w:r>
      <w:r w:rsidR="008C7963">
        <w:rPr>
          <w:rFonts w:ascii="Times New Roman" w:hAnsi="Times New Roman" w:cs="Times New Roman"/>
        </w:rPr>
        <w:t>172</w:t>
      </w:r>
      <w:r w:rsidR="001D2B46">
        <w:rPr>
          <w:rFonts w:ascii="Times New Roman" w:hAnsi="Times New Roman" w:cs="Times New Roman"/>
        </w:rPr>
        <w:t>-</w:t>
      </w:r>
      <w:r w:rsidR="008C7963">
        <w:rPr>
          <w:rFonts w:ascii="Times New Roman" w:hAnsi="Times New Roman" w:cs="Times New Roman"/>
        </w:rPr>
        <w:t>190</w:t>
      </w:r>
      <w:r w:rsidR="001D2B46">
        <w:rPr>
          <w:rFonts w:ascii="Times New Roman" w:hAnsi="Times New Roman" w:cs="Times New Roman"/>
        </w:rPr>
        <w:t>)</w:t>
      </w:r>
      <w:r w:rsidRPr="006C1C89">
        <w:rPr>
          <w:rFonts w:ascii="Times New Roman" w:hAnsi="Times New Roman" w:cs="Times New Roman"/>
        </w:rPr>
        <w:t>.</w:t>
      </w:r>
      <w:r w:rsidR="001D2B46">
        <w:rPr>
          <w:rFonts w:ascii="Times New Roman" w:hAnsi="Times New Roman" w:cs="Times New Roman"/>
        </w:rPr>
        <w:t xml:space="preserve"> </w:t>
      </w:r>
      <w:r w:rsidR="00F6560F">
        <w:rPr>
          <w:rFonts w:ascii="Times New Roman" w:hAnsi="Times New Roman" w:cs="Times New Roman"/>
        </w:rPr>
        <w:t>S</w:t>
      </w:r>
      <w:r w:rsidR="001A16B2">
        <w:rPr>
          <w:rFonts w:ascii="Times New Roman" w:hAnsi="Times New Roman" w:cs="Times New Roman"/>
        </w:rPr>
        <w:t>AGE</w:t>
      </w:r>
      <w:r w:rsidR="00F6560F">
        <w:rPr>
          <w:rFonts w:ascii="Times New Roman" w:hAnsi="Times New Roman" w:cs="Times New Roman"/>
        </w:rPr>
        <w:t xml:space="preserve">. </w:t>
      </w:r>
    </w:p>
    <w:p w14:paraId="15B8DB89" w14:textId="57CA8359"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Graydon, B., Urbach-Buholz, B., &amp; Kohen, C. (2012). </w:t>
      </w:r>
      <w:r w:rsidR="001B094A" w:rsidRPr="006C1C89">
        <w:rPr>
          <w:rFonts w:ascii="Times New Roman" w:hAnsi="Times New Roman" w:cs="Times New Roman"/>
        </w:rPr>
        <w:t>A</w:t>
      </w:r>
      <w:r w:rsidR="00693E25" w:rsidRPr="006C1C89">
        <w:rPr>
          <w:rFonts w:ascii="Times New Roman" w:hAnsi="Times New Roman" w:cs="Times New Roman"/>
        </w:rPr>
        <w:t xml:space="preserve"> study of four textbook distribution models</w:t>
      </w:r>
      <w:r w:rsidRPr="006C1C89">
        <w:rPr>
          <w:rFonts w:ascii="Times New Roman" w:hAnsi="Times New Roman" w:cs="Times New Roman"/>
        </w:rPr>
        <w:t xml:space="preserve">. </w:t>
      </w:r>
      <w:r w:rsidRPr="006C1C89">
        <w:rPr>
          <w:rFonts w:ascii="Times New Roman" w:hAnsi="Times New Roman" w:cs="Times New Roman"/>
          <w:i/>
          <w:iCs/>
        </w:rPr>
        <w:t>EDUCAUSE Quarterly</w:t>
      </w:r>
      <w:r w:rsidRPr="006C1C89">
        <w:rPr>
          <w:rFonts w:ascii="Times New Roman" w:hAnsi="Times New Roman" w:cs="Times New Roman"/>
        </w:rPr>
        <w:t xml:space="preserve">, </w:t>
      </w:r>
      <w:r w:rsidRPr="006C1C89">
        <w:rPr>
          <w:rFonts w:ascii="Times New Roman" w:hAnsi="Times New Roman" w:cs="Times New Roman"/>
          <w:i/>
          <w:iCs/>
        </w:rPr>
        <w:t>34</w:t>
      </w:r>
      <w:r w:rsidRPr="006C1C89">
        <w:rPr>
          <w:rFonts w:ascii="Times New Roman" w:hAnsi="Times New Roman" w:cs="Times New Roman"/>
        </w:rPr>
        <w:t xml:space="preserve">(4). </w:t>
      </w:r>
      <w:hyperlink r:id="rId18" w:history="1">
        <w:r w:rsidR="00F6560F" w:rsidRPr="00563E88">
          <w:rPr>
            <w:rStyle w:val="Hyperlink"/>
            <w:rFonts w:ascii="Times New Roman" w:hAnsi="Times New Roman" w:cs="Times New Roman"/>
          </w:rPr>
          <w:t>https://er.educause.edu/articles/2011/12/a-study-of-four-textbook-distribution-models</w:t>
        </w:r>
      </w:hyperlink>
    </w:p>
    <w:p w14:paraId="6FCADAF4" w14:textId="152ECF53"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Hendricks, C., Reinsberg, S. A., &amp; Rieger, G. W. (2017). The </w:t>
      </w:r>
      <w:r w:rsidR="00693E25" w:rsidRPr="006C1C89">
        <w:rPr>
          <w:rFonts w:ascii="Times New Roman" w:hAnsi="Times New Roman" w:cs="Times New Roman"/>
        </w:rPr>
        <w:t>adoption of an open textbook in a large physics course: An analysis of cost, outcomes, use, and perceptions</w:t>
      </w:r>
      <w:r w:rsidRPr="006C1C89">
        <w:rPr>
          <w:rFonts w:ascii="Times New Roman" w:hAnsi="Times New Roman" w:cs="Times New Roman"/>
        </w:rPr>
        <w:t xml:space="preserve">. </w:t>
      </w:r>
      <w:r w:rsidRPr="006C1C89">
        <w:rPr>
          <w:rFonts w:ascii="Times New Roman" w:hAnsi="Times New Roman" w:cs="Times New Roman"/>
          <w:i/>
          <w:iCs/>
        </w:rPr>
        <w:t>The International Review of Research in Open and Distributed Learning</w:t>
      </w:r>
      <w:r w:rsidRPr="006C1C89">
        <w:rPr>
          <w:rFonts w:ascii="Times New Roman" w:hAnsi="Times New Roman" w:cs="Times New Roman"/>
        </w:rPr>
        <w:t xml:space="preserve">, </w:t>
      </w:r>
      <w:r w:rsidRPr="006C1C89">
        <w:rPr>
          <w:rFonts w:ascii="Times New Roman" w:hAnsi="Times New Roman" w:cs="Times New Roman"/>
          <w:i/>
          <w:iCs/>
        </w:rPr>
        <w:t>18</w:t>
      </w:r>
      <w:r w:rsidRPr="006C1C89">
        <w:rPr>
          <w:rFonts w:ascii="Times New Roman" w:hAnsi="Times New Roman" w:cs="Times New Roman"/>
        </w:rPr>
        <w:t xml:space="preserve">(4). </w:t>
      </w:r>
      <w:hyperlink r:id="rId19" w:history="1">
        <w:r w:rsidRPr="006C1C89">
          <w:rPr>
            <w:rStyle w:val="Hyperlink"/>
            <w:rFonts w:ascii="Times New Roman" w:hAnsi="Times New Roman" w:cs="Times New Roman"/>
            <w:color w:val="auto"/>
          </w:rPr>
          <w:t>https://doi.org/10.19173/irrodl.v18i4.3006</w:t>
        </w:r>
      </w:hyperlink>
    </w:p>
    <w:p w14:paraId="543EA7B8"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Hendrix, D., Lyons, C., &amp; Aronoff, N. (2016). The library as textbook provider: Administering and assessing a student-based e-textbook pilot. </w:t>
      </w:r>
      <w:r w:rsidRPr="006C1C89">
        <w:rPr>
          <w:rFonts w:ascii="Times New Roman" w:hAnsi="Times New Roman" w:cs="Times New Roman"/>
          <w:i/>
          <w:iCs/>
        </w:rPr>
        <w:t>College &amp; Undergraduate Libraries</w:t>
      </w:r>
      <w:r w:rsidRPr="006C1C89">
        <w:rPr>
          <w:rFonts w:ascii="Times New Roman" w:hAnsi="Times New Roman" w:cs="Times New Roman"/>
        </w:rPr>
        <w:t xml:space="preserve">, </w:t>
      </w:r>
      <w:r w:rsidRPr="006C1C89">
        <w:rPr>
          <w:rFonts w:ascii="Times New Roman" w:hAnsi="Times New Roman" w:cs="Times New Roman"/>
          <w:i/>
          <w:iCs/>
        </w:rPr>
        <w:t>23</w:t>
      </w:r>
      <w:r w:rsidRPr="006C1C89">
        <w:rPr>
          <w:rFonts w:ascii="Times New Roman" w:hAnsi="Times New Roman" w:cs="Times New Roman"/>
        </w:rPr>
        <w:t xml:space="preserve">(3), 265–294. </w:t>
      </w:r>
      <w:hyperlink r:id="rId20" w:history="1">
        <w:r w:rsidRPr="006C1C89">
          <w:rPr>
            <w:rStyle w:val="Hyperlink"/>
            <w:rFonts w:ascii="Times New Roman" w:hAnsi="Times New Roman" w:cs="Times New Roman"/>
            <w:color w:val="auto"/>
          </w:rPr>
          <w:t>https://doi.org/10.1080/10691316.2014.987415</w:t>
        </w:r>
      </w:hyperlink>
    </w:p>
    <w:p w14:paraId="7B945F10" w14:textId="3725E398" w:rsidR="0080478E" w:rsidRPr="006C1C89" w:rsidRDefault="0080478E" w:rsidP="0080478E">
      <w:pPr>
        <w:spacing w:line="480" w:lineRule="auto"/>
        <w:ind w:hanging="480"/>
        <w:rPr>
          <w:rFonts w:ascii="Times New Roman" w:hAnsi="Times New Roman" w:cs="Times New Roman"/>
        </w:rPr>
      </w:pPr>
      <w:r w:rsidRPr="006C1C89">
        <w:rPr>
          <w:rFonts w:ascii="Times New Roman" w:hAnsi="Times New Roman" w:cs="Times New Roman"/>
        </w:rPr>
        <w:t xml:space="preserve">Hewlett Foundation. (2019). Open Educational Resources. </w:t>
      </w:r>
      <w:hyperlink r:id="rId21" w:history="1">
        <w:r w:rsidRPr="006C1C89">
          <w:rPr>
            <w:rStyle w:val="Hyperlink"/>
            <w:rFonts w:ascii="Times New Roman" w:hAnsi="Times New Roman" w:cs="Times New Roman"/>
            <w:color w:val="auto"/>
          </w:rPr>
          <w:t>https://hewlett.org/strategy/open-educational-resources/</w:t>
        </w:r>
      </w:hyperlink>
    </w:p>
    <w:p w14:paraId="788E23EA" w14:textId="09DAB63C"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Higher Education Opportunity Act, </w:t>
      </w:r>
      <w:r w:rsidR="00E1286B">
        <w:rPr>
          <w:rFonts w:ascii="Times New Roman" w:hAnsi="Times New Roman" w:cs="Times New Roman"/>
        </w:rPr>
        <w:t xml:space="preserve">110 U.S.C. </w:t>
      </w:r>
      <w:r w:rsidR="00824979">
        <w:rPr>
          <w:rFonts w:ascii="Times New Roman" w:hAnsi="Times New Roman" w:cs="Times New Roman"/>
        </w:rPr>
        <w:t xml:space="preserve">§ </w:t>
      </w:r>
      <w:r w:rsidRPr="006C1C89">
        <w:rPr>
          <w:rFonts w:ascii="Times New Roman" w:hAnsi="Times New Roman" w:cs="Times New Roman"/>
        </w:rPr>
        <w:t xml:space="preserve">432 (2008). </w:t>
      </w:r>
      <w:hyperlink r:id="rId22" w:history="1">
        <w:r w:rsidRPr="006C1C89">
          <w:rPr>
            <w:rStyle w:val="Hyperlink"/>
            <w:rFonts w:ascii="Times New Roman" w:hAnsi="Times New Roman" w:cs="Times New Roman"/>
            <w:color w:val="auto"/>
          </w:rPr>
          <w:t>https://www.govinfo.gov/content/pkg/PLAW-110publ315/pdf/PLAW-110publ315.pdf</w:t>
        </w:r>
      </w:hyperlink>
    </w:p>
    <w:p w14:paraId="0004CA51"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Jarvis, W. (2019, July 17). A textbook giant is going ‘digital first.’ That might not be good for affordability. </w:t>
      </w:r>
      <w:r w:rsidRPr="006C1C89">
        <w:rPr>
          <w:rFonts w:ascii="Times New Roman" w:hAnsi="Times New Roman" w:cs="Times New Roman"/>
          <w:i/>
          <w:iCs/>
        </w:rPr>
        <w:t>The Chronicle of Higher Education</w:t>
      </w:r>
      <w:r w:rsidRPr="006C1C89">
        <w:rPr>
          <w:rFonts w:ascii="Times New Roman" w:hAnsi="Times New Roman" w:cs="Times New Roman"/>
        </w:rPr>
        <w:t xml:space="preserve">. </w:t>
      </w:r>
      <w:hyperlink r:id="rId23" w:history="1">
        <w:r w:rsidRPr="006C1C89">
          <w:rPr>
            <w:rStyle w:val="Hyperlink"/>
            <w:rFonts w:ascii="Times New Roman" w:hAnsi="Times New Roman" w:cs="Times New Roman"/>
            <w:color w:val="auto"/>
          </w:rPr>
          <w:t>http://www.chronicle.com/article/A-Textbook-Giant-Is-Going/246717</w:t>
        </w:r>
      </w:hyperlink>
    </w:p>
    <w:p w14:paraId="52D224AC" w14:textId="76C71DF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lastRenderedPageBreak/>
        <w:t>Jhangiani, R. S., &amp; Jhangiani, S. (2017). Investigating the</w:t>
      </w:r>
      <w:r w:rsidR="00C31425" w:rsidRPr="006C1C89">
        <w:rPr>
          <w:rFonts w:ascii="Times New Roman" w:hAnsi="Times New Roman" w:cs="Times New Roman"/>
        </w:rPr>
        <w:t xml:space="preserve"> perceptions, use, and impact of open textbooks: A survey of post-secondary students </w:t>
      </w:r>
      <w:r w:rsidRPr="006C1C89">
        <w:rPr>
          <w:rFonts w:ascii="Times New Roman" w:hAnsi="Times New Roman" w:cs="Times New Roman"/>
        </w:rPr>
        <w:t xml:space="preserve">in British Columbia. </w:t>
      </w:r>
      <w:r w:rsidRPr="006C1C89">
        <w:rPr>
          <w:rFonts w:ascii="Times New Roman" w:hAnsi="Times New Roman" w:cs="Times New Roman"/>
          <w:i/>
          <w:iCs/>
        </w:rPr>
        <w:t>The International Review of Research in Open and Distributed Learning</w:t>
      </w:r>
      <w:r w:rsidRPr="006C1C89">
        <w:rPr>
          <w:rFonts w:ascii="Times New Roman" w:hAnsi="Times New Roman" w:cs="Times New Roman"/>
        </w:rPr>
        <w:t xml:space="preserve">, </w:t>
      </w:r>
      <w:r w:rsidRPr="006C1C89">
        <w:rPr>
          <w:rFonts w:ascii="Times New Roman" w:hAnsi="Times New Roman" w:cs="Times New Roman"/>
          <w:i/>
          <w:iCs/>
        </w:rPr>
        <w:t>18</w:t>
      </w:r>
      <w:r w:rsidRPr="006C1C89">
        <w:rPr>
          <w:rFonts w:ascii="Times New Roman" w:hAnsi="Times New Roman" w:cs="Times New Roman"/>
        </w:rPr>
        <w:t xml:space="preserve">(4). </w:t>
      </w:r>
      <w:hyperlink r:id="rId24" w:history="1">
        <w:r w:rsidRPr="006C1C89">
          <w:rPr>
            <w:rStyle w:val="Hyperlink"/>
            <w:rFonts w:ascii="Times New Roman" w:hAnsi="Times New Roman" w:cs="Times New Roman"/>
            <w:color w:val="auto"/>
          </w:rPr>
          <w:t>https://doi.org/10.19173/irrodl.v18i4.3012</w:t>
        </w:r>
      </w:hyperlink>
    </w:p>
    <w:p w14:paraId="62D5AA82" w14:textId="5353CA1A"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Johnson, R., &amp; Christensen, L. (2020). </w:t>
      </w:r>
      <w:r w:rsidRPr="006C1C89">
        <w:rPr>
          <w:rFonts w:ascii="Times New Roman" w:hAnsi="Times New Roman" w:cs="Times New Roman"/>
          <w:i/>
          <w:iCs/>
        </w:rPr>
        <w:t xml:space="preserve">Educational </w:t>
      </w:r>
      <w:r w:rsidR="00C31425" w:rsidRPr="006C1C89">
        <w:rPr>
          <w:rFonts w:ascii="Times New Roman" w:hAnsi="Times New Roman" w:cs="Times New Roman"/>
          <w:i/>
          <w:iCs/>
        </w:rPr>
        <w:t>r</w:t>
      </w:r>
      <w:r w:rsidRPr="006C1C89">
        <w:rPr>
          <w:rFonts w:ascii="Times New Roman" w:hAnsi="Times New Roman" w:cs="Times New Roman"/>
          <w:i/>
          <w:iCs/>
        </w:rPr>
        <w:t>esearch: Quantitative</w:t>
      </w:r>
      <w:r w:rsidR="00C31425" w:rsidRPr="006C1C89">
        <w:rPr>
          <w:rFonts w:ascii="Times New Roman" w:hAnsi="Times New Roman" w:cs="Times New Roman"/>
          <w:i/>
          <w:iCs/>
        </w:rPr>
        <w:t>, qualitative, and mixed approaches</w:t>
      </w:r>
      <w:r w:rsidR="00C31425" w:rsidRPr="006C1C89">
        <w:rPr>
          <w:rFonts w:ascii="Times New Roman" w:hAnsi="Times New Roman" w:cs="Times New Roman"/>
        </w:rPr>
        <w:t xml:space="preserve"> </w:t>
      </w:r>
      <w:r w:rsidRPr="006C1C89">
        <w:rPr>
          <w:rFonts w:ascii="Times New Roman" w:hAnsi="Times New Roman" w:cs="Times New Roman"/>
        </w:rPr>
        <w:t>(7th ed.). SAGE.</w:t>
      </w:r>
    </w:p>
    <w:p w14:paraId="39FB24A1"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Knox, L. (2019, July 24). Textbook-exchange programs are saving students money. Will they soon be obsolete? </w:t>
      </w:r>
      <w:r w:rsidRPr="006C1C89">
        <w:rPr>
          <w:rFonts w:ascii="Times New Roman" w:hAnsi="Times New Roman" w:cs="Times New Roman"/>
          <w:i/>
          <w:iCs/>
        </w:rPr>
        <w:t>The Chronicle of Higher Education</w:t>
      </w:r>
      <w:r w:rsidRPr="006C1C89">
        <w:rPr>
          <w:rFonts w:ascii="Times New Roman" w:hAnsi="Times New Roman" w:cs="Times New Roman"/>
        </w:rPr>
        <w:t xml:space="preserve">. </w:t>
      </w:r>
      <w:hyperlink r:id="rId25" w:history="1">
        <w:r w:rsidRPr="006C1C89">
          <w:rPr>
            <w:rStyle w:val="Hyperlink"/>
            <w:rFonts w:ascii="Times New Roman" w:hAnsi="Times New Roman" w:cs="Times New Roman"/>
            <w:color w:val="auto"/>
          </w:rPr>
          <w:t>http://www.chronicle.com/article/Textbook-Exchange-Programs-Are/246764</w:t>
        </w:r>
      </w:hyperlink>
    </w:p>
    <w:p w14:paraId="72B90170" w14:textId="455E0F2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Kronk, H. (2018, August 14). </w:t>
      </w:r>
      <w:r w:rsidRPr="00764D6E">
        <w:rPr>
          <w:rFonts w:ascii="Times New Roman" w:hAnsi="Times New Roman" w:cs="Times New Roman"/>
          <w:i/>
          <w:iCs/>
        </w:rPr>
        <w:t xml:space="preserve">Cengage </w:t>
      </w:r>
      <w:r w:rsidR="00C31425" w:rsidRPr="00764D6E">
        <w:rPr>
          <w:rFonts w:ascii="Times New Roman" w:hAnsi="Times New Roman" w:cs="Times New Roman"/>
          <w:i/>
          <w:iCs/>
        </w:rPr>
        <w:t>unlimited has arrived</w:t>
      </w:r>
      <w:r w:rsidRPr="006C1C89">
        <w:rPr>
          <w:rFonts w:ascii="Times New Roman" w:hAnsi="Times New Roman" w:cs="Times New Roman"/>
        </w:rPr>
        <w:t>.</w:t>
      </w:r>
      <w:r w:rsidRPr="00764D6E">
        <w:rPr>
          <w:rFonts w:ascii="Times New Roman" w:hAnsi="Times New Roman" w:cs="Times New Roman"/>
          <w:i/>
          <w:iCs/>
        </w:rPr>
        <w:t xml:space="preserve"> </w:t>
      </w:r>
      <w:r w:rsidR="00EA7C23" w:rsidRPr="00764D6E">
        <w:rPr>
          <w:rFonts w:ascii="Times New Roman" w:hAnsi="Times New Roman" w:cs="Times New Roman"/>
        </w:rPr>
        <w:t>e</w:t>
      </w:r>
      <w:r w:rsidRPr="00764D6E">
        <w:rPr>
          <w:rFonts w:ascii="Times New Roman" w:hAnsi="Times New Roman" w:cs="Times New Roman"/>
        </w:rPr>
        <w:t>LearningInside News</w:t>
      </w:r>
      <w:r w:rsidRPr="00764D6E">
        <w:rPr>
          <w:rFonts w:ascii="Times New Roman" w:hAnsi="Times New Roman" w:cs="Times New Roman"/>
          <w:i/>
          <w:iCs/>
        </w:rPr>
        <w:t>.</w:t>
      </w:r>
      <w:r w:rsidRPr="006C1C89">
        <w:rPr>
          <w:rFonts w:ascii="Times New Roman" w:hAnsi="Times New Roman" w:cs="Times New Roman"/>
        </w:rPr>
        <w:t xml:space="preserve"> </w:t>
      </w:r>
      <w:hyperlink r:id="rId26" w:history="1">
        <w:r w:rsidRPr="006C1C89">
          <w:rPr>
            <w:rStyle w:val="Hyperlink"/>
            <w:rFonts w:ascii="Times New Roman" w:hAnsi="Times New Roman" w:cs="Times New Roman"/>
            <w:color w:val="auto"/>
          </w:rPr>
          <w:t>https://news.elearninginside.com/cengage-unlimited-has-arrived/</w:t>
        </w:r>
      </w:hyperlink>
    </w:p>
    <w:p w14:paraId="3E79146F"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Levine, C. (2019, August 12). </w:t>
      </w:r>
      <w:r w:rsidRPr="00764D6E">
        <w:rPr>
          <w:rFonts w:ascii="Times New Roman" w:hAnsi="Times New Roman" w:cs="Times New Roman"/>
          <w:i/>
          <w:iCs/>
        </w:rPr>
        <w:t>Textbooks are getting cheaper for the first time in two decades.</w:t>
      </w:r>
      <w:r w:rsidRPr="006C1C89">
        <w:rPr>
          <w:rFonts w:ascii="Times New Roman" w:hAnsi="Times New Roman" w:cs="Times New Roman"/>
        </w:rPr>
        <w:t xml:space="preserve"> </w:t>
      </w:r>
      <w:r w:rsidRPr="00764D6E">
        <w:rPr>
          <w:rFonts w:ascii="Times New Roman" w:hAnsi="Times New Roman" w:cs="Times New Roman"/>
        </w:rPr>
        <w:t>The College Fix.</w:t>
      </w:r>
      <w:r w:rsidRPr="006C1C89">
        <w:rPr>
          <w:rFonts w:ascii="Times New Roman" w:hAnsi="Times New Roman" w:cs="Times New Roman"/>
        </w:rPr>
        <w:t xml:space="preserve"> </w:t>
      </w:r>
      <w:hyperlink r:id="rId27" w:history="1">
        <w:r w:rsidRPr="006C1C89">
          <w:rPr>
            <w:rStyle w:val="Hyperlink"/>
            <w:rFonts w:ascii="Times New Roman" w:hAnsi="Times New Roman" w:cs="Times New Roman"/>
            <w:color w:val="auto"/>
          </w:rPr>
          <w:t>https://www.thecollegefix.com/textbooks-are-getting-cheaper-for-the-first-time-in-two-decades/</w:t>
        </w:r>
      </w:hyperlink>
    </w:p>
    <w:p w14:paraId="4611ABC8"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Martin, M. T., Belikov, O. M., Hilton, J., Wiley, D., &amp; Fischer, L. (2017). Analysis of student and faculty perceptions of textbook costs in higher education. </w:t>
      </w:r>
      <w:r w:rsidRPr="006C1C89">
        <w:rPr>
          <w:rFonts w:ascii="Times New Roman" w:hAnsi="Times New Roman" w:cs="Times New Roman"/>
          <w:i/>
          <w:iCs/>
        </w:rPr>
        <w:t>Open Praxis</w:t>
      </w:r>
      <w:r w:rsidRPr="006C1C89">
        <w:rPr>
          <w:rFonts w:ascii="Times New Roman" w:hAnsi="Times New Roman" w:cs="Times New Roman"/>
        </w:rPr>
        <w:t xml:space="preserve">, </w:t>
      </w:r>
      <w:r w:rsidRPr="006C1C89">
        <w:rPr>
          <w:rFonts w:ascii="Times New Roman" w:hAnsi="Times New Roman" w:cs="Times New Roman"/>
          <w:i/>
          <w:iCs/>
        </w:rPr>
        <w:t>9</w:t>
      </w:r>
      <w:r w:rsidRPr="006C1C89">
        <w:rPr>
          <w:rFonts w:ascii="Times New Roman" w:hAnsi="Times New Roman" w:cs="Times New Roman"/>
        </w:rPr>
        <w:t xml:space="preserve">(1), 79–91. </w:t>
      </w:r>
      <w:hyperlink r:id="rId28" w:history="1">
        <w:r w:rsidRPr="006C1C89">
          <w:rPr>
            <w:rStyle w:val="Hyperlink"/>
            <w:rFonts w:ascii="Times New Roman" w:hAnsi="Times New Roman" w:cs="Times New Roman"/>
            <w:color w:val="auto"/>
          </w:rPr>
          <w:t>https://doi.org/10.5944/openpraxis.9.1.432</w:t>
        </w:r>
      </w:hyperlink>
    </w:p>
    <w:p w14:paraId="2EF8001C" w14:textId="0E1AAC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McKenzie, L. (2017, November 7). </w:t>
      </w:r>
      <w:r w:rsidRPr="006C1C89">
        <w:rPr>
          <w:rFonts w:ascii="Times New Roman" w:hAnsi="Times New Roman" w:cs="Times New Roman"/>
          <w:i/>
          <w:iCs/>
        </w:rPr>
        <w:t xml:space="preserve">“Inclusive </w:t>
      </w:r>
      <w:r w:rsidR="006F27E1">
        <w:rPr>
          <w:rFonts w:ascii="Times New Roman" w:hAnsi="Times New Roman" w:cs="Times New Roman"/>
          <w:i/>
          <w:iCs/>
        </w:rPr>
        <w:t>A</w:t>
      </w:r>
      <w:r w:rsidRPr="006C1C89">
        <w:rPr>
          <w:rFonts w:ascii="Times New Roman" w:hAnsi="Times New Roman" w:cs="Times New Roman"/>
          <w:i/>
          <w:iCs/>
        </w:rPr>
        <w:t>ccess” takes off as model for college textbook sales</w:t>
      </w:r>
      <w:r w:rsidRPr="006C1C89">
        <w:rPr>
          <w:rFonts w:ascii="Times New Roman" w:hAnsi="Times New Roman" w:cs="Times New Roman"/>
        </w:rPr>
        <w:t xml:space="preserve">. Inside Higher Ed. </w:t>
      </w:r>
      <w:hyperlink r:id="rId29" w:history="1">
        <w:r w:rsidRPr="006C1C89">
          <w:rPr>
            <w:rStyle w:val="Hyperlink"/>
            <w:rFonts w:ascii="Times New Roman" w:hAnsi="Times New Roman" w:cs="Times New Roman"/>
            <w:color w:val="auto"/>
          </w:rPr>
          <w:t>https://www.insidehighered.com/news/2017/11/07/inclusive-access-takes-model-college-textbook-sales</w:t>
        </w:r>
      </w:hyperlink>
    </w:p>
    <w:p w14:paraId="7B28ED96" w14:textId="77777777"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Millward, W. (2019, April 26). </w:t>
      </w:r>
      <w:r w:rsidRPr="008150E6">
        <w:rPr>
          <w:rFonts w:ascii="Times New Roman" w:hAnsi="Times New Roman" w:cs="Times New Roman"/>
          <w:i/>
          <w:iCs/>
        </w:rPr>
        <w:t>Predictions of print textbooks’ death remain greatly exaggerated</w:t>
      </w:r>
      <w:r w:rsidRPr="006C1C89">
        <w:rPr>
          <w:rFonts w:ascii="Times New Roman" w:hAnsi="Times New Roman" w:cs="Times New Roman"/>
        </w:rPr>
        <w:t xml:space="preserve">. </w:t>
      </w:r>
      <w:r w:rsidRPr="008150E6">
        <w:rPr>
          <w:rFonts w:ascii="Times New Roman" w:hAnsi="Times New Roman" w:cs="Times New Roman"/>
        </w:rPr>
        <w:t>EdSurge</w:t>
      </w:r>
      <w:r w:rsidRPr="006C1C89">
        <w:rPr>
          <w:rFonts w:ascii="Times New Roman" w:hAnsi="Times New Roman" w:cs="Times New Roman"/>
        </w:rPr>
        <w:t xml:space="preserve">. </w:t>
      </w:r>
      <w:hyperlink r:id="rId30" w:history="1">
        <w:r w:rsidRPr="006C1C89">
          <w:rPr>
            <w:rStyle w:val="Hyperlink"/>
            <w:rFonts w:ascii="Times New Roman" w:hAnsi="Times New Roman" w:cs="Times New Roman"/>
            <w:color w:val="auto"/>
          </w:rPr>
          <w:t>https://www.edsurge.com/news/2019-04-26-predictions-of-print-textbooks-death-remain-greatly-exaggerated</w:t>
        </w:r>
      </w:hyperlink>
    </w:p>
    <w:p w14:paraId="6C2F9544" w14:textId="6FCF17DC"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lastRenderedPageBreak/>
        <w:t xml:space="preserve">Nagle, C., &amp; Vitez, K. (2020). </w:t>
      </w:r>
      <w:r w:rsidRPr="006C1C89">
        <w:rPr>
          <w:rFonts w:ascii="Times New Roman" w:hAnsi="Times New Roman" w:cs="Times New Roman"/>
          <w:i/>
          <w:iCs/>
        </w:rPr>
        <w:t>Fixing the broken textbook market</w:t>
      </w:r>
      <w:r w:rsidRPr="006C1C89">
        <w:rPr>
          <w:rFonts w:ascii="Times New Roman" w:hAnsi="Times New Roman" w:cs="Times New Roman"/>
        </w:rPr>
        <w:t xml:space="preserve">. U.S. Student PIRGS. </w:t>
      </w:r>
      <w:hyperlink r:id="rId31" w:history="1">
        <w:r w:rsidRPr="006C1C89">
          <w:rPr>
            <w:rStyle w:val="Hyperlink"/>
            <w:rFonts w:ascii="Times New Roman" w:hAnsi="Times New Roman" w:cs="Times New Roman"/>
            <w:color w:val="auto"/>
          </w:rPr>
          <w:t>https://uspirg.org/sites/pirg/files/reports/Fixing-the-Broken-Textbook-Market_June-2020_v2.pdf</w:t>
        </w:r>
      </w:hyperlink>
    </w:p>
    <w:p w14:paraId="42D324C3" w14:textId="77777777" w:rsidR="00222441" w:rsidRPr="006C1C89" w:rsidRDefault="00222441" w:rsidP="00222441">
      <w:pPr>
        <w:spacing w:line="480" w:lineRule="auto"/>
        <w:ind w:hanging="480"/>
        <w:rPr>
          <w:rFonts w:ascii="Times New Roman" w:hAnsi="Times New Roman" w:cs="Times New Roman"/>
        </w:rPr>
      </w:pPr>
      <w:r w:rsidRPr="006C1C89">
        <w:rPr>
          <w:rFonts w:ascii="Times New Roman" w:hAnsi="Times New Roman" w:cs="Times New Roman"/>
        </w:rPr>
        <w:t xml:space="preserve">Noe, J. (2018). Loaning books by the semester: A case study at a community college library. </w:t>
      </w:r>
      <w:r w:rsidRPr="006C1C89">
        <w:rPr>
          <w:rFonts w:ascii="Times New Roman" w:hAnsi="Times New Roman" w:cs="Times New Roman"/>
          <w:i/>
          <w:iCs/>
        </w:rPr>
        <w:t>Journal of Access Services</w:t>
      </w:r>
      <w:r w:rsidRPr="006C1C89">
        <w:rPr>
          <w:rFonts w:ascii="Times New Roman" w:hAnsi="Times New Roman" w:cs="Times New Roman"/>
        </w:rPr>
        <w:t xml:space="preserve">, </w:t>
      </w:r>
      <w:r w:rsidRPr="006C1C89">
        <w:rPr>
          <w:rFonts w:ascii="Times New Roman" w:hAnsi="Times New Roman" w:cs="Times New Roman"/>
          <w:i/>
          <w:iCs/>
        </w:rPr>
        <w:t>15</w:t>
      </w:r>
      <w:r w:rsidRPr="006C1C89">
        <w:rPr>
          <w:rFonts w:ascii="Times New Roman" w:hAnsi="Times New Roman" w:cs="Times New Roman"/>
        </w:rPr>
        <w:t xml:space="preserve">(4), 161–172. </w:t>
      </w:r>
      <w:hyperlink r:id="rId32" w:history="1">
        <w:r w:rsidRPr="006C1C89">
          <w:rPr>
            <w:rStyle w:val="Hyperlink"/>
            <w:rFonts w:ascii="Times New Roman" w:hAnsi="Times New Roman" w:cs="Times New Roman"/>
            <w:color w:val="auto"/>
          </w:rPr>
          <w:t>https://doi.org/10.1080/15367967.2018.1521286</w:t>
        </w:r>
      </w:hyperlink>
    </w:p>
    <w:p w14:paraId="686F5E4B" w14:textId="29AD659A" w:rsidR="00DE4D2E" w:rsidRPr="006C1C89" w:rsidRDefault="00DE4D2E" w:rsidP="00DE4D2E">
      <w:pPr>
        <w:spacing w:line="480" w:lineRule="auto"/>
        <w:ind w:hanging="480"/>
        <w:rPr>
          <w:rFonts w:ascii="Times New Roman" w:hAnsi="Times New Roman" w:cs="Times New Roman"/>
        </w:rPr>
      </w:pPr>
      <w:r w:rsidRPr="006C1C89">
        <w:rPr>
          <w:rFonts w:ascii="Times New Roman" w:hAnsi="Times New Roman" w:cs="Times New Roman"/>
        </w:rPr>
        <w:t xml:space="preserve">Office of Management and Budget [OMB]. (2016). Standards for maintaining, collecting, and presenting federal data on race and ethnicity (62 FR 58782) [FR Doc. 2016–23672]. </w:t>
      </w:r>
      <w:r w:rsidRPr="006C1C89">
        <w:rPr>
          <w:rFonts w:ascii="Times New Roman" w:hAnsi="Times New Roman" w:cs="Times New Roman"/>
          <w:i/>
          <w:iCs/>
        </w:rPr>
        <w:t>Federal Register Notices</w:t>
      </w:r>
      <w:r w:rsidRPr="006C1C89">
        <w:rPr>
          <w:rFonts w:ascii="Times New Roman" w:hAnsi="Times New Roman" w:cs="Times New Roman"/>
        </w:rPr>
        <w:t xml:space="preserve">, </w:t>
      </w:r>
      <w:r w:rsidRPr="006C1C89">
        <w:rPr>
          <w:rFonts w:ascii="Times New Roman" w:hAnsi="Times New Roman" w:cs="Times New Roman"/>
          <w:i/>
          <w:iCs/>
        </w:rPr>
        <w:t>81</w:t>
      </w:r>
      <w:r w:rsidRPr="006C1C89">
        <w:rPr>
          <w:rFonts w:ascii="Times New Roman" w:hAnsi="Times New Roman" w:cs="Times New Roman"/>
        </w:rPr>
        <w:t>(190), 59266–59279.</w:t>
      </w:r>
    </w:p>
    <w:p w14:paraId="787E429E" w14:textId="3F14EA7D"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Perry, M. (2019, July 12). </w:t>
      </w:r>
      <w:r w:rsidRPr="00BC0E92">
        <w:rPr>
          <w:rFonts w:ascii="Times New Roman" w:hAnsi="Times New Roman" w:cs="Times New Roman"/>
          <w:i/>
          <w:iCs/>
        </w:rPr>
        <w:t xml:space="preserve">Chart of the day... </w:t>
      </w:r>
      <w:r w:rsidR="005E72B9" w:rsidRPr="00BC0E92">
        <w:rPr>
          <w:rFonts w:ascii="Times New Roman" w:hAnsi="Times New Roman" w:cs="Times New Roman"/>
          <w:i/>
          <w:iCs/>
        </w:rPr>
        <w:t>o</w:t>
      </w:r>
      <w:r w:rsidRPr="00BC0E92">
        <w:rPr>
          <w:rFonts w:ascii="Times New Roman" w:hAnsi="Times New Roman" w:cs="Times New Roman"/>
          <w:i/>
          <w:iCs/>
        </w:rPr>
        <w:t xml:space="preserve">r century? </w:t>
      </w:r>
      <w:r w:rsidRPr="00BC0E92">
        <w:rPr>
          <w:rFonts w:ascii="Times New Roman" w:hAnsi="Times New Roman" w:cs="Times New Roman"/>
        </w:rPr>
        <w:t>American Enterprise Institute.</w:t>
      </w:r>
      <w:r w:rsidRPr="006C1C89">
        <w:rPr>
          <w:rFonts w:ascii="Times New Roman" w:hAnsi="Times New Roman" w:cs="Times New Roman"/>
        </w:rPr>
        <w:t xml:space="preserve"> </w:t>
      </w:r>
      <w:hyperlink r:id="rId33" w:history="1">
        <w:r w:rsidRPr="006C1C89">
          <w:rPr>
            <w:rStyle w:val="Hyperlink"/>
            <w:rFonts w:ascii="Times New Roman" w:hAnsi="Times New Roman" w:cs="Times New Roman"/>
            <w:color w:val="auto"/>
          </w:rPr>
          <w:t>https://www.aei.org/carpe-diem/chart-of-the-day-or-century-2/</w:t>
        </w:r>
      </w:hyperlink>
    </w:p>
    <w:p w14:paraId="54BE931D" w14:textId="3927A644" w:rsidR="000C5A9E" w:rsidRPr="006C1C89" w:rsidRDefault="000C5A9E" w:rsidP="000C5A9E">
      <w:pPr>
        <w:spacing w:line="480" w:lineRule="auto"/>
        <w:ind w:hanging="480"/>
        <w:rPr>
          <w:rFonts w:ascii="Times New Roman" w:hAnsi="Times New Roman" w:cs="Times New Roman"/>
        </w:rPr>
      </w:pPr>
      <w:r w:rsidRPr="006C1C89">
        <w:rPr>
          <w:rFonts w:ascii="Times New Roman" w:hAnsi="Times New Roman" w:cs="Times New Roman"/>
        </w:rPr>
        <w:t xml:space="preserve">Rokusek, S., &amp; Cooke, R. (2019). Will </w:t>
      </w:r>
      <w:r w:rsidR="005E72B9" w:rsidRPr="006C1C89">
        <w:rPr>
          <w:rFonts w:ascii="Times New Roman" w:hAnsi="Times New Roman" w:cs="Times New Roman"/>
        </w:rPr>
        <w:t>library e-books help solve the textbook affordability issue? Using textbook adoption lists to target collection development</w:t>
      </w:r>
      <w:r w:rsidRPr="006C1C89">
        <w:rPr>
          <w:rFonts w:ascii="Times New Roman" w:hAnsi="Times New Roman" w:cs="Times New Roman"/>
        </w:rPr>
        <w:t xml:space="preserve">. </w:t>
      </w:r>
      <w:r w:rsidRPr="006C1C89">
        <w:rPr>
          <w:rFonts w:ascii="Times New Roman" w:hAnsi="Times New Roman" w:cs="Times New Roman"/>
          <w:i/>
          <w:iCs/>
        </w:rPr>
        <w:t>The Reference Librarian</w:t>
      </w:r>
      <w:r w:rsidRPr="006C1C89">
        <w:rPr>
          <w:rFonts w:ascii="Times New Roman" w:hAnsi="Times New Roman" w:cs="Times New Roman"/>
        </w:rPr>
        <w:t xml:space="preserve">, </w:t>
      </w:r>
      <w:r w:rsidRPr="006C1C89">
        <w:rPr>
          <w:rFonts w:ascii="Times New Roman" w:hAnsi="Times New Roman" w:cs="Times New Roman"/>
          <w:i/>
          <w:iCs/>
        </w:rPr>
        <w:t>60</w:t>
      </w:r>
      <w:r w:rsidRPr="006C1C89">
        <w:rPr>
          <w:rFonts w:ascii="Times New Roman" w:hAnsi="Times New Roman" w:cs="Times New Roman"/>
        </w:rPr>
        <w:t xml:space="preserve">(3), 169–181. </w:t>
      </w:r>
      <w:hyperlink r:id="rId34" w:history="1">
        <w:r w:rsidRPr="006C1C89">
          <w:rPr>
            <w:rStyle w:val="Hyperlink"/>
            <w:rFonts w:ascii="Times New Roman" w:hAnsi="Times New Roman" w:cs="Times New Roman"/>
            <w:color w:val="auto"/>
          </w:rPr>
          <w:t>https://doi.org/10.1080/02763877.2019.1584597</w:t>
        </w:r>
      </w:hyperlink>
    </w:p>
    <w:p w14:paraId="564C26C3" w14:textId="77777777" w:rsidR="001143E2" w:rsidRPr="006C1C89" w:rsidRDefault="005D5EB5" w:rsidP="001143E2">
      <w:pPr>
        <w:spacing w:line="480" w:lineRule="auto"/>
        <w:ind w:hanging="480"/>
        <w:rPr>
          <w:rFonts w:ascii="Times New Roman" w:hAnsi="Times New Roman" w:cs="Times New Roman"/>
        </w:rPr>
      </w:pPr>
      <w:r w:rsidRPr="006C1C89">
        <w:rPr>
          <w:rFonts w:ascii="Times New Roman" w:hAnsi="Times New Roman" w:cs="Times New Roman"/>
        </w:rPr>
        <w:t xml:space="preserve">Senack, E., &amp; Donoghue, R. (2016). </w:t>
      </w:r>
      <w:r w:rsidRPr="006C1C89">
        <w:rPr>
          <w:rFonts w:ascii="Times New Roman" w:hAnsi="Times New Roman" w:cs="Times New Roman"/>
          <w:i/>
          <w:iCs/>
        </w:rPr>
        <w:t xml:space="preserve">Covering the </w:t>
      </w:r>
      <w:r w:rsidR="005E72B9" w:rsidRPr="006C1C89">
        <w:rPr>
          <w:rFonts w:ascii="Times New Roman" w:hAnsi="Times New Roman" w:cs="Times New Roman"/>
          <w:i/>
          <w:iCs/>
        </w:rPr>
        <w:t>c</w:t>
      </w:r>
      <w:r w:rsidRPr="006C1C89">
        <w:rPr>
          <w:rFonts w:ascii="Times New Roman" w:hAnsi="Times New Roman" w:cs="Times New Roman"/>
          <w:i/>
          <w:iCs/>
        </w:rPr>
        <w:t>ost: Why we can no longer afford to ignore high textbook prices</w:t>
      </w:r>
      <w:r w:rsidR="005E72B9" w:rsidRPr="006C1C89">
        <w:rPr>
          <w:rFonts w:ascii="Times New Roman" w:hAnsi="Times New Roman" w:cs="Times New Roman"/>
        </w:rPr>
        <w:t xml:space="preserve">. </w:t>
      </w:r>
      <w:r w:rsidRPr="006C1C89">
        <w:rPr>
          <w:rFonts w:ascii="Times New Roman" w:hAnsi="Times New Roman" w:cs="Times New Roman"/>
        </w:rPr>
        <w:t xml:space="preserve">U.S. PIRG Education Fund. </w:t>
      </w:r>
      <w:hyperlink r:id="rId35" w:history="1">
        <w:r w:rsidRPr="006C1C89">
          <w:rPr>
            <w:rStyle w:val="Hyperlink"/>
            <w:rFonts w:ascii="Times New Roman" w:hAnsi="Times New Roman" w:cs="Times New Roman"/>
            <w:color w:val="auto"/>
          </w:rPr>
          <w:t>https://uspirg.org/reports/usp/covering-cost</w:t>
        </w:r>
      </w:hyperlink>
    </w:p>
    <w:p w14:paraId="75AA7208" w14:textId="5825987A" w:rsidR="001143E2" w:rsidRPr="006C1C89" w:rsidRDefault="001143E2" w:rsidP="001143E2">
      <w:pPr>
        <w:spacing w:line="480" w:lineRule="auto"/>
        <w:ind w:hanging="480"/>
        <w:rPr>
          <w:rFonts w:ascii="Times New Roman" w:hAnsi="Times New Roman" w:cs="Times New Roman"/>
        </w:rPr>
      </w:pPr>
      <w:r w:rsidRPr="006C1C89">
        <w:rPr>
          <w:rFonts w:ascii="Times New Roman" w:hAnsi="Times New Roman" w:cs="Times New Roman"/>
        </w:rPr>
        <w:t xml:space="preserve">Spica, E. (2020). </w:t>
      </w:r>
      <w:r w:rsidRPr="006C1C89">
        <w:rPr>
          <w:rFonts w:ascii="Times New Roman" w:hAnsi="Times New Roman" w:cs="Times New Roman"/>
          <w:i/>
          <w:iCs/>
        </w:rPr>
        <w:t xml:space="preserve">PERC </w:t>
      </w:r>
      <w:r w:rsidR="00AF0038">
        <w:rPr>
          <w:rFonts w:ascii="Times New Roman" w:hAnsi="Times New Roman" w:cs="Times New Roman"/>
          <w:i/>
          <w:iCs/>
        </w:rPr>
        <w:t>r</w:t>
      </w:r>
      <w:r w:rsidRPr="006C1C89">
        <w:rPr>
          <w:rFonts w:ascii="Times New Roman" w:hAnsi="Times New Roman" w:cs="Times New Roman"/>
          <w:i/>
          <w:iCs/>
        </w:rPr>
        <w:t>eport: 2019 Tennessee community college student course materials survey</w:t>
      </w:r>
      <w:r w:rsidRPr="006C1C89">
        <w:rPr>
          <w:rFonts w:ascii="Times New Roman" w:hAnsi="Times New Roman" w:cs="Times New Roman"/>
        </w:rPr>
        <w:t xml:space="preserve">. University of Tennessee, Knoxville, Postsecondary Education Research Center. </w:t>
      </w:r>
      <w:hyperlink r:id="rId36" w:history="1">
        <w:r w:rsidRPr="006C1C89">
          <w:rPr>
            <w:rStyle w:val="Hyperlink"/>
            <w:rFonts w:ascii="Times New Roman" w:hAnsi="Times New Roman" w:cs="Times New Roman"/>
            <w:color w:val="auto"/>
          </w:rPr>
          <w:t>https://perc.utk.edu/wp-content/uploads/sites/52/2020/03/2019-Community-College-Student-Course-Materials-Survey-PERC-Report.pdf</w:t>
        </w:r>
      </w:hyperlink>
    </w:p>
    <w:p w14:paraId="4B52231B" w14:textId="77777777" w:rsidR="007261C5" w:rsidRPr="006C1C89" w:rsidRDefault="007261C5" w:rsidP="007261C5">
      <w:pPr>
        <w:spacing w:line="480" w:lineRule="auto"/>
        <w:ind w:hanging="480"/>
        <w:rPr>
          <w:rFonts w:ascii="Times New Roman" w:hAnsi="Times New Roman" w:cs="Times New Roman"/>
        </w:rPr>
      </w:pPr>
      <w:r w:rsidRPr="006C1C89">
        <w:rPr>
          <w:rFonts w:ascii="Times New Roman" w:hAnsi="Times New Roman" w:cs="Times New Roman"/>
        </w:rPr>
        <w:t xml:space="preserve">Tennessee Board of Regents [TBR]. (2020a). </w:t>
      </w:r>
      <w:r w:rsidRPr="006C1C89">
        <w:rPr>
          <w:rFonts w:ascii="Times New Roman" w:hAnsi="Times New Roman" w:cs="Times New Roman"/>
          <w:i/>
          <w:iCs/>
        </w:rPr>
        <w:t>Data and research</w:t>
      </w:r>
      <w:r w:rsidRPr="006C1C89">
        <w:rPr>
          <w:rFonts w:ascii="Times New Roman" w:hAnsi="Times New Roman" w:cs="Times New Roman"/>
        </w:rPr>
        <w:t xml:space="preserve">. TBR: The College System of Tennessee. Retrieved from </w:t>
      </w:r>
      <w:hyperlink r:id="rId37" w:history="1">
        <w:r w:rsidRPr="006C1C89">
          <w:rPr>
            <w:rStyle w:val="Hyperlink"/>
            <w:rFonts w:ascii="Times New Roman" w:hAnsi="Times New Roman" w:cs="Times New Roman"/>
          </w:rPr>
          <w:t>https://www.tbr.edu/policy-strategy/data-and-research</w:t>
        </w:r>
      </w:hyperlink>
    </w:p>
    <w:p w14:paraId="29199B60" w14:textId="77777777" w:rsidR="007261C5" w:rsidRPr="006C1C89" w:rsidRDefault="007261C5" w:rsidP="007261C5">
      <w:pPr>
        <w:spacing w:line="480" w:lineRule="auto"/>
        <w:ind w:hanging="480"/>
        <w:rPr>
          <w:rFonts w:ascii="Times New Roman" w:hAnsi="Times New Roman" w:cs="Times New Roman"/>
        </w:rPr>
      </w:pPr>
      <w:r w:rsidRPr="006C1C89">
        <w:rPr>
          <w:rFonts w:ascii="Times New Roman" w:hAnsi="Times New Roman" w:cs="Times New Roman"/>
        </w:rPr>
        <w:t xml:space="preserve">Tennessee Board of Regents [TBR]. (2020b). </w:t>
      </w:r>
      <w:r w:rsidRPr="006C1C89">
        <w:rPr>
          <w:rFonts w:ascii="Times New Roman" w:hAnsi="Times New Roman" w:cs="Times New Roman"/>
          <w:i/>
          <w:iCs/>
        </w:rPr>
        <w:t>The TBR syllabus</w:t>
      </w:r>
      <w:r w:rsidRPr="006C1C89">
        <w:rPr>
          <w:rFonts w:ascii="Times New Roman" w:hAnsi="Times New Roman" w:cs="Times New Roman"/>
        </w:rPr>
        <w:t xml:space="preserve">. TBR: The College System of Tennessee. Retrieved from </w:t>
      </w:r>
      <w:hyperlink r:id="rId38" w:history="1">
        <w:r w:rsidRPr="006C1C89">
          <w:rPr>
            <w:rStyle w:val="Hyperlink"/>
            <w:rFonts w:ascii="Times New Roman" w:hAnsi="Times New Roman" w:cs="Times New Roman"/>
          </w:rPr>
          <w:t>https://www.tbr.edu/board/tbr-syllabus</w:t>
        </w:r>
      </w:hyperlink>
    </w:p>
    <w:p w14:paraId="068AF091" w14:textId="073D94D1" w:rsidR="006244DC" w:rsidRPr="006C1C89" w:rsidRDefault="006244DC" w:rsidP="006244DC">
      <w:pPr>
        <w:spacing w:line="480" w:lineRule="auto"/>
        <w:ind w:hanging="480"/>
        <w:rPr>
          <w:rFonts w:ascii="Times New Roman" w:hAnsi="Times New Roman" w:cs="Times New Roman"/>
        </w:rPr>
      </w:pPr>
      <w:r w:rsidRPr="006C1C89">
        <w:rPr>
          <w:rFonts w:ascii="Times New Roman" w:hAnsi="Times New Roman" w:cs="Times New Roman"/>
        </w:rPr>
        <w:lastRenderedPageBreak/>
        <w:t xml:space="preserve">Tennessee Higher Education Commission [THEC]. (2020). </w:t>
      </w:r>
      <w:r w:rsidRPr="006C1C89">
        <w:rPr>
          <w:rFonts w:ascii="Times New Roman" w:hAnsi="Times New Roman" w:cs="Times New Roman"/>
          <w:i/>
          <w:iCs/>
        </w:rPr>
        <w:t>Enabling the competitive edge: Tennessee higher education in the new economy master plan</w:t>
      </w:r>
      <w:r w:rsidRPr="006C1C89">
        <w:rPr>
          <w:rFonts w:ascii="Times New Roman" w:hAnsi="Times New Roman" w:cs="Times New Roman"/>
        </w:rPr>
        <w:t xml:space="preserve">. Tennessee Higher Education Commission and Tennessee Student Assistance Corporation. </w:t>
      </w:r>
      <w:hyperlink r:id="rId39" w:history="1">
        <w:r w:rsidRPr="006C1C89">
          <w:rPr>
            <w:rStyle w:val="Hyperlink"/>
            <w:rFonts w:ascii="Times New Roman" w:hAnsi="Times New Roman" w:cs="Times New Roman"/>
            <w:color w:val="auto"/>
          </w:rPr>
          <w:t>https://www.tn.gov/thec/about-thec-tsac/master-plan/master-plan.html</w:t>
        </w:r>
      </w:hyperlink>
    </w:p>
    <w:p w14:paraId="1A99BF30" w14:textId="247A784D"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Thomas, W. J., &amp; Bernhardt, B. R. (2018). Helping </w:t>
      </w:r>
      <w:r w:rsidR="00146B75" w:rsidRPr="006C1C89">
        <w:rPr>
          <w:rFonts w:ascii="Times New Roman" w:hAnsi="Times New Roman" w:cs="Times New Roman"/>
        </w:rPr>
        <w:t>keep the costs of textbooks for students dow</w:t>
      </w:r>
      <w:r w:rsidRPr="006C1C89">
        <w:rPr>
          <w:rFonts w:ascii="Times New Roman" w:hAnsi="Times New Roman" w:cs="Times New Roman"/>
        </w:rPr>
        <w:t xml:space="preserve">n: Two </w:t>
      </w:r>
      <w:r w:rsidR="00146B75" w:rsidRPr="006C1C89">
        <w:rPr>
          <w:rFonts w:ascii="Times New Roman" w:hAnsi="Times New Roman" w:cs="Times New Roman"/>
        </w:rPr>
        <w:t>a</w:t>
      </w:r>
      <w:r w:rsidRPr="006C1C89">
        <w:rPr>
          <w:rFonts w:ascii="Times New Roman" w:hAnsi="Times New Roman" w:cs="Times New Roman"/>
        </w:rPr>
        <w:t xml:space="preserve">pproaches. </w:t>
      </w:r>
      <w:r w:rsidRPr="006C1C89">
        <w:rPr>
          <w:rFonts w:ascii="Times New Roman" w:hAnsi="Times New Roman" w:cs="Times New Roman"/>
          <w:i/>
          <w:iCs/>
        </w:rPr>
        <w:t>Technical Services Quarterly</w:t>
      </w:r>
      <w:r w:rsidRPr="006C1C89">
        <w:rPr>
          <w:rFonts w:ascii="Times New Roman" w:hAnsi="Times New Roman" w:cs="Times New Roman"/>
        </w:rPr>
        <w:t xml:space="preserve">, </w:t>
      </w:r>
      <w:r w:rsidRPr="006C1C89">
        <w:rPr>
          <w:rFonts w:ascii="Times New Roman" w:hAnsi="Times New Roman" w:cs="Times New Roman"/>
          <w:i/>
          <w:iCs/>
        </w:rPr>
        <w:t>35</w:t>
      </w:r>
      <w:r w:rsidRPr="006C1C89">
        <w:rPr>
          <w:rFonts w:ascii="Times New Roman" w:hAnsi="Times New Roman" w:cs="Times New Roman"/>
        </w:rPr>
        <w:t xml:space="preserve">(3), 257–268. </w:t>
      </w:r>
      <w:hyperlink r:id="rId40" w:history="1">
        <w:r w:rsidRPr="006C1C89">
          <w:rPr>
            <w:rStyle w:val="Hyperlink"/>
            <w:rFonts w:ascii="Times New Roman" w:hAnsi="Times New Roman" w:cs="Times New Roman"/>
            <w:color w:val="auto"/>
          </w:rPr>
          <w:t>https://doi.org/10.1080/07317131.2018.1456844</w:t>
        </w:r>
      </w:hyperlink>
    </w:p>
    <w:p w14:paraId="3A709DA8" w14:textId="77777777" w:rsidR="006711C3" w:rsidRPr="006C1C89" w:rsidRDefault="005D5EB5" w:rsidP="006711C3">
      <w:pPr>
        <w:spacing w:line="480" w:lineRule="auto"/>
        <w:ind w:hanging="480"/>
        <w:rPr>
          <w:rFonts w:ascii="Times New Roman" w:hAnsi="Times New Roman" w:cs="Times New Roman"/>
        </w:rPr>
      </w:pPr>
      <w:r w:rsidRPr="006C1C89">
        <w:rPr>
          <w:rFonts w:ascii="Times New Roman" w:hAnsi="Times New Roman" w:cs="Times New Roman"/>
        </w:rPr>
        <w:t xml:space="preserve">U.S. Bureau of Labor Statistics. (2016, August 30). </w:t>
      </w:r>
      <w:r w:rsidRPr="006C1C89">
        <w:rPr>
          <w:rFonts w:ascii="Times New Roman" w:hAnsi="Times New Roman" w:cs="Times New Roman"/>
          <w:i/>
          <w:iCs/>
        </w:rPr>
        <w:t>College tuition and fees increase 63 percent since January 2006: The Economics Daily:</w:t>
      </w:r>
      <w:r w:rsidRPr="006C1C89">
        <w:rPr>
          <w:rFonts w:ascii="Times New Roman" w:hAnsi="Times New Roman" w:cs="Times New Roman"/>
        </w:rPr>
        <w:t xml:space="preserve"> TED: The Economics Daily. </w:t>
      </w:r>
      <w:hyperlink r:id="rId41" w:history="1">
        <w:r w:rsidRPr="006C1C89">
          <w:rPr>
            <w:rStyle w:val="Hyperlink"/>
            <w:rFonts w:ascii="Times New Roman" w:hAnsi="Times New Roman" w:cs="Times New Roman"/>
            <w:color w:val="auto"/>
          </w:rPr>
          <w:t>https://www.bls.gov/opub/ted/2016/college-tuition-and-fees-increase-63-percent-since-january-2006.htm</w:t>
        </w:r>
      </w:hyperlink>
    </w:p>
    <w:p w14:paraId="4AEF62AF" w14:textId="2CE8BBF9" w:rsidR="006711C3" w:rsidRPr="006C1C89" w:rsidRDefault="006711C3" w:rsidP="006711C3">
      <w:pPr>
        <w:spacing w:line="480" w:lineRule="auto"/>
        <w:ind w:hanging="480"/>
        <w:rPr>
          <w:rFonts w:ascii="Times New Roman" w:hAnsi="Times New Roman" w:cs="Times New Roman"/>
        </w:rPr>
      </w:pPr>
      <w:r w:rsidRPr="006C1C89">
        <w:rPr>
          <w:rFonts w:ascii="Times New Roman" w:hAnsi="Times New Roman" w:cs="Times New Roman"/>
        </w:rPr>
        <w:t xml:space="preserve">Vogel, H. (2012, September 23). Professor’s patent sees business model with access codes. </w:t>
      </w:r>
      <w:r w:rsidRPr="006C1C89">
        <w:rPr>
          <w:rFonts w:ascii="Times New Roman" w:hAnsi="Times New Roman" w:cs="Times New Roman"/>
          <w:i/>
          <w:iCs/>
        </w:rPr>
        <w:t>The Chronicle of Higher Education</w:t>
      </w:r>
      <w:r w:rsidRPr="006C1C89">
        <w:rPr>
          <w:rFonts w:ascii="Times New Roman" w:hAnsi="Times New Roman" w:cs="Times New Roman"/>
        </w:rPr>
        <w:t xml:space="preserve">. </w:t>
      </w:r>
      <w:hyperlink w:history="1">
        <w:r w:rsidR="006268F6" w:rsidRPr="00B5474D">
          <w:rPr>
            <w:rStyle w:val="Hyperlink"/>
            <w:rFonts w:ascii="Times New Roman" w:hAnsi="Times New Roman" w:cs="Times New Roman"/>
          </w:rPr>
          <w:t>http://www.chronic le.com/article/Professors-Patent-Sees/134584</w:t>
        </w:r>
      </w:hyperlink>
    </w:p>
    <w:p w14:paraId="4D2F1455" w14:textId="2DCC2371"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Vygotsk</w:t>
      </w:r>
      <w:r w:rsidR="001143E2" w:rsidRPr="006C1C89">
        <w:rPr>
          <w:rFonts w:ascii="Times New Roman" w:hAnsi="Times New Roman" w:cs="Times New Roman"/>
        </w:rPr>
        <w:t>y</w:t>
      </w:r>
      <w:r w:rsidRPr="006C1C89">
        <w:rPr>
          <w:rFonts w:ascii="Times New Roman" w:hAnsi="Times New Roman" w:cs="Times New Roman"/>
        </w:rPr>
        <w:t xml:space="preserve">, L. (1978). </w:t>
      </w:r>
      <w:r w:rsidRPr="006C1C89">
        <w:rPr>
          <w:rFonts w:ascii="Times New Roman" w:hAnsi="Times New Roman" w:cs="Times New Roman"/>
          <w:i/>
          <w:iCs/>
        </w:rPr>
        <w:t>Mind in society: The development of higher psychological processes</w:t>
      </w:r>
      <w:r w:rsidRPr="006C1C89">
        <w:rPr>
          <w:rFonts w:ascii="Times New Roman" w:hAnsi="Times New Roman" w:cs="Times New Roman"/>
        </w:rPr>
        <w:t>. Harvard University Press.</w:t>
      </w:r>
    </w:p>
    <w:p w14:paraId="222BD82C" w14:textId="474A26CC" w:rsidR="005D5EB5" w:rsidRPr="006C1C89" w:rsidRDefault="005D5EB5" w:rsidP="005D5EB5">
      <w:pPr>
        <w:spacing w:line="480" w:lineRule="auto"/>
        <w:ind w:hanging="480"/>
        <w:rPr>
          <w:rFonts w:ascii="Times New Roman" w:hAnsi="Times New Roman" w:cs="Times New Roman"/>
        </w:rPr>
      </w:pPr>
      <w:r w:rsidRPr="006C1C89">
        <w:rPr>
          <w:rFonts w:ascii="Times New Roman" w:hAnsi="Times New Roman" w:cs="Times New Roman"/>
        </w:rPr>
        <w:t xml:space="preserve">World Health Organization. (2020). </w:t>
      </w:r>
      <w:r w:rsidRPr="006C1C89">
        <w:rPr>
          <w:rFonts w:ascii="Times New Roman" w:hAnsi="Times New Roman" w:cs="Times New Roman"/>
          <w:i/>
          <w:iCs/>
        </w:rPr>
        <w:t>Equity</w:t>
      </w:r>
      <w:r w:rsidRPr="006C1C89">
        <w:rPr>
          <w:rFonts w:ascii="Times New Roman" w:hAnsi="Times New Roman" w:cs="Times New Roman"/>
        </w:rPr>
        <w:t xml:space="preserve">. </w:t>
      </w:r>
      <w:hyperlink r:id="rId42" w:history="1">
        <w:r w:rsidRPr="006C1C89">
          <w:rPr>
            <w:rStyle w:val="Hyperlink"/>
            <w:rFonts w:ascii="Times New Roman" w:hAnsi="Times New Roman" w:cs="Times New Roman"/>
            <w:color w:val="auto"/>
          </w:rPr>
          <w:t>https://www.who.int/healthsystems/topics/equity/en/</w:t>
        </w:r>
      </w:hyperlink>
    </w:p>
    <w:p w14:paraId="6DA16C5A" w14:textId="77777777" w:rsidR="003E7DAE" w:rsidRPr="006C1C89" w:rsidRDefault="003E7DAE">
      <w:pPr>
        <w:tabs>
          <w:tab w:val="clear" w:pos="24120"/>
        </w:tabs>
        <w:rPr>
          <w:rFonts w:ascii="Times New Roman" w:hAnsi="Times New Roman" w:cs="Times New Roman"/>
          <w:b/>
          <w:bCs/>
        </w:rPr>
      </w:pPr>
      <w:bookmarkStart w:id="40" w:name="_Toc62545891"/>
      <w:r w:rsidRPr="006C1C89">
        <w:rPr>
          <w:rFonts w:ascii="Times New Roman" w:hAnsi="Times New Roman" w:cs="Times New Roman"/>
          <w:caps/>
        </w:rPr>
        <w:br w:type="page"/>
      </w:r>
    </w:p>
    <w:p w14:paraId="0A3A007C" w14:textId="1B8854DF" w:rsidR="00167B23" w:rsidRPr="006C1C89" w:rsidRDefault="00167B23" w:rsidP="00167B23">
      <w:pPr>
        <w:pStyle w:val="Heading2"/>
        <w:rPr>
          <w:rFonts w:ascii="Times New Roman" w:hAnsi="Times New Roman" w:cs="Times New Roman"/>
          <w:szCs w:val="24"/>
        </w:rPr>
      </w:pPr>
      <w:bookmarkStart w:id="41" w:name="_Toc63684658"/>
      <w:bookmarkStart w:id="42" w:name="_Toc63684933"/>
      <w:bookmarkStart w:id="43" w:name="_Toc63684912"/>
      <w:r w:rsidRPr="006C1C89">
        <w:rPr>
          <w:rFonts w:ascii="Times New Roman" w:hAnsi="Times New Roman" w:cs="Times New Roman"/>
          <w:szCs w:val="24"/>
        </w:rPr>
        <w:lastRenderedPageBreak/>
        <w:t>Appendix</w:t>
      </w:r>
      <w:r w:rsidR="0064082F" w:rsidRPr="006C1C89">
        <w:rPr>
          <w:rFonts w:ascii="Times New Roman" w:hAnsi="Times New Roman" w:cs="Times New Roman"/>
          <w:szCs w:val="24"/>
        </w:rPr>
        <w:t xml:space="preserve"> IA</w:t>
      </w:r>
      <w:r w:rsidRPr="006C1C89">
        <w:rPr>
          <w:rFonts w:ascii="Times New Roman" w:hAnsi="Times New Roman" w:cs="Times New Roman"/>
          <w:szCs w:val="24"/>
        </w:rPr>
        <w:t>. Complete Survey Instrument</w:t>
      </w:r>
      <w:bookmarkEnd w:id="41"/>
      <w:bookmarkEnd w:id="42"/>
    </w:p>
    <w:p w14:paraId="6E314872" w14:textId="77777777" w:rsidR="00167B23" w:rsidRPr="006C1C89" w:rsidRDefault="00167B23" w:rsidP="00167B23">
      <w:pPr>
        <w:rPr>
          <w:rFonts w:ascii="Times New Roman" w:hAnsi="Times New Roman" w:cs="Times New Roman"/>
          <w:b/>
          <w:bCs/>
          <w:iCs/>
        </w:rPr>
      </w:pPr>
    </w:p>
    <w:p w14:paraId="73B52E7A" w14:textId="77777777" w:rsidR="00167B23" w:rsidRPr="006C1C89" w:rsidRDefault="00167B23" w:rsidP="00167B23">
      <w:pPr>
        <w:widowControl w:val="0"/>
        <w:autoSpaceDE w:val="0"/>
        <w:autoSpaceDN w:val="0"/>
        <w:adjustRightInd w:val="0"/>
        <w:rPr>
          <w:rFonts w:ascii="Times New Roman" w:hAnsi="Times New Roman" w:cs="Times New Roman"/>
          <w:b/>
          <w:bCs/>
        </w:rPr>
      </w:pPr>
      <w:r w:rsidRPr="006C1C89">
        <w:rPr>
          <w:rFonts w:ascii="Times New Roman" w:hAnsi="Times New Roman" w:cs="Times New Roman"/>
          <w:b/>
          <w:bCs/>
        </w:rPr>
        <w:t>Part I. Your Spending on Required Course Materials</w:t>
      </w:r>
    </w:p>
    <w:p w14:paraId="08C50246" w14:textId="77777777" w:rsidR="00167B23" w:rsidRPr="006C1C89" w:rsidRDefault="00167B23" w:rsidP="00167B23">
      <w:pPr>
        <w:widowControl w:val="0"/>
        <w:autoSpaceDE w:val="0"/>
        <w:autoSpaceDN w:val="0"/>
        <w:adjustRightInd w:val="0"/>
        <w:rPr>
          <w:rFonts w:ascii="Times New Roman" w:hAnsi="Times New Roman" w:cs="Times New Roman"/>
        </w:rPr>
      </w:pPr>
    </w:p>
    <w:p w14:paraId="08F4E5F7"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This first section concerns the cost of required materials for your community college courses. For the purposes of this study, required materials are textbooks, digital access codes, software, lab manuals, etc. that your instructor requires you to purchase for the course. These materials are listed under the "Required Textbooks" section of each course syllabus. This survey does not concern supplementary or "recommended" materials that you are not required to purchase. Do not include the cost of supplementary/recommended materials in any of your answers. </w:t>
      </w:r>
    </w:p>
    <w:p w14:paraId="3626E07D" w14:textId="77777777" w:rsidR="00167B23" w:rsidRPr="006C1C89" w:rsidRDefault="00167B23" w:rsidP="00167B23">
      <w:pPr>
        <w:widowControl w:val="0"/>
        <w:autoSpaceDE w:val="0"/>
        <w:autoSpaceDN w:val="0"/>
        <w:adjustRightInd w:val="0"/>
        <w:rPr>
          <w:rFonts w:ascii="Times New Roman" w:hAnsi="Times New Roman" w:cs="Times New Roman"/>
        </w:rPr>
      </w:pPr>
    </w:p>
    <w:p w14:paraId="0C7EF840"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How many courses are you taking this semester?</w:t>
      </w:r>
    </w:p>
    <w:p w14:paraId="7E0664B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1</w:t>
      </w:r>
    </w:p>
    <w:p w14:paraId="5653E7C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2</w:t>
      </w:r>
    </w:p>
    <w:p w14:paraId="6BEE8E0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3</w:t>
      </w:r>
    </w:p>
    <w:p w14:paraId="39CBCE9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4</w:t>
      </w:r>
    </w:p>
    <w:p w14:paraId="5AC0DF6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5</w:t>
      </w:r>
    </w:p>
    <w:p w14:paraId="344751E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6+</w:t>
      </w:r>
    </w:p>
    <w:p w14:paraId="2F1CE7F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am not taking any courses this semester.</w:t>
      </w:r>
    </w:p>
    <w:p w14:paraId="02FB2C7F" w14:textId="77777777" w:rsidR="00167B23" w:rsidRPr="006C1C89" w:rsidRDefault="00167B23" w:rsidP="00167B23">
      <w:pPr>
        <w:widowControl w:val="0"/>
        <w:autoSpaceDE w:val="0"/>
        <w:autoSpaceDN w:val="0"/>
        <w:adjustRightInd w:val="0"/>
        <w:rPr>
          <w:rFonts w:ascii="Times New Roman" w:hAnsi="Times New Roman" w:cs="Times New Roman"/>
        </w:rPr>
      </w:pPr>
    </w:p>
    <w:p w14:paraId="78E6C818"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Approximately how much did you spend on required course materials this semester? Enter the dollar amount below:</w:t>
      </w:r>
    </w:p>
    <w:p w14:paraId="48973742"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2F76A615"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C2FB72A" w14:textId="77777777" w:rsidR="00167B23" w:rsidRPr="006C1C89" w:rsidRDefault="00167B23" w:rsidP="005611CA">
            <w:pPr>
              <w:widowControl w:val="0"/>
              <w:autoSpaceDE w:val="0"/>
              <w:autoSpaceDN w:val="0"/>
              <w:adjustRightInd w:val="0"/>
              <w:rPr>
                <w:rFonts w:ascii="Times New Roman" w:hAnsi="Times New Roman" w:cs="Times New Roman"/>
              </w:rPr>
            </w:pPr>
          </w:p>
          <w:p w14:paraId="7D92BE70" w14:textId="77777777" w:rsidR="00167B23" w:rsidRPr="006C1C89" w:rsidRDefault="00167B23" w:rsidP="005611CA">
            <w:pPr>
              <w:widowControl w:val="0"/>
              <w:autoSpaceDE w:val="0"/>
              <w:autoSpaceDN w:val="0"/>
              <w:adjustRightInd w:val="0"/>
              <w:rPr>
                <w:rFonts w:ascii="Times New Roman" w:hAnsi="Times New Roman" w:cs="Times New Roman"/>
              </w:rPr>
            </w:pPr>
          </w:p>
          <w:p w14:paraId="01A0DC62" w14:textId="77777777" w:rsidR="00167B23" w:rsidRPr="006C1C89" w:rsidRDefault="00167B23" w:rsidP="005611CA">
            <w:pPr>
              <w:widowControl w:val="0"/>
              <w:autoSpaceDE w:val="0"/>
              <w:autoSpaceDN w:val="0"/>
              <w:adjustRightInd w:val="0"/>
              <w:rPr>
                <w:rFonts w:ascii="Times New Roman" w:hAnsi="Times New Roman" w:cs="Times New Roman"/>
              </w:rPr>
            </w:pPr>
          </w:p>
          <w:p w14:paraId="13333B4D"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75CE3FF1" w14:textId="77777777" w:rsidR="00167B23" w:rsidRPr="006C1C89" w:rsidRDefault="00167B23" w:rsidP="00167B23">
      <w:pPr>
        <w:widowControl w:val="0"/>
        <w:autoSpaceDE w:val="0"/>
        <w:autoSpaceDN w:val="0"/>
        <w:adjustRightInd w:val="0"/>
        <w:rPr>
          <w:rFonts w:ascii="Times New Roman" w:hAnsi="Times New Roman" w:cs="Times New Roman"/>
        </w:rPr>
      </w:pPr>
    </w:p>
    <w:p w14:paraId="0477ED9D"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What was the primary source of funding for your required course materials this semester? </w:t>
      </w:r>
    </w:p>
    <w:p w14:paraId="07E34ED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Cash and/or personal savings </w:t>
      </w:r>
    </w:p>
    <w:p w14:paraId="36556248"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Credit card(s) </w:t>
      </w:r>
    </w:p>
    <w:p w14:paraId="04A8308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Help from parents, family members, employers, friends, etc. that you DO NOT have to pay back.</w:t>
      </w:r>
    </w:p>
    <w:p w14:paraId="4359C89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Loans (money you must pay back, like federal student loans or personal loans from family, friends, employers)</w:t>
      </w:r>
    </w:p>
    <w:p w14:paraId="667108C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Grants/Scholarships (Pell grants, TN Promise, Lottery, Private Scholarships, GI Bill, SEOG, Post 911, TN Reconnect, TN Strong, etc)</w:t>
      </w:r>
    </w:p>
    <w:p w14:paraId="196A451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(please write in below) __________</w:t>
      </w:r>
    </w:p>
    <w:p w14:paraId="1CE91677" w14:textId="77777777" w:rsidR="00167B23" w:rsidRPr="006C1C89" w:rsidRDefault="00167B23" w:rsidP="00167B23">
      <w:pPr>
        <w:widowControl w:val="0"/>
        <w:autoSpaceDE w:val="0"/>
        <w:autoSpaceDN w:val="0"/>
        <w:adjustRightInd w:val="0"/>
        <w:rPr>
          <w:rFonts w:ascii="Times New Roman" w:hAnsi="Times New Roman" w:cs="Times New Roman"/>
        </w:rPr>
      </w:pPr>
    </w:p>
    <w:p w14:paraId="350F92EC"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Did you use any additional funding sources to purchase required materials this semester (outside of the one you indicated in the previous question)?</w:t>
      </w:r>
    </w:p>
    <w:p w14:paraId="31842A5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36595E2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1D7E5630" w14:textId="77777777" w:rsidR="00167B23" w:rsidRPr="006C1C89" w:rsidRDefault="00167B23" w:rsidP="00167B23">
      <w:pPr>
        <w:widowControl w:val="0"/>
        <w:autoSpaceDE w:val="0"/>
        <w:autoSpaceDN w:val="0"/>
        <w:adjustRightInd w:val="0"/>
        <w:rPr>
          <w:rFonts w:ascii="Times New Roman" w:hAnsi="Times New Roman" w:cs="Times New Roman"/>
        </w:rPr>
      </w:pPr>
    </w:p>
    <w:p w14:paraId="12BD3C9E"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  This semester, approximately what percentage of your required material costs were covered by </w:t>
      </w:r>
      <w:r w:rsidRPr="006C1C89">
        <w:rPr>
          <w:rFonts w:ascii="Times New Roman" w:hAnsi="Times New Roman" w:cs="Times New Roman"/>
        </w:rPr>
        <w:lastRenderedPageBreak/>
        <w:t>financial aid (grants, scholarships, loans)?</w:t>
      </w:r>
    </w:p>
    <w:p w14:paraId="00CB305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do not receive financial aid.</w:t>
      </w:r>
    </w:p>
    <w:p w14:paraId="0E09991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None of it covered my course materials.</w:t>
      </w:r>
    </w:p>
    <w:p w14:paraId="21432FB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25% or less</w:t>
      </w:r>
    </w:p>
    <w:p w14:paraId="298A90C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26% - 50%</w:t>
      </w:r>
    </w:p>
    <w:p w14:paraId="43E200B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51% - 75%</w:t>
      </w:r>
    </w:p>
    <w:p w14:paraId="5041844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76% - 99%</w:t>
      </w:r>
    </w:p>
    <w:p w14:paraId="7C7D084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All my required material costs were covered by financial aid.</w:t>
      </w:r>
    </w:p>
    <w:p w14:paraId="63B4C17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286E3145" w14:textId="77777777" w:rsidR="00167B23" w:rsidRPr="006C1C89" w:rsidRDefault="00167B23" w:rsidP="00167B23">
      <w:pPr>
        <w:widowControl w:val="0"/>
        <w:autoSpaceDE w:val="0"/>
        <w:autoSpaceDN w:val="0"/>
        <w:adjustRightInd w:val="0"/>
        <w:rPr>
          <w:rFonts w:ascii="Times New Roman" w:hAnsi="Times New Roman" w:cs="Times New Roman"/>
        </w:rPr>
      </w:pPr>
    </w:p>
    <w:p w14:paraId="2664EB66" w14:textId="77777777" w:rsidR="00167B23" w:rsidRPr="006C1C89" w:rsidRDefault="00167B23" w:rsidP="00167B23">
      <w:pPr>
        <w:widowControl w:val="0"/>
        <w:autoSpaceDE w:val="0"/>
        <w:autoSpaceDN w:val="0"/>
        <w:adjustRightInd w:val="0"/>
        <w:rPr>
          <w:rFonts w:ascii="Times New Roman" w:hAnsi="Times New Roman" w:cs="Times New Roman"/>
          <w:b/>
          <w:bCs/>
        </w:rPr>
      </w:pPr>
      <w:r w:rsidRPr="006C1C89">
        <w:rPr>
          <w:rFonts w:ascii="Times New Roman" w:hAnsi="Times New Roman" w:cs="Times New Roman"/>
          <w:b/>
          <w:bCs/>
        </w:rPr>
        <w:t>Part II. Your Experience Having (and Not Having) Course Materials</w:t>
      </w:r>
    </w:p>
    <w:p w14:paraId="08A77EE6" w14:textId="77777777" w:rsidR="00167B23" w:rsidRPr="006C1C89" w:rsidRDefault="00167B23" w:rsidP="00167B23">
      <w:pPr>
        <w:widowControl w:val="0"/>
        <w:autoSpaceDE w:val="0"/>
        <w:autoSpaceDN w:val="0"/>
        <w:adjustRightInd w:val="0"/>
        <w:rPr>
          <w:rFonts w:ascii="Times New Roman" w:hAnsi="Times New Roman" w:cs="Times New Roman"/>
        </w:rPr>
      </w:pPr>
    </w:p>
    <w:p w14:paraId="1CBC050A"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At any point in your academic career, have you delayed or avoided purchasing required course materials because of their cost?  </w:t>
      </w:r>
    </w:p>
    <w:p w14:paraId="741A0F0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26C024F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3456D6E5" w14:textId="77777777" w:rsidR="00167B23" w:rsidRPr="006C1C89" w:rsidRDefault="00167B23" w:rsidP="00167B23">
      <w:pPr>
        <w:widowControl w:val="0"/>
        <w:autoSpaceDE w:val="0"/>
        <w:autoSpaceDN w:val="0"/>
        <w:adjustRightInd w:val="0"/>
        <w:rPr>
          <w:rFonts w:ascii="Times New Roman" w:hAnsi="Times New Roman" w:cs="Times New Roman"/>
        </w:rPr>
      </w:pPr>
    </w:p>
    <w:p w14:paraId="027EEDC1"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At any point in your academic career, has the cost of required course materials caused you to... (select all that apply) </w:t>
      </w:r>
    </w:p>
    <w:p w14:paraId="5A73C16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Take fewer courses? </w:t>
      </w:r>
    </w:p>
    <w:p w14:paraId="25D07B4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Not register for a specific course? </w:t>
      </w:r>
    </w:p>
    <w:p w14:paraId="4A15DC8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Drop or withdraw from a course? </w:t>
      </w:r>
    </w:p>
    <w:p w14:paraId="43BA3EC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Not purchase the required materials? </w:t>
      </w:r>
    </w:p>
    <w:p w14:paraId="5B0704F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Earn a poor grade because you could not afford the required materials?  </w:t>
      </w:r>
    </w:p>
    <w:p w14:paraId="3755C20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Avoid a certain major because of higher course material costs? </w:t>
      </w:r>
    </w:p>
    <w:p w14:paraId="7000977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Fail a course because you could not afford to buy the required materials? </w:t>
      </w:r>
    </w:p>
    <w:p w14:paraId="61C0DBF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None of these</w:t>
      </w:r>
    </w:p>
    <w:p w14:paraId="3EC49F0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(please specify) __________</w:t>
      </w:r>
    </w:p>
    <w:p w14:paraId="18159DC5" w14:textId="77777777" w:rsidR="00167B23" w:rsidRPr="006C1C89" w:rsidRDefault="00167B23" w:rsidP="00167B23">
      <w:pPr>
        <w:widowControl w:val="0"/>
        <w:autoSpaceDE w:val="0"/>
        <w:autoSpaceDN w:val="0"/>
        <w:adjustRightInd w:val="0"/>
        <w:rPr>
          <w:rFonts w:ascii="Times New Roman" w:hAnsi="Times New Roman" w:cs="Times New Roman"/>
        </w:rPr>
      </w:pPr>
    </w:p>
    <w:p w14:paraId="10525A52"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At any point in your academic career, have you decided to forego or skip certain purchases so that you could afford to purchase your required course materials?  </w:t>
      </w:r>
    </w:p>
    <w:p w14:paraId="425FC7C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6F7F8B1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0B079F84" w14:textId="77777777" w:rsidR="00167B23" w:rsidRPr="006C1C89" w:rsidRDefault="00167B23" w:rsidP="00167B23">
      <w:pPr>
        <w:widowControl w:val="0"/>
        <w:autoSpaceDE w:val="0"/>
        <w:autoSpaceDN w:val="0"/>
        <w:adjustRightInd w:val="0"/>
        <w:rPr>
          <w:rFonts w:ascii="Times New Roman" w:hAnsi="Times New Roman" w:cs="Times New Roman"/>
        </w:rPr>
      </w:pPr>
    </w:p>
    <w:p w14:paraId="3E7F3A3C"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Which goods and/or services have you NOT purchased in order to afford to pay for required course materials? Select all that apply.</w:t>
      </w:r>
    </w:p>
    <w:p w14:paraId="31E9DAE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Housing (rent, room, housing costs)</w:t>
      </w:r>
    </w:p>
    <w:p w14:paraId="737E9D5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Food (groceries, board, meals)</w:t>
      </w:r>
    </w:p>
    <w:p w14:paraId="5B67D86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Savings and Debt Reduction (savings, investments, paying off debt or student loans)</w:t>
      </w:r>
    </w:p>
    <w:p w14:paraId="39E56BD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Transportation (gas, car repairs, transportation needs)</w:t>
      </w:r>
    </w:p>
    <w:p w14:paraId="3166E61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Health (doctor bills, prescriptions, insurance)</w:t>
      </w:r>
    </w:p>
    <w:p w14:paraId="5395785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Childcare</w:t>
      </w:r>
    </w:p>
    <w:p w14:paraId="28366AB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Education Expenses (upgrade computer, supplies)</w:t>
      </w:r>
    </w:p>
    <w:p w14:paraId="4AA992E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Clothes, Shoes, or other apparel</w:t>
      </w:r>
    </w:p>
    <w:p w14:paraId="667665C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Recreation (travel, dates, social activities)</w:t>
      </w:r>
    </w:p>
    <w:p w14:paraId="672AD79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Self-care (gym memberships, hair or nail services)</w:t>
      </w:r>
    </w:p>
    <w:p w14:paraId="719E597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lastRenderedPageBreak/>
        <w:t>Other (please specify) __________</w:t>
      </w:r>
    </w:p>
    <w:p w14:paraId="62DBAD68" w14:textId="77777777" w:rsidR="00167B23" w:rsidRPr="006C1C89" w:rsidRDefault="00167B23" w:rsidP="00167B23">
      <w:pPr>
        <w:widowControl w:val="0"/>
        <w:autoSpaceDE w:val="0"/>
        <w:autoSpaceDN w:val="0"/>
        <w:adjustRightInd w:val="0"/>
        <w:rPr>
          <w:rFonts w:ascii="Times New Roman" w:hAnsi="Times New Roman" w:cs="Times New Roman"/>
        </w:rPr>
      </w:pPr>
    </w:p>
    <w:p w14:paraId="20985403"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If you like, share a brief example/story related to purchases you've foregone in order to pay for your required course materials. Otherwise, click the "Next" button to continue the survey.</w:t>
      </w:r>
    </w:p>
    <w:p w14:paraId="0EDBB9C8"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363F7D87"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E72D419"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3CBF7198" w14:textId="77777777" w:rsidR="00167B23" w:rsidRPr="006C1C89" w:rsidRDefault="00167B23" w:rsidP="00167B23">
      <w:pPr>
        <w:widowControl w:val="0"/>
        <w:autoSpaceDE w:val="0"/>
        <w:autoSpaceDN w:val="0"/>
        <w:adjustRightInd w:val="0"/>
        <w:rPr>
          <w:rFonts w:ascii="Times New Roman" w:hAnsi="Times New Roman" w:cs="Times New Roman"/>
        </w:rPr>
      </w:pPr>
    </w:p>
    <w:p w14:paraId="1775ADFC" w14:textId="77777777" w:rsidR="00167B23" w:rsidRPr="006C1C89" w:rsidRDefault="00167B23" w:rsidP="00167B23">
      <w:pPr>
        <w:widowControl w:val="0"/>
        <w:autoSpaceDE w:val="0"/>
        <w:autoSpaceDN w:val="0"/>
        <w:adjustRightInd w:val="0"/>
        <w:rPr>
          <w:rFonts w:ascii="Times New Roman" w:hAnsi="Times New Roman" w:cs="Times New Roman"/>
        </w:rPr>
      </w:pPr>
    </w:p>
    <w:p w14:paraId="18A06741" w14:textId="77777777" w:rsidR="00167B23" w:rsidRPr="006C1C89" w:rsidRDefault="00167B23" w:rsidP="00167B23">
      <w:pPr>
        <w:widowControl w:val="0"/>
        <w:autoSpaceDE w:val="0"/>
        <w:autoSpaceDN w:val="0"/>
        <w:adjustRightInd w:val="0"/>
        <w:rPr>
          <w:rFonts w:ascii="Times New Roman" w:hAnsi="Times New Roman" w:cs="Times New Roman"/>
          <w:b/>
          <w:bCs/>
        </w:rPr>
      </w:pPr>
      <w:r w:rsidRPr="006C1C89">
        <w:rPr>
          <w:rFonts w:ascii="Times New Roman" w:hAnsi="Times New Roman" w:cs="Times New Roman"/>
          <w:b/>
          <w:bCs/>
        </w:rPr>
        <w:t>Part III. Required Materials for your Courses</w:t>
      </w:r>
    </w:p>
    <w:p w14:paraId="5CA5DFC2" w14:textId="77777777" w:rsidR="00167B23" w:rsidRPr="006C1C89" w:rsidRDefault="00167B23" w:rsidP="00167B23">
      <w:pPr>
        <w:widowControl w:val="0"/>
        <w:autoSpaceDE w:val="0"/>
        <w:autoSpaceDN w:val="0"/>
        <w:adjustRightInd w:val="0"/>
        <w:rPr>
          <w:rFonts w:ascii="Times New Roman" w:hAnsi="Times New Roman" w:cs="Times New Roman"/>
        </w:rPr>
      </w:pPr>
    </w:p>
    <w:p w14:paraId="628609B0"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How many courses did you have this semester where you spent $0 on required materials?</w:t>
      </w:r>
    </w:p>
    <w:p w14:paraId="4B2E9A9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None - I have purchased materials for each of my courses.</w:t>
      </w:r>
    </w:p>
    <w:p w14:paraId="55ECD9F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One</w:t>
      </w:r>
    </w:p>
    <w:p w14:paraId="7A73778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Two</w:t>
      </w:r>
    </w:p>
    <w:p w14:paraId="3ABE68B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Three</w:t>
      </w:r>
    </w:p>
    <w:p w14:paraId="35C3FE2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Four or more</w:t>
      </w:r>
    </w:p>
    <w:p w14:paraId="3AF94D65" w14:textId="77777777" w:rsidR="00167B23" w:rsidRPr="006C1C89" w:rsidRDefault="00167B23" w:rsidP="00167B23">
      <w:pPr>
        <w:widowControl w:val="0"/>
        <w:autoSpaceDE w:val="0"/>
        <w:autoSpaceDN w:val="0"/>
        <w:adjustRightInd w:val="0"/>
        <w:rPr>
          <w:rFonts w:ascii="Times New Roman" w:hAnsi="Times New Roman" w:cs="Times New Roman"/>
        </w:rPr>
      </w:pPr>
    </w:p>
    <w:p w14:paraId="091AFCE1"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For courses where you spent $0 on materials, why did you spend $0? Select all options that apply:</w:t>
      </w:r>
    </w:p>
    <w:p w14:paraId="6B63E76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 materials were required. </w:t>
      </w:r>
    </w:p>
    <w:p w14:paraId="72B145F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The required materials were all free. There was nothing for me to purchase.  </w:t>
      </w:r>
    </w:p>
    <w:p w14:paraId="15D4FB3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Materials were required, but I did not buy them because I could not afford them.  </w:t>
      </w:r>
    </w:p>
    <w:p w14:paraId="26B5CCD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Materials were required, but the instructor doesn't actually use them so I didn't buy them. </w:t>
      </w:r>
    </w:p>
    <w:p w14:paraId="27800A8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I had already purchased the required materials for a previous course. </w:t>
      </w:r>
    </w:p>
    <w:p w14:paraId="761FCBC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borrowed or am sharing the materials with someone. </w:t>
      </w:r>
    </w:p>
    <w:p w14:paraId="3CD8A39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I got access to the materials through the library. </w:t>
      </w:r>
    </w:p>
    <w:p w14:paraId="5E09016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am a student with a disability, so I did not purchase the materials because they are not accessible to me.</w:t>
      </w:r>
    </w:p>
    <w:p w14:paraId="1A8841B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(please explain) __________</w:t>
      </w:r>
    </w:p>
    <w:p w14:paraId="784E974B" w14:textId="77777777" w:rsidR="00167B23" w:rsidRPr="006C1C89" w:rsidRDefault="00167B23" w:rsidP="00167B23">
      <w:pPr>
        <w:widowControl w:val="0"/>
        <w:autoSpaceDE w:val="0"/>
        <w:autoSpaceDN w:val="0"/>
        <w:adjustRightInd w:val="0"/>
        <w:rPr>
          <w:rFonts w:ascii="Times New Roman" w:hAnsi="Times New Roman" w:cs="Times New Roman"/>
        </w:rPr>
      </w:pPr>
    </w:p>
    <w:p w14:paraId="7A0F1BD1"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This semester, have you purchased required course materials that your instructor is NOT using in the course?  </w:t>
      </w:r>
    </w:p>
    <w:p w14:paraId="30AB1FA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have purchased required materials that my instructor isn't even using.</w:t>
      </w:r>
    </w:p>
    <w:p w14:paraId="2FE9435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 my instructors are using everything they've asked me to purchase.</w:t>
      </w:r>
    </w:p>
    <w:p w14:paraId="22C886D8" w14:textId="77777777" w:rsidR="00167B23" w:rsidRPr="006C1C89" w:rsidRDefault="00167B23" w:rsidP="00167B23">
      <w:pPr>
        <w:widowControl w:val="0"/>
        <w:autoSpaceDE w:val="0"/>
        <w:autoSpaceDN w:val="0"/>
        <w:adjustRightInd w:val="0"/>
        <w:rPr>
          <w:rFonts w:ascii="Times New Roman" w:hAnsi="Times New Roman" w:cs="Times New Roman"/>
        </w:rPr>
      </w:pPr>
    </w:p>
    <w:p w14:paraId="01E9CF16"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Throughout your time at this community college, approximately how many times have you purchased required materials that the instructor did not use? </w:t>
      </w:r>
    </w:p>
    <w:p w14:paraId="01BA1E7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Once</w:t>
      </w:r>
    </w:p>
    <w:p w14:paraId="5C2F79C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Twice</w:t>
      </w:r>
    </w:p>
    <w:p w14:paraId="24606B4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Three times</w:t>
      </w:r>
    </w:p>
    <w:p w14:paraId="22009C1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Four times</w:t>
      </w:r>
    </w:p>
    <w:p w14:paraId="0C7136F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Five or more times</w:t>
      </w:r>
    </w:p>
    <w:p w14:paraId="6E573B75" w14:textId="77777777" w:rsidR="00167B23" w:rsidRPr="006C1C89" w:rsidRDefault="00167B23" w:rsidP="00167B23">
      <w:pPr>
        <w:widowControl w:val="0"/>
        <w:autoSpaceDE w:val="0"/>
        <w:autoSpaceDN w:val="0"/>
        <w:adjustRightInd w:val="0"/>
        <w:rPr>
          <w:rFonts w:ascii="Times New Roman" w:hAnsi="Times New Roman" w:cs="Times New Roman"/>
        </w:rPr>
      </w:pPr>
    </w:p>
    <w:p w14:paraId="2390F682" w14:textId="77777777" w:rsidR="00167B23" w:rsidRPr="006C1C89" w:rsidRDefault="00167B23" w:rsidP="00167B23">
      <w:pPr>
        <w:widowControl w:val="0"/>
        <w:autoSpaceDE w:val="0"/>
        <w:autoSpaceDN w:val="0"/>
        <w:adjustRightInd w:val="0"/>
        <w:rPr>
          <w:rFonts w:ascii="Times New Roman" w:hAnsi="Times New Roman" w:cs="Times New Roman"/>
          <w:b/>
          <w:bCs/>
        </w:rPr>
      </w:pPr>
      <w:r w:rsidRPr="006C1C89">
        <w:rPr>
          <w:rFonts w:ascii="Times New Roman" w:hAnsi="Times New Roman" w:cs="Times New Roman"/>
          <w:b/>
          <w:bCs/>
        </w:rPr>
        <w:t>Inclusive Access &amp; Discounted eTextbooks</w:t>
      </w:r>
    </w:p>
    <w:p w14:paraId="0B4DAE93" w14:textId="77777777" w:rsidR="00167B23" w:rsidRPr="006C1C89" w:rsidRDefault="00167B23" w:rsidP="00167B23">
      <w:pPr>
        <w:widowControl w:val="0"/>
        <w:autoSpaceDE w:val="0"/>
        <w:autoSpaceDN w:val="0"/>
        <w:adjustRightInd w:val="0"/>
        <w:rPr>
          <w:rFonts w:ascii="Times New Roman" w:hAnsi="Times New Roman" w:cs="Times New Roman"/>
        </w:rPr>
      </w:pPr>
    </w:p>
    <w:p w14:paraId="3E2EEC9C"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Some courses provide automatic access and a discounted eTextbook if the cost of that eTextbook </w:t>
      </w:r>
      <w:r w:rsidRPr="006C1C89">
        <w:rPr>
          <w:rFonts w:ascii="Times New Roman" w:hAnsi="Times New Roman" w:cs="Times New Roman"/>
        </w:rPr>
        <w:lastRenderedPageBreak/>
        <w:t>can be added to your bill at the time you register for the course. This set of questions asks about your experiences with this type of program, sometimes referred to as "inclusive access."</w:t>
      </w:r>
    </w:p>
    <w:p w14:paraId="2937E0C9" w14:textId="77777777" w:rsidR="00167B23" w:rsidRPr="006C1C89" w:rsidRDefault="00167B23" w:rsidP="00167B23">
      <w:pPr>
        <w:widowControl w:val="0"/>
        <w:autoSpaceDE w:val="0"/>
        <w:autoSpaceDN w:val="0"/>
        <w:adjustRightInd w:val="0"/>
        <w:rPr>
          <w:rFonts w:ascii="Times New Roman" w:hAnsi="Times New Roman" w:cs="Times New Roman"/>
        </w:rPr>
      </w:pPr>
    </w:p>
    <w:p w14:paraId="5FB736C4"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Are you taking a class right now where the cost of an eTextbook was automatically added to your bill? </w:t>
      </w:r>
    </w:p>
    <w:p w14:paraId="12BCDC7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7261895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22DF4BA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6B65957D" w14:textId="77777777" w:rsidR="00167B23" w:rsidRPr="006C1C89" w:rsidRDefault="00167B23" w:rsidP="00167B23">
      <w:pPr>
        <w:widowControl w:val="0"/>
        <w:autoSpaceDE w:val="0"/>
        <w:autoSpaceDN w:val="0"/>
        <w:adjustRightInd w:val="0"/>
        <w:rPr>
          <w:rFonts w:ascii="Times New Roman" w:hAnsi="Times New Roman" w:cs="Times New Roman"/>
        </w:rPr>
      </w:pPr>
    </w:p>
    <w:p w14:paraId="3324BE1E"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Were you given a chance to opt out / not participate in having the cost of the eTextbook be automatically added to your bill? If so, what did you decide to do? </w:t>
      </w:r>
    </w:p>
    <w:p w14:paraId="239E5958"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was not given a chance to opt out, but would have if I had known it was an option.</w:t>
      </w:r>
    </w:p>
    <w:p w14:paraId="0CD653A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was not given a chance to opt out, but would have paid for the eTextbook anyway.</w:t>
      </w:r>
    </w:p>
    <w:p w14:paraId="1553B02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was given a chance but chose not to opt out.</w:t>
      </w:r>
    </w:p>
    <w:p w14:paraId="46992EB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was given a chance and wanted to opt out, but the process was confusing. I ended up paying for the eTextbook that was added to my bill.</w:t>
      </w:r>
    </w:p>
    <w:p w14:paraId="7DA11F6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was given a chance to opt out and did. I purchased a print textbook instead.</w:t>
      </w:r>
    </w:p>
    <w:p w14:paraId="293FA4B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was given a chance to opt out and did. I purchased another digital version of the eTextbook instead.</w:t>
      </w:r>
    </w:p>
    <w:p w14:paraId="099ECDB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(please explain) __________</w:t>
      </w:r>
    </w:p>
    <w:p w14:paraId="2C476330" w14:textId="77777777" w:rsidR="00167B23" w:rsidRPr="006C1C89" w:rsidRDefault="00167B23" w:rsidP="00167B23">
      <w:pPr>
        <w:widowControl w:val="0"/>
        <w:autoSpaceDE w:val="0"/>
        <w:autoSpaceDN w:val="0"/>
        <w:adjustRightInd w:val="0"/>
        <w:rPr>
          <w:rFonts w:ascii="Times New Roman" w:hAnsi="Times New Roman" w:cs="Times New Roman"/>
        </w:rPr>
      </w:pPr>
    </w:p>
    <w:p w14:paraId="49B503A0"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How did you feel about the opt-out process? </w:t>
      </w:r>
    </w:p>
    <w:p w14:paraId="4058ED2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The process mostly made sense. I had no questions about it. </w:t>
      </w:r>
    </w:p>
    <w:p w14:paraId="2E8E33A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The process was confusing, and I had to ask questions to successfully opt out.</w:t>
      </w:r>
    </w:p>
    <w:p w14:paraId="206062A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The opt-out process was confusing, so I gave up.</w:t>
      </w:r>
    </w:p>
    <w:p w14:paraId="2CB4E04E" w14:textId="77777777" w:rsidR="00167B23" w:rsidRPr="006C1C89" w:rsidRDefault="00167B23" w:rsidP="00167B23">
      <w:pPr>
        <w:widowControl w:val="0"/>
        <w:autoSpaceDE w:val="0"/>
        <w:autoSpaceDN w:val="0"/>
        <w:adjustRightInd w:val="0"/>
        <w:rPr>
          <w:rFonts w:ascii="Times New Roman" w:hAnsi="Times New Roman" w:cs="Times New Roman"/>
        </w:rPr>
      </w:pPr>
    </w:p>
    <w:p w14:paraId="320DE90D"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Feel free to share any thoughts you have about having the cost of a discounted eTextbook automatically added to your bill when you register for a course. Otherwise, click "Next" to continue the survey.</w:t>
      </w:r>
    </w:p>
    <w:p w14:paraId="5AB273F5"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1D044371"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B176ED9"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479BF9E7" w14:textId="77777777" w:rsidR="00167B23" w:rsidRPr="006C1C89" w:rsidRDefault="00167B23" w:rsidP="00167B23">
      <w:pPr>
        <w:widowControl w:val="0"/>
        <w:autoSpaceDE w:val="0"/>
        <w:autoSpaceDN w:val="0"/>
        <w:adjustRightInd w:val="0"/>
        <w:rPr>
          <w:rFonts w:ascii="Times New Roman" w:hAnsi="Times New Roman" w:cs="Times New Roman"/>
        </w:rPr>
      </w:pPr>
    </w:p>
    <w:p w14:paraId="45CEE111" w14:textId="77777777" w:rsidR="00167B23" w:rsidRPr="006C1C89" w:rsidRDefault="00167B23" w:rsidP="00167B23">
      <w:pPr>
        <w:widowControl w:val="0"/>
        <w:autoSpaceDE w:val="0"/>
        <w:autoSpaceDN w:val="0"/>
        <w:adjustRightInd w:val="0"/>
        <w:rPr>
          <w:rFonts w:ascii="Times New Roman" w:hAnsi="Times New Roman" w:cs="Times New Roman"/>
        </w:rPr>
      </w:pPr>
    </w:p>
    <w:p w14:paraId="2C9D3453" w14:textId="77777777" w:rsidR="00167B23" w:rsidRPr="006C1C89" w:rsidRDefault="00167B23" w:rsidP="00167B23">
      <w:pPr>
        <w:widowControl w:val="0"/>
        <w:autoSpaceDE w:val="0"/>
        <w:autoSpaceDN w:val="0"/>
        <w:adjustRightInd w:val="0"/>
        <w:rPr>
          <w:rFonts w:ascii="Times New Roman" w:hAnsi="Times New Roman" w:cs="Times New Roman"/>
          <w:b/>
          <w:bCs/>
        </w:rPr>
      </w:pPr>
      <w:r w:rsidRPr="006C1C89">
        <w:rPr>
          <w:rFonts w:ascii="Times New Roman" w:hAnsi="Times New Roman" w:cs="Times New Roman"/>
          <w:b/>
          <w:bCs/>
        </w:rPr>
        <w:t>Part IV. Your Course Decisions &amp; Preferences -- Almost finished! </w:t>
      </w:r>
    </w:p>
    <w:p w14:paraId="25ED2441" w14:textId="77777777" w:rsidR="00167B23" w:rsidRPr="006C1C89" w:rsidRDefault="00167B23" w:rsidP="00167B23">
      <w:pPr>
        <w:widowControl w:val="0"/>
        <w:autoSpaceDE w:val="0"/>
        <w:autoSpaceDN w:val="0"/>
        <w:adjustRightInd w:val="0"/>
        <w:rPr>
          <w:rFonts w:ascii="Times New Roman" w:hAnsi="Times New Roman" w:cs="Times New Roman"/>
        </w:rPr>
      </w:pPr>
    </w:p>
    <w:p w14:paraId="15948BC3"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When you register for courses, does the price of the required materials influence which courses you select? </w:t>
      </w:r>
    </w:p>
    <w:p w14:paraId="7EC2698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0356D73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358AAF3F" w14:textId="77777777" w:rsidR="00167B23" w:rsidRPr="006C1C89" w:rsidRDefault="00167B23" w:rsidP="00167B23">
      <w:pPr>
        <w:widowControl w:val="0"/>
        <w:autoSpaceDE w:val="0"/>
        <w:autoSpaceDN w:val="0"/>
        <w:adjustRightInd w:val="0"/>
        <w:rPr>
          <w:rFonts w:ascii="Times New Roman" w:hAnsi="Times New Roman" w:cs="Times New Roman"/>
        </w:rPr>
      </w:pPr>
    </w:p>
    <w:p w14:paraId="2471D70F"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What dollar amount do you consider reasonable to pay for the required materials in a 3-credit hour course? </w:t>
      </w:r>
    </w:p>
    <w:p w14:paraId="3E5425C1"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67D549B5"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3D3925A5" w14:textId="77777777" w:rsidR="00167B23" w:rsidRPr="006C1C89" w:rsidRDefault="00167B23" w:rsidP="005611CA">
            <w:pPr>
              <w:widowControl w:val="0"/>
              <w:autoSpaceDE w:val="0"/>
              <w:autoSpaceDN w:val="0"/>
              <w:adjustRightInd w:val="0"/>
              <w:rPr>
                <w:rFonts w:ascii="Times New Roman" w:hAnsi="Times New Roman" w:cs="Times New Roman"/>
              </w:rPr>
            </w:pPr>
          </w:p>
          <w:p w14:paraId="5465FE30"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7C798F86" w14:textId="77777777" w:rsidR="00167B23" w:rsidRPr="006C1C89" w:rsidRDefault="00167B23" w:rsidP="00167B23">
      <w:pPr>
        <w:widowControl w:val="0"/>
        <w:autoSpaceDE w:val="0"/>
        <w:autoSpaceDN w:val="0"/>
        <w:adjustRightInd w:val="0"/>
        <w:rPr>
          <w:rFonts w:ascii="Times New Roman" w:hAnsi="Times New Roman" w:cs="Times New Roman"/>
        </w:rPr>
      </w:pPr>
    </w:p>
    <w:p w14:paraId="5E8401A9"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lastRenderedPageBreak/>
        <w:t>If you like, feel free to explain why this amount is reasonable / how you arrived at this number. </w:t>
      </w:r>
    </w:p>
    <w:p w14:paraId="0940A583"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5A71F22F"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01A4266"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6064D894" w14:textId="77777777" w:rsidR="00167B23" w:rsidRPr="006C1C89" w:rsidRDefault="00167B23" w:rsidP="00167B23">
      <w:pPr>
        <w:widowControl w:val="0"/>
        <w:autoSpaceDE w:val="0"/>
        <w:autoSpaceDN w:val="0"/>
        <w:adjustRightInd w:val="0"/>
        <w:rPr>
          <w:rFonts w:ascii="Times New Roman" w:hAnsi="Times New Roman" w:cs="Times New Roman"/>
        </w:rPr>
      </w:pPr>
    </w:p>
    <w:p w14:paraId="17D58800"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When registering for courses, if you saw a section with a free online textbook, would you prioritize registering for that section over a section that did not have a free online textbook? </w:t>
      </w:r>
    </w:p>
    <w:p w14:paraId="75CF207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261E805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7B2DE869" w14:textId="77777777" w:rsidR="00167B23" w:rsidRPr="006C1C89" w:rsidRDefault="00167B23" w:rsidP="00167B23">
      <w:pPr>
        <w:widowControl w:val="0"/>
        <w:autoSpaceDE w:val="0"/>
        <w:autoSpaceDN w:val="0"/>
        <w:adjustRightInd w:val="0"/>
        <w:rPr>
          <w:rFonts w:ascii="Times New Roman" w:hAnsi="Times New Roman" w:cs="Times New Roman"/>
        </w:rPr>
      </w:pPr>
    </w:p>
    <w:p w14:paraId="2B39F271"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Similarly, how likely would you be to choose an electronic textbook over a hard copy textbook if the cost was significantly reduced? </w:t>
      </w:r>
    </w:p>
    <w:p w14:paraId="69169AE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Very Likely</w:t>
      </w:r>
    </w:p>
    <w:p w14:paraId="2341CFE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Likely</w:t>
      </w:r>
    </w:p>
    <w:p w14:paraId="2ED0F8E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Somewhat Likely </w:t>
      </w:r>
    </w:p>
    <w:p w14:paraId="21E8992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Unlikely</w:t>
      </w:r>
    </w:p>
    <w:p w14:paraId="7348E0C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Very Unlikely</w:t>
      </w:r>
    </w:p>
    <w:p w14:paraId="4DE36005" w14:textId="77777777" w:rsidR="00167B23" w:rsidRPr="006C1C89" w:rsidRDefault="00167B23" w:rsidP="00167B23">
      <w:pPr>
        <w:widowControl w:val="0"/>
        <w:autoSpaceDE w:val="0"/>
        <w:autoSpaceDN w:val="0"/>
        <w:adjustRightInd w:val="0"/>
        <w:rPr>
          <w:rFonts w:ascii="Times New Roman" w:hAnsi="Times New Roman" w:cs="Times New Roman"/>
        </w:rPr>
      </w:pPr>
    </w:p>
    <w:p w14:paraId="26E78F3D"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At what price would you not register for a course because of the required material cost? Write in the dollar amount that would make you look for a different course instead.</w:t>
      </w:r>
    </w:p>
    <w:p w14:paraId="1C6ECE76"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4B101647"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1F33A4A"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43338320" w14:textId="77777777" w:rsidR="00167B23" w:rsidRPr="006C1C89" w:rsidRDefault="00167B23" w:rsidP="00167B23">
      <w:pPr>
        <w:widowControl w:val="0"/>
        <w:autoSpaceDE w:val="0"/>
        <w:autoSpaceDN w:val="0"/>
        <w:adjustRightInd w:val="0"/>
        <w:rPr>
          <w:rFonts w:ascii="Times New Roman" w:hAnsi="Times New Roman" w:cs="Times New Roman"/>
        </w:rPr>
      </w:pPr>
    </w:p>
    <w:p w14:paraId="2A3A3A98" w14:textId="77777777" w:rsidR="00167B23" w:rsidRPr="006C1C89" w:rsidRDefault="00167B23" w:rsidP="00167B23">
      <w:pPr>
        <w:widowControl w:val="0"/>
        <w:autoSpaceDE w:val="0"/>
        <w:autoSpaceDN w:val="0"/>
        <w:adjustRightInd w:val="0"/>
        <w:rPr>
          <w:rFonts w:ascii="Times New Roman" w:hAnsi="Times New Roman" w:cs="Times New Roman"/>
        </w:rPr>
      </w:pPr>
    </w:p>
    <w:p w14:paraId="16E69623"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During your time at the community college in which you're enrolled, how many classes total have you taken where the textbook was free and available online? Enter that number below.</w:t>
      </w:r>
    </w:p>
    <w:p w14:paraId="271A8A0B"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1001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10"/>
      </w:tblGrid>
      <w:tr w:rsidR="00167B23" w:rsidRPr="006C1C89" w14:paraId="54DE84A0" w14:textId="77777777" w:rsidTr="005611CA">
        <w:trPr>
          <w:trHeight w:val="675"/>
        </w:trPr>
        <w:tc>
          <w:tcPr>
            <w:tcW w:w="10010" w:type="dxa"/>
            <w:tcBorders>
              <w:top w:val="single" w:sz="4" w:space="0" w:color="000000"/>
              <w:left w:val="single" w:sz="4" w:space="0" w:color="000000"/>
              <w:bottom w:val="single" w:sz="4" w:space="0" w:color="000000"/>
              <w:right w:val="single" w:sz="4" w:space="0" w:color="000000"/>
            </w:tcBorders>
            <w:shd w:val="clear" w:color="auto" w:fill="E5E5E5"/>
          </w:tcPr>
          <w:p w14:paraId="402E8CDB" w14:textId="77777777" w:rsidR="00167B23" w:rsidRPr="006C1C89" w:rsidRDefault="00167B23" w:rsidP="005611CA">
            <w:pPr>
              <w:rPr>
                <w:rFonts w:ascii="Times New Roman" w:hAnsi="Times New Roman" w:cs="Times New Roman"/>
              </w:rPr>
            </w:pPr>
          </w:p>
        </w:tc>
      </w:tr>
    </w:tbl>
    <w:p w14:paraId="7792CA82" w14:textId="77777777" w:rsidR="00167B23" w:rsidRPr="006C1C89" w:rsidRDefault="00167B23" w:rsidP="00167B23">
      <w:pPr>
        <w:widowControl w:val="0"/>
        <w:autoSpaceDE w:val="0"/>
        <w:autoSpaceDN w:val="0"/>
        <w:adjustRightInd w:val="0"/>
        <w:rPr>
          <w:rFonts w:ascii="Times New Roman" w:hAnsi="Times New Roman" w:cs="Times New Roman"/>
        </w:rPr>
      </w:pPr>
    </w:p>
    <w:p w14:paraId="556FDC01" w14:textId="77777777" w:rsidR="00167B23" w:rsidRPr="006C1C89" w:rsidRDefault="00167B23" w:rsidP="00167B23">
      <w:pPr>
        <w:widowControl w:val="0"/>
        <w:autoSpaceDE w:val="0"/>
        <w:autoSpaceDN w:val="0"/>
        <w:adjustRightInd w:val="0"/>
        <w:rPr>
          <w:rFonts w:ascii="Times New Roman" w:hAnsi="Times New Roman" w:cs="Times New Roman"/>
        </w:rPr>
      </w:pPr>
    </w:p>
    <w:p w14:paraId="3F57F917" w14:textId="77777777" w:rsidR="00167B23" w:rsidRPr="006C1C89" w:rsidRDefault="00167B23" w:rsidP="00167B23">
      <w:pPr>
        <w:widowControl w:val="0"/>
        <w:autoSpaceDE w:val="0"/>
        <w:autoSpaceDN w:val="0"/>
        <w:adjustRightInd w:val="0"/>
        <w:rPr>
          <w:rFonts w:ascii="Times New Roman" w:hAnsi="Times New Roman" w:cs="Times New Roman"/>
        </w:rPr>
      </w:pPr>
      <w:bookmarkStart w:id="44" w:name="_Hlk45452224"/>
      <w:r w:rsidRPr="006C1C89">
        <w:rPr>
          <w:rFonts w:ascii="Times New Roman" w:hAnsi="Times New Roman" w:cs="Times New Roman"/>
        </w:rPr>
        <w:t>Do you prefer your course materials to be in digital or print format? </w:t>
      </w:r>
    </w:p>
    <w:p w14:paraId="2CFBC25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prefer digital course materials.</w:t>
      </w:r>
    </w:p>
    <w:p w14:paraId="515A8AE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prefer print course materials.</w:t>
      </w:r>
    </w:p>
    <w:p w14:paraId="198F5B7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have no preference -- I feel the same way about digital and print.</w:t>
      </w:r>
    </w:p>
    <w:p w14:paraId="2BB5C49F" w14:textId="77777777" w:rsidR="00167B23" w:rsidRPr="006C1C89" w:rsidRDefault="00167B23" w:rsidP="00167B23">
      <w:pPr>
        <w:widowControl w:val="0"/>
        <w:autoSpaceDE w:val="0"/>
        <w:autoSpaceDN w:val="0"/>
        <w:adjustRightInd w:val="0"/>
        <w:rPr>
          <w:rFonts w:ascii="Times New Roman" w:hAnsi="Times New Roman" w:cs="Times New Roman"/>
        </w:rPr>
      </w:pPr>
    </w:p>
    <w:p w14:paraId="7744C50D"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Please state your level of agreement with this statement: I consider myself technology savvy. ("Technology savvy" means you know how to navigate and use technology, and that when the technology is new, it's not hard for you to learn how to use it.) </w:t>
      </w:r>
    </w:p>
    <w:p w14:paraId="244873E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Strongly Disagree</w:t>
      </w:r>
    </w:p>
    <w:p w14:paraId="0A92C88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Disagree</w:t>
      </w:r>
    </w:p>
    <w:p w14:paraId="3C23763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Somewhat Disagree</w:t>
      </w:r>
    </w:p>
    <w:p w14:paraId="377B55B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Neither Agree nor Disagree</w:t>
      </w:r>
    </w:p>
    <w:p w14:paraId="1194A56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Somewhat Agree</w:t>
      </w:r>
    </w:p>
    <w:p w14:paraId="0E9B0CC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Agree</w:t>
      </w:r>
    </w:p>
    <w:p w14:paraId="6D471C3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Strongly Agree</w:t>
      </w:r>
    </w:p>
    <w:p w14:paraId="5C135575" w14:textId="77777777" w:rsidR="00167B23" w:rsidRPr="006C1C89" w:rsidRDefault="00167B23" w:rsidP="00167B23">
      <w:pPr>
        <w:widowControl w:val="0"/>
        <w:autoSpaceDE w:val="0"/>
        <w:autoSpaceDN w:val="0"/>
        <w:adjustRightInd w:val="0"/>
        <w:rPr>
          <w:rFonts w:ascii="Times New Roman" w:hAnsi="Times New Roman" w:cs="Times New Roman"/>
        </w:rPr>
      </w:pPr>
    </w:p>
    <w:p w14:paraId="6CC248BC"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lastRenderedPageBreak/>
        <w:t>Is your internet access at home sufficient to complete homework and other course-related assignments?</w:t>
      </w:r>
    </w:p>
    <w:p w14:paraId="746D4F5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20892D3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49999ABC" w14:textId="77777777" w:rsidR="00167B23" w:rsidRPr="006C1C89" w:rsidRDefault="00167B23" w:rsidP="00167B23">
      <w:pPr>
        <w:widowControl w:val="0"/>
        <w:autoSpaceDE w:val="0"/>
        <w:autoSpaceDN w:val="0"/>
        <w:adjustRightInd w:val="0"/>
        <w:rPr>
          <w:rFonts w:ascii="Times New Roman" w:hAnsi="Times New Roman" w:cs="Times New Roman"/>
        </w:rPr>
      </w:pPr>
    </w:p>
    <w:p w14:paraId="24D1F7C3"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Feel free to share any additional thoughts regarding any of the questions above, or related to the cost or use of required course materials in general. Otherwise, click "Next" to be taken to the last page of the survey.</w:t>
      </w:r>
    </w:p>
    <w:p w14:paraId="261AC909"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67B23" w:rsidRPr="006C1C89" w14:paraId="6751C380" w14:textId="77777777" w:rsidTr="005611CA">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C9F25E6" w14:textId="77777777" w:rsidR="00167B23" w:rsidRPr="006C1C89" w:rsidRDefault="00167B23" w:rsidP="005611CA">
            <w:pPr>
              <w:widowControl w:val="0"/>
              <w:autoSpaceDE w:val="0"/>
              <w:autoSpaceDN w:val="0"/>
              <w:adjustRightInd w:val="0"/>
              <w:rPr>
                <w:rFonts w:ascii="Times New Roman" w:hAnsi="Times New Roman" w:cs="Times New Roman"/>
              </w:rPr>
            </w:pPr>
          </w:p>
          <w:p w14:paraId="307DDB45" w14:textId="77777777" w:rsidR="00167B23" w:rsidRPr="006C1C89" w:rsidRDefault="00167B23" w:rsidP="005611CA">
            <w:pPr>
              <w:widowControl w:val="0"/>
              <w:autoSpaceDE w:val="0"/>
              <w:autoSpaceDN w:val="0"/>
              <w:adjustRightInd w:val="0"/>
              <w:rPr>
                <w:rFonts w:ascii="Times New Roman" w:hAnsi="Times New Roman" w:cs="Times New Roman"/>
              </w:rPr>
            </w:pPr>
          </w:p>
        </w:tc>
      </w:tr>
    </w:tbl>
    <w:p w14:paraId="46C5F2BF" w14:textId="77777777" w:rsidR="00167B23" w:rsidRPr="006C1C89" w:rsidRDefault="00167B23" w:rsidP="00167B23">
      <w:pPr>
        <w:widowControl w:val="0"/>
        <w:autoSpaceDE w:val="0"/>
        <w:autoSpaceDN w:val="0"/>
        <w:adjustRightInd w:val="0"/>
        <w:rPr>
          <w:rFonts w:ascii="Times New Roman" w:hAnsi="Times New Roman" w:cs="Times New Roman"/>
        </w:rPr>
      </w:pPr>
    </w:p>
    <w:bookmarkEnd w:id="44"/>
    <w:p w14:paraId="32FE5CC8" w14:textId="77777777" w:rsidR="00167B23" w:rsidRPr="006C1C89" w:rsidRDefault="00167B23" w:rsidP="00167B23">
      <w:pPr>
        <w:widowControl w:val="0"/>
        <w:autoSpaceDE w:val="0"/>
        <w:autoSpaceDN w:val="0"/>
        <w:adjustRightInd w:val="0"/>
        <w:rPr>
          <w:rFonts w:ascii="Times New Roman" w:hAnsi="Times New Roman" w:cs="Times New Roman"/>
        </w:rPr>
      </w:pPr>
    </w:p>
    <w:p w14:paraId="633A44DD" w14:textId="77777777" w:rsidR="00167B23" w:rsidRPr="006C1C89" w:rsidRDefault="00167B23" w:rsidP="00167B23">
      <w:pPr>
        <w:widowControl w:val="0"/>
        <w:autoSpaceDE w:val="0"/>
        <w:autoSpaceDN w:val="0"/>
        <w:adjustRightInd w:val="0"/>
        <w:rPr>
          <w:rFonts w:ascii="Times New Roman" w:hAnsi="Times New Roman" w:cs="Times New Roman"/>
          <w:b/>
          <w:bCs/>
        </w:rPr>
      </w:pPr>
      <w:r w:rsidRPr="006C1C89">
        <w:rPr>
          <w:rFonts w:ascii="Times New Roman" w:hAnsi="Times New Roman" w:cs="Times New Roman"/>
          <w:b/>
          <w:bCs/>
        </w:rPr>
        <w:t>Part IV. General Info. This is the last page! Thanks for hanging in there. </w:t>
      </w:r>
    </w:p>
    <w:p w14:paraId="4D70B4D1" w14:textId="77777777" w:rsidR="00167B23" w:rsidRPr="006C1C89" w:rsidRDefault="00167B23" w:rsidP="00167B23">
      <w:pPr>
        <w:widowControl w:val="0"/>
        <w:autoSpaceDE w:val="0"/>
        <w:autoSpaceDN w:val="0"/>
        <w:adjustRightInd w:val="0"/>
        <w:rPr>
          <w:rFonts w:ascii="Times New Roman" w:hAnsi="Times New Roman" w:cs="Times New Roman"/>
        </w:rPr>
      </w:pPr>
    </w:p>
    <w:p w14:paraId="77D58A4B"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At which community college do you study?</w:t>
      </w:r>
    </w:p>
    <w:p w14:paraId="56274D5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Chattanooga State Community College </w:t>
      </w:r>
    </w:p>
    <w:p w14:paraId="3CCDEFD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Cleveland State Community College</w:t>
      </w:r>
    </w:p>
    <w:p w14:paraId="43762B7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Columbia State Community College</w:t>
      </w:r>
    </w:p>
    <w:p w14:paraId="276F89A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Dyersburg State Community College</w:t>
      </w:r>
    </w:p>
    <w:p w14:paraId="7D01397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Jackson State Community College</w:t>
      </w:r>
    </w:p>
    <w:p w14:paraId="33075E7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Motlow State Community College</w:t>
      </w:r>
    </w:p>
    <w:p w14:paraId="3CC0681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Nashville State Community College</w:t>
      </w:r>
    </w:p>
    <w:p w14:paraId="3C65A77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Northeast State Community College</w:t>
      </w:r>
    </w:p>
    <w:p w14:paraId="22D6AF7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Pellissippi State Community College</w:t>
      </w:r>
    </w:p>
    <w:p w14:paraId="211722C8"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Roane State Community College </w:t>
      </w:r>
    </w:p>
    <w:p w14:paraId="0F9E1A5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Southwest Tennessee Community College</w:t>
      </w:r>
    </w:p>
    <w:p w14:paraId="3F66351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Volunteer State Community College</w:t>
      </w:r>
    </w:p>
    <w:p w14:paraId="4F10260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Walters State Community College</w:t>
      </w:r>
    </w:p>
    <w:p w14:paraId="3990810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__________</w:t>
      </w:r>
    </w:p>
    <w:p w14:paraId="77B22415" w14:textId="77777777" w:rsidR="00167B23" w:rsidRPr="006C1C89" w:rsidRDefault="00167B23" w:rsidP="00167B23">
      <w:pPr>
        <w:widowControl w:val="0"/>
        <w:autoSpaceDE w:val="0"/>
        <w:autoSpaceDN w:val="0"/>
        <w:adjustRightInd w:val="0"/>
        <w:rPr>
          <w:rFonts w:ascii="Times New Roman" w:hAnsi="Times New Roman" w:cs="Times New Roman"/>
        </w:rPr>
      </w:pPr>
    </w:p>
    <w:p w14:paraId="081F2B39" w14:textId="77777777" w:rsidR="00167B23" w:rsidRPr="006C1C89" w:rsidRDefault="00167B23" w:rsidP="00167B23">
      <w:pPr>
        <w:widowControl w:val="0"/>
        <w:autoSpaceDE w:val="0"/>
        <w:autoSpaceDN w:val="0"/>
        <w:adjustRightInd w:val="0"/>
        <w:rPr>
          <w:rFonts w:ascii="Times New Roman" w:hAnsi="Times New Roman" w:cs="Times New Roman"/>
        </w:rPr>
      </w:pPr>
      <w:bookmarkStart w:id="45" w:name="_Hlk45452547"/>
      <w:r w:rsidRPr="006C1C89">
        <w:rPr>
          <w:rFonts w:ascii="Times New Roman" w:hAnsi="Times New Roman" w:cs="Times New Roman"/>
        </w:rPr>
        <w:t>Are you studying full-time or part-time this semester?  </w:t>
      </w:r>
    </w:p>
    <w:p w14:paraId="2EC9EB4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Full Time (9+ credit hours)</w:t>
      </w:r>
    </w:p>
    <w:p w14:paraId="13538D7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Part Time (fewer than 9 credit hours)</w:t>
      </w:r>
    </w:p>
    <w:p w14:paraId="0765AD3A" w14:textId="77777777" w:rsidR="00167B23" w:rsidRPr="006C1C89" w:rsidRDefault="00167B23" w:rsidP="00167B23">
      <w:pPr>
        <w:widowControl w:val="0"/>
        <w:autoSpaceDE w:val="0"/>
        <w:autoSpaceDN w:val="0"/>
        <w:adjustRightInd w:val="0"/>
        <w:rPr>
          <w:rFonts w:ascii="Times New Roman" w:hAnsi="Times New Roman" w:cs="Times New Roman"/>
        </w:rPr>
      </w:pPr>
    </w:p>
    <w:p w14:paraId="62B32BA3"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In which semester did you first enroll in your current community college?</w:t>
      </w:r>
    </w:p>
    <w:p w14:paraId="0E9DF47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Fall 2019</w:t>
      </w:r>
    </w:p>
    <w:p w14:paraId="5CB75FE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Spring 2019</w:t>
      </w:r>
    </w:p>
    <w:p w14:paraId="01E7EEE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Fall 2018</w:t>
      </w:r>
    </w:p>
    <w:p w14:paraId="39C3D0C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Spring 2018</w:t>
      </w:r>
    </w:p>
    <w:p w14:paraId="282E48F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Fall 2017</w:t>
      </w:r>
    </w:p>
    <w:p w14:paraId="12B27D0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__________</w:t>
      </w:r>
    </w:p>
    <w:p w14:paraId="64727590" w14:textId="77777777" w:rsidR="00167B23" w:rsidRPr="006C1C89" w:rsidRDefault="00167B23" w:rsidP="00167B23">
      <w:pPr>
        <w:widowControl w:val="0"/>
        <w:autoSpaceDE w:val="0"/>
        <w:autoSpaceDN w:val="0"/>
        <w:adjustRightInd w:val="0"/>
        <w:rPr>
          <w:rFonts w:ascii="Times New Roman" w:hAnsi="Times New Roman" w:cs="Times New Roman"/>
        </w:rPr>
      </w:pPr>
    </w:p>
    <w:p w14:paraId="16150C3A"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After finishing the program in which you are currently enrolled, do you plan to transfer to a four-year institution? </w:t>
      </w:r>
    </w:p>
    <w:p w14:paraId="4082CAA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74A59B1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lastRenderedPageBreak/>
        <w:t>No</w:t>
      </w:r>
    </w:p>
    <w:p w14:paraId="103AEE0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3FCAA9B5" w14:textId="77777777" w:rsidR="00167B23" w:rsidRPr="006C1C89" w:rsidRDefault="00167B23" w:rsidP="00167B23">
      <w:pPr>
        <w:widowControl w:val="0"/>
        <w:autoSpaceDE w:val="0"/>
        <w:autoSpaceDN w:val="0"/>
        <w:adjustRightInd w:val="0"/>
        <w:rPr>
          <w:rFonts w:ascii="Times New Roman" w:hAnsi="Times New Roman" w:cs="Times New Roman"/>
        </w:rPr>
      </w:pPr>
    </w:p>
    <w:p w14:paraId="5CDD67CF"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Do you work at a job in addition to your studies?  </w:t>
      </w:r>
    </w:p>
    <w:p w14:paraId="34E44EF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  </w:t>
      </w:r>
    </w:p>
    <w:p w14:paraId="35B6EAC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work 1-15 hours a week. </w:t>
      </w:r>
    </w:p>
    <w:p w14:paraId="45595D8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work 15-30 hours a week. </w:t>
      </w:r>
    </w:p>
    <w:p w14:paraId="10652B2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work 30+ hours a week. </w:t>
      </w:r>
    </w:p>
    <w:p w14:paraId="14364D38" w14:textId="77777777" w:rsidR="00167B23" w:rsidRPr="006C1C89" w:rsidRDefault="00167B23" w:rsidP="00167B23">
      <w:pPr>
        <w:widowControl w:val="0"/>
        <w:autoSpaceDE w:val="0"/>
        <w:autoSpaceDN w:val="0"/>
        <w:adjustRightInd w:val="0"/>
        <w:rPr>
          <w:rFonts w:ascii="Times New Roman" w:hAnsi="Times New Roman" w:cs="Times New Roman"/>
        </w:rPr>
      </w:pPr>
    </w:p>
    <w:p w14:paraId="023D1817"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Are you participating in any of the following programs? Select all that apply:   </w:t>
      </w:r>
    </w:p>
    <w:p w14:paraId="7CD1ED6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TN Reconnect (for returning adult non-veteran students)  </w:t>
      </w:r>
    </w:p>
    <w:p w14:paraId="1C8DEB28"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Hope Scholarship (lottery funded scholarship for freshmen entering from high school)</w:t>
      </w:r>
    </w:p>
    <w:p w14:paraId="0B831A7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Promise (scholarship &amp; mentoring program with community service for freshmen entering from high school) </w:t>
      </w:r>
    </w:p>
    <w:p w14:paraId="3F9A7B1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Veteran Reconnect (for returning veteran students)</w:t>
      </w:r>
    </w:p>
    <w:p w14:paraId="24717FA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am not part of any of these programs</w:t>
      </w:r>
    </w:p>
    <w:p w14:paraId="313B9A3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5696FFD3" w14:textId="77777777" w:rsidR="00167B23" w:rsidRPr="006C1C89" w:rsidRDefault="00167B23" w:rsidP="00167B23">
      <w:pPr>
        <w:widowControl w:val="0"/>
        <w:autoSpaceDE w:val="0"/>
        <w:autoSpaceDN w:val="0"/>
        <w:adjustRightInd w:val="0"/>
        <w:rPr>
          <w:rFonts w:ascii="Times New Roman" w:hAnsi="Times New Roman" w:cs="Times New Roman"/>
        </w:rPr>
      </w:pPr>
    </w:p>
    <w:p w14:paraId="79E11A11"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Which best describes your gender identity?   </w:t>
      </w:r>
    </w:p>
    <w:p w14:paraId="4BB1E4E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Woman  </w:t>
      </w:r>
    </w:p>
    <w:p w14:paraId="02A74CF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Man  </w:t>
      </w:r>
    </w:p>
    <w:p w14:paraId="67402114"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Non-binary/third gender  </w:t>
      </w:r>
    </w:p>
    <w:p w14:paraId="2241E07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prefer not to respond</w:t>
      </w:r>
    </w:p>
    <w:p w14:paraId="544C60A3" w14:textId="77777777" w:rsidR="00167B23" w:rsidRPr="006C1C89" w:rsidRDefault="00167B23" w:rsidP="00167B23">
      <w:pPr>
        <w:widowControl w:val="0"/>
        <w:autoSpaceDE w:val="0"/>
        <w:autoSpaceDN w:val="0"/>
        <w:adjustRightInd w:val="0"/>
        <w:rPr>
          <w:rFonts w:ascii="Times New Roman" w:hAnsi="Times New Roman" w:cs="Times New Roman"/>
        </w:rPr>
      </w:pPr>
    </w:p>
    <w:p w14:paraId="11242449"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What is your age?   </w:t>
      </w:r>
    </w:p>
    <w:p w14:paraId="3290BA8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Less than 18 years old</w:t>
      </w:r>
    </w:p>
    <w:p w14:paraId="75513EE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18-24 years old </w:t>
      </w:r>
    </w:p>
    <w:p w14:paraId="48E7575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25-34 years old </w:t>
      </w:r>
    </w:p>
    <w:p w14:paraId="6E0FB28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35-44 years old </w:t>
      </w:r>
    </w:p>
    <w:p w14:paraId="6B41994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45+ years old</w:t>
      </w:r>
    </w:p>
    <w:p w14:paraId="4EA2DCF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Respond</w:t>
      </w:r>
    </w:p>
    <w:p w14:paraId="5902C56B" w14:textId="77777777" w:rsidR="00167B23" w:rsidRPr="006C1C89" w:rsidRDefault="00167B23" w:rsidP="00167B23">
      <w:pPr>
        <w:widowControl w:val="0"/>
        <w:autoSpaceDE w:val="0"/>
        <w:autoSpaceDN w:val="0"/>
        <w:adjustRightInd w:val="0"/>
        <w:rPr>
          <w:rFonts w:ascii="Times New Roman" w:hAnsi="Times New Roman" w:cs="Times New Roman"/>
        </w:rPr>
      </w:pPr>
    </w:p>
    <w:p w14:paraId="5A5C78BB"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Which of the following categories best describes your race and/or ethnicity?  Select one or more:  </w:t>
      </w:r>
    </w:p>
    <w:p w14:paraId="28907620"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Black or African American </w:t>
      </w:r>
    </w:p>
    <w:p w14:paraId="49107B7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Hispanic or Latino  </w:t>
      </w:r>
    </w:p>
    <w:p w14:paraId="185CABB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Asian </w:t>
      </w:r>
    </w:p>
    <w:p w14:paraId="36355E0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American Indian or Alaska Native </w:t>
      </w:r>
    </w:p>
    <w:p w14:paraId="38643F3B"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Native Hawaiian or other Pacific Islander </w:t>
      </w:r>
    </w:p>
    <w:p w14:paraId="78DA7F5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White or Caucasian</w:t>
      </w:r>
    </w:p>
    <w:p w14:paraId="7155172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Respond</w:t>
      </w:r>
    </w:p>
    <w:p w14:paraId="68673E6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(please specify)   __________</w:t>
      </w:r>
    </w:p>
    <w:p w14:paraId="5BD24857" w14:textId="77777777" w:rsidR="00167B23" w:rsidRPr="006C1C89" w:rsidRDefault="00167B23" w:rsidP="00167B23">
      <w:pPr>
        <w:widowControl w:val="0"/>
        <w:autoSpaceDE w:val="0"/>
        <w:autoSpaceDN w:val="0"/>
        <w:adjustRightInd w:val="0"/>
        <w:rPr>
          <w:rFonts w:ascii="Times New Roman" w:hAnsi="Times New Roman" w:cs="Times New Roman"/>
        </w:rPr>
      </w:pPr>
    </w:p>
    <w:p w14:paraId="2D2E17A9"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How many people are in your household? Indicate the number of adults (18+), children (under 18), and seniors (65+) below.Household = the people living in the same housing unit as yourself</w:t>
      </w:r>
    </w:p>
    <w:p w14:paraId="5C4E7101" w14:textId="77777777" w:rsidR="00167B23" w:rsidRPr="006C1C89" w:rsidRDefault="00167B23" w:rsidP="00167B23">
      <w:pPr>
        <w:widowControl w:val="0"/>
        <w:autoSpaceDE w:val="0"/>
        <w:autoSpaceDN w:val="0"/>
        <w:adjustRightInd w:val="0"/>
        <w:rPr>
          <w:rFonts w:ascii="Times New Roman" w:hAnsi="Times New Roman" w:cs="Times New Roman"/>
        </w:rPr>
      </w:pPr>
    </w:p>
    <w:tbl>
      <w:tblPr>
        <w:tblW w:w="4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960"/>
        <w:gridCol w:w="1800"/>
      </w:tblGrid>
      <w:tr w:rsidR="00167B23" w:rsidRPr="006C1C89" w14:paraId="192FA5EB" w14:textId="77777777" w:rsidTr="005611CA">
        <w:tc>
          <w:tcPr>
            <w:tcW w:w="2960" w:type="dxa"/>
            <w:tcBorders>
              <w:top w:val="single" w:sz="4" w:space="0" w:color="000000"/>
              <w:left w:val="single" w:sz="4" w:space="0" w:color="000000"/>
              <w:bottom w:val="single" w:sz="4" w:space="0" w:color="000000"/>
              <w:right w:val="single" w:sz="4" w:space="0" w:color="000000"/>
            </w:tcBorders>
            <w:shd w:val="clear" w:color="auto" w:fill="FFFFFF"/>
          </w:tcPr>
          <w:p w14:paraId="48521F8F" w14:textId="77777777" w:rsidR="00167B23" w:rsidRPr="006C1C89" w:rsidRDefault="00167B23" w:rsidP="005611CA">
            <w:pPr>
              <w:widowControl w:val="0"/>
              <w:autoSpaceDE w:val="0"/>
              <w:autoSpaceDN w:val="0"/>
              <w:adjustRightInd w:val="0"/>
              <w:jc w:val="center"/>
              <w:rPr>
                <w:rFonts w:ascii="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14:paraId="119195E1"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Times New Roman" w:hAnsi="Times New Roman" w:cs="Times New Roman"/>
              </w:rPr>
              <w:t>Number of People</w:t>
            </w:r>
          </w:p>
        </w:tc>
      </w:tr>
      <w:tr w:rsidR="00167B23" w:rsidRPr="006C1C89" w14:paraId="0A3A663A" w14:textId="77777777" w:rsidTr="005611CA">
        <w:tc>
          <w:tcPr>
            <w:tcW w:w="2960" w:type="dxa"/>
            <w:tcBorders>
              <w:top w:val="single" w:sz="4" w:space="0" w:color="000000"/>
              <w:left w:val="single" w:sz="4" w:space="0" w:color="000000"/>
              <w:bottom w:val="single" w:sz="4" w:space="0" w:color="000000"/>
              <w:right w:val="single" w:sz="4" w:space="0" w:color="000000"/>
            </w:tcBorders>
            <w:shd w:val="clear" w:color="auto" w:fill="FFFFFF"/>
          </w:tcPr>
          <w:p w14:paraId="53FCDF4B"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Times New Roman" w:hAnsi="Times New Roman" w:cs="Times New Roman"/>
              </w:rPr>
              <w:t>Adults (18+)</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14:paraId="270F1F8F"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Segoe UI Symbol" w:hAnsi="Segoe UI Symbol" w:cs="Segoe UI Symbol"/>
              </w:rPr>
              <w:t>❏</w:t>
            </w:r>
          </w:p>
        </w:tc>
      </w:tr>
      <w:tr w:rsidR="00167B23" w:rsidRPr="006C1C89" w14:paraId="58C4DEAB" w14:textId="77777777" w:rsidTr="005611CA">
        <w:tc>
          <w:tcPr>
            <w:tcW w:w="2960" w:type="dxa"/>
            <w:tcBorders>
              <w:top w:val="single" w:sz="4" w:space="0" w:color="000000"/>
              <w:left w:val="single" w:sz="4" w:space="0" w:color="000000"/>
              <w:bottom w:val="single" w:sz="4" w:space="0" w:color="000000"/>
              <w:right w:val="single" w:sz="4" w:space="0" w:color="000000"/>
            </w:tcBorders>
            <w:shd w:val="clear" w:color="auto" w:fill="FFFFFF"/>
          </w:tcPr>
          <w:p w14:paraId="7D70782A"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Times New Roman" w:hAnsi="Times New Roman" w:cs="Times New Roman"/>
              </w:rPr>
              <w:t>Children (under 18 years old)</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14:paraId="5EBECCD5"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Segoe UI Symbol" w:hAnsi="Segoe UI Symbol" w:cs="Segoe UI Symbol"/>
              </w:rPr>
              <w:t>❏</w:t>
            </w:r>
          </w:p>
        </w:tc>
      </w:tr>
      <w:tr w:rsidR="00167B23" w:rsidRPr="006C1C89" w14:paraId="32FEBACD" w14:textId="77777777" w:rsidTr="005611CA">
        <w:tc>
          <w:tcPr>
            <w:tcW w:w="2960" w:type="dxa"/>
            <w:tcBorders>
              <w:top w:val="single" w:sz="4" w:space="0" w:color="000000"/>
              <w:left w:val="single" w:sz="4" w:space="0" w:color="000000"/>
              <w:bottom w:val="single" w:sz="4" w:space="0" w:color="000000"/>
              <w:right w:val="single" w:sz="4" w:space="0" w:color="000000"/>
            </w:tcBorders>
            <w:shd w:val="clear" w:color="auto" w:fill="FFFFFF"/>
          </w:tcPr>
          <w:p w14:paraId="139F376A"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Times New Roman" w:hAnsi="Times New Roman" w:cs="Times New Roman"/>
              </w:rPr>
              <w:t>Seniors (65+)</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14:paraId="5E1DA98F" w14:textId="77777777" w:rsidR="00167B23" w:rsidRPr="006C1C89" w:rsidRDefault="00167B23" w:rsidP="005611CA">
            <w:pPr>
              <w:widowControl w:val="0"/>
              <w:autoSpaceDE w:val="0"/>
              <w:autoSpaceDN w:val="0"/>
              <w:adjustRightInd w:val="0"/>
              <w:jc w:val="center"/>
              <w:rPr>
                <w:rFonts w:ascii="Times New Roman" w:hAnsi="Times New Roman" w:cs="Times New Roman"/>
              </w:rPr>
            </w:pPr>
            <w:r w:rsidRPr="006C1C89">
              <w:rPr>
                <w:rFonts w:ascii="Segoe UI Symbol" w:hAnsi="Segoe UI Symbol" w:cs="Segoe UI Symbol"/>
              </w:rPr>
              <w:t>❏</w:t>
            </w:r>
          </w:p>
        </w:tc>
      </w:tr>
    </w:tbl>
    <w:p w14:paraId="71511ADE" w14:textId="77777777" w:rsidR="00167B23" w:rsidRPr="006C1C89" w:rsidRDefault="00167B23" w:rsidP="00167B23">
      <w:pPr>
        <w:widowControl w:val="0"/>
        <w:autoSpaceDE w:val="0"/>
        <w:autoSpaceDN w:val="0"/>
        <w:adjustRightInd w:val="0"/>
        <w:rPr>
          <w:rFonts w:ascii="Times New Roman" w:hAnsi="Times New Roman" w:cs="Times New Roman"/>
        </w:rPr>
      </w:pPr>
    </w:p>
    <w:p w14:paraId="4F80B307" w14:textId="77777777" w:rsidR="00167B23" w:rsidRPr="006C1C89" w:rsidRDefault="00167B23" w:rsidP="00167B23">
      <w:pPr>
        <w:widowControl w:val="0"/>
        <w:autoSpaceDE w:val="0"/>
        <w:autoSpaceDN w:val="0"/>
        <w:adjustRightInd w:val="0"/>
        <w:rPr>
          <w:rFonts w:ascii="Times New Roman" w:hAnsi="Times New Roman" w:cs="Times New Roman"/>
        </w:rPr>
      </w:pPr>
    </w:p>
    <w:p w14:paraId="17610177"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Please estimate your annual household income. Household income = the combined amount all the adult members of your household (that you've identified above) earn each year.  </w:t>
      </w:r>
    </w:p>
    <w:p w14:paraId="7F81F79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sectPr w:rsidR="00167B23" w:rsidRPr="006C1C89" w:rsidSect="009E70AA">
          <w:headerReference w:type="default" r:id="rId43"/>
          <w:type w:val="oddPage"/>
          <w:pgSz w:w="12240" w:h="15840" w:code="1"/>
          <w:pgMar w:top="1440" w:right="1440" w:bottom="1440" w:left="1440" w:header="720" w:footer="720" w:gutter="0"/>
          <w:pgNumType w:start="1"/>
          <w:cols w:space="720"/>
          <w:docGrid w:linePitch="360"/>
        </w:sectPr>
      </w:pPr>
    </w:p>
    <w:p w14:paraId="3805238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Less than $13,000 </w:t>
      </w:r>
    </w:p>
    <w:p w14:paraId="383064E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$13,001-$16,999 </w:t>
      </w:r>
    </w:p>
    <w:p w14:paraId="339CE078"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$17,000-$19,999 </w:t>
      </w:r>
    </w:p>
    <w:p w14:paraId="245C258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$20,000-$24,999 </w:t>
      </w:r>
    </w:p>
    <w:p w14:paraId="7E19506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$25,000-$31,999 </w:t>
      </w:r>
    </w:p>
    <w:p w14:paraId="2C2EC33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$32,000-$35,999 </w:t>
      </w:r>
    </w:p>
    <w:p w14:paraId="190393D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$36,000-$46,999 </w:t>
      </w:r>
    </w:p>
    <w:p w14:paraId="394C1CF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$47,000-$55,000 </w:t>
      </w:r>
    </w:p>
    <w:p w14:paraId="37FFF27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$55,000-$64,999 </w:t>
      </w:r>
    </w:p>
    <w:p w14:paraId="71069F8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$65,000-$74,999 </w:t>
      </w:r>
    </w:p>
    <w:p w14:paraId="2623742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$75,000-$99,999  </w:t>
      </w:r>
    </w:p>
    <w:p w14:paraId="392CFD1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$100,000 or more </w:t>
      </w:r>
    </w:p>
    <w:p w14:paraId="0DF59F1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22E5F3E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answer</w:t>
      </w:r>
    </w:p>
    <w:bookmarkEnd w:id="45"/>
    <w:p w14:paraId="6AC9B822" w14:textId="77777777" w:rsidR="00167B23" w:rsidRPr="006C1C89" w:rsidRDefault="00167B23" w:rsidP="00167B23">
      <w:pPr>
        <w:widowControl w:val="0"/>
        <w:autoSpaceDE w:val="0"/>
        <w:autoSpaceDN w:val="0"/>
        <w:adjustRightInd w:val="0"/>
        <w:rPr>
          <w:rFonts w:ascii="Times New Roman" w:hAnsi="Times New Roman" w:cs="Times New Roman"/>
        </w:rPr>
        <w:sectPr w:rsidR="00167B23" w:rsidRPr="006C1C89" w:rsidSect="00A32EB6">
          <w:type w:val="continuous"/>
          <w:pgSz w:w="12240" w:h="15840"/>
          <w:pgMar w:top="1440" w:right="1440" w:bottom="1440" w:left="1440" w:header="720" w:footer="720" w:gutter="0"/>
          <w:pgNumType w:start="1"/>
          <w:cols w:num="2" w:space="720"/>
          <w:docGrid w:linePitch="360"/>
        </w:sectPr>
      </w:pPr>
    </w:p>
    <w:p w14:paraId="57A9CF6F" w14:textId="77777777" w:rsidR="00167B23" w:rsidRPr="006C1C89" w:rsidRDefault="00167B23" w:rsidP="00167B23">
      <w:pPr>
        <w:widowControl w:val="0"/>
        <w:autoSpaceDE w:val="0"/>
        <w:autoSpaceDN w:val="0"/>
        <w:adjustRightInd w:val="0"/>
        <w:rPr>
          <w:rFonts w:ascii="Times New Roman" w:hAnsi="Times New Roman" w:cs="Times New Roman"/>
        </w:rPr>
      </w:pPr>
    </w:p>
    <w:p w14:paraId="2887C27F"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How much money does your household usually have left each month after paying for necessary goods?  Necessary goods = transportation, housing, electricity, food, medication, and required payments toward credit cards and other debt</w:t>
      </w:r>
    </w:p>
    <w:p w14:paraId="7B3D4E8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79FBCEA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Below $0 (we go further in debt)</w:t>
      </w:r>
    </w:p>
    <w:p w14:paraId="4C334BC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Nothing, we just break even </w:t>
      </w:r>
    </w:p>
    <w:p w14:paraId="66F02322"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$0-$100</w:t>
      </w:r>
    </w:p>
    <w:p w14:paraId="2580AE8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answer</w:t>
      </w:r>
    </w:p>
    <w:p w14:paraId="54B3A54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More than $100 (write in the amount below) __________</w:t>
      </w:r>
    </w:p>
    <w:p w14:paraId="0AD8EF96" w14:textId="77777777" w:rsidR="00167B23" w:rsidRPr="006C1C89" w:rsidRDefault="00167B23" w:rsidP="00167B23">
      <w:pPr>
        <w:widowControl w:val="0"/>
        <w:autoSpaceDE w:val="0"/>
        <w:autoSpaceDN w:val="0"/>
        <w:adjustRightInd w:val="0"/>
        <w:rPr>
          <w:rFonts w:ascii="Times New Roman" w:hAnsi="Times New Roman" w:cs="Times New Roman"/>
        </w:rPr>
      </w:pPr>
    </w:p>
    <w:p w14:paraId="3F6C0FF4"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Where do you usually get your course materials? Select up to three.</w:t>
      </w:r>
    </w:p>
    <w:p w14:paraId="2FACE1E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Campus Bookstore Purchase New</w:t>
      </w:r>
    </w:p>
    <w:p w14:paraId="166321B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Campus Bookstore Purchase Used</w:t>
      </w:r>
    </w:p>
    <w:p w14:paraId="7411A8FF"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Campus Bookstore Rental</w:t>
      </w:r>
    </w:p>
    <w:p w14:paraId="648D22F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Off-Campus Bookstore Purchase New</w:t>
      </w:r>
    </w:p>
    <w:p w14:paraId="15833FF7"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Off-Campus Bookstore Purchase Used</w:t>
      </w:r>
    </w:p>
    <w:p w14:paraId="67399F3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Off-Campus Bookstore Rental</w:t>
      </w:r>
    </w:p>
    <w:p w14:paraId="289E4C43"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Directly from the Publisher (digital access or print)</w:t>
      </w:r>
    </w:p>
    <w:p w14:paraId="5BE07829"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Amazon / Chegg Online Purchase</w:t>
      </w:r>
    </w:p>
    <w:p w14:paraId="4D6EA438"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Amazon / Chegg Online Rental</w:t>
      </w:r>
    </w:p>
    <w:p w14:paraId="289EE4B1"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eBay Online</w:t>
      </w:r>
    </w:p>
    <w:p w14:paraId="72B826CD"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From other students</w:t>
      </w:r>
    </w:p>
    <w:p w14:paraId="1DB571C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Illegally download the textbook</w:t>
      </w:r>
    </w:p>
    <w:p w14:paraId="54DA709A"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Scan the library copy</w:t>
      </w:r>
    </w:p>
    <w:p w14:paraId="5B1E9C36"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Another way (please explain) __________</w:t>
      </w:r>
    </w:p>
    <w:p w14:paraId="405B9C68" w14:textId="77777777" w:rsidR="00167B23" w:rsidRPr="006C1C89" w:rsidRDefault="00167B23" w:rsidP="00167B23">
      <w:pPr>
        <w:widowControl w:val="0"/>
        <w:autoSpaceDE w:val="0"/>
        <w:autoSpaceDN w:val="0"/>
        <w:adjustRightInd w:val="0"/>
        <w:rPr>
          <w:rFonts w:ascii="Times New Roman" w:hAnsi="Times New Roman" w:cs="Times New Roman"/>
        </w:rPr>
      </w:pPr>
    </w:p>
    <w:p w14:paraId="158C24FD" w14:textId="77777777" w:rsidR="00167B23" w:rsidRPr="006C1C89" w:rsidRDefault="00167B23" w:rsidP="00167B23">
      <w:pPr>
        <w:widowControl w:val="0"/>
        <w:autoSpaceDE w:val="0"/>
        <w:autoSpaceDN w:val="0"/>
        <w:adjustRightInd w:val="0"/>
        <w:rPr>
          <w:rFonts w:ascii="Times New Roman" w:hAnsi="Times New Roman" w:cs="Times New Roman"/>
        </w:rPr>
      </w:pPr>
      <w:r w:rsidRPr="006C1C89">
        <w:rPr>
          <w:rFonts w:ascii="Times New Roman" w:hAnsi="Times New Roman" w:cs="Times New Roman"/>
        </w:rPr>
        <w:t>Did either of your parents graduate from a four-year college/university? </w:t>
      </w:r>
    </w:p>
    <w:p w14:paraId="3C73C445"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403D540C"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0BCE270E" w14:textId="77777777" w:rsidR="00167B23" w:rsidRPr="006C1C89" w:rsidRDefault="00167B23" w:rsidP="00167B23">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742F5BC1" w14:textId="762BFED3" w:rsidR="00FF1665" w:rsidRPr="006C1C89" w:rsidRDefault="00000DEE" w:rsidP="00AF25A9">
      <w:pPr>
        <w:pStyle w:val="Heading1"/>
        <w:rPr>
          <w:rFonts w:ascii="Times New Roman" w:hAnsi="Times New Roman" w:cs="Times New Roman"/>
          <w:sz w:val="24"/>
        </w:rPr>
      </w:pPr>
      <w:r w:rsidRPr="006C1C89">
        <w:rPr>
          <w:rFonts w:ascii="Times New Roman" w:hAnsi="Times New Roman" w:cs="Times New Roman"/>
          <w:caps w:val="0"/>
          <w:sz w:val="24"/>
        </w:rPr>
        <w:lastRenderedPageBreak/>
        <w:t>CHAPTER I</w:t>
      </w:r>
      <w:r w:rsidRPr="006C1C89">
        <w:rPr>
          <w:rFonts w:ascii="Times New Roman" w:hAnsi="Times New Roman" w:cs="Times New Roman"/>
          <w:caps w:val="0"/>
          <w:sz w:val="24"/>
        </w:rPr>
        <w:br/>
      </w:r>
      <w:bookmarkEnd w:id="37"/>
      <w:r w:rsidRPr="006C1C89">
        <w:rPr>
          <w:rFonts w:ascii="Times New Roman" w:hAnsi="Times New Roman" w:cs="Times New Roman"/>
          <w:caps w:val="0"/>
          <w:sz w:val="24"/>
        </w:rPr>
        <w:t>PRICES THEY PAY: ACADEMIC ACHIEVEMENT AND PROGRESS TO GRADUATION BARRIERS EXPERIENCED BY COMMUNITY COLLEGE STUDENTS DUE TO THE COST OF COURSE MATERIALS</w:t>
      </w:r>
      <w:bookmarkEnd w:id="40"/>
      <w:bookmarkEnd w:id="43"/>
      <w:r w:rsidRPr="006C1C89">
        <w:rPr>
          <w:rFonts w:ascii="Times New Roman" w:hAnsi="Times New Roman" w:cs="Times New Roman"/>
          <w:caps w:val="0"/>
          <w:sz w:val="24"/>
        </w:rPr>
        <w:t xml:space="preserve"> </w:t>
      </w:r>
    </w:p>
    <w:p w14:paraId="332D3D8D" w14:textId="11C10A8B" w:rsidR="00FA75A5" w:rsidRPr="006C1C89" w:rsidRDefault="00003F6A" w:rsidP="00AF25A9">
      <w:pPr>
        <w:pStyle w:val="Heading3"/>
        <w:spacing w:line="480" w:lineRule="auto"/>
        <w:rPr>
          <w:rFonts w:ascii="Times New Roman" w:hAnsi="Times New Roman" w:cs="Times New Roman"/>
          <w:szCs w:val="24"/>
        </w:rPr>
      </w:pPr>
      <w:r w:rsidRPr="006C1C89">
        <w:rPr>
          <w:rFonts w:ascii="Times New Roman" w:hAnsi="Times New Roman" w:cs="Times New Roman"/>
          <w:szCs w:val="24"/>
        </w:rPr>
        <w:br w:type="page"/>
      </w:r>
    </w:p>
    <w:p w14:paraId="6C88A122" w14:textId="1408C7A6" w:rsidR="00C031D1" w:rsidRPr="006C1C89" w:rsidRDefault="009F1294" w:rsidP="00C031D1">
      <w:pPr>
        <w:pStyle w:val="Heading2"/>
        <w:rPr>
          <w:rFonts w:ascii="Times New Roman" w:hAnsi="Times New Roman" w:cs="Times New Roman"/>
          <w:sz w:val="24"/>
          <w:szCs w:val="24"/>
        </w:rPr>
      </w:pPr>
      <w:bookmarkStart w:id="46" w:name="_Toc62545892"/>
      <w:bookmarkStart w:id="47" w:name="_Toc63684913"/>
      <w:bookmarkStart w:id="48" w:name="_Toc289175827"/>
      <w:r>
        <w:rPr>
          <w:rFonts w:ascii="Times New Roman" w:hAnsi="Times New Roman" w:cs="Times New Roman"/>
          <w:sz w:val="24"/>
          <w:szCs w:val="24"/>
        </w:rPr>
        <w:lastRenderedPageBreak/>
        <w:t xml:space="preserve"> </w:t>
      </w:r>
      <w:r w:rsidR="00C031D1" w:rsidRPr="006C1C89">
        <w:rPr>
          <w:rFonts w:ascii="Times New Roman" w:hAnsi="Times New Roman" w:cs="Times New Roman"/>
          <w:sz w:val="24"/>
          <w:szCs w:val="24"/>
        </w:rPr>
        <w:t>Abstract</w:t>
      </w:r>
      <w:bookmarkEnd w:id="46"/>
      <w:bookmarkEnd w:id="47"/>
    </w:p>
    <w:p w14:paraId="44F89AF0" w14:textId="37C6C0FF" w:rsidR="00044B0C" w:rsidRPr="006C1C89" w:rsidRDefault="00044B0C" w:rsidP="00B173A1">
      <w:pPr>
        <w:pStyle w:val="Keywords"/>
        <w:spacing w:line="480" w:lineRule="auto"/>
        <w:ind w:left="0" w:right="0"/>
        <w:rPr>
          <w:sz w:val="24"/>
          <w:lang w:val="en-US"/>
        </w:rPr>
      </w:pPr>
      <w:r w:rsidRPr="006C1C89">
        <w:rPr>
          <w:sz w:val="24"/>
          <w:lang w:val="en-US"/>
        </w:rPr>
        <w:t>Affordability is considered a key predictor of college enrollment and academic success, yet higher education costs continue to rise. Over the past three decades, the cost of textbooks and course materials alone has increased alm</w:t>
      </w:r>
      <w:r w:rsidR="000E0F68" w:rsidRPr="006C1C89">
        <w:rPr>
          <w:sz w:val="24"/>
          <w:lang w:val="en-US"/>
        </w:rPr>
        <w:t xml:space="preserve">ost </w:t>
      </w:r>
      <w:r w:rsidR="00135BD6" w:rsidRPr="006C1C89">
        <w:rPr>
          <w:sz w:val="24"/>
          <w:lang w:val="en-US"/>
        </w:rPr>
        <w:t>three</w:t>
      </w:r>
      <w:r w:rsidR="000E0F68" w:rsidRPr="006C1C89">
        <w:rPr>
          <w:sz w:val="24"/>
          <w:lang w:val="en-US"/>
        </w:rPr>
        <w:t xml:space="preserve"> </w:t>
      </w:r>
      <w:r w:rsidRPr="006C1C89">
        <w:rPr>
          <w:sz w:val="24"/>
          <w:lang w:val="en-US"/>
        </w:rPr>
        <w:t>times the rate of inflation (U.S. Bureau of Labor Statistics, 2016). To identify the extent to which course material costs create barriers for community college students, and whether these costs foster inequities for students in traditionally underserved and underrepresented populations, a cross-sectional survey research study was conducted fall 2019 amongst students enrolled in community colleges across the Tennessee Board of Regents system (</w:t>
      </w:r>
      <w:r w:rsidRPr="006C1C89">
        <w:rPr>
          <w:i/>
          <w:iCs/>
          <w:sz w:val="24"/>
          <w:lang w:val="en-US"/>
        </w:rPr>
        <w:t>N</w:t>
      </w:r>
      <w:r w:rsidRPr="006C1C89">
        <w:rPr>
          <w:sz w:val="24"/>
          <w:lang w:val="en-US"/>
        </w:rPr>
        <w:t xml:space="preserve"> = 88,946, </w:t>
      </w:r>
      <w:r w:rsidRPr="006C1C89">
        <w:rPr>
          <w:i/>
          <w:iCs/>
          <w:sz w:val="24"/>
          <w:lang w:val="en-US"/>
        </w:rPr>
        <w:t>n</w:t>
      </w:r>
      <w:r w:rsidRPr="006C1C89">
        <w:rPr>
          <w:sz w:val="24"/>
          <w:lang w:val="en-US"/>
        </w:rPr>
        <w:t xml:space="preserve"> = 1,912). The survey covered course material purchase behaviors, decisions, and experiences related to academic achievement and progress to graduation. Results showed nearly two-thirds of students (68.6%) have delayed purchasing a textbook due to cost. Almost half (41.3%) reported not purchasing required materials, 15.8% reported earning poor grades, and 3.3% reported having failed a course because they could not afford the materials. Logistic regressions were employed to determine whether these extents were disproportionately experienced by non-White, low</w:t>
      </w:r>
      <w:r w:rsidR="00442C34" w:rsidRPr="006C1C89">
        <w:rPr>
          <w:sz w:val="24"/>
          <w:lang w:val="en-US"/>
        </w:rPr>
        <w:t xml:space="preserve"> </w:t>
      </w:r>
      <w:r w:rsidRPr="006C1C89">
        <w:rPr>
          <w:sz w:val="24"/>
          <w:lang w:val="en-US"/>
        </w:rPr>
        <w:t xml:space="preserve">income, and/or Adult Learner students. Statistically significant differences in </w:t>
      </w:r>
      <w:r w:rsidR="00047684" w:rsidRPr="006C1C89">
        <w:rPr>
          <w:sz w:val="24"/>
          <w:lang w:val="en-US"/>
        </w:rPr>
        <w:t xml:space="preserve">academic achievement barriers were found for </w:t>
      </w:r>
      <w:r w:rsidR="009C7F0C" w:rsidRPr="006C1C89">
        <w:rPr>
          <w:sz w:val="24"/>
          <w:lang w:val="en-US"/>
        </w:rPr>
        <w:t>low-income</w:t>
      </w:r>
      <w:r w:rsidR="00047684" w:rsidRPr="006C1C89">
        <w:rPr>
          <w:sz w:val="24"/>
          <w:lang w:val="en-US"/>
        </w:rPr>
        <w:t xml:space="preserve"> students</w:t>
      </w:r>
      <w:r w:rsidR="002D6D7F" w:rsidRPr="006C1C89">
        <w:rPr>
          <w:sz w:val="24"/>
          <w:lang w:val="en-US"/>
        </w:rPr>
        <w:t>,</w:t>
      </w:r>
      <w:r w:rsidR="00047684" w:rsidRPr="006C1C89">
        <w:rPr>
          <w:sz w:val="24"/>
          <w:lang w:val="en-US"/>
        </w:rPr>
        <w:t xml:space="preserve"> a</w:t>
      </w:r>
      <w:r w:rsidR="002D6D7F" w:rsidRPr="006C1C89">
        <w:rPr>
          <w:sz w:val="24"/>
          <w:lang w:val="en-US"/>
        </w:rPr>
        <w:t>longside</w:t>
      </w:r>
      <w:r w:rsidR="00047684" w:rsidRPr="006C1C89">
        <w:rPr>
          <w:sz w:val="24"/>
          <w:lang w:val="en-US"/>
        </w:rPr>
        <w:t xml:space="preserve"> significant </w:t>
      </w:r>
      <w:r w:rsidRPr="006C1C89">
        <w:rPr>
          <w:sz w:val="24"/>
          <w:lang w:val="en-US"/>
        </w:rPr>
        <w:t xml:space="preserve">progress to graduation barriers for non-Adult Learners under the age of 25, suggesting younger learners </w:t>
      </w:r>
      <w:r w:rsidR="00246480" w:rsidRPr="006C1C89">
        <w:rPr>
          <w:sz w:val="24"/>
          <w:lang w:val="en-US"/>
        </w:rPr>
        <w:t>to be</w:t>
      </w:r>
      <w:r w:rsidRPr="006C1C89">
        <w:rPr>
          <w:sz w:val="24"/>
          <w:lang w:val="en-US"/>
        </w:rPr>
        <w:t xml:space="preserve"> more susceptible to </w:t>
      </w:r>
      <w:r w:rsidR="00246480" w:rsidRPr="006C1C89">
        <w:rPr>
          <w:sz w:val="24"/>
          <w:lang w:val="en-US"/>
        </w:rPr>
        <w:t>consequences</w:t>
      </w:r>
      <w:r w:rsidR="003B6AC0" w:rsidRPr="006C1C89">
        <w:rPr>
          <w:sz w:val="24"/>
          <w:lang w:val="en-US"/>
        </w:rPr>
        <w:t xml:space="preserve"> stemming</w:t>
      </w:r>
      <w:r w:rsidR="00246480" w:rsidRPr="006C1C89">
        <w:rPr>
          <w:sz w:val="24"/>
          <w:lang w:val="en-US"/>
        </w:rPr>
        <w:t xml:space="preserve"> from </w:t>
      </w:r>
      <w:r w:rsidRPr="006C1C89">
        <w:rPr>
          <w:sz w:val="24"/>
          <w:lang w:val="en-US"/>
        </w:rPr>
        <w:t>course material costs. The</w:t>
      </w:r>
      <w:r w:rsidR="00246480" w:rsidRPr="006C1C89">
        <w:rPr>
          <w:sz w:val="24"/>
          <w:lang w:val="en-US"/>
        </w:rPr>
        <w:t>se</w:t>
      </w:r>
      <w:r w:rsidRPr="006C1C89">
        <w:rPr>
          <w:sz w:val="24"/>
          <w:lang w:val="en-US"/>
        </w:rPr>
        <w:t xml:space="preserve"> findings inform policy efforts by helping educational leaders better understand the impacts of course material costs on the ability of community college students to achieve </w:t>
      </w:r>
      <w:r w:rsidR="00246480" w:rsidRPr="006C1C89">
        <w:rPr>
          <w:sz w:val="24"/>
          <w:lang w:val="en-US"/>
        </w:rPr>
        <w:t xml:space="preserve">in coursework </w:t>
      </w:r>
      <w:r w:rsidRPr="006C1C89">
        <w:rPr>
          <w:sz w:val="24"/>
          <w:lang w:val="en-US"/>
        </w:rPr>
        <w:t xml:space="preserve">and progress to graduation. </w:t>
      </w:r>
    </w:p>
    <w:p w14:paraId="50A3A589" w14:textId="77777777" w:rsidR="00B173A1" w:rsidRPr="006C1C89" w:rsidRDefault="00B173A1">
      <w:pPr>
        <w:tabs>
          <w:tab w:val="clear" w:pos="24120"/>
        </w:tabs>
        <w:rPr>
          <w:rFonts w:ascii="Times New Roman" w:hAnsi="Times New Roman" w:cs="Times New Roman"/>
          <w:lang w:eastAsia="en-GB"/>
        </w:rPr>
      </w:pPr>
      <w:bookmarkStart w:id="49" w:name="_Toc428279022"/>
      <w:bookmarkEnd w:id="48"/>
      <w:r w:rsidRPr="006C1C89">
        <w:rPr>
          <w:rFonts w:ascii="Times New Roman" w:hAnsi="Times New Roman" w:cs="Times New Roman"/>
        </w:rPr>
        <w:br w:type="page"/>
      </w:r>
    </w:p>
    <w:p w14:paraId="09179D0B" w14:textId="0873CEA6" w:rsidR="00044B0C" w:rsidRPr="006C1C89" w:rsidRDefault="00044B0C" w:rsidP="002652F3">
      <w:pPr>
        <w:pStyle w:val="Paragraph"/>
        <w:ind w:firstLine="720"/>
        <w:rPr>
          <w:lang w:val="en-US"/>
        </w:rPr>
      </w:pPr>
      <w:r w:rsidRPr="006C1C89">
        <w:rPr>
          <w:lang w:val="en-US"/>
        </w:rPr>
        <w:lastRenderedPageBreak/>
        <w:t>While affordability is often considered key in predicting a student’s enrollment and academic success in college, the cost of higher education continue</w:t>
      </w:r>
      <w:r w:rsidR="007701AA" w:rsidRPr="006C1C89">
        <w:rPr>
          <w:lang w:val="en-US"/>
        </w:rPr>
        <w:t>s</w:t>
      </w:r>
      <w:r w:rsidRPr="006C1C89">
        <w:rPr>
          <w:lang w:val="en-US"/>
        </w:rPr>
        <w:t xml:space="preserve"> to rise. The U.S. Bureau of Labor Statistics (2016) reported the Consumer Price Index for college textbooks and course materials to have increased 88% from 2006 to 2016, while tuition increased 63% and all other items only increased 21%. While the state of Tennessee has initiated programs to eliminate cost barriers associated with tuition, the cost of textbooks and course materials may continue to present barriers to student academic success and progress to graduation. Students who cannot afford the required materials make decisions to take fewer courses, drop courses, earn poor grades, and even avoid courses altogether (Florida Virtual Campus, 2019; Hendricks</w:t>
      </w:r>
      <w:r w:rsidR="008B5F1F">
        <w:rPr>
          <w:lang w:val="en-US"/>
        </w:rPr>
        <w:t xml:space="preserve"> et al</w:t>
      </w:r>
      <w:r w:rsidR="004770BF" w:rsidRPr="006C1C89">
        <w:rPr>
          <w:lang w:val="en-US"/>
        </w:rPr>
        <w:t>.</w:t>
      </w:r>
      <w:r w:rsidRPr="006C1C89">
        <w:rPr>
          <w:lang w:val="en-US"/>
        </w:rPr>
        <w:t>, 2017; Jhangiani &amp; Jhangiani, 2017; Martin</w:t>
      </w:r>
      <w:r w:rsidR="008B5F1F">
        <w:rPr>
          <w:lang w:val="en-US"/>
        </w:rPr>
        <w:t xml:space="preserve"> et al</w:t>
      </w:r>
      <w:r w:rsidRPr="006C1C89">
        <w:rPr>
          <w:lang w:val="en-US"/>
        </w:rPr>
        <w:t xml:space="preserve">., 2017). </w:t>
      </w:r>
    </w:p>
    <w:p w14:paraId="69F0665E" w14:textId="41A3F2BA" w:rsidR="00044B0C" w:rsidRPr="006C1C89" w:rsidRDefault="00044B0C" w:rsidP="00044B0C">
      <w:pPr>
        <w:pStyle w:val="Newparagraph"/>
        <w:rPr>
          <w:lang w:val="en-US"/>
        </w:rPr>
      </w:pPr>
      <w:r w:rsidRPr="006C1C89">
        <w:rPr>
          <w:lang w:val="en-US"/>
        </w:rPr>
        <w:t xml:space="preserve">Issues related to the cost of course materials are an individual, state, and federal concern. On average, Tennessee community college students reported spending $119.20 per course on required materials during the fall 2019 semester, which, for </w:t>
      </w:r>
      <w:r w:rsidR="00C85163" w:rsidRPr="006C1C89">
        <w:rPr>
          <w:lang w:val="en-US"/>
        </w:rPr>
        <w:t xml:space="preserve">a typical </w:t>
      </w:r>
      <w:r w:rsidR="00F30057" w:rsidRPr="006C1C89">
        <w:rPr>
          <w:lang w:val="en-US"/>
        </w:rPr>
        <w:t>15-hour</w:t>
      </w:r>
      <w:r w:rsidRPr="006C1C89">
        <w:rPr>
          <w:lang w:val="en-US"/>
        </w:rPr>
        <w:t xml:space="preserve"> course load, </w:t>
      </w:r>
      <w:r w:rsidR="00C85163" w:rsidRPr="006C1C89">
        <w:rPr>
          <w:lang w:val="en-US"/>
        </w:rPr>
        <w:t xml:space="preserve">would have </w:t>
      </w:r>
      <w:r w:rsidRPr="006C1C89">
        <w:rPr>
          <w:lang w:val="en-US"/>
        </w:rPr>
        <w:t>resulted in an average of $596 per semester of oftentimes unanticipated college-related expenses</w:t>
      </w:r>
      <w:r w:rsidR="00C85163" w:rsidRPr="006C1C89">
        <w:rPr>
          <w:lang w:val="en-US"/>
        </w:rPr>
        <w:t xml:space="preserve"> </w:t>
      </w:r>
      <w:r w:rsidRPr="006C1C89">
        <w:rPr>
          <w:lang w:val="en-US"/>
        </w:rPr>
        <w:t xml:space="preserve">(Spica, 2020). When unable to pay out of pocket, students often turn to federal loans, which consequently now rank second behind mortgage debt at an estimated $1.5 trillion, an increase of $20 billion between the second and third quarters of 2019 alone (Perry, 2019). </w:t>
      </w:r>
    </w:p>
    <w:p w14:paraId="469406E7" w14:textId="38D0CA35" w:rsidR="00044B0C" w:rsidRPr="006C1C89" w:rsidRDefault="00044B0C" w:rsidP="00044B0C">
      <w:pPr>
        <w:pStyle w:val="Newparagraph"/>
        <w:rPr>
          <w:lang w:val="en-US"/>
        </w:rPr>
      </w:pPr>
      <w:r w:rsidRPr="006C1C89">
        <w:rPr>
          <w:lang w:val="en-US"/>
        </w:rPr>
        <w:t xml:space="preserve">The purpose of this study was to identify the extent to which community college students perceive the cost of course materials to be a barrier to their ability to succeed in coursework and progress to graduation, and whether that extent is significant for students in traditionally underserved and underrepresented populations (non-White, low-income, and Adult Learners over the age of 25). Less expensive options like Open Educational Resources (OER), </w:t>
      </w:r>
      <w:r w:rsidRPr="006C1C89">
        <w:rPr>
          <w:i/>
          <w:lang w:val="en-US"/>
        </w:rPr>
        <w:t>Inclusive Access</w:t>
      </w:r>
      <w:r w:rsidRPr="006C1C89">
        <w:rPr>
          <w:lang w:val="en-US"/>
        </w:rPr>
        <w:t xml:space="preserve"> programs, etc. might present potential solutions, and knowing the extent to which the</w:t>
      </w:r>
      <w:r w:rsidR="009268E1" w:rsidRPr="006C1C89">
        <w:rPr>
          <w:lang w:val="en-US"/>
        </w:rPr>
        <w:t>se</w:t>
      </w:r>
      <w:r w:rsidRPr="006C1C89">
        <w:rPr>
          <w:lang w:val="en-US"/>
        </w:rPr>
        <w:t xml:space="preserve"> </w:t>
      </w:r>
      <w:r w:rsidRPr="006C1C89">
        <w:rPr>
          <w:lang w:val="en-US"/>
        </w:rPr>
        <w:lastRenderedPageBreak/>
        <w:t>cost</w:t>
      </w:r>
      <w:r w:rsidR="009268E1" w:rsidRPr="006C1C89">
        <w:rPr>
          <w:lang w:val="en-US"/>
        </w:rPr>
        <w:t>s</w:t>
      </w:r>
      <w:r w:rsidRPr="006C1C89">
        <w:rPr>
          <w:lang w:val="en-US"/>
        </w:rPr>
        <w:t xml:space="preserve"> present barriers for community college students </w:t>
      </w:r>
      <w:r w:rsidR="007104E6" w:rsidRPr="006C1C89">
        <w:rPr>
          <w:lang w:val="en-US"/>
        </w:rPr>
        <w:t xml:space="preserve">will </w:t>
      </w:r>
      <w:r w:rsidRPr="006C1C89">
        <w:rPr>
          <w:lang w:val="en-US"/>
        </w:rPr>
        <w:t xml:space="preserve">provide </w:t>
      </w:r>
      <w:r w:rsidR="009268E1" w:rsidRPr="006C1C89">
        <w:rPr>
          <w:lang w:val="en-US"/>
        </w:rPr>
        <w:t>the</w:t>
      </w:r>
      <w:r w:rsidRPr="006C1C89">
        <w:rPr>
          <w:lang w:val="en-US"/>
        </w:rPr>
        <w:t xml:space="preserve"> foundation </w:t>
      </w:r>
      <w:r w:rsidR="009268E1" w:rsidRPr="006C1C89">
        <w:rPr>
          <w:lang w:val="en-US"/>
        </w:rPr>
        <w:t xml:space="preserve">needed </w:t>
      </w:r>
      <w:r w:rsidRPr="006C1C89">
        <w:rPr>
          <w:lang w:val="en-US"/>
        </w:rPr>
        <w:t xml:space="preserve">to develop and justify policies </w:t>
      </w:r>
      <w:r w:rsidR="007104E6" w:rsidRPr="006C1C89">
        <w:rPr>
          <w:lang w:val="en-US"/>
        </w:rPr>
        <w:t>that</w:t>
      </w:r>
      <w:r w:rsidRPr="006C1C89">
        <w:rPr>
          <w:lang w:val="en-US"/>
        </w:rPr>
        <w:t xml:space="preserve"> maximize the ability of students to earn post-secondary degrees and credentials. </w:t>
      </w:r>
    </w:p>
    <w:p w14:paraId="37D9B531" w14:textId="68BAD5DC" w:rsidR="00044B0C" w:rsidRPr="006C1C89" w:rsidRDefault="00044B0C" w:rsidP="00CA0B5E">
      <w:pPr>
        <w:pStyle w:val="Heading2"/>
        <w:rPr>
          <w:rFonts w:ascii="Times New Roman" w:hAnsi="Times New Roman" w:cs="Times New Roman"/>
          <w:b w:val="0"/>
          <w:bCs w:val="0"/>
          <w:sz w:val="24"/>
          <w:szCs w:val="24"/>
        </w:rPr>
      </w:pPr>
      <w:bookmarkStart w:id="50" w:name="_Toc60745953"/>
      <w:bookmarkStart w:id="51" w:name="_Toc62545893"/>
      <w:bookmarkStart w:id="52" w:name="_Toc63684914"/>
      <w:bookmarkEnd w:id="49"/>
      <w:r w:rsidRPr="006C1C89">
        <w:rPr>
          <w:rFonts w:ascii="Times New Roman" w:hAnsi="Times New Roman" w:cs="Times New Roman"/>
          <w:sz w:val="24"/>
          <w:szCs w:val="24"/>
        </w:rPr>
        <w:t>Review of Literature</w:t>
      </w:r>
      <w:bookmarkEnd w:id="50"/>
      <w:bookmarkEnd w:id="51"/>
      <w:bookmarkEnd w:id="52"/>
    </w:p>
    <w:p w14:paraId="3608FA82" w14:textId="151DCA17" w:rsidR="00044B0C" w:rsidRPr="006C1C89" w:rsidRDefault="00044B0C" w:rsidP="00C0038B">
      <w:pPr>
        <w:pStyle w:val="Paragraph"/>
        <w:rPr>
          <w:lang w:val="en-US"/>
        </w:rPr>
      </w:pPr>
      <w:r w:rsidRPr="006C1C89">
        <w:rPr>
          <w:lang w:val="en-US"/>
        </w:rPr>
        <w:t xml:space="preserve">This study of </w:t>
      </w:r>
      <w:r w:rsidR="00736DA4" w:rsidRPr="006C1C89">
        <w:rPr>
          <w:lang w:val="en-US"/>
        </w:rPr>
        <w:t xml:space="preserve">community college </w:t>
      </w:r>
      <w:r w:rsidR="002E1CE5" w:rsidRPr="006C1C89">
        <w:rPr>
          <w:lang w:val="en-US"/>
        </w:rPr>
        <w:t xml:space="preserve">cost </w:t>
      </w:r>
      <w:r w:rsidRPr="006C1C89">
        <w:rPr>
          <w:lang w:val="en-US"/>
        </w:rPr>
        <w:t>barriers is situated within research on college affordability</w:t>
      </w:r>
      <w:r w:rsidR="00437B74" w:rsidRPr="006C1C89">
        <w:rPr>
          <w:lang w:val="en-US"/>
        </w:rPr>
        <w:t xml:space="preserve"> and points of impact related to the high cost of </w:t>
      </w:r>
      <w:r w:rsidR="006C79CD" w:rsidRPr="006C1C89">
        <w:rPr>
          <w:lang w:val="en-US"/>
        </w:rPr>
        <w:t xml:space="preserve">textbooks and </w:t>
      </w:r>
      <w:r w:rsidR="00437B74" w:rsidRPr="006C1C89">
        <w:rPr>
          <w:lang w:val="en-US"/>
        </w:rPr>
        <w:t>course materials</w:t>
      </w:r>
      <w:r w:rsidR="00242F9C" w:rsidRPr="006C1C89">
        <w:rPr>
          <w:lang w:val="en-US"/>
        </w:rPr>
        <w:t xml:space="preserve">. </w:t>
      </w:r>
      <w:r w:rsidR="00437B74" w:rsidRPr="006C1C89">
        <w:rPr>
          <w:lang w:val="en-US"/>
        </w:rPr>
        <w:t>B</w:t>
      </w:r>
      <w:r w:rsidR="00875A11" w:rsidRPr="006C1C89">
        <w:rPr>
          <w:lang w:val="en-US"/>
        </w:rPr>
        <w:t xml:space="preserve">arriers to </w:t>
      </w:r>
      <w:r w:rsidRPr="006C1C89">
        <w:rPr>
          <w:lang w:val="en-US"/>
        </w:rPr>
        <w:t>academic achievement and progress to graduation</w:t>
      </w:r>
      <w:r w:rsidR="00875A11" w:rsidRPr="006C1C89">
        <w:rPr>
          <w:lang w:val="en-US"/>
        </w:rPr>
        <w:t xml:space="preserve"> </w:t>
      </w:r>
      <w:r w:rsidR="00C66CEF">
        <w:rPr>
          <w:lang w:val="en-US"/>
        </w:rPr>
        <w:t>we</w:t>
      </w:r>
      <w:r w:rsidR="00875A11" w:rsidRPr="006C1C89">
        <w:rPr>
          <w:lang w:val="en-US"/>
        </w:rPr>
        <w:t xml:space="preserve">re explored </w:t>
      </w:r>
      <w:r w:rsidR="00022747" w:rsidRPr="006C1C89">
        <w:rPr>
          <w:lang w:val="en-US"/>
        </w:rPr>
        <w:t>and contextualized</w:t>
      </w:r>
      <w:r w:rsidR="00875A11" w:rsidRPr="006C1C89">
        <w:rPr>
          <w:lang w:val="en-US"/>
        </w:rPr>
        <w:t xml:space="preserve"> </w:t>
      </w:r>
      <w:r w:rsidR="00022747" w:rsidRPr="006C1C89">
        <w:rPr>
          <w:lang w:val="en-US"/>
        </w:rPr>
        <w:t xml:space="preserve">using a lens of </w:t>
      </w:r>
      <w:r w:rsidRPr="006C1C89">
        <w:rPr>
          <w:lang w:val="en-US"/>
        </w:rPr>
        <w:t>equity</w:t>
      </w:r>
      <w:r w:rsidR="00022747" w:rsidRPr="006C1C89">
        <w:rPr>
          <w:lang w:val="en-US"/>
        </w:rPr>
        <w:t xml:space="preserve"> in higher education.</w:t>
      </w:r>
      <w:r w:rsidR="00875A11" w:rsidRPr="006C1C89">
        <w:rPr>
          <w:lang w:val="en-US"/>
        </w:rPr>
        <w:t xml:space="preserve"> </w:t>
      </w:r>
      <w:r w:rsidR="002537DB" w:rsidRPr="006C1C89">
        <w:rPr>
          <w:lang w:val="en-US"/>
        </w:rPr>
        <w:t>The following sections elaborate upon each of these</w:t>
      </w:r>
      <w:r w:rsidR="00875A11" w:rsidRPr="006C1C89">
        <w:rPr>
          <w:lang w:val="en-US"/>
        </w:rPr>
        <w:t xml:space="preserve"> </w:t>
      </w:r>
      <w:r w:rsidR="009E3EAD" w:rsidRPr="006C1C89">
        <w:rPr>
          <w:lang w:val="en-US"/>
        </w:rPr>
        <w:t>a</w:t>
      </w:r>
      <w:r w:rsidR="00022747" w:rsidRPr="006C1C89">
        <w:rPr>
          <w:lang w:val="en-US"/>
        </w:rPr>
        <w:t>spect</w:t>
      </w:r>
      <w:r w:rsidR="002537DB" w:rsidRPr="006C1C89">
        <w:rPr>
          <w:lang w:val="en-US"/>
        </w:rPr>
        <w:t>s</w:t>
      </w:r>
      <w:r w:rsidR="00875A11" w:rsidRPr="006C1C89">
        <w:rPr>
          <w:lang w:val="en-US"/>
        </w:rPr>
        <w:t>.</w:t>
      </w:r>
    </w:p>
    <w:p w14:paraId="117F21AD" w14:textId="77777777" w:rsidR="00044B0C" w:rsidRPr="006C1C89" w:rsidRDefault="00044B0C" w:rsidP="005955ED">
      <w:pPr>
        <w:pStyle w:val="Heading3"/>
        <w:rPr>
          <w:rFonts w:ascii="Times New Roman" w:hAnsi="Times New Roman" w:cs="Times New Roman"/>
          <w:szCs w:val="24"/>
        </w:rPr>
      </w:pPr>
      <w:bookmarkStart w:id="53" w:name="_Toc60745954"/>
      <w:bookmarkStart w:id="54" w:name="_Toc62545894"/>
      <w:bookmarkStart w:id="55" w:name="_Toc63684640"/>
      <w:bookmarkStart w:id="56" w:name="_Toc63684915"/>
      <w:r w:rsidRPr="006C1C89">
        <w:rPr>
          <w:rFonts w:ascii="Times New Roman" w:hAnsi="Times New Roman" w:cs="Times New Roman"/>
          <w:szCs w:val="24"/>
        </w:rPr>
        <w:t>College Affordability</w:t>
      </w:r>
      <w:bookmarkEnd w:id="53"/>
      <w:bookmarkEnd w:id="54"/>
      <w:bookmarkEnd w:id="55"/>
      <w:bookmarkEnd w:id="56"/>
    </w:p>
    <w:p w14:paraId="187A747D" w14:textId="2CD40C8A" w:rsidR="00B34B55" w:rsidRPr="006C1C89" w:rsidRDefault="00044B0C" w:rsidP="005955ED">
      <w:pPr>
        <w:pStyle w:val="Paragraph"/>
        <w:spacing w:before="0"/>
        <w:rPr>
          <w:lang w:val="en-US"/>
        </w:rPr>
      </w:pPr>
      <w:r w:rsidRPr="006C1C89">
        <w:rPr>
          <w:lang w:val="en-US"/>
        </w:rPr>
        <w:t xml:space="preserve">Higher education </w:t>
      </w:r>
      <w:r w:rsidR="00355F5F">
        <w:rPr>
          <w:lang w:val="en-US"/>
        </w:rPr>
        <w:t xml:space="preserve">has been known to </w:t>
      </w:r>
      <w:r w:rsidRPr="006C1C89">
        <w:rPr>
          <w:lang w:val="en-US"/>
        </w:rPr>
        <w:t xml:space="preserve">contribute to the capacity </w:t>
      </w:r>
      <w:r w:rsidR="00E143F4" w:rsidRPr="006C1C89">
        <w:rPr>
          <w:lang w:val="en-US"/>
        </w:rPr>
        <w:t xml:space="preserve">for individuals </w:t>
      </w:r>
      <w:r w:rsidRPr="006C1C89">
        <w:rPr>
          <w:lang w:val="en-US"/>
        </w:rPr>
        <w:t xml:space="preserve">to earn a livelihood and improve financial and social well-being (U.S. Bureau of Labor Statistics, 2014). </w:t>
      </w:r>
      <w:r w:rsidR="00EE7AB1" w:rsidRPr="006C1C89">
        <w:rPr>
          <w:lang w:val="en-US"/>
        </w:rPr>
        <w:t>Issues related to h</w:t>
      </w:r>
      <w:r w:rsidRPr="006C1C89">
        <w:rPr>
          <w:lang w:val="en-US"/>
        </w:rPr>
        <w:t>igher education affordability and access are more important than ever for stakeholders</w:t>
      </w:r>
      <w:r w:rsidR="00EE7AB1" w:rsidRPr="006C1C89">
        <w:rPr>
          <w:lang w:val="en-US"/>
        </w:rPr>
        <w:t xml:space="preserve"> across the board</w:t>
      </w:r>
      <w:r w:rsidRPr="006C1C89">
        <w:rPr>
          <w:lang w:val="en-US"/>
        </w:rPr>
        <w:t>. In the state of Tennessee, for example, great energies have been invested to equip all citizens with a postsecondary degree or credential by 2025</w:t>
      </w:r>
      <w:r w:rsidR="00DD1ED4">
        <w:rPr>
          <w:lang w:val="en-US"/>
        </w:rPr>
        <w:t xml:space="preserve"> through </w:t>
      </w:r>
      <w:r w:rsidR="000F1124">
        <w:rPr>
          <w:lang w:val="en-US"/>
        </w:rPr>
        <w:t xml:space="preserve">two-year </w:t>
      </w:r>
      <w:r w:rsidR="00AC5A35">
        <w:rPr>
          <w:lang w:val="en-US"/>
        </w:rPr>
        <w:t xml:space="preserve">community and technical college </w:t>
      </w:r>
      <w:r w:rsidR="00541AA1">
        <w:rPr>
          <w:lang w:val="en-US"/>
        </w:rPr>
        <w:t>“</w:t>
      </w:r>
      <w:r w:rsidR="00DD1ED4">
        <w:rPr>
          <w:lang w:val="en-US"/>
        </w:rPr>
        <w:t>tuition</w:t>
      </w:r>
      <w:r w:rsidR="00541AA1">
        <w:rPr>
          <w:lang w:val="en-US"/>
        </w:rPr>
        <w:t>-free”</w:t>
      </w:r>
      <w:r w:rsidR="000F1124">
        <w:rPr>
          <w:lang w:val="en-US"/>
        </w:rPr>
        <w:t xml:space="preserve"> programs like Tennessee Promise </w:t>
      </w:r>
      <w:r w:rsidR="00541AA1">
        <w:rPr>
          <w:lang w:val="en-US"/>
        </w:rPr>
        <w:t xml:space="preserve">for high school graduates </w:t>
      </w:r>
      <w:r w:rsidR="000F1124">
        <w:rPr>
          <w:lang w:val="en-US"/>
        </w:rPr>
        <w:t>and Tennessee Reconnect for Adult Learners over age 25</w:t>
      </w:r>
      <w:r w:rsidRPr="006C1C89">
        <w:rPr>
          <w:lang w:val="en-US"/>
        </w:rPr>
        <w:t xml:space="preserve"> (Drive to 55 Alliance, 2018). Despite these efforts, data have </w:t>
      </w:r>
      <w:r w:rsidR="00054AB1">
        <w:rPr>
          <w:lang w:val="en-US"/>
        </w:rPr>
        <w:t xml:space="preserve">continued to </w:t>
      </w:r>
      <w:r w:rsidR="00DE35D5" w:rsidRPr="006C1C89">
        <w:rPr>
          <w:lang w:val="en-US"/>
        </w:rPr>
        <w:t>reveal</w:t>
      </w:r>
      <w:r w:rsidRPr="006C1C89">
        <w:rPr>
          <w:lang w:val="en-US"/>
        </w:rPr>
        <w:t xml:space="preserve"> African American retention</w:t>
      </w:r>
      <w:r w:rsidR="005B2462">
        <w:rPr>
          <w:lang w:val="en-US"/>
        </w:rPr>
        <w:t xml:space="preserve"> rates ten percent below that of peers</w:t>
      </w:r>
      <w:r w:rsidRPr="006C1C89">
        <w:rPr>
          <w:lang w:val="en-US"/>
        </w:rPr>
        <w:t xml:space="preserve">, </w:t>
      </w:r>
      <w:r w:rsidR="009B0AB5">
        <w:rPr>
          <w:lang w:val="en-US"/>
        </w:rPr>
        <w:t xml:space="preserve">consistently lower </w:t>
      </w:r>
      <w:r w:rsidRPr="006C1C89">
        <w:rPr>
          <w:lang w:val="en-US"/>
        </w:rPr>
        <w:t xml:space="preserve">graduation rates for low-income students, and declining adult enrollment (Complete Tennessee, 2017). </w:t>
      </w:r>
    </w:p>
    <w:p w14:paraId="6962FE17" w14:textId="3074BEEA" w:rsidR="00044B0C" w:rsidRPr="006C1C89" w:rsidRDefault="00044B0C" w:rsidP="005955ED">
      <w:pPr>
        <w:pStyle w:val="Paragraph"/>
        <w:spacing w:before="0"/>
        <w:ind w:firstLine="720"/>
        <w:rPr>
          <w:lang w:val="en-US"/>
        </w:rPr>
      </w:pPr>
      <w:r w:rsidRPr="006C1C89">
        <w:rPr>
          <w:lang w:val="en-US"/>
        </w:rPr>
        <w:t>College affordability not only encompasses tuition</w:t>
      </w:r>
      <w:r w:rsidR="005A559F" w:rsidRPr="006C1C89">
        <w:rPr>
          <w:lang w:val="en-US"/>
        </w:rPr>
        <w:t xml:space="preserve"> costs</w:t>
      </w:r>
      <w:r w:rsidRPr="006C1C89">
        <w:rPr>
          <w:lang w:val="en-US"/>
        </w:rPr>
        <w:t>, but also costs related to course materials</w:t>
      </w:r>
      <w:r w:rsidR="005A559F" w:rsidRPr="006C1C89">
        <w:rPr>
          <w:lang w:val="en-US"/>
        </w:rPr>
        <w:t xml:space="preserve"> that students are often required to purchase for each of their classes</w:t>
      </w:r>
      <w:r w:rsidRPr="006C1C89">
        <w:rPr>
          <w:lang w:val="en-US"/>
        </w:rPr>
        <w:t xml:space="preserve">. Overall, college affordability has declined, especially for students from low- and lower-middle income families (Perna &amp; Li, 2006). To combat these costs, students from low- and lower-middle income </w:t>
      </w:r>
      <w:r w:rsidRPr="006C1C89">
        <w:rPr>
          <w:lang w:val="en-US"/>
        </w:rPr>
        <w:lastRenderedPageBreak/>
        <w:t xml:space="preserve">families often work while pursuing their studies, </w:t>
      </w:r>
      <w:r w:rsidR="00D6776A" w:rsidRPr="006C1C89">
        <w:rPr>
          <w:lang w:val="en-US"/>
        </w:rPr>
        <w:t xml:space="preserve">putting them at greater odds of experiencing the </w:t>
      </w:r>
      <w:r w:rsidRPr="006C1C89">
        <w:rPr>
          <w:lang w:val="en-US"/>
        </w:rPr>
        <w:t xml:space="preserve">negative academic impacts </w:t>
      </w:r>
      <w:r w:rsidR="000804FB" w:rsidRPr="006C1C89">
        <w:rPr>
          <w:lang w:val="en-US"/>
        </w:rPr>
        <w:t xml:space="preserve">shown to </w:t>
      </w:r>
      <w:r w:rsidR="000F434A" w:rsidRPr="006C1C89">
        <w:rPr>
          <w:lang w:val="en-US"/>
        </w:rPr>
        <w:t xml:space="preserve">start </w:t>
      </w:r>
      <w:r w:rsidRPr="006C1C89">
        <w:rPr>
          <w:lang w:val="en-US"/>
        </w:rPr>
        <w:t xml:space="preserve">around 15 hours a week </w:t>
      </w:r>
      <w:r w:rsidR="000F434A" w:rsidRPr="006C1C89">
        <w:rPr>
          <w:lang w:val="en-US"/>
        </w:rPr>
        <w:t xml:space="preserve">of work outside school </w:t>
      </w:r>
      <w:r w:rsidRPr="006C1C89">
        <w:rPr>
          <w:lang w:val="en-US"/>
        </w:rPr>
        <w:t>(Kuh &amp; O’Donnell, 2013; Wenz &amp; Yu, 2010). A</w:t>
      </w:r>
      <w:r w:rsidR="002F67A3" w:rsidRPr="006C1C89">
        <w:rPr>
          <w:lang w:val="en-US"/>
        </w:rPr>
        <w:t>nthony</w:t>
      </w:r>
      <w:r w:rsidR="008B5F1F">
        <w:rPr>
          <w:lang w:val="en-US"/>
        </w:rPr>
        <w:t xml:space="preserve"> et al</w:t>
      </w:r>
      <w:r w:rsidR="002F67A3" w:rsidRPr="006C1C89">
        <w:rPr>
          <w:lang w:val="en-US"/>
        </w:rPr>
        <w:t xml:space="preserve">.’s (2019) </w:t>
      </w:r>
      <w:r w:rsidRPr="006C1C89">
        <w:rPr>
          <w:lang w:val="en-US"/>
        </w:rPr>
        <w:t xml:space="preserve">analysis of 2017 IPEDS data noted that, in the state of Tennessee, students would have to work more than 15 hours a week during the school year to even begin to pay the net price of tuition, fees, and living expenses associated with college. While this picture is less bleak than that of states like New Hampshire, where students would need to work almost 45 hours to break even, the conclusion </w:t>
      </w:r>
      <w:r w:rsidR="000804FB" w:rsidRPr="006C1C89">
        <w:rPr>
          <w:lang w:val="en-US"/>
        </w:rPr>
        <w:t>remains</w:t>
      </w:r>
      <w:r w:rsidRPr="006C1C89">
        <w:rPr>
          <w:lang w:val="en-US"/>
        </w:rPr>
        <w:t xml:space="preserve"> instructive: </w:t>
      </w:r>
      <w:r w:rsidR="000A78D4">
        <w:rPr>
          <w:lang w:val="en-US"/>
        </w:rPr>
        <w:t xml:space="preserve">many </w:t>
      </w:r>
      <w:r w:rsidRPr="006C1C89">
        <w:rPr>
          <w:lang w:val="en-US"/>
        </w:rPr>
        <w:t xml:space="preserve">students across the nation </w:t>
      </w:r>
      <w:r w:rsidR="000A78D4">
        <w:rPr>
          <w:lang w:val="en-US"/>
        </w:rPr>
        <w:t>must</w:t>
      </w:r>
      <w:r w:rsidRPr="006C1C89">
        <w:rPr>
          <w:lang w:val="en-US"/>
        </w:rPr>
        <w:t xml:space="preserve"> decide </w:t>
      </w:r>
      <w:r w:rsidR="000804FB" w:rsidRPr="006C1C89">
        <w:rPr>
          <w:lang w:val="en-US"/>
        </w:rPr>
        <w:t xml:space="preserve">between </w:t>
      </w:r>
      <w:r w:rsidRPr="006C1C89">
        <w:rPr>
          <w:lang w:val="en-US"/>
        </w:rPr>
        <w:t>focus</w:t>
      </w:r>
      <w:r w:rsidR="000804FB" w:rsidRPr="006C1C89">
        <w:rPr>
          <w:lang w:val="en-US"/>
        </w:rPr>
        <w:t>ing</w:t>
      </w:r>
      <w:r w:rsidRPr="006C1C89">
        <w:rPr>
          <w:lang w:val="en-US"/>
        </w:rPr>
        <w:t xml:space="preserve"> on schoolwork a</w:t>
      </w:r>
      <w:r w:rsidR="006325FD">
        <w:rPr>
          <w:lang w:val="en-US"/>
        </w:rPr>
        <w:t>nd risk</w:t>
      </w:r>
      <w:r w:rsidR="009658FD" w:rsidRPr="006C1C89">
        <w:rPr>
          <w:lang w:val="en-US"/>
        </w:rPr>
        <w:t xml:space="preserve"> increased d</w:t>
      </w:r>
      <w:r w:rsidRPr="006C1C89">
        <w:rPr>
          <w:lang w:val="en-US"/>
        </w:rPr>
        <w:t>ebt</w:t>
      </w:r>
      <w:r w:rsidR="00781659">
        <w:rPr>
          <w:lang w:val="en-US"/>
        </w:rPr>
        <w:t xml:space="preserve"> </w:t>
      </w:r>
      <w:r w:rsidR="000A78D4">
        <w:rPr>
          <w:lang w:val="en-US"/>
        </w:rPr>
        <w:t>or</w:t>
      </w:r>
      <w:r w:rsidR="009658FD" w:rsidRPr="006C1C89">
        <w:rPr>
          <w:lang w:val="en-US"/>
        </w:rPr>
        <w:t xml:space="preserve"> </w:t>
      </w:r>
      <w:r w:rsidRPr="006C1C89">
        <w:rPr>
          <w:lang w:val="en-US"/>
        </w:rPr>
        <w:t>work</w:t>
      </w:r>
      <w:r w:rsidR="009658FD" w:rsidRPr="006C1C89">
        <w:rPr>
          <w:lang w:val="en-US"/>
        </w:rPr>
        <w:t>ing</w:t>
      </w:r>
      <w:r w:rsidRPr="006C1C89">
        <w:rPr>
          <w:lang w:val="en-US"/>
        </w:rPr>
        <w:t xml:space="preserve"> during the school year </w:t>
      </w:r>
      <w:r w:rsidR="00F7338F" w:rsidRPr="006C1C89">
        <w:rPr>
          <w:lang w:val="en-US"/>
        </w:rPr>
        <w:t>a</w:t>
      </w:r>
      <w:r w:rsidR="006325FD">
        <w:rPr>
          <w:lang w:val="en-US"/>
        </w:rPr>
        <w:t xml:space="preserve">nd risk not </w:t>
      </w:r>
      <w:r w:rsidRPr="006C1C89">
        <w:rPr>
          <w:lang w:val="en-US"/>
        </w:rPr>
        <w:t xml:space="preserve">successfully completing the degree or credential they </w:t>
      </w:r>
      <w:r w:rsidR="00F7338F" w:rsidRPr="006C1C89">
        <w:rPr>
          <w:lang w:val="en-US"/>
        </w:rPr>
        <w:t xml:space="preserve">have </w:t>
      </w:r>
      <w:r w:rsidRPr="006C1C89">
        <w:rPr>
          <w:lang w:val="en-US"/>
        </w:rPr>
        <w:t>deem</w:t>
      </w:r>
      <w:r w:rsidR="00F7338F" w:rsidRPr="006C1C89">
        <w:rPr>
          <w:lang w:val="en-US"/>
        </w:rPr>
        <w:t>ed</w:t>
      </w:r>
      <w:r w:rsidRPr="006C1C89">
        <w:rPr>
          <w:lang w:val="en-US"/>
        </w:rPr>
        <w:t xml:space="preserve"> necessary to their future success. </w:t>
      </w:r>
    </w:p>
    <w:p w14:paraId="15BAB856" w14:textId="64E3AFC0" w:rsidR="00044B0C" w:rsidRPr="006C1C89" w:rsidRDefault="00044B0C" w:rsidP="005955ED">
      <w:pPr>
        <w:pStyle w:val="Newparagraph"/>
        <w:rPr>
          <w:lang w:val="en-US"/>
        </w:rPr>
      </w:pPr>
      <w:r w:rsidRPr="006C1C89">
        <w:rPr>
          <w:lang w:val="en-US"/>
        </w:rPr>
        <w:t xml:space="preserve">The tuition, fees, and related </w:t>
      </w:r>
      <w:r w:rsidR="005348C6" w:rsidRPr="006C1C89">
        <w:rPr>
          <w:lang w:val="en-US"/>
        </w:rPr>
        <w:t xml:space="preserve">college </w:t>
      </w:r>
      <w:r w:rsidRPr="006C1C89">
        <w:rPr>
          <w:lang w:val="en-US"/>
        </w:rPr>
        <w:t>costs</w:t>
      </w:r>
      <w:r w:rsidR="005348C6" w:rsidRPr="006C1C89">
        <w:rPr>
          <w:lang w:val="en-US"/>
        </w:rPr>
        <w:t xml:space="preserve"> </w:t>
      </w:r>
      <w:r w:rsidRPr="006C1C89">
        <w:rPr>
          <w:lang w:val="en-US"/>
        </w:rPr>
        <w:t xml:space="preserve">that students cannot pay from money earned from jobs or savings </w:t>
      </w:r>
      <w:r w:rsidR="005348C6" w:rsidRPr="006C1C89">
        <w:rPr>
          <w:lang w:val="en-US"/>
        </w:rPr>
        <w:t>ultimately end up</w:t>
      </w:r>
      <w:r w:rsidRPr="006C1C89">
        <w:rPr>
          <w:lang w:val="en-US"/>
        </w:rPr>
        <w:t xml:space="preserve"> as student loan</w:t>
      </w:r>
      <w:r w:rsidR="006325FD">
        <w:rPr>
          <w:lang w:val="en-US"/>
        </w:rPr>
        <w:t xml:space="preserve"> debt</w:t>
      </w:r>
      <w:r w:rsidRPr="006C1C89">
        <w:rPr>
          <w:lang w:val="en-US"/>
        </w:rPr>
        <w:t xml:space="preserve">. Moreover, an estimated $3 billion of federal student aid is devoted each year to paying for the costs of textbooks alone (Vitez, 2018). At least 30 states have responded to these concerns by introducing legislation to address course material affordability (Baek &amp; Monaghan, 2013). The federal government has responded as well, most recently in renewing a multi-million-dollar appropriation to promote the creation of </w:t>
      </w:r>
      <w:r w:rsidR="00F4092D" w:rsidRPr="006C1C89">
        <w:rPr>
          <w:lang w:val="en-US"/>
        </w:rPr>
        <w:t>openly licensed</w:t>
      </w:r>
      <w:r w:rsidRPr="006C1C89">
        <w:rPr>
          <w:lang w:val="en-US"/>
        </w:rPr>
        <w:t xml:space="preserve"> textbooks to replace high cost, traditionally copyrighted course materials (SPARC, 2019).  </w:t>
      </w:r>
    </w:p>
    <w:p w14:paraId="7F2473BC" w14:textId="7F7D46BE" w:rsidR="000C245D" w:rsidRPr="006C1C89" w:rsidRDefault="000C245D" w:rsidP="005955ED">
      <w:pPr>
        <w:pStyle w:val="Heading3"/>
        <w:rPr>
          <w:rFonts w:ascii="Times New Roman" w:hAnsi="Times New Roman" w:cs="Times New Roman"/>
          <w:szCs w:val="24"/>
        </w:rPr>
      </w:pPr>
      <w:bookmarkStart w:id="57" w:name="_Toc60745955"/>
      <w:bookmarkStart w:id="58" w:name="_Toc62545895"/>
      <w:bookmarkStart w:id="59" w:name="_Toc63684641"/>
      <w:bookmarkStart w:id="60" w:name="_Toc63684916"/>
      <w:r w:rsidRPr="006C1C89">
        <w:rPr>
          <w:rFonts w:ascii="Times New Roman" w:hAnsi="Times New Roman" w:cs="Times New Roman"/>
          <w:szCs w:val="24"/>
        </w:rPr>
        <w:t xml:space="preserve">Points of </w:t>
      </w:r>
      <w:r w:rsidR="00044B0C" w:rsidRPr="006C1C89">
        <w:rPr>
          <w:rFonts w:ascii="Times New Roman" w:hAnsi="Times New Roman" w:cs="Times New Roman"/>
          <w:szCs w:val="24"/>
        </w:rPr>
        <w:t>Impact</w:t>
      </w:r>
      <w:r w:rsidR="00BC4AF0" w:rsidRPr="006C1C89">
        <w:rPr>
          <w:rFonts w:ascii="Times New Roman" w:hAnsi="Times New Roman" w:cs="Times New Roman"/>
          <w:szCs w:val="24"/>
        </w:rPr>
        <w:t xml:space="preserve"> Related to </w:t>
      </w:r>
      <w:r w:rsidR="00CA7912" w:rsidRPr="006C1C89">
        <w:rPr>
          <w:rFonts w:ascii="Times New Roman" w:hAnsi="Times New Roman" w:cs="Times New Roman"/>
          <w:szCs w:val="24"/>
        </w:rPr>
        <w:t>High-Cost</w:t>
      </w:r>
      <w:r w:rsidR="00F4092D" w:rsidRPr="006C1C89">
        <w:rPr>
          <w:rFonts w:ascii="Times New Roman" w:hAnsi="Times New Roman" w:cs="Times New Roman"/>
          <w:szCs w:val="24"/>
        </w:rPr>
        <w:t xml:space="preserve"> Course Materials</w:t>
      </w:r>
      <w:r w:rsidRPr="006C1C89">
        <w:rPr>
          <w:rFonts w:ascii="Times New Roman" w:hAnsi="Times New Roman" w:cs="Times New Roman"/>
          <w:szCs w:val="24"/>
        </w:rPr>
        <w:t xml:space="preserve"> </w:t>
      </w:r>
    </w:p>
    <w:p w14:paraId="728ECA7A" w14:textId="088E5C3B" w:rsidR="00044B0C" w:rsidRPr="006C1C89" w:rsidRDefault="000C245D" w:rsidP="00260AB8">
      <w:pPr>
        <w:pStyle w:val="Heading4Paragraph"/>
        <w:ind w:firstLine="720"/>
      </w:pPr>
      <w:r w:rsidRPr="006C1C89">
        <w:rPr>
          <w:b/>
          <w:bCs/>
        </w:rPr>
        <w:t xml:space="preserve">Impact </w:t>
      </w:r>
      <w:r w:rsidR="00827ABF" w:rsidRPr="006C1C89">
        <w:rPr>
          <w:b/>
          <w:bCs/>
        </w:rPr>
        <w:t>on</w:t>
      </w:r>
      <w:r w:rsidR="00044B0C" w:rsidRPr="006C1C89">
        <w:rPr>
          <w:b/>
          <w:bCs/>
        </w:rPr>
        <w:t xml:space="preserve"> Academic Achievement</w:t>
      </w:r>
      <w:bookmarkEnd w:id="57"/>
      <w:bookmarkEnd w:id="58"/>
      <w:bookmarkEnd w:id="59"/>
      <w:bookmarkEnd w:id="60"/>
      <w:r w:rsidR="006C4C4E" w:rsidRPr="006C1C89">
        <w:rPr>
          <w:b/>
          <w:bCs/>
        </w:rPr>
        <w:t>.</w:t>
      </w:r>
      <w:r w:rsidR="006C4C4E" w:rsidRPr="006C1C89">
        <w:rPr>
          <w:lang w:val="en-US"/>
        </w:rPr>
        <w:t xml:space="preserve"> </w:t>
      </w:r>
      <w:r w:rsidR="00FB7E25" w:rsidRPr="006C1C89">
        <w:rPr>
          <w:lang w:val="en-US"/>
        </w:rPr>
        <w:t>Negative effect</w:t>
      </w:r>
      <w:r w:rsidR="00044B0C" w:rsidRPr="006C1C89">
        <w:rPr>
          <w:lang w:val="en-US"/>
        </w:rPr>
        <w:t xml:space="preserve">s </w:t>
      </w:r>
      <w:r w:rsidR="00FB7E25" w:rsidRPr="006C1C89">
        <w:rPr>
          <w:lang w:val="en-US"/>
        </w:rPr>
        <w:t>to</w:t>
      </w:r>
      <w:r w:rsidR="00044B0C" w:rsidRPr="006C1C89">
        <w:rPr>
          <w:lang w:val="en-US"/>
        </w:rPr>
        <w:t xml:space="preserve"> academic achievement </w:t>
      </w:r>
      <w:r w:rsidR="00FB7E25" w:rsidRPr="006C1C89">
        <w:rPr>
          <w:lang w:val="en-US"/>
        </w:rPr>
        <w:t xml:space="preserve">result </w:t>
      </w:r>
      <w:r w:rsidR="00044B0C" w:rsidRPr="006C1C89">
        <w:rPr>
          <w:lang w:val="en-US"/>
        </w:rPr>
        <w:t xml:space="preserve">when students do not have the required course materials. </w:t>
      </w:r>
      <w:r w:rsidR="00FB7E25" w:rsidRPr="006C1C89">
        <w:rPr>
          <w:lang w:val="en-US"/>
        </w:rPr>
        <w:t>The c</w:t>
      </w:r>
      <w:r w:rsidR="00044B0C" w:rsidRPr="006C1C89">
        <w:rPr>
          <w:lang w:val="en-US"/>
        </w:rPr>
        <w:t xml:space="preserve">onsequences of not having required materials range from students dropping courses, earning poor grade, and/or avoiding </w:t>
      </w:r>
      <w:r w:rsidR="00044B0C" w:rsidRPr="006C1C89">
        <w:rPr>
          <w:lang w:val="en-US"/>
        </w:rPr>
        <w:lastRenderedPageBreak/>
        <w:t>courses and majors altogether (Florida Virtual Campus, 2019; Hendricks</w:t>
      </w:r>
      <w:r w:rsidR="008B5F1F">
        <w:rPr>
          <w:lang w:val="en-US"/>
        </w:rPr>
        <w:t xml:space="preserve"> et al</w:t>
      </w:r>
      <w:r w:rsidR="00781659">
        <w:rPr>
          <w:lang w:val="en-US"/>
        </w:rPr>
        <w:t>.,</w:t>
      </w:r>
      <w:r w:rsidR="00044B0C" w:rsidRPr="006C1C89">
        <w:rPr>
          <w:lang w:val="en-US"/>
        </w:rPr>
        <w:t xml:space="preserve"> 2017; Jhangiani &amp; Jhangiani, 2017; Martin</w:t>
      </w:r>
      <w:r w:rsidR="008B5F1F">
        <w:rPr>
          <w:lang w:val="en-US"/>
        </w:rPr>
        <w:t xml:space="preserve"> et al</w:t>
      </w:r>
      <w:r w:rsidR="00781659">
        <w:rPr>
          <w:lang w:val="en-US"/>
        </w:rPr>
        <w:t>.</w:t>
      </w:r>
      <w:r w:rsidR="00044B0C" w:rsidRPr="006C1C89">
        <w:rPr>
          <w:lang w:val="en-US"/>
        </w:rPr>
        <w:t xml:space="preserve">, 2017). </w:t>
      </w:r>
    </w:p>
    <w:p w14:paraId="6D4F7B6D" w14:textId="5F924ED0" w:rsidR="00827ABF" w:rsidRPr="006C1C89" w:rsidRDefault="00044B0C" w:rsidP="00827ABF">
      <w:pPr>
        <w:pStyle w:val="Newparagraph"/>
        <w:rPr>
          <w:lang w:val="en-US"/>
        </w:rPr>
      </w:pPr>
      <w:r w:rsidRPr="006C1C89">
        <w:rPr>
          <w:lang w:val="en-US"/>
        </w:rPr>
        <w:t>Jenkins</w:t>
      </w:r>
      <w:r w:rsidR="008B5F1F">
        <w:rPr>
          <w:lang w:val="en-US"/>
        </w:rPr>
        <w:t xml:space="preserve"> et al</w:t>
      </w:r>
      <w:r w:rsidRPr="006C1C89">
        <w:rPr>
          <w:lang w:val="en-US"/>
        </w:rPr>
        <w:t>. (2020) found that nearly two-thirds of undergraduate students (65%) at a public, four-year Hispanic Serving Institution in Southern California reported not buying required materials due to cost. Of those who did not purchase the required materials, over half (56%) felt it hurt their academic performance in the course (Jenkins</w:t>
      </w:r>
      <w:r w:rsidR="008B5F1F">
        <w:rPr>
          <w:lang w:val="en-US"/>
        </w:rPr>
        <w:t xml:space="preserve"> et al</w:t>
      </w:r>
      <w:r w:rsidRPr="006C1C89">
        <w:rPr>
          <w:lang w:val="en-US"/>
        </w:rPr>
        <w:t xml:space="preserve">., 2020). </w:t>
      </w:r>
      <w:r w:rsidR="0072289B" w:rsidRPr="006C1C89">
        <w:rPr>
          <w:lang w:val="en-US"/>
        </w:rPr>
        <w:t>These decisions are made consciously – e</w:t>
      </w:r>
      <w:r w:rsidRPr="006C1C89">
        <w:rPr>
          <w:lang w:val="en-US"/>
        </w:rPr>
        <w:t>ven knowing beforehand that their performance in the class would suffer, nearly half (44%) still made the choice not to purchase the required materials.</w:t>
      </w:r>
      <w:bookmarkStart w:id="61" w:name="_Toc60745956"/>
      <w:bookmarkStart w:id="62" w:name="_Toc62545896"/>
      <w:bookmarkStart w:id="63" w:name="_Toc63684642"/>
      <w:bookmarkStart w:id="64" w:name="_Toc63684917"/>
    </w:p>
    <w:p w14:paraId="01C3EC9F" w14:textId="3ECE6ADF" w:rsidR="00044B0C" w:rsidRPr="006C1C89" w:rsidRDefault="00044B0C" w:rsidP="00827ABF">
      <w:pPr>
        <w:pStyle w:val="Newparagraph"/>
        <w:rPr>
          <w:b/>
          <w:bCs/>
          <w:lang w:val="en-US"/>
        </w:rPr>
      </w:pPr>
      <w:r w:rsidRPr="006C1C89">
        <w:rPr>
          <w:b/>
          <w:bCs/>
        </w:rPr>
        <w:t>Impact on Progress to Graduation</w:t>
      </w:r>
      <w:bookmarkEnd w:id="61"/>
      <w:bookmarkEnd w:id="62"/>
      <w:bookmarkEnd w:id="63"/>
      <w:bookmarkEnd w:id="64"/>
      <w:r w:rsidR="00827ABF" w:rsidRPr="006C1C89">
        <w:rPr>
          <w:b/>
          <w:bCs/>
        </w:rPr>
        <w:t xml:space="preserve">. </w:t>
      </w:r>
      <w:r w:rsidRPr="006C1C89">
        <w:rPr>
          <w:lang w:val="en-US"/>
        </w:rPr>
        <w:t xml:space="preserve">Lack of affordability </w:t>
      </w:r>
      <w:r w:rsidR="00C7751B" w:rsidRPr="006C1C89">
        <w:rPr>
          <w:lang w:val="en-US"/>
        </w:rPr>
        <w:t xml:space="preserve">has </w:t>
      </w:r>
      <w:r w:rsidR="0072289B" w:rsidRPr="006C1C89">
        <w:rPr>
          <w:lang w:val="en-US"/>
        </w:rPr>
        <w:t xml:space="preserve">also </w:t>
      </w:r>
      <w:r w:rsidR="00C7751B" w:rsidRPr="006C1C89">
        <w:rPr>
          <w:lang w:val="en-US"/>
        </w:rPr>
        <w:t>be</w:t>
      </w:r>
      <w:r w:rsidRPr="006C1C89">
        <w:rPr>
          <w:lang w:val="en-US"/>
        </w:rPr>
        <w:t>en cited as a barrier to post-secondary persistence and completion. For instance, a recent Complete Tennessee report (2017) reported average retention</w:t>
      </w:r>
      <w:r w:rsidR="009F1EA4" w:rsidRPr="006C1C89">
        <w:rPr>
          <w:lang w:val="en-US"/>
        </w:rPr>
        <w:t xml:space="preserve"> and graduation</w:t>
      </w:r>
      <w:r w:rsidRPr="006C1C89">
        <w:rPr>
          <w:lang w:val="en-US"/>
        </w:rPr>
        <w:t xml:space="preserve"> rate</w:t>
      </w:r>
      <w:r w:rsidR="009F1EA4" w:rsidRPr="006C1C89">
        <w:rPr>
          <w:lang w:val="en-US"/>
        </w:rPr>
        <w:t>s</w:t>
      </w:r>
      <w:r w:rsidRPr="006C1C89">
        <w:rPr>
          <w:lang w:val="en-US"/>
        </w:rPr>
        <w:t xml:space="preserve"> for two-year community colleges remain</w:t>
      </w:r>
      <w:r w:rsidR="002B1E37" w:rsidRPr="006C1C89">
        <w:rPr>
          <w:lang w:val="en-US"/>
        </w:rPr>
        <w:t>ing</w:t>
      </w:r>
      <w:r w:rsidRPr="006C1C89">
        <w:rPr>
          <w:lang w:val="en-US"/>
        </w:rPr>
        <w:t xml:space="preserve"> below 60%</w:t>
      </w:r>
      <w:r w:rsidR="00AA061A" w:rsidRPr="006C1C89">
        <w:rPr>
          <w:lang w:val="en-US"/>
        </w:rPr>
        <w:t xml:space="preserve"> and 20%, respectively</w:t>
      </w:r>
      <w:r w:rsidRPr="006C1C89">
        <w:rPr>
          <w:lang w:val="en-US"/>
        </w:rPr>
        <w:t>, with retention of African American</w:t>
      </w:r>
      <w:r w:rsidR="00AA061A" w:rsidRPr="006C1C89">
        <w:rPr>
          <w:lang w:val="en-US"/>
        </w:rPr>
        <w:t>s students for each</w:t>
      </w:r>
      <w:r w:rsidRPr="006C1C89">
        <w:rPr>
          <w:lang w:val="en-US"/>
        </w:rPr>
        <w:t xml:space="preserve"> falling </w:t>
      </w:r>
      <w:r w:rsidR="00AA061A" w:rsidRPr="006C1C89">
        <w:rPr>
          <w:lang w:val="en-US"/>
        </w:rPr>
        <w:t xml:space="preserve">at least </w:t>
      </w:r>
      <w:r w:rsidRPr="006C1C89">
        <w:rPr>
          <w:lang w:val="en-US"/>
        </w:rPr>
        <w:t xml:space="preserve">10 percentage points below that of peers. Although studies indicate incremental improvements </w:t>
      </w:r>
      <w:r w:rsidR="0092548B" w:rsidRPr="006C1C89">
        <w:rPr>
          <w:lang w:val="en-US"/>
        </w:rPr>
        <w:t xml:space="preserve">regarding textbook costs for students in </w:t>
      </w:r>
      <w:r w:rsidR="00EC65BF" w:rsidRPr="006C1C89">
        <w:rPr>
          <w:lang w:val="en-US"/>
        </w:rPr>
        <w:t>some</w:t>
      </w:r>
      <w:r w:rsidRPr="006C1C89">
        <w:rPr>
          <w:lang w:val="en-US"/>
        </w:rPr>
        <w:t xml:space="preserve"> states (Florida Virtual Campus, 2019; NACS, 2020), </w:t>
      </w:r>
      <w:r w:rsidR="00C54BE3" w:rsidRPr="006C1C89">
        <w:rPr>
          <w:lang w:val="en-US"/>
        </w:rPr>
        <w:t>the extent of t</w:t>
      </w:r>
      <w:r w:rsidR="00EC65BF" w:rsidRPr="006C1C89">
        <w:rPr>
          <w:lang w:val="en-US"/>
        </w:rPr>
        <w:t xml:space="preserve">extbook cost </w:t>
      </w:r>
      <w:r w:rsidR="00C54BE3" w:rsidRPr="006C1C89">
        <w:rPr>
          <w:lang w:val="en-US"/>
        </w:rPr>
        <w:t xml:space="preserve">issues </w:t>
      </w:r>
      <w:r w:rsidR="00BE7936" w:rsidRPr="006C1C89">
        <w:rPr>
          <w:lang w:val="en-US"/>
        </w:rPr>
        <w:t xml:space="preserve">for Tennessee community college students </w:t>
      </w:r>
      <w:r w:rsidR="00C54BE3" w:rsidRPr="006C1C89">
        <w:rPr>
          <w:lang w:val="en-US"/>
        </w:rPr>
        <w:t>– and whether they have</w:t>
      </w:r>
      <w:r w:rsidRPr="006C1C89">
        <w:rPr>
          <w:lang w:val="en-US"/>
        </w:rPr>
        <w:t xml:space="preserve"> improved</w:t>
      </w:r>
      <w:r w:rsidR="00C54BE3" w:rsidRPr="006C1C89">
        <w:rPr>
          <w:lang w:val="en-US"/>
        </w:rPr>
        <w:t>—remains unknown</w:t>
      </w:r>
      <w:r w:rsidRPr="006C1C89">
        <w:rPr>
          <w:lang w:val="en-US"/>
        </w:rPr>
        <w:t>. Studies regarding the</w:t>
      </w:r>
      <w:r w:rsidR="000E37E5" w:rsidRPr="006C1C89">
        <w:rPr>
          <w:lang w:val="en-US"/>
        </w:rPr>
        <w:t>se</w:t>
      </w:r>
      <w:r w:rsidRPr="006C1C89">
        <w:rPr>
          <w:lang w:val="en-US"/>
        </w:rPr>
        <w:t xml:space="preserve"> effects on community college-specific populations are vital, as states heavily rely upon community colleges to provide programming capable of reaching all </w:t>
      </w:r>
      <w:r w:rsidR="00EC65BF" w:rsidRPr="006C1C89">
        <w:rPr>
          <w:lang w:val="en-US"/>
        </w:rPr>
        <w:t>citizen</w:t>
      </w:r>
      <w:r w:rsidRPr="006C1C89">
        <w:rPr>
          <w:lang w:val="en-US"/>
        </w:rPr>
        <w:t xml:space="preserve">s across the state, regardless of income. Without knowing the extent to which course material costs present barriers for community college students, however, legislators and other educational leaders lack the foundation to support policy and initiatives to maximize the potential for students to achieve in academic coursework, progress to graduation, and ultimately attain the </w:t>
      </w:r>
      <w:r w:rsidR="00F41F5D" w:rsidRPr="006C1C89">
        <w:rPr>
          <w:lang w:val="en-US"/>
        </w:rPr>
        <w:t xml:space="preserve">greater </w:t>
      </w:r>
      <w:r w:rsidRPr="006C1C89">
        <w:rPr>
          <w:lang w:val="en-US"/>
        </w:rPr>
        <w:t xml:space="preserve">financial and social well-being </w:t>
      </w:r>
      <w:r w:rsidR="00F41F5D" w:rsidRPr="006C1C89">
        <w:rPr>
          <w:lang w:val="en-US"/>
        </w:rPr>
        <w:t xml:space="preserve">promised to </w:t>
      </w:r>
      <w:r w:rsidRPr="006C1C89">
        <w:rPr>
          <w:lang w:val="en-US"/>
        </w:rPr>
        <w:t>those who pursue higher education.</w:t>
      </w:r>
    </w:p>
    <w:p w14:paraId="54594782" w14:textId="6A1A2916" w:rsidR="00044B0C" w:rsidRPr="006C1C89" w:rsidRDefault="00BA7515" w:rsidP="00E21D36">
      <w:pPr>
        <w:pStyle w:val="Heading2"/>
        <w:rPr>
          <w:rFonts w:ascii="Times New Roman" w:hAnsi="Times New Roman" w:cs="Times New Roman"/>
          <w:sz w:val="24"/>
          <w:szCs w:val="24"/>
        </w:rPr>
      </w:pPr>
      <w:bookmarkStart w:id="65" w:name="_Toc49935178"/>
      <w:bookmarkStart w:id="66" w:name="_Toc60745957"/>
      <w:bookmarkStart w:id="67" w:name="_Toc62545897"/>
      <w:bookmarkStart w:id="68" w:name="_Toc63684918"/>
      <w:r w:rsidRPr="006C1C89">
        <w:rPr>
          <w:rFonts w:ascii="Times New Roman" w:hAnsi="Times New Roman" w:cs="Times New Roman"/>
          <w:sz w:val="24"/>
          <w:szCs w:val="24"/>
        </w:rPr>
        <w:lastRenderedPageBreak/>
        <w:t>Conceptual</w:t>
      </w:r>
      <w:r w:rsidR="00044B0C" w:rsidRPr="006C1C89">
        <w:rPr>
          <w:rFonts w:ascii="Times New Roman" w:hAnsi="Times New Roman" w:cs="Times New Roman"/>
          <w:sz w:val="24"/>
          <w:szCs w:val="24"/>
        </w:rPr>
        <w:t xml:space="preserve"> Framework</w:t>
      </w:r>
      <w:bookmarkEnd w:id="65"/>
      <w:bookmarkEnd w:id="66"/>
      <w:bookmarkEnd w:id="67"/>
      <w:bookmarkEnd w:id="68"/>
    </w:p>
    <w:p w14:paraId="00192578" w14:textId="44D6F2DD" w:rsidR="00044B0C" w:rsidRPr="00D1491B" w:rsidRDefault="00044B0C" w:rsidP="00044B0C">
      <w:pPr>
        <w:pStyle w:val="Paragraph"/>
      </w:pPr>
      <w:r w:rsidRPr="006C1C89">
        <w:rPr>
          <w:lang w:val="en-US"/>
        </w:rPr>
        <w:t>Bensimon’s (2005, 2012) conceptual framework o</w:t>
      </w:r>
      <w:r w:rsidR="00C2640C" w:rsidRPr="006C1C89">
        <w:rPr>
          <w:lang w:val="en-US"/>
        </w:rPr>
        <w:t>n</w:t>
      </w:r>
      <w:r w:rsidRPr="006C1C89">
        <w:rPr>
          <w:lang w:val="en-US"/>
        </w:rPr>
        <w:t xml:space="preserve"> equity in higher education guid</w:t>
      </w:r>
      <w:r w:rsidR="00513DF5" w:rsidRPr="006C1C89">
        <w:rPr>
          <w:lang w:val="en-US"/>
        </w:rPr>
        <w:t>es</w:t>
      </w:r>
      <w:r w:rsidRPr="006C1C89">
        <w:rPr>
          <w:lang w:val="en-US"/>
        </w:rPr>
        <w:t xml:space="preserve"> this study. Whereas equality focuses on providing the same amount and type of resources to all students, equity focuses on providing the appropriate amount and type of resources needed to accommodate individual circumstances. According to the World Health Organization, equity produces “the absence of avoidable or remediable differences among groups of people, whether those groups are defined socially, economically, demographically, or geographically” (World Health Organization, 2020, Equity section). </w:t>
      </w:r>
      <w:r w:rsidR="0083020A">
        <w:rPr>
          <w:lang w:val="en-US"/>
        </w:rPr>
        <w:t>Ben</w:t>
      </w:r>
      <w:r w:rsidR="00DE2ECC">
        <w:rPr>
          <w:lang w:val="en-US"/>
        </w:rPr>
        <w:t xml:space="preserve">simon </w:t>
      </w:r>
      <w:r w:rsidR="00D1491B">
        <w:rPr>
          <w:lang w:val="en-US"/>
        </w:rPr>
        <w:t xml:space="preserve">‘s focus on </w:t>
      </w:r>
      <w:r w:rsidR="00D1491B" w:rsidRPr="00D21FA7">
        <w:rPr>
          <w:i/>
          <w:iCs/>
          <w:lang w:val="en-US"/>
        </w:rPr>
        <w:t>equity</w:t>
      </w:r>
      <w:r w:rsidR="00D1491B">
        <w:rPr>
          <w:lang w:val="en-US"/>
        </w:rPr>
        <w:t>-</w:t>
      </w:r>
      <w:r w:rsidR="00D1491B" w:rsidRPr="00D21FA7">
        <w:rPr>
          <w:i/>
          <w:iCs/>
          <w:lang w:val="en-US"/>
        </w:rPr>
        <w:t>mindedness</w:t>
      </w:r>
      <w:r w:rsidR="00D1491B">
        <w:rPr>
          <w:lang w:val="en-US"/>
        </w:rPr>
        <w:t xml:space="preserve"> has </w:t>
      </w:r>
      <w:r w:rsidR="00D21FA7">
        <w:rPr>
          <w:lang w:val="en-US"/>
        </w:rPr>
        <w:t>result</w:t>
      </w:r>
      <w:r w:rsidR="00D1491B">
        <w:rPr>
          <w:lang w:val="en-US"/>
        </w:rPr>
        <w:t xml:space="preserve">ed </w:t>
      </w:r>
      <w:r w:rsidR="00D21FA7">
        <w:rPr>
          <w:lang w:val="en-US"/>
        </w:rPr>
        <w:t xml:space="preserve">in </w:t>
      </w:r>
      <w:r w:rsidR="00D1491B" w:rsidRPr="00D1491B">
        <w:t xml:space="preserve">five principles </w:t>
      </w:r>
      <w:r w:rsidR="00D21FA7">
        <w:t>including the need for institutions and systems to e</w:t>
      </w:r>
      <w:r w:rsidR="00D1491B" w:rsidRPr="00D1491B">
        <w:t>stablish clear goals</w:t>
      </w:r>
      <w:r w:rsidR="00D21FA7">
        <w:t>,</w:t>
      </w:r>
      <w:r w:rsidR="00D1491B" w:rsidRPr="00D1491B">
        <w:t xml:space="preserve"> </w:t>
      </w:r>
      <w:r w:rsidR="00D21FA7">
        <w:t>m</w:t>
      </w:r>
      <w:r w:rsidR="00D1491B" w:rsidRPr="00D1491B">
        <w:t>aintain an equity-minded approach</w:t>
      </w:r>
      <w:r w:rsidR="00D21FA7">
        <w:t xml:space="preserve">, </w:t>
      </w:r>
      <w:bookmarkStart w:id="69" w:name="_Hlk65080943"/>
      <w:r w:rsidR="00D21FA7">
        <w:t>c</w:t>
      </w:r>
      <w:r w:rsidR="00D1491B" w:rsidRPr="00D1491B">
        <w:t>reat</w:t>
      </w:r>
      <w:r w:rsidR="00D21FA7">
        <w:t>e</w:t>
      </w:r>
      <w:r w:rsidR="00D1491B" w:rsidRPr="00D1491B">
        <w:t xml:space="preserve"> practices and policies that accommodate differences</w:t>
      </w:r>
      <w:bookmarkEnd w:id="69"/>
      <w:r w:rsidR="00D21FA7">
        <w:t>,</w:t>
      </w:r>
      <w:r w:rsidR="00D1491B" w:rsidRPr="00D1491B">
        <w:t xml:space="preserve"> </w:t>
      </w:r>
      <w:r w:rsidR="00D21FA7">
        <w:t>c</w:t>
      </w:r>
      <w:r w:rsidR="00D1491B" w:rsidRPr="00D1491B">
        <w:t>ontinu</w:t>
      </w:r>
      <w:r w:rsidR="00D21FA7">
        <w:t>e</w:t>
      </w:r>
      <w:r w:rsidR="00D1491B" w:rsidRPr="00D1491B">
        <w:t xml:space="preserve"> to learn,</w:t>
      </w:r>
      <w:r w:rsidR="00D21FA7">
        <w:t xml:space="preserve"> and e</w:t>
      </w:r>
      <w:r w:rsidR="00D1491B" w:rsidRPr="00D1491B">
        <w:t>nact equity as a pervasive principle</w:t>
      </w:r>
      <w:r w:rsidR="00D1491B">
        <w:t xml:space="preserve"> (</w:t>
      </w:r>
      <w:r w:rsidR="00D1491B" w:rsidRPr="00D1491B">
        <w:t>Bensimon</w:t>
      </w:r>
      <w:r w:rsidR="008B5F1F">
        <w:t xml:space="preserve"> et al</w:t>
      </w:r>
      <w:r w:rsidR="00D1491B">
        <w:t xml:space="preserve">., </w:t>
      </w:r>
      <w:r w:rsidR="00D1491B" w:rsidRPr="00D1491B">
        <w:t>2016).</w:t>
      </w:r>
      <w:r w:rsidR="00DE2ECC">
        <w:rPr>
          <w:lang w:val="en-US"/>
        </w:rPr>
        <w:t xml:space="preserve"> </w:t>
      </w:r>
    </w:p>
    <w:p w14:paraId="5FBF0B8A" w14:textId="78401905" w:rsidR="00044B0C" w:rsidRPr="006C1C89" w:rsidRDefault="00044B0C" w:rsidP="00044B0C">
      <w:pPr>
        <w:pStyle w:val="Newparagraph"/>
        <w:rPr>
          <w:lang w:val="en-US"/>
        </w:rPr>
      </w:pPr>
      <w:r w:rsidRPr="006C1C89">
        <w:rPr>
          <w:lang w:val="en-US"/>
        </w:rPr>
        <w:t xml:space="preserve">According to Bensimon (2005), inequities manifest when practices at the individual or institutional level fail to produce the expected results for students from traditionally underserved and underrepresented populations. These changeable failures of practice can stem from faculty, administrators, policymakers, or even an institution’s structural arrangements or cultural characteristics. Regardless of origin, data-based inquiries </w:t>
      </w:r>
      <w:r w:rsidR="006672EB" w:rsidRPr="006C1C89">
        <w:rPr>
          <w:lang w:val="en-US"/>
        </w:rPr>
        <w:t>provide the information needed to surface and address these inequities</w:t>
      </w:r>
      <w:r w:rsidR="006B3FE1" w:rsidRPr="006C1C89">
        <w:rPr>
          <w:lang w:val="en-US"/>
        </w:rPr>
        <w:t xml:space="preserve">. </w:t>
      </w:r>
      <w:r w:rsidR="004F5ACE" w:rsidRPr="006C1C89">
        <w:rPr>
          <w:lang w:val="en-US"/>
        </w:rPr>
        <w:t>By</w:t>
      </w:r>
      <w:r w:rsidR="006B3FE1" w:rsidRPr="006C1C89">
        <w:rPr>
          <w:lang w:val="en-US"/>
        </w:rPr>
        <w:t xml:space="preserve"> d</w:t>
      </w:r>
      <w:r w:rsidR="005C11DE" w:rsidRPr="006C1C89">
        <w:rPr>
          <w:lang w:val="en-US"/>
        </w:rPr>
        <w:t xml:space="preserve">isaggregating data </w:t>
      </w:r>
      <w:r w:rsidR="004F5ACE" w:rsidRPr="006C1C89">
        <w:rPr>
          <w:lang w:val="en-US"/>
        </w:rPr>
        <w:t>by</w:t>
      </w:r>
      <w:r w:rsidR="005C11DE" w:rsidRPr="006C1C89">
        <w:rPr>
          <w:lang w:val="en-US"/>
        </w:rPr>
        <w:t xml:space="preserve"> populations of interest</w:t>
      </w:r>
      <w:r w:rsidR="004F5ACE" w:rsidRPr="006C1C89">
        <w:rPr>
          <w:lang w:val="en-US"/>
        </w:rPr>
        <w:t>, insti</w:t>
      </w:r>
      <w:r w:rsidRPr="006C1C89">
        <w:rPr>
          <w:lang w:val="en-US"/>
        </w:rPr>
        <w:t xml:space="preserve">tutions </w:t>
      </w:r>
      <w:r w:rsidR="006672EB" w:rsidRPr="006C1C89">
        <w:rPr>
          <w:lang w:val="en-US"/>
        </w:rPr>
        <w:t>can frame conversations that</w:t>
      </w:r>
      <w:r w:rsidR="004F5ACE" w:rsidRPr="006C1C89">
        <w:rPr>
          <w:lang w:val="en-US"/>
        </w:rPr>
        <w:t xml:space="preserve"> </w:t>
      </w:r>
      <w:r w:rsidRPr="006C1C89">
        <w:rPr>
          <w:lang w:val="en-US"/>
        </w:rPr>
        <w:t xml:space="preserve">resist the natural inclination to assume </w:t>
      </w:r>
      <w:r w:rsidR="004F5ACE" w:rsidRPr="006C1C89">
        <w:rPr>
          <w:lang w:val="en-US"/>
        </w:rPr>
        <w:t xml:space="preserve">a problem is understood </w:t>
      </w:r>
      <w:r w:rsidRPr="006C1C89">
        <w:rPr>
          <w:lang w:val="en-US"/>
        </w:rPr>
        <w:t>(Bensimon, 2012). As Bensimon recommends, “the way in which data are displayed and discussed can intensify learning, confirm or refute hypotheses, challenge preconceived ideas, motivate further inquiry, and provide the impetus for change” (Bensimon, 2005, p. 106).</w:t>
      </w:r>
    </w:p>
    <w:p w14:paraId="050903A5" w14:textId="0DCFA3F9" w:rsidR="00DB343D" w:rsidRPr="006C1C89" w:rsidRDefault="00E12D5C" w:rsidP="0045517A">
      <w:pPr>
        <w:pStyle w:val="Newparagraph"/>
        <w:rPr>
          <w:lang w:val="en-US"/>
        </w:rPr>
      </w:pPr>
      <w:r w:rsidRPr="006C1C89">
        <w:rPr>
          <w:lang w:val="en-US"/>
        </w:rPr>
        <w:t xml:space="preserve">To empower policymakers to examine </w:t>
      </w:r>
      <w:r w:rsidR="001E4847" w:rsidRPr="006C1C89">
        <w:rPr>
          <w:lang w:val="en-US"/>
        </w:rPr>
        <w:t>course material cost</w:t>
      </w:r>
      <w:r w:rsidRPr="006C1C89">
        <w:rPr>
          <w:lang w:val="en-US"/>
        </w:rPr>
        <w:t xml:space="preserve"> issues </w:t>
      </w:r>
      <w:r w:rsidR="001E4847" w:rsidRPr="006C1C89">
        <w:rPr>
          <w:lang w:val="en-US"/>
        </w:rPr>
        <w:t xml:space="preserve">through </w:t>
      </w:r>
      <w:r w:rsidR="00F41FB6" w:rsidRPr="006C1C89">
        <w:rPr>
          <w:lang w:val="en-US"/>
        </w:rPr>
        <w:t>the lens of equity</w:t>
      </w:r>
      <w:r w:rsidRPr="006C1C89">
        <w:rPr>
          <w:lang w:val="en-US"/>
        </w:rPr>
        <w:t xml:space="preserve">, the data </w:t>
      </w:r>
      <w:r w:rsidR="001E4847" w:rsidRPr="006C1C89">
        <w:rPr>
          <w:lang w:val="en-US"/>
        </w:rPr>
        <w:t xml:space="preserve">for this study </w:t>
      </w:r>
      <w:r w:rsidRPr="006C1C89">
        <w:rPr>
          <w:lang w:val="en-US"/>
        </w:rPr>
        <w:t>were disaggregated according to populations deemed at-risk under Tennessee’s Master Plan, including non-White students, low-income students</w:t>
      </w:r>
      <w:r w:rsidR="001F62BD" w:rsidRPr="006C1C89">
        <w:rPr>
          <w:lang w:val="en-US"/>
        </w:rPr>
        <w:t>, a</w:t>
      </w:r>
      <w:r w:rsidRPr="006C1C89">
        <w:rPr>
          <w:lang w:val="en-US"/>
        </w:rPr>
        <w:t>nd non-</w:t>
      </w:r>
      <w:r w:rsidRPr="006C1C89">
        <w:rPr>
          <w:lang w:val="en-US"/>
        </w:rPr>
        <w:lastRenderedPageBreak/>
        <w:t xml:space="preserve">traditional “Adult Learner” students over the age of 25 (THEC, 2020). </w:t>
      </w:r>
      <w:r w:rsidR="00301ACD" w:rsidRPr="006C1C89">
        <w:rPr>
          <w:lang w:val="en-US"/>
        </w:rPr>
        <w:t>In addition to disaggregating data</w:t>
      </w:r>
      <w:r w:rsidR="00044B0C" w:rsidRPr="006C1C89">
        <w:rPr>
          <w:lang w:val="en-US"/>
        </w:rPr>
        <w:t xml:space="preserve">, </w:t>
      </w:r>
      <w:r w:rsidR="00FD0359" w:rsidRPr="006C1C89">
        <w:rPr>
          <w:lang w:val="en-US"/>
        </w:rPr>
        <w:t xml:space="preserve">this study </w:t>
      </w:r>
      <w:r w:rsidR="00301ACD" w:rsidRPr="006C1C89">
        <w:rPr>
          <w:lang w:val="en-US"/>
        </w:rPr>
        <w:t>maintain</w:t>
      </w:r>
      <w:r w:rsidR="001F62BD" w:rsidRPr="006C1C89">
        <w:rPr>
          <w:lang w:val="en-US"/>
        </w:rPr>
        <w:t>ed</w:t>
      </w:r>
      <w:r w:rsidR="00301ACD" w:rsidRPr="006C1C89">
        <w:rPr>
          <w:lang w:val="en-US"/>
        </w:rPr>
        <w:t xml:space="preserve"> a focus on equity by </w:t>
      </w:r>
      <w:r w:rsidR="00FD0359" w:rsidRPr="006C1C89">
        <w:rPr>
          <w:lang w:val="en-US"/>
        </w:rPr>
        <w:t>keep</w:t>
      </w:r>
      <w:r w:rsidR="00301ACD" w:rsidRPr="006C1C89">
        <w:rPr>
          <w:lang w:val="en-US"/>
        </w:rPr>
        <w:t>ing</w:t>
      </w:r>
      <w:r w:rsidR="00FD0359" w:rsidRPr="006C1C89">
        <w:rPr>
          <w:lang w:val="en-US"/>
        </w:rPr>
        <w:t xml:space="preserve"> </w:t>
      </w:r>
      <w:r w:rsidR="00044B0C" w:rsidRPr="006C1C89">
        <w:rPr>
          <w:lang w:val="en-US"/>
        </w:rPr>
        <w:t>institutional</w:t>
      </w:r>
      <w:r w:rsidR="001F62BD" w:rsidRPr="006C1C89">
        <w:rPr>
          <w:lang w:val="en-US"/>
        </w:rPr>
        <w:t xml:space="preserve"> </w:t>
      </w:r>
      <w:r w:rsidR="00044B0C" w:rsidRPr="006C1C89">
        <w:rPr>
          <w:lang w:val="en-US"/>
        </w:rPr>
        <w:t xml:space="preserve">responsibility in the forefront by </w:t>
      </w:r>
      <w:r w:rsidR="00F41FB6" w:rsidRPr="006C1C89">
        <w:rPr>
          <w:lang w:val="en-US"/>
        </w:rPr>
        <w:t>fram</w:t>
      </w:r>
      <w:r w:rsidR="00044B0C" w:rsidRPr="006C1C89">
        <w:rPr>
          <w:lang w:val="en-US"/>
        </w:rPr>
        <w:t xml:space="preserve">ing results through the lens of institutional practices, rather than </w:t>
      </w:r>
      <w:r w:rsidR="00D0194C" w:rsidRPr="006C1C89">
        <w:rPr>
          <w:lang w:val="en-US"/>
        </w:rPr>
        <w:t xml:space="preserve">through </w:t>
      </w:r>
      <w:r w:rsidR="00044B0C" w:rsidRPr="006C1C89">
        <w:rPr>
          <w:lang w:val="en-US"/>
        </w:rPr>
        <w:t xml:space="preserve">perceived student shortcomings or stereotypes associated with disadvantage and poverty (Bensimon, 2005). </w:t>
      </w:r>
      <w:bookmarkStart w:id="70" w:name="_Toc49935179"/>
    </w:p>
    <w:p w14:paraId="5DA2BC9A" w14:textId="373854AC" w:rsidR="00044B0C" w:rsidRPr="006C1C89" w:rsidRDefault="00044B0C" w:rsidP="00CA0B5E">
      <w:pPr>
        <w:pStyle w:val="Heading2"/>
        <w:rPr>
          <w:rFonts w:ascii="Times New Roman" w:hAnsi="Times New Roman" w:cs="Times New Roman"/>
          <w:sz w:val="24"/>
          <w:szCs w:val="24"/>
        </w:rPr>
      </w:pPr>
      <w:bookmarkStart w:id="71" w:name="_Toc62545898"/>
      <w:bookmarkStart w:id="72" w:name="_Toc63684919"/>
      <w:r w:rsidRPr="006C1C89">
        <w:rPr>
          <w:rFonts w:ascii="Times New Roman" w:hAnsi="Times New Roman" w:cs="Times New Roman"/>
          <w:sz w:val="24"/>
          <w:szCs w:val="24"/>
        </w:rPr>
        <w:t>Method</w:t>
      </w:r>
      <w:bookmarkEnd w:id="70"/>
      <w:bookmarkEnd w:id="71"/>
      <w:bookmarkEnd w:id="72"/>
    </w:p>
    <w:p w14:paraId="472A3CDB" w14:textId="352C8863" w:rsidR="00044B0C" w:rsidRPr="006C1C89" w:rsidRDefault="00044B0C" w:rsidP="00CA0B5E">
      <w:pPr>
        <w:pStyle w:val="Paragraph"/>
        <w:rPr>
          <w:lang w:val="en-US"/>
        </w:rPr>
      </w:pPr>
      <w:r w:rsidRPr="006C1C89">
        <w:rPr>
          <w:lang w:val="en-US"/>
        </w:rPr>
        <w:t>This quantitative study was conducted using a survey research design with students enrolled in community colleges throughout the Tennessee Board of Regents (TBR) system. TBR is the largest public higher education system in Tennessee, housing the state’s two-year public institutions, including colleges of applied technology and the 13 community colleges that served as the focus of this study (</w:t>
      </w:r>
      <w:r w:rsidRPr="006C1C89">
        <w:rPr>
          <w:i/>
          <w:iCs/>
          <w:lang w:val="en-US"/>
        </w:rPr>
        <w:t>N</w:t>
      </w:r>
      <w:r w:rsidRPr="006C1C89">
        <w:rPr>
          <w:lang w:val="en-US"/>
        </w:rPr>
        <w:t xml:space="preserve"> = 88,946; TBR, 20</w:t>
      </w:r>
      <w:r w:rsidR="003A279E" w:rsidRPr="006C1C89">
        <w:rPr>
          <w:lang w:val="en-US"/>
        </w:rPr>
        <w:t>20</w:t>
      </w:r>
      <w:r w:rsidR="007A243B" w:rsidRPr="006C1C89">
        <w:rPr>
          <w:lang w:val="en-US"/>
        </w:rPr>
        <w:t>b</w:t>
      </w:r>
      <w:r w:rsidRPr="006C1C89">
        <w:rPr>
          <w:lang w:val="en-US"/>
        </w:rPr>
        <w:t>). The following research questions guided this study:</w:t>
      </w:r>
    </w:p>
    <w:p w14:paraId="3A6D8064" w14:textId="389BE058" w:rsidR="00044B0C" w:rsidRPr="006C1C89" w:rsidRDefault="00044B0C" w:rsidP="004F3C7A">
      <w:pPr>
        <w:pStyle w:val="Numberedlist"/>
        <w:numPr>
          <w:ilvl w:val="0"/>
          <w:numId w:val="11"/>
        </w:numPr>
        <w:rPr>
          <w:lang w:val="en-US"/>
        </w:rPr>
      </w:pPr>
      <w:r w:rsidRPr="006C1C89">
        <w:rPr>
          <w:lang w:val="en-US"/>
        </w:rPr>
        <w:t>What is the prevalence rate of community college students experiencing barriers to academic achievement (</w:t>
      </w:r>
      <w:r w:rsidR="00E1155B" w:rsidRPr="006C1C89">
        <w:rPr>
          <w:lang w:val="en-US"/>
        </w:rPr>
        <w:t>e.g.,</w:t>
      </w:r>
      <w:r w:rsidRPr="006C1C89">
        <w:rPr>
          <w:lang w:val="en-US"/>
        </w:rPr>
        <w:t xml:space="preserve"> delaying the purchase of required course materials, not purchasing materials, earning poor grades or failing a course) due to cost of course materials?</w:t>
      </w:r>
    </w:p>
    <w:p w14:paraId="15E34636" w14:textId="76321FA5" w:rsidR="00044B0C" w:rsidRPr="006C1C89" w:rsidRDefault="00044B0C" w:rsidP="004F3C7A">
      <w:pPr>
        <w:pStyle w:val="Numberedlist"/>
        <w:numPr>
          <w:ilvl w:val="0"/>
          <w:numId w:val="11"/>
        </w:numPr>
        <w:rPr>
          <w:lang w:val="en-US"/>
        </w:rPr>
      </w:pPr>
      <w:r w:rsidRPr="006C1C89">
        <w:rPr>
          <w:lang w:val="en-US"/>
        </w:rPr>
        <w:t>What is the prevalence rate of community college students experiencing progress to graduation issues (</w:t>
      </w:r>
      <w:r w:rsidR="00E1155B" w:rsidRPr="006C1C89">
        <w:rPr>
          <w:lang w:val="en-US"/>
        </w:rPr>
        <w:t>e.g.,</w:t>
      </w:r>
      <w:r w:rsidRPr="006C1C89">
        <w:rPr>
          <w:lang w:val="en-US"/>
        </w:rPr>
        <w:t xml:space="preserve"> taking fewer courses, not registering for a specific course, and/or dropping or withdrawing from a course) due to the cost of required materials?</w:t>
      </w:r>
    </w:p>
    <w:p w14:paraId="4B093CD7" w14:textId="1C21F1F5" w:rsidR="00044B0C" w:rsidRPr="006C1C89" w:rsidRDefault="00044B0C" w:rsidP="004F3C7A">
      <w:pPr>
        <w:pStyle w:val="Numberedlist"/>
        <w:numPr>
          <w:ilvl w:val="0"/>
          <w:numId w:val="11"/>
        </w:numPr>
        <w:rPr>
          <w:lang w:val="en-US"/>
        </w:rPr>
      </w:pPr>
      <w:r w:rsidRPr="006C1C89">
        <w:rPr>
          <w:lang w:val="en-US"/>
        </w:rPr>
        <w:t xml:space="preserve">Are </w:t>
      </w:r>
      <w:r w:rsidR="00F51503" w:rsidRPr="006C1C89">
        <w:rPr>
          <w:lang w:val="en-US"/>
        </w:rPr>
        <w:t>either</w:t>
      </w:r>
      <w:r w:rsidRPr="006C1C89">
        <w:rPr>
          <w:lang w:val="en-US"/>
        </w:rPr>
        <w:t xml:space="preserve"> of these prevalence rates significantly higher for traditionally underserved and underrepresented populations (</w:t>
      </w:r>
      <w:r w:rsidR="00E1155B" w:rsidRPr="006C1C89">
        <w:rPr>
          <w:lang w:val="en-US"/>
        </w:rPr>
        <w:t>e.g.,</w:t>
      </w:r>
      <w:r w:rsidRPr="006C1C89">
        <w:rPr>
          <w:lang w:val="en-US"/>
        </w:rPr>
        <w:t xml:space="preserve"> non-White, </w:t>
      </w:r>
      <w:r w:rsidR="000C245D" w:rsidRPr="006C1C89">
        <w:rPr>
          <w:lang w:val="en-US"/>
        </w:rPr>
        <w:t>low income</w:t>
      </w:r>
      <w:r w:rsidRPr="006C1C89">
        <w:rPr>
          <w:lang w:val="en-US"/>
        </w:rPr>
        <w:t>, Adult Learners)?</w:t>
      </w:r>
    </w:p>
    <w:p w14:paraId="3C6FD8ED" w14:textId="0269FB74" w:rsidR="00044B0C" w:rsidRPr="006C1C89" w:rsidRDefault="00044B0C" w:rsidP="00CA0B5E">
      <w:pPr>
        <w:pStyle w:val="Newparagraph"/>
        <w:rPr>
          <w:lang w:val="en-US"/>
        </w:rPr>
      </w:pPr>
      <w:r w:rsidRPr="006C1C89">
        <w:rPr>
          <w:lang w:val="en-US"/>
        </w:rPr>
        <w:lastRenderedPageBreak/>
        <w:t xml:space="preserve">Survey research was selected </w:t>
      </w:r>
      <w:r w:rsidR="00B36582" w:rsidRPr="006C1C89">
        <w:rPr>
          <w:lang w:val="en-US"/>
        </w:rPr>
        <w:t>for its ability to</w:t>
      </w:r>
      <w:r w:rsidRPr="006C1C89">
        <w:rPr>
          <w:lang w:val="en-US"/>
        </w:rPr>
        <w:t xml:space="preserve"> identify trends, attitudes, and opinions of a population, as well as </w:t>
      </w:r>
      <w:r w:rsidR="00023655" w:rsidRPr="006C1C89">
        <w:rPr>
          <w:lang w:val="en-US"/>
        </w:rPr>
        <w:t xml:space="preserve">for </w:t>
      </w:r>
      <w:r w:rsidR="000747D9" w:rsidRPr="006C1C89">
        <w:rPr>
          <w:lang w:val="en-US"/>
        </w:rPr>
        <w:t xml:space="preserve">the </w:t>
      </w:r>
      <w:r w:rsidR="00B36582" w:rsidRPr="006C1C89">
        <w:rPr>
          <w:lang w:val="en-US"/>
        </w:rPr>
        <w:t>capacity</w:t>
      </w:r>
      <w:r w:rsidR="00023655" w:rsidRPr="006C1C89">
        <w:rPr>
          <w:lang w:val="en-US"/>
        </w:rPr>
        <w:t xml:space="preserve"> </w:t>
      </w:r>
      <w:r w:rsidRPr="006C1C89">
        <w:rPr>
          <w:lang w:val="en-US"/>
        </w:rPr>
        <w:t xml:space="preserve">to test associations among variables. Each of these </w:t>
      </w:r>
      <w:r w:rsidR="000747D9" w:rsidRPr="006C1C89">
        <w:rPr>
          <w:lang w:val="en-US"/>
        </w:rPr>
        <w:t>functions</w:t>
      </w:r>
      <w:r w:rsidRPr="006C1C89">
        <w:rPr>
          <w:lang w:val="en-US"/>
        </w:rPr>
        <w:t xml:space="preserve"> </w:t>
      </w:r>
      <w:r w:rsidR="00592A83" w:rsidRPr="006C1C89">
        <w:rPr>
          <w:lang w:val="en-US"/>
        </w:rPr>
        <w:t xml:space="preserve">of survey research </w:t>
      </w:r>
      <w:r w:rsidRPr="006C1C89">
        <w:rPr>
          <w:lang w:val="en-US"/>
        </w:rPr>
        <w:t>provide</w:t>
      </w:r>
      <w:r w:rsidR="0042192F" w:rsidRPr="006C1C89">
        <w:rPr>
          <w:lang w:val="en-US"/>
        </w:rPr>
        <w:t>s</w:t>
      </w:r>
      <w:r w:rsidRPr="006C1C89">
        <w:rPr>
          <w:lang w:val="en-US"/>
        </w:rPr>
        <w:t xml:space="preserve"> summary-based information </w:t>
      </w:r>
      <w:r w:rsidR="00646A46" w:rsidRPr="006C1C89">
        <w:rPr>
          <w:lang w:val="en-US"/>
        </w:rPr>
        <w:t xml:space="preserve">upon which </w:t>
      </w:r>
      <w:r w:rsidRPr="006C1C89">
        <w:rPr>
          <w:lang w:val="en-US"/>
        </w:rPr>
        <w:t>policymakers and educational leaders rely to make decisions (Creswell &amp; Creswell, 2018). A survey research design also establish</w:t>
      </w:r>
      <w:r w:rsidR="000747D9" w:rsidRPr="006C1C89">
        <w:rPr>
          <w:lang w:val="en-US"/>
        </w:rPr>
        <w:t>e</w:t>
      </w:r>
      <w:r w:rsidR="0042192F" w:rsidRPr="006C1C89">
        <w:rPr>
          <w:lang w:val="en-US"/>
        </w:rPr>
        <w:t>s</w:t>
      </w:r>
      <w:r w:rsidRPr="006C1C89">
        <w:rPr>
          <w:lang w:val="en-US"/>
        </w:rPr>
        <w:t xml:space="preserve"> baseline data for measuring longitudinal progress on </w:t>
      </w:r>
      <w:r w:rsidR="000747D9" w:rsidRPr="006C1C89">
        <w:rPr>
          <w:lang w:val="en-US"/>
        </w:rPr>
        <w:t xml:space="preserve">future </w:t>
      </w:r>
      <w:r w:rsidRPr="006C1C89">
        <w:rPr>
          <w:lang w:val="en-US"/>
        </w:rPr>
        <w:t>course material initiatives.</w:t>
      </w:r>
    </w:p>
    <w:p w14:paraId="29E1C741" w14:textId="17594A71" w:rsidR="00044B0C" w:rsidRPr="006C1C89" w:rsidRDefault="00044B0C" w:rsidP="00CA0B5E">
      <w:pPr>
        <w:pStyle w:val="Newparagraph"/>
        <w:rPr>
          <w:lang w:val="en-US"/>
        </w:rPr>
      </w:pPr>
      <w:r w:rsidRPr="006C1C89">
        <w:rPr>
          <w:lang w:val="en-US"/>
        </w:rPr>
        <w:t xml:space="preserve">The </w:t>
      </w:r>
      <w:r w:rsidR="00E300EC" w:rsidRPr="006C1C89">
        <w:rPr>
          <w:lang w:val="en-US"/>
        </w:rPr>
        <w:t xml:space="preserve">53-item, </w:t>
      </w:r>
      <w:r w:rsidR="0042192F" w:rsidRPr="006C1C89">
        <w:rPr>
          <w:lang w:val="en-US"/>
        </w:rPr>
        <w:t xml:space="preserve">peer-reviewed, </w:t>
      </w:r>
      <w:r w:rsidRPr="006C1C89">
        <w:rPr>
          <w:lang w:val="en-US"/>
        </w:rPr>
        <w:t>web-based survey cover</w:t>
      </w:r>
      <w:r w:rsidR="00E300EC" w:rsidRPr="006C1C89">
        <w:rPr>
          <w:lang w:val="en-US"/>
        </w:rPr>
        <w:t>ed</w:t>
      </w:r>
      <w:r w:rsidRPr="006C1C89">
        <w:rPr>
          <w:lang w:val="en-US"/>
        </w:rPr>
        <w:t xml:space="preserve"> topics related to student experiences with required course materials </w:t>
      </w:r>
      <w:r w:rsidR="00E300EC" w:rsidRPr="006C1C89">
        <w:rPr>
          <w:lang w:val="en-US"/>
        </w:rPr>
        <w:t>from</w:t>
      </w:r>
      <w:r w:rsidRPr="006C1C89">
        <w:rPr>
          <w:lang w:val="en-US"/>
        </w:rPr>
        <w:t xml:space="preserve"> spending</w:t>
      </w:r>
      <w:r w:rsidR="00E300EC" w:rsidRPr="006C1C89">
        <w:rPr>
          <w:lang w:val="en-US"/>
        </w:rPr>
        <w:t xml:space="preserve"> and </w:t>
      </w:r>
      <w:r w:rsidRPr="006C1C89">
        <w:rPr>
          <w:lang w:val="en-US"/>
        </w:rPr>
        <w:t>academic experiences</w:t>
      </w:r>
      <w:r w:rsidR="00E300EC" w:rsidRPr="006C1C89">
        <w:rPr>
          <w:lang w:val="en-US"/>
        </w:rPr>
        <w:t xml:space="preserve"> to</w:t>
      </w:r>
      <w:r w:rsidRPr="006C1C89">
        <w:rPr>
          <w:lang w:val="en-US"/>
        </w:rPr>
        <w:t xml:space="preserve"> purchase behaviors, decisions, and preferences. </w:t>
      </w:r>
      <w:r w:rsidR="00E300EC" w:rsidRPr="006C1C89">
        <w:rPr>
          <w:lang w:val="en-US"/>
        </w:rPr>
        <w:t>A</w:t>
      </w:r>
      <w:r w:rsidRPr="006C1C89">
        <w:rPr>
          <w:lang w:val="en-US"/>
        </w:rPr>
        <w:t xml:space="preserve">dministered via QuestionPro for data security and FERPA-compliance, </w:t>
      </w:r>
      <w:r w:rsidR="00E300EC" w:rsidRPr="006C1C89">
        <w:rPr>
          <w:lang w:val="en-US"/>
        </w:rPr>
        <w:t xml:space="preserve">the instrument </w:t>
      </w:r>
      <w:r w:rsidRPr="006C1C89">
        <w:rPr>
          <w:lang w:val="en-US"/>
        </w:rPr>
        <w:t xml:space="preserve">was adapted from peer-reviewed textbook affordability surveys </w:t>
      </w:r>
      <w:r w:rsidR="00E300EC" w:rsidRPr="006C1C89">
        <w:rPr>
          <w:lang w:val="en-US"/>
        </w:rPr>
        <w:t xml:space="preserve">including </w:t>
      </w:r>
      <w:r w:rsidRPr="006C1C89">
        <w:rPr>
          <w:lang w:val="en-US"/>
        </w:rPr>
        <w:t>Florida Virtual Campus (2019) and Martin</w:t>
      </w:r>
      <w:r w:rsidR="008B5F1F">
        <w:rPr>
          <w:lang w:val="en-US"/>
        </w:rPr>
        <w:t xml:space="preserve"> et al</w:t>
      </w:r>
      <w:r w:rsidRPr="006C1C89">
        <w:rPr>
          <w:lang w:val="en-US"/>
        </w:rPr>
        <w:t xml:space="preserve">. (2017), with additional questions related to Tennessee’s </w:t>
      </w:r>
      <w:r w:rsidRPr="006C1C89">
        <w:rPr>
          <w:i/>
          <w:iCs/>
          <w:lang w:val="en-US"/>
        </w:rPr>
        <w:t xml:space="preserve">Inclusive Access </w:t>
      </w:r>
      <w:r w:rsidRPr="006C1C89">
        <w:rPr>
          <w:lang w:val="en-US"/>
        </w:rPr>
        <w:t xml:space="preserve">pilot (see Relevant Survey Items, Appendix </w:t>
      </w:r>
      <w:r w:rsidR="001E4F18" w:rsidRPr="006C1C89">
        <w:rPr>
          <w:lang w:val="en-US"/>
        </w:rPr>
        <w:t>1</w:t>
      </w:r>
      <w:r w:rsidR="00AF25A9" w:rsidRPr="006C1C89">
        <w:rPr>
          <w:lang w:val="en-US"/>
        </w:rPr>
        <w:t>C</w:t>
      </w:r>
      <w:r w:rsidRPr="006C1C89">
        <w:rPr>
          <w:lang w:val="en-US"/>
        </w:rPr>
        <w:t xml:space="preserve">). To capture a richer perspective of students’ attitudes and experiences, </w:t>
      </w:r>
      <w:r w:rsidR="00B11E5E" w:rsidRPr="006C1C89">
        <w:rPr>
          <w:lang w:val="en-US"/>
        </w:rPr>
        <w:t>both</w:t>
      </w:r>
      <w:r w:rsidRPr="006C1C89">
        <w:rPr>
          <w:lang w:val="en-US"/>
        </w:rPr>
        <w:t xml:space="preserve"> closed- and open-ended items were included, with “Other; please specify” responses throughout so respondents felt less pressure</w:t>
      </w:r>
      <w:r w:rsidR="000956E9" w:rsidRPr="006C1C89">
        <w:rPr>
          <w:lang w:val="en-US"/>
        </w:rPr>
        <w:t>d</w:t>
      </w:r>
      <w:r w:rsidRPr="006C1C89">
        <w:rPr>
          <w:lang w:val="en-US"/>
        </w:rPr>
        <w:t xml:space="preserve"> to select response</w:t>
      </w:r>
      <w:r w:rsidR="000956E9" w:rsidRPr="006C1C89">
        <w:rPr>
          <w:lang w:val="en-US"/>
        </w:rPr>
        <w:t>s</w:t>
      </w:r>
      <w:r w:rsidRPr="006C1C89">
        <w:rPr>
          <w:lang w:val="en-US"/>
        </w:rPr>
        <w:t xml:space="preserve"> that did not accurately represent their desired answer (Rea &amp; Parker, 2014). Descriptive</w:t>
      </w:r>
      <w:r w:rsidR="00743A52" w:rsidRPr="006C1C89">
        <w:rPr>
          <w:lang w:val="en-US"/>
        </w:rPr>
        <w:t xml:space="preserve"> statistic</w:t>
      </w:r>
      <w:r w:rsidRPr="006C1C89">
        <w:rPr>
          <w:lang w:val="en-US"/>
        </w:rPr>
        <w:t>s for selected survey items were made available in a preliminary report published by the University of Tennessee, Knoxville, Postsecondary Education Research Center (Spica, 2020). This study contains an official, more extensive</w:t>
      </w:r>
      <w:r w:rsidR="00164847" w:rsidRPr="006C1C89">
        <w:rPr>
          <w:lang w:val="en-US"/>
        </w:rPr>
        <w:t xml:space="preserve"> survey</w:t>
      </w:r>
      <w:r w:rsidRPr="006C1C89">
        <w:rPr>
          <w:lang w:val="en-US"/>
        </w:rPr>
        <w:t xml:space="preserve"> analysis of academic achievement and progress to graduation barriers. </w:t>
      </w:r>
    </w:p>
    <w:p w14:paraId="55A5C335" w14:textId="13839FC9" w:rsidR="00044B0C" w:rsidRPr="006C1C89" w:rsidRDefault="00044B0C" w:rsidP="00CA0B5E">
      <w:pPr>
        <w:pStyle w:val="Newparagraph"/>
        <w:rPr>
          <w:lang w:val="en-US"/>
        </w:rPr>
      </w:pPr>
      <w:r w:rsidRPr="006C1C89">
        <w:rPr>
          <w:lang w:val="en-US"/>
        </w:rPr>
        <w:t xml:space="preserve">Because the term “required course materials” invited a wide range of interpretation during the pilot phase, the survey explicitly defined required course materials as “textbooks, digital access codes, software, lab manuals, etc. that your instructor requires you to purchase for the course. These materials are listed under the “Required Textbooks” section of each course </w:t>
      </w:r>
      <w:r w:rsidRPr="006C1C89">
        <w:rPr>
          <w:lang w:val="en-US"/>
        </w:rPr>
        <w:lastRenderedPageBreak/>
        <w:t xml:space="preserve">syllabus.” The survey also made </w:t>
      </w:r>
      <w:r w:rsidR="00F86C7F" w:rsidRPr="006C1C89">
        <w:rPr>
          <w:lang w:val="en-US"/>
        </w:rPr>
        <w:t>clear</w:t>
      </w:r>
      <w:r w:rsidRPr="006C1C89">
        <w:rPr>
          <w:lang w:val="en-US"/>
        </w:rPr>
        <w:t xml:space="preserve"> that required course materials did not concern supplementary or recommended materials that instructors did not require students to purchase. Participation in the survey was anonymous and voluntary, </w:t>
      </w:r>
      <w:r w:rsidR="00F86C7F" w:rsidRPr="006C1C89">
        <w:rPr>
          <w:lang w:val="en-US"/>
        </w:rPr>
        <w:t>nor</w:t>
      </w:r>
      <w:r w:rsidRPr="006C1C89">
        <w:rPr>
          <w:lang w:val="en-US"/>
        </w:rPr>
        <w:t xml:space="preserve"> was </w:t>
      </w:r>
      <w:r w:rsidR="00F86C7F" w:rsidRPr="006C1C89">
        <w:rPr>
          <w:lang w:val="en-US"/>
        </w:rPr>
        <w:t>it</w:t>
      </w:r>
      <w:r w:rsidRPr="006C1C89">
        <w:rPr>
          <w:lang w:val="en-US"/>
        </w:rPr>
        <w:t xml:space="preserve"> conducted in association with any class or assignment. To further minimize risk to participants and adhere to IRB guidelines, respondents were able to skip any question, which resulted in sample size variation across responses. To protect student privacy, research directors at each community college administered the survey via email to their individual student populations</w:t>
      </w:r>
      <w:r w:rsidR="00F86C7F" w:rsidRPr="006C1C89">
        <w:rPr>
          <w:lang w:val="en-US"/>
        </w:rPr>
        <w:t>; as a further measure of confidentiality, a</w:t>
      </w:r>
      <w:r w:rsidRPr="006C1C89">
        <w:rPr>
          <w:lang w:val="en-US"/>
        </w:rPr>
        <w:t>ll data were de-identified prior to analysis.</w:t>
      </w:r>
    </w:p>
    <w:p w14:paraId="533EA3BE" w14:textId="77777777" w:rsidR="00044B0C" w:rsidRPr="006C1C89" w:rsidRDefault="00044B0C" w:rsidP="00CA0B5E">
      <w:pPr>
        <w:pStyle w:val="Heading3"/>
        <w:rPr>
          <w:rFonts w:ascii="Times New Roman" w:hAnsi="Times New Roman" w:cs="Times New Roman"/>
          <w:szCs w:val="24"/>
        </w:rPr>
      </w:pPr>
      <w:bookmarkStart w:id="73" w:name="_Toc49935180"/>
      <w:bookmarkStart w:id="74" w:name="_Toc60745959"/>
      <w:bookmarkStart w:id="75" w:name="_Toc62545899"/>
      <w:bookmarkStart w:id="76" w:name="_Toc63684645"/>
      <w:bookmarkStart w:id="77" w:name="_Toc63684920"/>
      <w:r w:rsidRPr="006C1C89">
        <w:rPr>
          <w:rFonts w:ascii="Times New Roman" w:hAnsi="Times New Roman" w:cs="Times New Roman"/>
          <w:szCs w:val="24"/>
        </w:rPr>
        <w:t>Participants</w:t>
      </w:r>
      <w:bookmarkEnd w:id="73"/>
      <w:bookmarkEnd w:id="74"/>
      <w:bookmarkEnd w:id="75"/>
      <w:bookmarkEnd w:id="76"/>
      <w:bookmarkEnd w:id="77"/>
    </w:p>
    <w:p w14:paraId="251C818C" w14:textId="412C3E32" w:rsidR="00044B0C" w:rsidRPr="006C1C89" w:rsidRDefault="00044B0C" w:rsidP="00CA0B5E">
      <w:pPr>
        <w:pStyle w:val="Paragraph"/>
        <w:rPr>
          <w:lang w:val="en-US"/>
        </w:rPr>
      </w:pPr>
      <w:r w:rsidRPr="006C1C89">
        <w:rPr>
          <w:lang w:val="en-US"/>
        </w:rPr>
        <w:t>The population for this study included all students enrolled for the fall 2019 semester at community colleges across the Tennessee Board of Regents system (</w:t>
      </w:r>
      <w:r w:rsidRPr="006C1C89">
        <w:rPr>
          <w:i/>
          <w:iCs/>
          <w:lang w:val="en-US"/>
        </w:rPr>
        <w:t>N</w:t>
      </w:r>
      <w:r w:rsidRPr="006C1C89">
        <w:rPr>
          <w:lang w:val="en-US"/>
        </w:rPr>
        <w:t xml:space="preserve"> = 88,946). A total of 1,912 students comprised the sample population for this study. Table 1</w:t>
      </w:r>
      <w:r w:rsidR="006259BD" w:rsidRPr="006C1C89">
        <w:rPr>
          <w:lang w:val="en-US"/>
        </w:rPr>
        <w:t>.1</w:t>
      </w:r>
      <w:r w:rsidRPr="006C1C89">
        <w:rPr>
          <w:lang w:val="en-US"/>
        </w:rPr>
        <w:t xml:space="preserve"> </w:t>
      </w:r>
      <w:r w:rsidR="007D1053" w:rsidRPr="006C1C89">
        <w:rPr>
          <w:lang w:val="en-US"/>
        </w:rPr>
        <w:t>compares</w:t>
      </w:r>
      <w:r w:rsidRPr="006C1C89">
        <w:rPr>
          <w:lang w:val="en-US"/>
        </w:rPr>
        <w:t xml:space="preserve"> frequencies and percentages </w:t>
      </w:r>
      <w:r w:rsidR="00B63C5F" w:rsidRPr="006C1C89">
        <w:rPr>
          <w:lang w:val="en-US"/>
        </w:rPr>
        <w:t xml:space="preserve">for the sample </w:t>
      </w:r>
      <w:r w:rsidRPr="006C1C89">
        <w:rPr>
          <w:lang w:val="en-US"/>
        </w:rPr>
        <w:t xml:space="preserve">to </w:t>
      </w:r>
      <w:r w:rsidR="007D1053" w:rsidRPr="006C1C89">
        <w:rPr>
          <w:lang w:val="en-US"/>
        </w:rPr>
        <w:t xml:space="preserve">those of </w:t>
      </w:r>
      <w:r w:rsidRPr="006C1C89">
        <w:rPr>
          <w:lang w:val="en-US"/>
        </w:rPr>
        <w:t>the TBR population</w:t>
      </w:r>
      <w:r w:rsidR="006259BD" w:rsidRPr="006C1C89">
        <w:rPr>
          <w:lang w:val="en-US"/>
        </w:rPr>
        <w:t>.</w:t>
      </w:r>
    </w:p>
    <w:p w14:paraId="3CC67BF6" w14:textId="77777777" w:rsidR="00FF5FFF" w:rsidRDefault="006E4D22" w:rsidP="00FF5FFF">
      <w:pPr>
        <w:spacing w:line="480" w:lineRule="auto"/>
        <w:ind w:firstLine="720"/>
        <w:rPr>
          <w:rFonts w:ascii="Times New Roman" w:hAnsi="Times New Roman" w:cs="Times New Roman"/>
        </w:rPr>
      </w:pPr>
      <w:r w:rsidRPr="006C1C89">
        <w:rPr>
          <w:rFonts w:ascii="Times New Roman" w:hAnsi="Times New Roman" w:cs="Times New Roman"/>
        </w:rPr>
        <w:t xml:space="preserve">Demographic characteristics including race/ethnicity, income, and age were key to analysis, and </w:t>
      </w:r>
      <w:r w:rsidR="00D94C59" w:rsidRPr="006C1C89">
        <w:rPr>
          <w:rFonts w:ascii="Times New Roman" w:hAnsi="Times New Roman" w:cs="Times New Roman"/>
        </w:rPr>
        <w:t>except for</w:t>
      </w:r>
      <w:r w:rsidRPr="006C1C89">
        <w:rPr>
          <w:rFonts w:ascii="Times New Roman" w:hAnsi="Times New Roman" w:cs="Times New Roman"/>
        </w:rPr>
        <w:t xml:space="preserve"> age, most demographic characteristics were similar between the sample and population. The racial and ethnic characteristics of the fall 2019 TBR community college student population included 70.7% White, 15.9% Black or African American, 6.4% Hispanic or Latino, and 7.0% classified as Other (TBR, 20</w:t>
      </w:r>
      <w:r w:rsidR="007A243B" w:rsidRPr="006C1C89">
        <w:rPr>
          <w:rFonts w:ascii="Times New Roman" w:hAnsi="Times New Roman" w:cs="Times New Roman"/>
        </w:rPr>
        <w:t>20a</w:t>
      </w:r>
      <w:r w:rsidRPr="006C1C89">
        <w:rPr>
          <w:rFonts w:ascii="Times New Roman" w:hAnsi="Times New Roman" w:cs="Times New Roman"/>
        </w:rPr>
        <w:t xml:space="preserve">). Characteristics of the study sample included 83.3% White and 16.8% Non-White students (5.6% Black, 6.2% Hispanic, and 5% Other (e.g., Asian, American Indian or Alaska Native, Native Hawaiian or other Pacific Islander, and multi-racial). Table 1.2 compares </w:t>
      </w:r>
      <w:r w:rsidR="007F12ED" w:rsidRPr="006C1C89">
        <w:rPr>
          <w:rFonts w:ascii="Times New Roman" w:hAnsi="Times New Roman" w:cs="Times New Roman"/>
        </w:rPr>
        <w:t xml:space="preserve">the </w:t>
      </w:r>
      <w:r w:rsidRPr="006C1C89">
        <w:rPr>
          <w:rFonts w:ascii="Times New Roman" w:hAnsi="Times New Roman" w:cs="Times New Roman"/>
        </w:rPr>
        <w:t>racial</w:t>
      </w:r>
      <w:r w:rsidR="007F12ED" w:rsidRPr="006C1C89">
        <w:rPr>
          <w:rFonts w:ascii="Times New Roman" w:hAnsi="Times New Roman" w:cs="Times New Roman"/>
        </w:rPr>
        <w:t>/</w:t>
      </w:r>
      <w:r w:rsidRPr="006C1C89">
        <w:rPr>
          <w:rFonts w:ascii="Times New Roman" w:hAnsi="Times New Roman" w:cs="Times New Roman"/>
        </w:rPr>
        <w:t>ethnic characteristics of the sample to the TBR population.</w:t>
      </w:r>
    </w:p>
    <w:p w14:paraId="252C37C5" w14:textId="77777777" w:rsidR="00FA7EFB" w:rsidRDefault="00BF0F96" w:rsidP="00FA7EFB">
      <w:pPr>
        <w:spacing w:line="480" w:lineRule="auto"/>
        <w:ind w:firstLine="720"/>
        <w:rPr>
          <w:rFonts w:ascii="Times New Roman" w:hAnsi="Times New Roman" w:cs="Times New Roman"/>
        </w:rPr>
      </w:pPr>
      <w:r w:rsidRPr="006C1C89">
        <w:rPr>
          <w:rFonts w:ascii="Times New Roman" w:hAnsi="Times New Roman" w:cs="Times New Roman"/>
        </w:rPr>
        <w:t xml:space="preserve">This study also focused on low-income students most likely eligible for federal Pell grants, determined by a self-reported annual household income of less than $36,000. The income </w:t>
      </w:r>
      <w:r w:rsidRPr="006C1C89">
        <w:rPr>
          <w:rFonts w:ascii="Times New Roman" w:hAnsi="Times New Roman" w:cs="Times New Roman"/>
        </w:rPr>
        <w:lastRenderedPageBreak/>
        <w:t xml:space="preserve">threshold of $36,000 provided a sample percentage (36.4%, </w:t>
      </w:r>
      <w:r w:rsidRPr="006C1C89">
        <w:rPr>
          <w:rFonts w:ascii="Times New Roman" w:hAnsi="Times New Roman" w:cs="Times New Roman"/>
          <w:i/>
          <w:iCs/>
        </w:rPr>
        <w:t xml:space="preserve">n </w:t>
      </w:r>
      <w:r w:rsidRPr="006C1C89">
        <w:rPr>
          <w:rFonts w:ascii="Times New Roman" w:hAnsi="Times New Roman" w:cs="Times New Roman"/>
        </w:rPr>
        <w:t xml:space="preserve">= 690) that closely aligned with the 37% of the TBR student population receiving some amount of Pell award in the 2019-20 academic year (TBR, 2020a). </w:t>
      </w:r>
      <w:r w:rsidR="00224446" w:rsidRPr="006C1C89">
        <w:rPr>
          <w:rFonts w:ascii="Times New Roman" w:hAnsi="Times New Roman" w:cs="Times New Roman"/>
        </w:rPr>
        <w:t>T</w:t>
      </w:r>
      <w:r w:rsidRPr="006C1C89">
        <w:rPr>
          <w:rFonts w:ascii="Times New Roman" w:hAnsi="Times New Roman" w:cs="Times New Roman"/>
        </w:rPr>
        <w:t xml:space="preserve">he study </w:t>
      </w:r>
      <w:r w:rsidR="00224446" w:rsidRPr="006C1C89">
        <w:rPr>
          <w:rFonts w:ascii="Times New Roman" w:hAnsi="Times New Roman" w:cs="Times New Roman"/>
        </w:rPr>
        <w:t xml:space="preserve">also </w:t>
      </w:r>
      <w:r w:rsidRPr="006C1C89">
        <w:rPr>
          <w:rFonts w:ascii="Times New Roman" w:hAnsi="Times New Roman" w:cs="Times New Roman"/>
        </w:rPr>
        <w:t xml:space="preserve">considered age vis-à-vis “Adult Learner” students older than 25 years of age (TBR, 2020a). The study sample contained a greater </w:t>
      </w:r>
      <w:r w:rsidR="004D7C4B" w:rsidRPr="006C1C89">
        <w:rPr>
          <w:rFonts w:ascii="Times New Roman" w:hAnsi="Times New Roman" w:cs="Times New Roman"/>
        </w:rPr>
        <w:t xml:space="preserve">percentage of Adult Learners (47%, </w:t>
      </w:r>
      <w:r w:rsidR="004D7C4B" w:rsidRPr="006C1C89">
        <w:rPr>
          <w:rFonts w:ascii="Times New Roman" w:hAnsi="Times New Roman" w:cs="Times New Roman"/>
          <w:i/>
          <w:iCs/>
        </w:rPr>
        <w:t>n</w:t>
      </w:r>
      <w:r w:rsidR="004D7C4B" w:rsidRPr="006C1C89">
        <w:rPr>
          <w:rFonts w:ascii="Times New Roman" w:hAnsi="Times New Roman" w:cs="Times New Roman"/>
        </w:rPr>
        <w:t xml:space="preserve"> = 898) as compared to the statewide student population (28%, </w:t>
      </w:r>
      <w:r w:rsidR="004D7C4B" w:rsidRPr="006C1C89">
        <w:rPr>
          <w:rFonts w:ascii="Times New Roman" w:hAnsi="Times New Roman" w:cs="Times New Roman"/>
          <w:i/>
          <w:iCs/>
        </w:rPr>
        <w:t xml:space="preserve">n = </w:t>
      </w:r>
      <w:r w:rsidR="004D7C4B" w:rsidRPr="006C1C89">
        <w:rPr>
          <w:rFonts w:ascii="Times New Roman" w:hAnsi="Times New Roman" w:cs="Times New Roman"/>
        </w:rPr>
        <w:t>24,905).</w:t>
      </w:r>
      <w:r w:rsidR="00FA7EFB" w:rsidRPr="00FA7EFB">
        <w:rPr>
          <w:rFonts w:ascii="Times New Roman" w:hAnsi="Times New Roman" w:cs="Times New Roman"/>
        </w:rPr>
        <w:t xml:space="preserve"> </w:t>
      </w:r>
    </w:p>
    <w:p w14:paraId="0191A158" w14:textId="18663C83" w:rsidR="00FA7EFB" w:rsidRPr="00FA7EFB" w:rsidRDefault="00FA7EFB" w:rsidP="00FA7EFB">
      <w:pPr>
        <w:spacing w:line="480" w:lineRule="auto"/>
        <w:ind w:firstLine="720"/>
        <w:rPr>
          <w:rFonts w:ascii="Times New Roman" w:hAnsi="Times New Roman" w:cs="Times New Roman"/>
        </w:rPr>
      </w:pPr>
      <w:r w:rsidRPr="006C1C89">
        <w:rPr>
          <w:rFonts w:ascii="Times New Roman" w:hAnsi="Times New Roman" w:cs="Times New Roman"/>
        </w:rPr>
        <w:t xml:space="preserve">In addition to the above characteristics, three-quarters of respondents were female (76.4%), as compared to 21.7% male, and 0.6% non-binary/third gender (1.8% of respondents elected not to report gender). Over three quarters worked in addition to their studies (78.6%, </w:t>
      </w:r>
      <w:r w:rsidRPr="006C1C89">
        <w:rPr>
          <w:rFonts w:ascii="Times New Roman" w:hAnsi="Times New Roman" w:cs="Times New Roman"/>
          <w:i/>
          <w:iCs/>
        </w:rPr>
        <w:t xml:space="preserve">n = </w:t>
      </w:r>
      <w:r w:rsidRPr="006C1C89">
        <w:rPr>
          <w:rFonts w:ascii="Times New Roman" w:hAnsi="Times New Roman" w:cs="Times New Roman"/>
        </w:rPr>
        <w:t>1,501), with 47.3% (</w:t>
      </w:r>
      <w:r w:rsidRPr="006C1C89">
        <w:rPr>
          <w:rFonts w:ascii="Times New Roman" w:hAnsi="Times New Roman" w:cs="Times New Roman"/>
          <w:i/>
          <w:iCs/>
        </w:rPr>
        <w:t>n</w:t>
      </w:r>
      <w:r w:rsidRPr="006C1C89">
        <w:rPr>
          <w:rFonts w:ascii="Times New Roman" w:hAnsi="Times New Roman" w:cs="Times New Roman"/>
        </w:rPr>
        <w:t xml:space="preserve"> = 710) of those </w:t>
      </w:r>
      <w:r w:rsidRPr="00FA7EFB">
        <w:rPr>
          <w:rFonts w:ascii="Times New Roman" w:hAnsi="Times New Roman" w:cs="Times New Roman"/>
        </w:rPr>
        <w:t xml:space="preserve">working over 30 hours per week. Over half the respondents (53.6%, </w:t>
      </w:r>
      <w:r w:rsidRPr="00FA7EFB">
        <w:rPr>
          <w:rFonts w:ascii="Times New Roman" w:hAnsi="Times New Roman" w:cs="Times New Roman"/>
          <w:i/>
          <w:iCs/>
        </w:rPr>
        <w:t xml:space="preserve">n = </w:t>
      </w:r>
      <w:r w:rsidRPr="00FA7EFB">
        <w:rPr>
          <w:rFonts w:ascii="Times New Roman" w:hAnsi="Times New Roman" w:cs="Times New Roman"/>
        </w:rPr>
        <w:t xml:space="preserve">1,019) intended to transfer to a four-year institution after completing their current program. In terms of spending on required course materials, close to half (48.6%) reported spending over $300 during the fall 2019 semester, with 20% spending more than $500. </w:t>
      </w:r>
    </w:p>
    <w:p w14:paraId="4AE76D2F" w14:textId="77777777" w:rsidR="00FA7EFB" w:rsidRPr="00FA7EFB" w:rsidRDefault="00FA7EFB" w:rsidP="00FA7EFB">
      <w:pPr>
        <w:pStyle w:val="Heading3"/>
        <w:spacing w:line="480" w:lineRule="auto"/>
        <w:rPr>
          <w:rFonts w:ascii="Times New Roman" w:hAnsi="Times New Roman" w:cs="Times New Roman"/>
          <w:szCs w:val="24"/>
        </w:rPr>
      </w:pPr>
      <w:bookmarkStart w:id="78" w:name="_Toc49935181"/>
      <w:bookmarkStart w:id="79" w:name="_Toc60745960"/>
      <w:bookmarkStart w:id="80" w:name="_Toc62545900"/>
      <w:bookmarkStart w:id="81" w:name="_Toc63684646"/>
      <w:bookmarkStart w:id="82" w:name="_Toc63684921"/>
      <w:r w:rsidRPr="00FA7EFB">
        <w:rPr>
          <w:rFonts w:ascii="Times New Roman" w:hAnsi="Times New Roman" w:cs="Times New Roman"/>
          <w:szCs w:val="24"/>
        </w:rPr>
        <w:t>Data and Sources</w:t>
      </w:r>
      <w:bookmarkEnd w:id="78"/>
      <w:bookmarkEnd w:id="79"/>
      <w:bookmarkEnd w:id="80"/>
      <w:bookmarkEnd w:id="81"/>
      <w:bookmarkEnd w:id="82"/>
    </w:p>
    <w:p w14:paraId="45B663DA" w14:textId="2B54711A" w:rsidR="004D7C4B" w:rsidRPr="00FA7EFB" w:rsidRDefault="00FA7EFB" w:rsidP="00FA7EFB">
      <w:pPr>
        <w:spacing w:line="480" w:lineRule="auto"/>
        <w:ind w:firstLine="720"/>
        <w:rPr>
          <w:rFonts w:ascii="Times New Roman" w:hAnsi="Times New Roman" w:cs="Times New Roman"/>
        </w:rPr>
      </w:pPr>
      <w:r w:rsidRPr="00FA7EFB">
        <w:rPr>
          <w:rFonts w:ascii="Times New Roman" w:hAnsi="Times New Roman" w:cs="Times New Roman"/>
        </w:rPr>
        <w:t>This study employed univariate and multivariate analyses to investigate barriers experienced by community college students due to the cost of course materials. The univariate analysis explored prevalence rates of academic achievement barriers (delaying the purchase of required materials, not purchasing required materials, earning poor grades, and/or failing a course) and progress to graduation barriers (taking fewer courses, not registering for a specific course, and dropping or</w:t>
      </w:r>
    </w:p>
    <w:p w14:paraId="5ADAF756" w14:textId="77777777" w:rsidR="00781659" w:rsidRDefault="00781659">
      <w:pPr>
        <w:tabs>
          <w:tab w:val="clear" w:pos="24120"/>
        </w:tabs>
        <w:rPr>
          <w:rFonts w:ascii="Times New Roman" w:hAnsi="Times New Roman"/>
          <w:b/>
          <w:bCs/>
        </w:rPr>
      </w:pPr>
      <w:bookmarkStart w:id="83" w:name="_Toc64557042"/>
      <w:bookmarkStart w:id="84" w:name="_Toc61177446"/>
      <w:bookmarkStart w:id="85" w:name="_Toc61178045"/>
      <w:bookmarkStart w:id="86" w:name="_Toc61177445"/>
      <w:bookmarkStart w:id="87" w:name="_Toc61178044"/>
      <w:r>
        <w:br w:type="page"/>
      </w:r>
    </w:p>
    <w:p w14:paraId="22E68C84" w14:textId="624A6393" w:rsidR="00587D32" w:rsidRDefault="00587D32" w:rsidP="00587D32">
      <w:pPr>
        <w:pStyle w:val="Caption"/>
      </w:pPr>
      <w:r>
        <w:lastRenderedPageBreak/>
        <w:t>Table 1.1 Participants by Community College Compared to Fall 2019 TBR Population</w:t>
      </w:r>
      <w:bookmarkEnd w:id="83"/>
    </w:p>
    <w:tbl>
      <w:tblPr>
        <w:tblStyle w:val="TableGrid"/>
        <w:tblW w:w="4583"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29"/>
        <w:gridCol w:w="1410"/>
        <w:gridCol w:w="1476"/>
        <w:gridCol w:w="1476"/>
        <w:gridCol w:w="1488"/>
      </w:tblGrid>
      <w:tr w:rsidR="001A5F19" w:rsidRPr="006C1C89" w14:paraId="0794E74F" w14:textId="77777777" w:rsidTr="004B59E2">
        <w:tc>
          <w:tcPr>
            <w:tcW w:w="1591" w:type="pct"/>
            <w:tcBorders>
              <w:top w:val="single" w:sz="4" w:space="0" w:color="auto"/>
              <w:bottom w:val="single" w:sz="4" w:space="0" w:color="auto"/>
              <w:right w:val="nil"/>
            </w:tcBorders>
          </w:tcPr>
          <w:p w14:paraId="62D1B20F" w14:textId="77777777" w:rsidR="001A5F19" w:rsidRPr="006C1C89" w:rsidRDefault="001A5F19" w:rsidP="004B59E2">
            <w:pPr>
              <w:autoSpaceDE w:val="0"/>
              <w:autoSpaceDN w:val="0"/>
              <w:adjustRightInd w:val="0"/>
              <w:spacing w:line="480" w:lineRule="auto"/>
              <w:rPr>
                <w:rFonts w:ascii="Times New Roman" w:hAnsi="Times New Roman" w:cs="Times New Roman"/>
              </w:rPr>
            </w:pPr>
          </w:p>
        </w:tc>
        <w:tc>
          <w:tcPr>
            <w:tcW w:w="822" w:type="pct"/>
            <w:tcBorders>
              <w:top w:val="single" w:sz="4" w:space="0" w:color="auto"/>
              <w:left w:val="nil"/>
              <w:bottom w:val="single" w:sz="4" w:space="0" w:color="auto"/>
              <w:right w:val="nil"/>
            </w:tcBorders>
          </w:tcPr>
          <w:p w14:paraId="21A8E33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Sample Frequency</w:t>
            </w:r>
          </w:p>
        </w:tc>
        <w:tc>
          <w:tcPr>
            <w:tcW w:w="860" w:type="pct"/>
            <w:tcBorders>
              <w:top w:val="single" w:sz="4" w:space="0" w:color="auto"/>
              <w:left w:val="nil"/>
              <w:bottom w:val="single" w:sz="4" w:space="0" w:color="auto"/>
              <w:right w:val="nil"/>
            </w:tcBorders>
          </w:tcPr>
          <w:p w14:paraId="6721487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Sample Percent</w:t>
            </w:r>
          </w:p>
        </w:tc>
        <w:tc>
          <w:tcPr>
            <w:tcW w:w="860" w:type="pct"/>
            <w:tcBorders>
              <w:top w:val="single" w:sz="4" w:space="0" w:color="auto"/>
              <w:left w:val="nil"/>
              <w:bottom w:val="single" w:sz="4" w:space="0" w:color="auto"/>
              <w:right w:val="nil"/>
            </w:tcBorders>
          </w:tcPr>
          <w:p w14:paraId="02E5B967"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Population Frequency</w:t>
            </w:r>
          </w:p>
        </w:tc>
        <w:tc>
          <w:tcPr>
            <w:tcW w:w="867" w:type="pct"/>
            <w:tcBorders>
              <w:top w:val="single" w:sz="4" w:space="0" w:color="auto"/>
              <w:left w:val="nil"/>
              <w:bottom w:val="single" w:sz="4" w:space="0" w:color="auto"/>
            </w:tcBorders>
          </w:tcPr>
          <w:p w14:paraId="4206526D"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 xml:space="preserve">Population Percent </w:t>
            </w:r>
          </w:p>
        </w:tc>
      </w:tr>
      <w:tr w:rsidR="001A5F19" w:rsidRPr="006C1C89" w14:paraId="4AD79B7D" w14:textId="77777777" w:rsidTr="004B59E2">
        <w:tc>
          <w:tcPr>
            <w:tcW w:w="1591" w:type="pct"/>
            <w:tcBorders>
              <w:top w:val="single" w:sz="4" w:space="0" w:color="auto"/>
              <w:bottom w:val="nil"/>
              <w:right w:val="nil"/>
            </w:tcBorders>
          </w:tcPr>
          <w:p w14:paraId="767A85A8"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Chattanooga State</w:t>
            </w:r>
          </w:p>
        </w:tc>
        <w:tc>
          <w:tcPr>
            <w:tcW w:w="822" w:type="pct"/>
            <w:tcBorders>
              <w:top w:val="single" w:sz="4" w:space="0" w:color="auto"/>
              <w:left w:val="nil"/>
              <w:bottom w:val="nil"/>
              <w:right w:val="nil"/>
            </w:tcBorders>
          </w:tcPr>
          <w:p w14:paraId="55667491"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97</w:t>
            </w:r>
          </w:p>
        </w:tc>
        <w:tc>
          <w:tcPr>
            <w:tcW w:w="860" w:type="pct"/>
            <w:tcBorders>
              <w:top w:val="single" w:sz="4" w:space="0" w:color="auto"/>
              <w:left w:val="nil"/>
              <w:bottom w:val="nil"/>
              <w:right w:val="nil"/>
            </w:tcBorders>
          </w:tcPr>
          <w:p w14:paraId="5692C64D"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5.1%</w:t>
            </w:r>
          </w:p>
        </w:tc>
        <w:tc>
          <w:tcPr>
            <w:tcW w:w="860" w:type="pct"/>
            <w:tcBorders>
              <w:top w:val="single" w:sz="4" w:space="0" w:color="auto"/>
              <w:left w:val="nil"/>
              <w:bottom w:val="nil"/>
              <w:right w:val="nil"/>
            </w:tcBorders>
          </w:tcPr>
          <w:p w14:paraId="57CE59D4"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8,148</w:t>
            </w:r>
          </w:p>
        </w:tc>
        <w:tc>
          <w:tcPr>
            <w:tcW w:w="867" w:type="pct"/>
            <w:tcBorders>
              <w:top w:val="single" w:sz="4" w:space="0" w:color="auto"/>
              <w:left w:val="nil"/>
              <w:bottom w:val="nil"/>
            </w:tcBorders>
          </w:tcPr>
          <w:p w14:paraId="2258FC6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1.2%</w:t>
            </w:r>
          </w:p>
        </w:tc>
      </w:tr>
      <w:tr w:rsidR="001A5F19" w:rsidRPr="006C1C89" w14:paraId="0BF7C49C" w14:textId="77777777" w:rsidTr="004B59E2">
        <w:tc>
          <w:tcPr>
            <w:tcW w:w="1591" w:type="pct"/>
            <w:tcBorders>
              <w:top w:val="nil"/>
              <w:bottom w:val="nil"/>
              <w:right w:val="nil"/>
            </w:tcBorders>
          </w:tcPr>
          <w:p w14:paraId="4C74DA5C"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Cleveland State</w:t>
            </w:r>
          </w:p>
        </w:tc>
        <w:tc>
          <w:tcPr>
            <w:tcW w:w="822" w:type="pct"/>
            <w:tcBorders>
              <w:top w:val="nil"/>
              <w:left w:val="nil"/>
              <w:bottom w:val="nil"/>
              <w:right w:val="nil"/>
            </w:tcBorders>
          </w:tcPr>
          <w:p w14:paraId="39E9CDFE"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43</w:t>
            </w:r>
          </w:p>
        </w:tc>
        <w:tc>
          <w:tcPr>
            <w:tcW w:w="860" w:type="pct"/>
            <w:tcBorders>
              <w:top w:val="nil"/>
              <w:left w:val="nil"/>
              <w:bottom w:val="nil"/>
              <w:right w:val="nil"/>
            </w:tcBorders>
          </w:tcPr>
          <w:p w14:paraId="5990698E"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2.2%</w:t>
            </w:r>
          </w:p>
        </w:tc>
        <w:tc>
          <w:tcPr>
            <w:tcW w:w="860" w:type="pct"/>
            <w:tcBorders>
              <w:top w:val="nil"/>
              <w:left w:val="nil"/>
              <w:bottom w:val="nil"/>
              <w:right w:val="nil"/>
            </w:tcBorders>
          </w:tcPr>
          <w:p w14:paraId="142E5617"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3,383</w:t>
            </w:r>
          </w:p>
        </w:tc>
        <w:tc>
          <w:tcPr>
            <w:tcW w:w="867" w:type="pct"/>
            <w:tcBorders>
              <w:top w:val="nil"/>
              <w:left w:val="nil"/>
              <w:bottom w:val="nil"/>
            </w:tcBorders>
          </w:tcPr>
          <w:p w14:paraId="50A95A3D"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1.3%</w:t>
            </w:r>
          </w:p>
        </w:tc>
      </w:tr>
      <w:tr w:rsidR="001A5F19" w:rsidRPr="006C1C89" w14:paraId="3D4DA2B9" w14:textId="77777777" w:rsidTr="004B59E2">
        <w:tc>
          <w:tcPr>
            <w:tcW w:w="1591" w:type="pct"/>
            <w:tcBorders>
              <w:top w:val="nil"/>
              <w:bottom w:val="nil"/>
              <w:right w:val="nil"/>
            </w:tcBorders>
          </w:tcPr>
          <w:p w14:paraId="3B3E3E1C"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Columbia State</w:t>
            </w:r>
          </w:p>
        </w:tc>
        <w:tc>
          <w:tcPr>
            <w:tcW w:w="822" w:type="pct"/>
            <w:tcBorders>
              <w:top w:val="nil"/>
              <w:left w:val="nil"/>
              <w:bottom w:val="nil"/>
              <w:right w:val="nil"/>
            </w:tcBorders>
          </w:tcPr>
          <w:p w14:paraId="5DE17CCE"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158</w:t>
            </w:r>
          </w:p>
        </w:tc>
        <w:tc>
          <w:tcPr>
            <w:tcW w:w="860" w:type="pct"/>
            <w:tcBorders>
              <w:top w:val="nil"/>
              <w:left w:val="nil"/>
              <w:bottom w:val="nil"/>
              <w:right w:val="nil"/>
            </w:tcBorders>
          </w:tcPr>
          <w:p w14:paraId="2E7DD35D"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8.3%</w:t>
            </w:r>
          </w:p>
        </w:tc>
        <w:tc>
          <w:tcPr>
            <w:tcW w:w="860" w:type="pct"/>
            <w:tcBorders>
              <w:top w:val="nil"/>
              <w:left w:val="nil"/>
              <w:bottom w:val="nil"/>
              <w:right w:val="nil"/>
            </w:tcBorders>
          </w:tcPr>
          <w:p w14:paraId="2C22592C"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6,455</w:t>
            </w:r>
          </w:p>
        </w:tc>
        <w:tc>
          <w:tcPr>
            <w:tcW w:w="867" w:type="pct"/>
            <w:tcBorders>
              <w:top w:val="nil"/>
              <w:left w:val="nil"/>
              <w:bottom w:val="nil"/>
            </w:tcBorders>
          </w:tcPr>
          <w:p w14:paraId="3CC3C447"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2.4%</w:t>
            </w:r>
          </w:p>
        </w:tc>
      </w:tr>
      <w:tr w:rsidR="001A5F19" w:rsidRPr="006C1C89" w14:paraId="7CC5A267" w14:textId="77777777" w:rsidTr="004B59E2">
        <w:tc>
          <w:tcPr>
            <w:tcW w:w="1591" w:type="pct"/>
            <w:tcBorders>
              <w:top w:val="nil"/>
              <w:bottom w:val="nil"/>
              <w:right w:val="nil"/>
            </w:tcBorders>
          </w:tcPr>
          <w:p w14:paraId="66685F42"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Dyersburg State</w:t>
            </w:r>
          </w:p>
        </w:tc>
        <w:tc>
          <w:tcPr>
            <w:tcW w:w="822" w:type="pct"/>
            <w:tcBorders>
              <w:top w:val="nil"/>
              <w:left w:val="nil"/>
              <w:bottom w:val="nil"/>
              <w:right w:val="nil"/>
            </w:tcBorders>
          </w:tcPr>
          <w:p w14:paraId="4D1B4ED4"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87</w:t>
            </w:r>
          </w:p>
        </w:tc>
        <w:tc>
          <w:tcPr>
            <w:tcW w:w="860" w:type="pct"/>
            <w:tcBorders>
              <w:top w:val="nil"/>
              <w:left w:val="nil"/>
              <w:bottom w:val="nil"/>
              <w:right w:val="nil"/>
            </w:tcBorders>
          </w:tcPr>
          <w:p w14:paraId="2BABEB6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4.6%</w:t>
            </w:r>
          </w:p>
        </w:tc>
        <w:tc>
          <w:tcPr>
            <w:tcW w:w="860" w:type="pct"/>
            <w:tcBorders>
              <w:top w:val="nil"/>
              <w:left w:val="nil"/>
              <w:bottom w:val="nil"/>
              <w:right w:val="nil"/>
            </w:tcBorders>
          </w:tcPr>
          <w:p w14:paraId="7D73178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2,849</w:t>
            </w:r>
          </w:p>
        </w:tc>
        <w:tc>
          <w:tcPr>
            <w:tcW w:w="867" w:type="pct"/>
            <w:tcBorders>
              <w:top w:val="nil"/>
              <w:left w:val="nil"/>
              <w:bottom w:val="nil"/>
            </w:tcBorders>
          </w:tcPr>
          <w:p w14:paraId="435A5D9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3.1%</w:t>
            </w:r>
          </w:p>
        </w:tc>
      </w:tr>
      <w:tr w:rsidR="001A5F19" w:rsidRPr="006C1C89" w14:paraId="6947B699" w14:textId="77777777" w:rsidTr="004B59E2">
        <w:tc>
          <w:tcPr>
            <w:tcW w:w="1591" w:type="pct"/>
            <w:tcBorders>
              <w:top w:val="nil"/>
              <w:bottom w:val="nil"/>
              <w:right w:val="nil"/>
            </w:tcBorders>
          </w:tcPr>
          <w:p w14:paraId="44F431DE"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Jackson State</w:t>
            </w:r>
          </w:p>
        </w:tc>
        <w:tc>
          <w:tcPr>
            <w:tcW w:w="822" w:type="pct"/>
            <w:tcBorders>
              <w:top w:val="nil"/>
              <w:left w:val="nil"/>
              <w:bottom w:val="nil"/>
              <w:right w:val="nil"/>
            </w:tcBorders>
          </w:tcPr>
          <w:p w14:paraId="6729F394"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102</w:t>
            </w:r>
          </w:p>
        </w:tc>
        <w:tc>
          <w:tcPr>
            <w:tcW w:w="860" w:type="pct"/>
            <w:tcBorders>
              <w:top w:val="nil"/>
              <w:left w:val="nil"/>
              <w:bottom w:val="nil"/>
              <w:right w:val="nil"/>
            </w:tcBorders>
          </w:tcPr>
          <w:p w14:paraId="4F725E1D"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5.3%</w:t>
            </w:r>
          </w:p>
        </w:tc>
        <w:tc>
          <w:tcPr>
            <w:tcW w:w="860" w:type="pct"/>
            <w:tcBorders>
              <w:top w:val="nil"/>
              <w:left w:val="nil"/>
              <w:bottom w:val="nil"/>
              <w:right w:val="nil"/>
            </w:tcBorders>
          </w:tcPr>
          <w:p w14:paraId="71916735"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4,946</w:t>
            </w:r>
          </w:p>
        </w:tc>
        <w:tc>
          <w:tcPr>
            <w:tcW w:w="867" w:type="pct"/>
            <w:tcBorders>
              <w:top w:val="nil"/>
              <w:left w:val="nil"/>
              <w:bottom w:val="nil"/>
            </w:tcBorders>
          </w:tcPr>
          <w:p w14:paraId="723152F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2.1%</w:t>
            </w:r>
          </w:p>
        </w:tc>
      </w:tr>
      <w:tr w:rsidR="001A5F19" w:rsidRPr="006C1C89" w14:paraId="7D3CF827" w14:textId="77777777" w:rsidTr="004B59E2">
        <w:tc>
          <w:tcPr>
            <w:tcW w:w="1591" w:type="pct"/>
            <w:tcBorders>
              <w:top w:val="nil"/>
              <w:bottom w:val="nil"/>
              <w:right w:val="nil"/>
            </w:tcBorders>
          </w:tcPr>
          <w:p w14:paraId="7F34FDB2"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Motlow State</w:t>
            </w:r>
          </w:p>
        </w:tc>
        <w:tc>
          <w:tcPr>
            <w:tcW w:w="822" w:type="pct"/>
            <w:tcBorders>
              <w:top w:val="nil"/>
              <w:left w:val="nil"/>
              <w:bottom w:val="nil"/>
              <w:right w:val="nil"/>
            </w:tcBorders>
          </w:tcPr>
          <w:p w14:paraId="2EF58802"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149</w:t>
            </w:r>
          </w:p>
        </w:tc>
        <w:tc>
          <w:tcPr>
            <w:tcW w:w="860" w:type="pct"/>
            <w:tcBorders>
              <w:top w:val="nil"/>
              <w:left w:val="nil"/>
              <w:bottom w:val="nil"/>
              <w:right w:val="nil"/>
            </w:tcBorders>
          </w:tcPr>
          <w:p w14:paraId="1C6F6F6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7.8%</w:t>
            </w:r>
          </w:p>
        </w:tc>
        <w:tc>
          <w:tcPr>
            <w:tcW w:w="860" w:type="pct"/>
            <w:tcBorders>
              <w:top w:val="nil"/>
              <w:left w:val="nil"/>
              <w:bottom w:val="nil"/>
              <w:right w:val="nil"/>
            </w:tcBorders>
          </w:tcPr>
          <w:p w14:paraId="7A115825"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7,023</w:t>
            </w:r>
          </w:p>
        </w:tc>
        <w:tc>
          <w:tcPr>
            <w:tcW w:w="867" w:type="pct"/>
            <w:tcBorders>
              <w:top w:val="nil"/>
              <w:left w:val="nil"/>
              <w:bottom w:val="nil"/>
            </w:tcBorders>
          </w:tcPr>
          <w:p w14:paraId="066F773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2.1%</w:t>
            </w:r>
          </w:p>
        </w:tc>
      </w:tr>
      <w:tr w:rsidR="001A5F19" w:rsidRPr="006C1C89" w14:paraId="592083DC" w14:textId="77777777" w:rsidTr="004B59E2">
        <w:tc>
          <w:tcPr>
            <w:tcW w:w="1591" w:type="pct"/>
            <w:tcBorders>
              <w:top w:val="nil"/>
              <w:bottom w:val="nil"/>
              <w:right w:val="nil"/>
            </w:tcBorders>
          </w:tcPr>
          <w:p w14:paraId="2708F072"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Nashville State</w:t>
            </w:r>
          </w:p>
        </w:tc>
        <w:tc>
          <w:tcPr>
            <w:tcW w:w="822" w:type="pct"/>
            <w:tcBorders>
              <w:top w:val="nil"/>
              <w:left w:val="nil"/>
              <w:bottom w:val="nil"/>
              <w:right w:val="nil"/>
            </w:tcBorders>
          </w:tcPr>
          <w:p w14:paraId="1CFD1E0F"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129</w:t>
            </w:r>
          </w:p>
        </w:tc>
        <w:tc>
          <w:tcPr>
            <w:tcW w:w="860" w:type="pct"/>
            <w:tcBorders>
              <w:top w:val="nil"/>
              <w:left w:val="nil"/>
              <w:bottom w:val="nil"/>
              <w:right w:val="nil"/>
            </w:tcBorders>
          </w:tcPr>
          <w:p w14:paraId="3576D45B"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6.7%</w:t>
            </w:r>
          </w:p>
        </w:tc>
        <w:tc>
          <w:tcPr>
            <w:tcW w:w="860" w:type="pct"/>
            <w:tcBorders>
              <w:top w:val="nil"/>
              <w:left w:val="nil"/>
              <w:bottom w:val="nil"/>
              <w:right w:val="nil"/>
            </w:tcBorders>
          </w:tcPr>
          <w:p w14:paraId="2ABD75A9"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8,019</w:t>
            </w:r>
          </w:p>
        </w:tc>
        <w:tc>
          <w:tcPr>
            <w:tcW w:w="867" w:type="pct"/>
            <w:tcBorders>
              <w:top w:val="nil"/>
              <w:left w:val="nil"/>
              <w:bottom w:val="nil"/>
            </w:tcBorders>
          </w:tcPr>
          <w:p w14:paraId="41579CA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1.6%</w:t>
            </w:r>
          </w:p>
        </w:tc>
      </w:tr>
      <w:tr w:rsidR="001A5F19" w:rsidRPr="006C1C89" w14:paraId="193B7B96" w14:textId="77777777" w:rsidTr="004B59E2">
        <w:tc>
          <w:tcPr>
            <w:tcW w:w="1591" w:type="pct"/>
            <w:tcBorders>
              <w:top w:val="nil"/>
              <w:bottom w:val="nil"/>
              <w:right w:val="nil"/>
            </w:tcBorders>
          </w:tcPr>
          <w:p w14:paraId="4F6F71AD"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Northeast State</w:t>
            </w:r>
          </w:p>
        </w:tc>
        <w:tc>
          <w:tcPr>
            <w:tcW w:w="822" w:type="pct"/>
            <w:tcBorders>
              <w:top w:val="nil"/>
              <w:left w:val="nil"/>
              <w:bottom w:val="nil"/>
              <w:right w:val="nil"/>
            </w:tcBorders>
          </w:tcPr>
          <w:p w14:paraId="0168E32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76</w:t>
            </w:r>
          </w:p>
        </w:tc>
        <w:tc>
          <w:tcPr>
            <w:tcW w:w="860" w:type="pct"/>
            <w:tcBorders>
              <w:top w:val="nil"/>
              <w:left w:val="nil"/>
              <w:bottom w:val="nil"/>
              <w:right w:val="nil"/>
            </w:tcBorders>
          </w:tcPr>
          <w:p w14:paraId="2FDDFDF8"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4.0%</w:t>
            </w:r>
          </w:p>
        </w:tc>
        <w:tc>
          <w:tcPr>
            <w:tcW w:w="860" w:type="pct"/>
            <w:tcBorders>
              <w:top w:val="nil"/>
              <w:left w:val="nil"/>
              <w:bottom w:val="nil"/>
              <w:right w:val="nil"/>
            </w:tcBorders>
          </w:tcPr>
          <w:p w14:paraId="7264E789"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6,100</w:t>
            </w:r>
          </w:p>
        </w:tc>
        <w:tc>
          <w:tcPr>
            <w:tcW w:w="867" w:type="pct"/>
            <w:tcBorders>
              <w:top w:val="nil"/>
              <w:left w:val="nil"/>
              <w:bottom w:val="nil"/>
            </w:tcBorders>
          </w:tcPr>
          <w:p w14:paraId="2413735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1.2%</w:t>
            </w:r>
          </w:p>
        </w:tc>
      </w:tr>
      <w:tr w:rsidR="001A5F19" w:rsidRPr="006C1C89" w14:paraId="7CD73CEE" w14:textId="77777777" w:rsidTr="004B59E2">
        <w:tc>
          <w:tcPr>
            <w:tcW w:w="1591" w:type="pct"/>
            <w:tcBorders>
              <w:top w:val="nil"/>
              <w:bottom w:val="nil"/>
              <w:right w:val="nil"/>
            </w:tcBorders>
          </w:tcPr>
          <w:p w14:paraId="1A00F3D3"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Pellissippi State</w:t>
            </w:r>
          </w:p>
        </w:tc>
        <w:tc>
          <w:tcPr>
            <w:tcW w:w="822" w:type="pct"/>
            <w:tcBorders>
              <w:top w:val="nil"/>
              <w:left w:val="nil"/>
              <w:bottom w:val="nil"/>
              <w:right w:val="nil"/>
            </w:tcBorders>
          </w:tcPr>
          <w:p w14:paraId="3196A053"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221</w:t>
            </w:r>
          </w:p>
        </w:tc>
        <w:tc>
          <w:tcPr>
            <w:tcW w:w="860" w:type="pct"/>
            <w:tcBorders>
              <w:top w:val="nil"/>
              <w:left w:val="nil"/>
              <w:bottom w:val="nil"/>
              <w:right w:val="nil"/>
            </w:tcBorders>
          </w:tcPr>
          <w:p w14:paraId="7A914C3E"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11.6%</w:t>
            </w:r>
          </w:p>
        </w:tc>
        <w:tc>
          <w:tcPr>
            <w:tcW w:w="860" w:type="pct"/>
            <w:tcBorders>
              <w:top w:val="nil"/>
              <w:left w:val="nil"/>
              <w:bottom w:val="nil"/>
              <w:right w:val="nil"/>
            </w:tcBorders>
          </w:tcPr>
          <w:p w14:paraId="3326DA4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10,800</w:t>
            </w:r>
          </w:p>
        </w:tc>
        <w:tc>
          <w:tcPr>
            <w:tcW w:w="867" w:type="pct"/>
            <w:tcBorders>
              <w:top w:val="nil"/>
              <w:left w:val="nil"/>
              <w:bottom w:val="nil"/>
            </w:tcBorders>
          </w:tcPr>
          <w:p w14:paraId="749114C8"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2.0%</w:t>
            </w:r>
          </w:p>
        </w:tc>
      </w:tr>
      <w:tr w:rsidR="001A5F19" w:rsidRPr="006C1C89" w14:paraId="2E4C5141" w14:textId="77777777" w:rsidTr="004B59E2">
        <w:tc>
          <w:tcPr>
            <w:tcW w:w="1591" w:type="pct"/>
            <w:tcBorders>
              <w:top w:val="nil"/>
              <w:bottom w:val="nil"/>
              <w:right w:val="nil"/>
            </w:tcBorders>
          </w:tcPr>
          <w:p w14:paraId="6849757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Roane State</w:t>
            </w:r>
          </w:p>
        </w:tc>
        <w:tc>
          <w:tcPr>
            <w:tcW w:w="822" w:type="pct"/>
            <w:tcBorders>
              <w:top w:val="nil"/>
              <w:left w:val="nil"/>
              <w:bottom w:val="nil"/>
              <w:right w:val="nil"/>
            </w:tcBorders>
          </w:tcPr>
          <w:p w14:paraId="652C2B92"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136</w:t>
            </w:r>
          </w:p>
        </w:tc>
        <w:tc>
          <w:tcPr>
            <w:tcW w:w="860" w:type="pct"/>
            <w:tcBorders>
              <w:top w:val="nil"/>
              <w:left w:val="nil"/>
              <w:bottom w:val="nil"/>
              <w:right w:val="nil"/>
            </w:tcBorders>
          </w:tcPr>
          <w:p w14:paraId="6A907BF8"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7.1%</w:t>
            </w:r>
          </w:p>
        </w:tc>
        <w:tc>
          <w:tcPr>
            <w:tcW w:w="860" w:type="pct"/>
            <w:tcBorders>
              <w:top w:val="nil"/>
              <w:left w:val="nil"/>
              <w:bottom w:val="nil"/>
              <w:right w:val="nil"/>
            </w:tcBorders>
          </w:tcPr>
          <w:p w14:paraId="43F0C391"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6,016</w:t>
            </w:r>
          </w:p>
        </w:tc>
        <w:tc>
          <w:tcPr>
            <w:tcW w:w="867" w:type="pct"/>
            <w:tcBorders>
              <w:top w:val="nil"/>
              <w:left w:val="nil"/>
              <w:bottom w:val="nil"/>
            </w:tcBorders>
          </w:tcPr>
          <w:p w14:paraId="068B6FC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2.3%</w:t>
            </w:r>
          </w:p>
        </w:tc>
      </w:tr>
      <w:tr w:rsidR="001A5F19" w:rsidRPr="006C1C89" w14:paraId="060B3BDB" w14:textId="77777777" w:rsidTr="004B59E2">
        <w:tc>
          <w:tcPr>
            <w:tcW w:w="1591" w:type="pct"/>
            <w:tcBorders>
              <w:top w:val="nil"/>
              <w:bottom w:val="nil"/>
              <w:right w:val="nil"/>
            </w:tcBorders>
          </w:tcPr>
          <w:p w14:paraId="40D5FF48"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 xml:space="preserve">Southwest </w:t>
            </w:r>
          </w:p>
        </w:tc>
        <w:tc>
          <w:tcPr>
            <w:tcW w:w="822" w:type="pct"/>
            <w:tcBorders>
              <w:top w:val="nil"/>
              <w:left w:val="nil"/>
              <w:bottom w:val="nil"/>
              <w:right w:val="nil"/>
            </w:tcBorders>
          </w:tcPr>
          <w:p w14:paraId="6CAF50BC"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0</w:t>
            </w:r>
          </w:p>
        </w:tc>
        <w:tc>
          <w:tcPr>
            <w:tcW w:w="860" w:type="pct"/>
            <w:tcBorders>
              <w:top w:val="nil"/>
              <w:left w:val="nil"/>
              <w:bottom w:val="nil"/>
              <w:right w:val="nil"/>
            </w:tcBorders>
          </w:tcPr>
          <w:p w14:paraId="1CB9258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0%</w:t>
            </w:r>
          </w:p>
        </w:tc>
        <w:tc>
          <w:tcPr>
            <w:tcW w:w="860" w:type="pct"/>
            <w:tcBorders>
              <w:top w:val="nil"/>
              <w:left w:val="nil"/>
              <w:bottom w:val="nil"/>
              <w:right w:val="nil"/>
            </w:tcBorders>
          </w:tcPr>
          <w:p w14:paraId="05E053E1"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9,653</w:t>
            </w:r>
          </w:p>
        </w:tc>
        <w:tc>
          <w:tcPr>
            <w:tcW w:w="867" w:type="pct"/>
            <w:tcBorders>
              <w:top w:val="nil"/>
              <w:left w:val="nil"/>
              <w:bottom w:val="nil"/>
            </w:tcBorders>
          </w:tcPr>
          <w:p w14:paraId="09FE90F2"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0%</w:t>
            </w:r>
          </w:p>
        </w:tc>
      </w:tr>
      <w:tr w:rsidR="001A5F19" w:rsidRPr="006C1C89" w14:paraId="2CB2F96E" w14:textId="77777777" w:rsidTr="004B59E2">
        <w:tc>
          <w:tcPr>
            <w:tcW w:w="1591" w:type="pct"/>
            <w:tcBorders>
              <w:top w:val="nil"/>
              <w:bottom w:val="nil"/>
              <w:right w:val="nil"/>
            </w:tcBorders>
          </w:tcPr>
          <w:p w14:paraId="7803ECE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Volunteer State</w:t>
            </w:r>
          </w:p>
        </w:tc>
        <w:tc>
          <w:tcPr>
            <w:tcW w:w="822" w:type="pct"/>
            <w:tcBorders>
              <w:top w:val="nil"/>
              <w:left w:val="nil"/>
              <w:bottom w:val="nil"/>
              <w:right w:val="nil"/>
            </w:tcBorders>
          </w:tcPr>
          <w:p w14:paraId="49A4BB3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171</w:t>
            </w:r>
          </w:p>
        </w:tc>
        <w:tc>
          <w:tcPr>
            <w:tcW w:w="860" w:type="pct"/>
            <w:tcBorders>
              <w:top w:val="nil"/>
              <w:left w:val="nil"/>
              <w:bottom w:val="nil"/>
              <w:right w:val="nil"/>
            </w:tcBorders>
          </w:tcPr>
          <w:p w14:paraId="4FAF8167"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8.9%</w:t>
            </w:r>
          </w:p>
        </w:tc>
        <w:tc>
          <w:tcPr>
            <w:tcW w:w="860" w:type="pct"/>
            <w:tcBorders>
              <w:top w:val="nil"/>
              <w:left w:val="nil"/>
              <w:bottom w:val="nil"/>
              <w:right w:val="nil"/>
            </w:tcBorders>
          </w:tcPr>
          <w:p w14:paraId="1B042463"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9,227</w:t>
            </w:r>
          </w:p>
        </w:tc>
        <w:tc>
          <w:tcPr>
            <w:tcW w:w="867" w:type="pct"/>
            <w:tcBorders>
              <w:top w:val="nil"/>
              <w:left w:val="nil"/>
              <w:bottom w:val="nil"/>
            </w:tcBorders>
          </w:tcPr>
          <w:p w14:paraId="08F4A6E3"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1.9%</w:t>
            </w:r>
          </w:p>
        </w:tc>
      </w:tr>
      <w:tr w:rsidR="001A5F19" w:rsidRPr="006C1C89" w14:paraId="55CE12FC" w14:textId="77777777" w:rsidTr="004B59E2">
        <w:tc>
          <w:tcPr>
            <w:tcW w:w="1591" w:type="pct"/>
            <w:tcBorders>
              <w:top w:val="nil"/>
              <w:bottom w:val="nil"/>
              <w:right w:val="nil"/>
            </w:tcBorders>
          </w:tcPr>
          <w:p w14:paraId="6917B5D1"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Walters State</w:t>
            </w:r>
          </w:p>
        </w:tc>
        <w:tc>
          <w:tcPr>
            <w:tcW w:w="822" w:type="pct"/>
            <w:tcBorders>
              <w:top w:val="nil"/>
              <w:left w:val="nil"/>
              <w:bottom w:val="nil"/>
              <w:right w:val="nil"/>
            </w:tcBorders>
          </w:tcPr>
          <w:p w14:paraId="4DA7105B"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532</w:t>
            </w:r>
          </w:p>
        </w:tc>
        <w:tc>
          <w:tcPr>
            <w:tcW w:w="860" w:type="pct"/>
            <w:tcBorders>
              <w:top w:val="nil"/>
              <w:left w:val="nil"/>
              <w:bottom w:val="nil"/>
              <w:right w:val="nil"/>
            </w:tcBorders>
          </w:tcPr>
          <w:p w14:paraId="1D2B4F73"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27.8%</w:t>
            </w:r>
          </w:p>
        </w:tc>
        <w:tc>
          <w:tcPr>
            <w:tcW w:w="860" w:type="pct"/>
            <w:tcBorders>
              <w:top w:val="nil"/>
              <w:left w:val="nil"/>
              <w:bottom w:val="nil"/>
              <w:right w:val="nil"/>
            </w:tcBorders>
          </w:tcPr>
          <w:p w14:paraId="2193A0D5"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6,327</w:t>
            </w:r>
          </w:p>
        </w:tc>
        <w:tc>
          <w:tcPr>
            <w:tcW w:w="867" w:type="pct"/>
            <w:tcBorders>
              <w:top w:val="nil"/>
              <w:left w:val="nil"/>
              <w:bottom w:val="nil"/>
            </w:tcBorders>
          </w:tcPr>
          <w:p w14:paraId="378DCBBE"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8.4%</w:t>
            </w:r>
          </w:p>
        </w:tc>
      </w:tr>
      <w:tr w:rsidR="001A5F19" w:rsidRPr="006C1C89" w14:paraId="03C5030A" w14:textId="77777777" w:rsidTr="004B59E2">
        <w:tc>
          <w:tcPr>
            <w:tcW w:w="1591" w:type="pct"/>
            <w:tcBorders>
              <w:top w:val="nil"/>
              <w:bottom w:val="nil"/>
              <w:right w:val="nil"/>
            </w:tcBorders>
          </w:tcPr>
          <w:p w14:paraId="5DBB3B04" w14:textId="77777777" w:rsidR="001A5F19" w:rsidRPr="006C1C89" w:rsidRDefault="001A5F19" w:rsidP="004B59E2">
            <w:pPr>
              <w:autoSpaceDE w:val="0"/>
              <w:autoSpaceDN w:val="0"/>
              <w:adjustRightInd w:val="0"/>
              <w:rPr>
                <w:rFonts w:ascii="Times New Roman" w:hAnsi="Times New Roman" w:cs="Times New Roman"/>
                <w:i/>
                <w:iCs/>
              </w:rPr>
            </w:pPr>
            <w:r w:rsidRPr="006C1C89">
              <w:rPr>
                <w:rFonts w:ascii="Times New Roman" w:hAnsi="Times New Roman" w:cs="Times New Roman"/>
                <w:i/>
                <w:iCs/>
              </w:rPr>
              <w:t>Missing Responses</w:t>
            </w:r>
          </w:p>
        </w:tc>
        <w:tc>
          <w:tcPr>
            <w:tcW w:w="822" w:type="pct"/>
            <w:tcBorders>
              <w:top w:val="nil"/>
              <w:left w:val="nil"/>
              <w:bottom w:val="nil"/>
              <w:right w:val="nil"/>
            </w:tcBorders>
          </w:tcPr>
          <w:p w14:paraId="72D3F0C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11</w:t>
            </w:r>
          </w:p>
        </w:tc>
        <w:tc>
          <w:tcPr>
            <w:tcW w:w="860" w:type="pct"/>
            <w:tcBorders>
              <w:top w:val="nil"/>
              <w:left w:val="nil"/>
              <w:bottom w:val="nil"/>
              <w:right w:val="nil"/>
            </w:tcBorders>
          </w:tcPr>
          <w:p w14:paraId="47C7EFF5"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.6%</w:t>
            </w:r>
          </w:p>
        </w:tc>
        <w:tc>
          <w:tcPr>
            <w:tcW w:w="860" w:type="pct"/>
            <w:tcBorders>
              <w:top w:val="nil"/>
              <w:left w:val="nil"/>
              <w:bottom w:val="nil"/>
              <w:right w:val="nil"/>
            </w:tcBorders>
          </w:tcPr>
          <w:p w14:paraId="5C4D6DBB" w14:textId="77777777" w:rsidR="001A5F19" w:rsidRPr="006C1C89" w:rsidRDefault="001A5F19" w:rsidP="004B59E2">
            <w:pPr>
              <w:autoSpaceDE w:val="0"/>
              <w:autoSpaceDN w:val="0"/>
              <w:adjustRightInd w:val="0"/>
              <w:rPr>
                <w:rFonts w:ascii="Times New Roman" w:hAnsi="Times New Roman" w:cs="Times New Roman"/>
              </w:rPr>
            </w:pPr>
          </w:p>
        </w:tc>
        <w:tc>
          <w:tcPr>
            <w:tcW w:w="867" w:type="pct"/>
            <w:tcBorders>
              <w:top w:val="nil"/>
              <w:left w:val="nil"/>
              <w:bottom w:val="nil"/>
            </w:tcBorders>
          </w:tcPr>
          <w:p w14:paraId="21779612" w14:textId="77777777" w:rsidR="001A5F19" w:rsidRPr="006C1C89" w:rsidRDefault="001A5F19" w:rsidP="004B59E2">
            <w:pPr>
              <w:autoSpaceDE w:val="0"/>
              <w:autoSpaceDN w:val="0"/>
              <w:adjustRightInd w:val="0"/>
              <w:rPr>
                <w:rFonts w:ascii="Times New Roman" w:hAnsi="Times New Roman" w:cs="Times New Roman"/>
              </w:rPr>
            </w:pPr>
          </w:p>
        </w:tc>
      </w:tr>
      <w:tr w:rsidR="001A5F19" w:rsidRPr="006C1C89" w14:paraId="34F34C95" w14:textId="77777777" w:rsidTr="004B59E2">
        <w:tc>
          <w:tcPr>
            <w:tcW w:w="1591" w:type="pct"/>
            <w:tcBorders>
              <w:top w:val="nil"/>
              <w:bottom w:val="single" w:sz="4" w:space="0" w:color="auto"/>
              <w:right w:val="nil"/>
            </w:tcBorders>
          </w:tcPr>
          <w:p w14:paraId="38124996"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Total</w:t>
            </w:r>
          </w:p>
        </w:tc>
        <w:tc>
          <w:tcPr>
            <w:tcW w:w="822" w:type="pct"/>
            <w:tcBorders>
              <w:top w:val="nil"/>
              <w:left w:val="nil"/>
              <w:bottom w:val="single" w:sz="4" w:space="0" w:color="auto"/>
              <w:right w:val="nil"/>
            </w:tcBorders>
          </w:tcPr>
          <w:p w14:paraId="309DC6C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1,912</w:t>
            </w:r>
          </w:p>
        </w:tc>
        <w:tc>
          <w:tcPr>
            <w:tcW w:w="860" w:type="pct"/>
            <w:tcBorders>
              <w:top w:val="nil"/>
              <w:left w:val="nil"/>
              <w:bottom w:val="single" w:sz="4" w:space="0" w:color="auto"/>
              <w:right w:val="nil"/>
            </w:tcBorders>
          </w:tcPr>
          <w:p w14:paraId="2FDE83A0"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100.0</w:t>
            </w:r>
          </w:p>
        </w:tc>
        <w:tc>
          <w:tcPr>
            <w:tcW w:w="860" w:type="pct"/>
            <w:tcBorders>
              <w:top w:val="nil"/>
              <w:left w:val="nil"/>
              <w:bottom w:val="single" w:sz="4" w:space="0" w:color="auto"/>
              <w:right w:val="nil"/>
            </w:tcBorders>
          </w:tcPr>
          <w:p w14:paraId="066C5CBB"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88,946</w:t>
            </w:r>
          </w:p>
        </w:tc>
        <w:tc>
          <w:tcPr>
            <w:tcW w:w="867" w:type="pct"/>
            <w:tcBorders>
              <w:top w:val="nil"/>
              <w:left w:val="nil"/>
              <w:bottom w:val="single" w:sz="4" w:space="0" w:color="auto"/>
            </w:tcBorders>
          </w:tcPr>
          <w:p w14:paraId="062E2FFA" w14:textId="77777777" w:rsidR="001A5F19" w:rsidRPr="006C1C89" w:rsidRDefault="001A5F19" w:rsidP="004B59E2">
            <w:pPr>
              <w:autoSpaceDE w:val="0"/>
              <w:autoSpaceDN w:val="0"/>
              <w:adjustRightInd w:val="0"/>
              <w:rPr>
                <w:rFonts w:ascii="Times New Roman" w:hAnsi="Times New Roman" w:cs="Times New Roman"/>
              </w:rPr>
            </w:pPr>
            <w:r w:rsidRPr="006C1C89">
              <w:rPr>
                <w:rFonts w:ascii="Times New Roman" w:hAnsi="Times New Roman" w:cs="Times New Roman"/>
              </w:rPr>
              <w:t>2.1%</w:t>
            </w:r>
          </w:p>
        </w:tc>
      </w:tr>
    </w:tbl>
    <w:p w14:paraId="74CDC3E5" w14:textId="77777777" w:rsidR="001A5F19" w:rsidRPr="006C1C89" w:rsidRDefault="001A5F19" w:rsidP="001A5F19">
      <w:pPr>
        <w:rPr>
          <w:rFonts w:ascii="Times New Roman" w:hAnsi="Times New Roman" w:cs="Times New Roman"/>
        </w:rPr>
      </w:pPr>
      <w:r w:rsidRPr="006C1C89">
        <w:rPr>
          <w:rFonts w:ascii="Times New Roman" w:hAnsi="Times New Roman" w:cs="Times New Roman"/>
          <w:b/>
          <w:bCs/>
        </w:rPr>
        <w:t>*</w:t>
      </w:r>
      <w:r w:rsidRPr="006C1C89">
        <w:rPr>
          <w:rFonts w:ascii="Times New Roman" w:hAnsi="Times New Roman" w:cs="Times New Roman"/>
        </w:rPr>
        <w:t xml:space="preserve">11 of the 1,912 respondents (0.6%) elected not to identify their institution. </w:t>
      </w:r>
    </w:p>
    <w:p w14:paraId="14E12B3E" w14:textId="77777777" w:rsidR="001A5F19" w:rsidRPr="006C1C89" w:rsidRDefault="001A5F19" w:rsidP="001A5F19">
      <w:pPr>
        <w:pStyle w:val="Newparagraph"/>
        <w:ind w:firstLine="0"/>
        <w:rPr>
          <w:lang w:val="en-US"/>
        </w:rPr>
      </w:pPr>
    </w:p>
    <w:p w14:paraId="70416CE3" w14:textId="77777777" w:rsidR="001A5F19" w:rsidRPr="006C1C89" w:rsidRDefault="001A5F19" w:rsidP="00B1310F">
      <w:pPr>
        <w:pStyle w:val="Caption"/>
        <w:rPr>
          <w:rFonts w:cs="Times New Roman"/>
        </w:rPr>
      </w:pPr>
    </w:p>
    <w:p w14:paraId="79B33474" w14:textId="77777777" w:rsidR="001A5F19" w:rsidRPr="006C1C89" w:rsidRDefault="001A5F19" w:rsidP="00B1310F">
      <w:pPr>
        <w:pStyle w:val="Caption"/>
        <w:rPr>
          <w:rFonts w:cs="Times New Roman"/>
        </w:rPr>
      </w:pPr>
    </w:p>
    <w:p w14:paraId="2A24E796" w14:textId="30D65C12" w:rsidR="00B1310F" w:rsidRPr="006C1C89" w:rsidRDefault="00B1310F" w:rsidP="00B1310F">
      <w:pPr>
        <w:pStyle w:val="Caption"/>
        <w:rPr>
          <w:rFonts w:cs="Times New Roman"/>
        </w:rPr>
      </w:pPr>
      <w:bookmarkStart w:id="88" w:name="_Toc62546130"/>
      <w:bookmarkStart w:id="89" w:name="_Toc64557043"/>
      <w:r w:rsidRPr="006C1C89">
        <w:rPr>
          <w:rFonts w:cs="Times New Roman"/>
        </w:rPr>
        <w:t>Table 1.</w:t>
      </w:r>
      <w:r w:rsidR="00587D32">
        <w:rPr>
          <w:rFonts w:cs="Times New Roman"/>
        </w:rPr>
        <w:t>2</w:t>
      </w:r>
      <w:r w:rsidRPr="006C1C89">
        <w:rPr>
          <w:rFonts w:cs="Times New Roman"/>
        </w:rPr>
        <w:t xml:space="preserve"> Rac</w:t>
      </w:r>
      <w:r w:rsidR="004D7C4B" w:rsidRPr="006C1C89">
        <w:rPr>
          <w:rFonts w:cs="Times New Roman"/>
        </w:rPr>
        <w:t>ial</w:t>
      </w:r>
      <w:r w:rsidRPr="006C1C89">
        <w:rPr>
          <w:rFonts w:cs="Times New Roman"/>
        </w:rPr>
        <w:t>/Ethnic</w:t>
      </w:r>
      <w:r w:rsidR="004D7C4B" w:rsidRPr="006C1C89">
        <w:rPr>
          <w:rFonts w:cs="Times New Roman"/>
        </w:rPr>
        <w:t xml:space="preserve"> Category</w:t>
      </w:r>
      <w:r w:rsidRPr="006C1C89">
        <w:rPr>
          <w:rFonts w:cs="Times New Roman"/>
        </w:rPr>
        <w:t xml:space="preserve"> </w:t>
      </w:r>
      <w:r w:rsidR="004D7C4B" w:rsidRPr="006C1C89">
        <w:rPr>
          <w:rFonts w:cs="Times New Roman"/>
        </w:rPr>
        <w:t xml:space="preserve">Comparison: </w:t>
      </w:r>
      <w:r w:rsidRPr="006C1C89">
        <w:rPr>
          <w:rFonts w:cs="Times New Roman"/>
        </w:rPr>
        <w:t>Study Sample and TBR Population</w:t>
      </w:r>
      <w:bookmarkEnd w:id="84"/>
      <w:bookmarkEnd w:id="85"/>
      <w:bookmarkEnd w:id="88"/>
      <w:bookmarkEnd w:id="8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
        <w:gridCol w:w="5109"/>
        <w:gridCol w:w="2160"/>
        <w:gridCol w:w="2069"/>
      </w:tblGrid>
      <w:tr w:rsidR="00B1310F" w:rsidRPr="006C1C89" w14:paraId="7B946025" w14:textId="77777777" w:rsidTr="004B59E2">
        <w:trPr>
          <w:cantSplit/>
        </w:trPr>
        <w:tc>
          <w:tcPr>
            <w:tcW w:w="2741" w:type="pct"/>
            <w:gridSpan w:val="2"/>
            <w:tcBorders>
              <w:top w:val="single" w:sz="4" w:space="0" w:color="auto"/>
              <w:left w:val="nil"/>
              <w:right w:val="nil"/>
            </w:tcBorders>
            <w:shd w:val="clear" w:color="auto" w:fill="FFFFFF"/>
            <w:vAlign w:val="bottom"/>
          </w:tcPr>
          <w:p w14:paraId="64D51BD0" w14:textId="77777777" w:rsidR="00B1310F" w:rsidRPr="006C1C89" w:rsidRDefault="00B1310F" w:rsidP="004B59E2">
            <w:pPr>
              <w:spacing w:line="480" w:lineRule="auto"/>
              <w:rPr>
                <w:rFonts w:ascii="Times New Roman" w:hAnsi="Times New Roman" w:cs="Times New Roman"/>
                <w:b/>
                <w:bCs/>
              </w:rPr>
            </w:pPr>
            <w:r w:rsidRPr="006C1C89">
              <w:rPr>
                <w:rFonts w:ascii="Times New Roman" w:hAnsi="Times New Roman" w:cs="Times New Roman"/>
                <w:b/>
                <w:bCs/>
              </w:rPr>
              <w:t>Racial/Ethnic Category</w:t>
            </w:r>
          </w:p>
        </w:tc>
        <w:tc>
          <w:tcPr>
            <w:tcW w:w="1154" w:type="pct"/>
            <w:tcBorders>
              <w:top w:val="single" w:sz="4" w:space="0" w:color="auto"/>
              <w:left w:val="nil"/>
              <w:right w:val="nil"/>
            </w:tcBorders>
            <w:shd w:val="clear" w:color="auto" w:fill="FFFFFF"/>
            <w:vAlign w:val="bottom"/>
          </w:tcPr>
          <w:p w14:paraId="5E98EEDA" w14:textId="77777777" w:rsidR="00B1310F" w:rsidRPr="006C1C89" w:rsidRDefault="00B1310F" w:rsidP="004B59E2">
            <w:pPr>
              <w:spacing w:line="480" w:lineRule="auto"/>
              <w:rPr>
                <w:rFonts w:ascii="Times New Roman" w:hAnsi="Times New Roman" w:cs="Times New Roman"/>
                <w:b/>
                <w:bCs/>
              </w:rPr>
            </w:pPr>
            <w:r w:rsidRPr="006C1C89">
              <w:rPr>
                <w:rFonts w:ascii="Times New Roman" w:hAnsi="Times New Roman" w:cs="Times New Roman"/>
                <w:b/>
                <w:bCs/>
              </w:rPr>
              <w:t>Study Sample*</w:t>
            </w:r>
          </w:p>
        </w:tc>
        <w:tc>
          <w:tcPr>
            <w:tcW w:w="1105" w:type="pct"/>
            <w:tcBorders>
              <w:top w:val="single" w:sz="4" w:space="0" w:color="auto"/>
              <w:left w:val="nil"/>
              <w:right w:val="nil"/>
            </w:tcBorders>
            <w:shd w:val="clear" w:color="auto" w:fill="FFFFFF"/>
            <w:vAlign w:val="bottom"/>
          </w:tcPr>
          <w:p w14:paraId="2C0FF770" w14:textId="77777777" w:rsidR="00B1310F" w:rsidRPr="006C1C89" w:rsidRDefault="00B1310F" w:rsidP="004B59E2">
            <w:pPr>
              <w:spacing w:line="480" w:lineRule="auto"/>
              <w:rPr>
                <w:rFonts w:ascii="Times New Roman" w:hAnsi="Times New Roman" w:cs="Times New Roman"/>
                <w:b/>
                <w:bCs/>
              </w:rPr>
            </w:pPr>
            <w:r w:rsidRPr="006C1C89">
              <w:rPr>
                <w:rFonts w:ascii="Times New Roman" w:hAnsi="Times New Roman" w:cs="Times New Roman"/>
                <w:b/>
                <w:bCs/>
              </w:rPr>
              <w:t>TBR Population</w:t>
            </w:r>
          </w:p>
        </w:tc>
      </w:tr>
      <w:tr w:rsidR="00B1310F" w:rsidRPr="006C1C89" w14:paraId="7C6F24E9" w14:textId="77777777" w:rsidTr="004B59E2">
        <w:trPr>
          <w:cantSplit/>
        </w:trPr>
        <w:tc>
          <w:tcPr>
            <w:tcW w:w="12" w:type="pct"/>
            <w:tcBorders>
              <w:left w:val="nil"/>
              <w:bottom w:val="nil"/>
              <w:right w:val="nil"/>
            </w:tcBorders>
            <w:shd w:val="clear" w:color="auto" w:fill="FFFFFF"/>
          </w:tcPr>
          <w:p w14:paraId="06397131" w14:textId="77777777" w:rsidR="00B1310F" w:rsidRPr="006C1C89" w:rsidRDefault="00B1310F" w:rsidP="004B59E2">
            <w:pPr>
              <w:spacing w:line="480" w:lineRule="auto"/>
              <w:rPr>
                <w:rFonts w:ascii="Times New Roman" w:hAnsi="Times New Roman" w:cs="Times New Roman"/>
              </w:rPr>
            </w:pPr>
          </w:p>
        </w:tc>
        <w:tc>
          <w:tcPr>
            <w:tcW w:w="2729" w:type="pct"/>
            <w:tcBorders>
              <w:left w:val="nil"/>
              <w:bottom w:val="nil"/>
              <w:right w:val="nil"/>
            </w:tcBorders>
            <w:shd w:val="clear" w:color="auto" w:fill="FFFFFF"/>
          </w:tcPr>
          <w:p w14:paraId="64B8211E"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White / Caucasian</w:t>
            </w:r>
          </w:p>
        </w:tc>
        <w:tc>
          <w:tcPr>
            <w:tcW w:w="1154" w:type="pct"/>
            <w:tcBorders>
              <w:left w:val="nil"/>
              <w:bottom w:val="nil"/>
              <w:right w:val="nil"/>
            </w:tcBorders>
            <w:shd w:val="clear" w:color="auto" w:fill="FFFFFF"/>
          </w:tcPr>
          <w:p w14:paraId="06DB5E35"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83.3%</w:t>
            </w:r>
          </w:p>
        </w:tc>
        <w:tc>
          <w:tcPr>
            <w:tcW w:w="1105" w:type="pct"/>
            <w:tcBorders>
              <w:left w:val="nil"/>
              <w:bottom w:val="nil"/>
              <w:right w:val="nil"/>
            </w:tcBorders>
            <w:shd w:val="clear" w:color="auto" w:fill="FFFFFF"/>
          </w:tcPr>
          <w:p w14:paraId="28B9D6B8"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70.7%</w:t>
            </w:r>
          </w:p>
        </w:tc>
      </w:tr>
      <w:tr w:rsidR="00B1310F" w:rsidRPr="006C1C89" w14:paraId="621B2D6C" w14:textId="77777777" w:rsidTr="004B59E2">
        <w:trPr>
          <w:cantSplit/>
        </w:trPr>
        <w:tc>
          <w:tcPr>
            <w:tcW w:w="12" w:type="pct"/>
            <w:vMerge w:val="restart"/>
            <w:tcBorders>
              <w:top w:val="nil"/>
              <w:left w:val="nil"/>
              <w:bottom w:val="nil"/>
              <w:right w:val="nil"/>
            </w:tcBorders>
            <w:shd w:val="clear" w:color="auto" w:fill="FFFFFF"/>
          </w:tcPr>
          <w:p w14:paraId="4EE7F734" w14:textId="77777777" w:rsidR="00B1310F" w:rsidRPr="006C1C89" w:rsidRDefault="00B1310F" w:rsidP="004B59E2">
            <w:pPr>
              <w:spacing w:line="480" w:lineRule="auto"/>
              <w:rPr>
                <w:rFonts w:ascii="Times New Roman" w:hAnsi="Times New Roman" w:cs="Times New Roman"/>
              </w:rPr>
            </w:pPr>
          </w:p>
        </w:tc>
        <w:tc>
          <w:tcPr>
            <w:tcW w:w="2729" w:type="pct"/>
            <w:tcBorders>
              <w:top w:val="nil"/>
              <w:left w:val="nil"/>
              <w:bottom w:val="nil"/>
              <w:right w:val="nil"/>
            </w:tcBorders>
            <w:shd w:val="clear" w:color="auto" w:fill="FFFFFF"/>
          </w:tcPr>
          <w:p w14:paraId="340369C5"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Hispanic / Latino</w:t>
            </w:r>
          </w:p>
        </w:tc>
        <w:tc>
          <w:tcPr>
            <w:tcW w:w="1154" w:type="pct"/>
            <w:tcBorders>
              <w:top w:val="nil"/>
              <w:left w:val="nil"/>
              <w:bottom w:val="nil"/>
              <w:right w:val="nil"/>
            </w:tcBorders>
            <w:shd w:val="clear" w:color="auto" w:fill="FFFFFF"/>
          </w:tcPr>
          <w:p w14:paraId="01FD8948"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6.2%</w:t>
            </w:r>
          </w:p>
        </w:tc>
        <w:tc>
          <w:tcPr>
            <w:tcW w:w="1105" w:type="pct"/>
            <w:tcBorders>
              <w:top w:val="nil"/>
              <w:left w:val="nil"/>
              <w:bottom w:val="nil"/>
              <w:right w:val="nil"/>
            </w:tcBorders>
            <w:shd w:val="clear" w:color="auto" w:fill="FFFFFF"/>
          </w:tcPr>
          <w:p w14:paraId="7688330B"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6.4%</w:t>
            </w:r>
          </w:p>
        </w:tc>
      </w:tr>
      <w:tr w:rsidR="00B1310F" w:rsidRPr="006C1C89" w14:paraId="24190776" w14:textId="77777777" w:rsidTr="004B59E2">
        <w:trPr>
          <w:cantSplit/>
        </w:trPr>
        <w:tc>
          <w:tcPr>
            <w:tcW w:w="12" w:type="pct"/>
            <w:vMerge/>
            <w:tcBorders>
              <w:left w:val="nil"/>
              <w:bottom w:val="nil"/>
              <w:right w:val="nil"/>
            </w:tcBorders>
            <w:shd w:val="clear" w:color="auto" w:fill="FFFFFF"/>
          </w:tcPr>
          <w:p w14:paraId="47AA85E4" w14:textId="77777777" w:rsidR="00B1310F" w:rsidRPr="006C1C89" w:rsidRDefault="00B1310F" w:rsidP="004B59E2">
            <w:pPr>
              <w:spacing w:line="480" w:lineRule="auto"/>
              <w:rPr>
                <w:rFonts w:ascii="Times New Roman" w:hAnsi="Times New Roman" w:cs="Times New Roman"/>
              </w:rPr>
            </w:pPr>
          </w:p>
        </w:tc>
        <w:tc>
          <w:tcPr>
            <w:tcW w:w="2729" w:type="pct"/>
            <w:tcBorders>
              <w:top w:val="nil"/>
              <w:left w:val="nil"/>
              <w:bottom w:val="nil"/>
              <w:right w:val="nil"/>
            </w:tcBorders>
            <w:shd w:val="clear" w:color="auto" w:fill="FFFFFF"/>
          </w:tcPr>
          <w:p w14:paraId="73DF46C1"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Black / African American</w:t>
            </w:r>
          </w:p>
        </w:tc>
        <w:tc>
          <w:tcPr>
            <w:tcW w:w="1154" w:type="pct"/>
            <w:tcBorders>
              <w:top w:val="nil"/>
              <w:left w:val="nil"/>
              <w:bottom w:val="nil"/>
              <w:right w:val="nil"/>
            </w:tcBorders>
            <w:shd w:val="clear" w:color="auto" w:fill="FFFFFF"/>
          </w:tcPr>
          <w:p w14:paraId="57AA4C87"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5.6%</w:t>
            </w:r>
          </w:p>
        </w:tc>
        <w:tc>
          <w:tcPr>
            <w:tcW w:w="1105" w:type="pct"/>
            <w:tcBorders>
              <w:top w:val="nil"/>
              <w:left w:val="nil"/>
              <w:bottom w:val="nil"/>
              <w:right w:val="nil"/>
            </w:tcBorders>
            <w:shd w:val="clear" w:color="auto" w:fill="FFFFFF"/>
          </w:tcPr>
          <w:p w14:paraId="3B46BEF8"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15.9%</w:t>
            </w:r>
          </w:p>
        </w:tc>
      </w:tr>
      <w:tr w:rsidR="00B1310F" w:rsidRPr="006C1C89" w14:paraId="46190B5B" w14:textId="77777777" w:rsidTr="004B59E2">
        <w:trPr>
          <w:cantSplit/>
        </w:trPr>
        <w:tc>
          <w:tcPr>
            <w:tcW w:w="12" w:type="pct"/>
            <w:vMerge/>
            <w:tcBorders>
              <w:left w:val="nil"/>
              <w:bottom w:val="nil"/>
              <w:right w:val="nil"/>
            </w:tcBorders>
            <w:shd w:val="clear" w:color="auto" w:fill="FFFFFF"/>
          </w:tcPr>
          <w:p w14:paraId="6F400BC3" w14:textId="77777777" w:rsidR="00B1310F" w:rsidRPr="006C1C89" w:rsidRDefault="00B1310F" w:rsidP="004B59E2">
            <w:pPr>
              <w:spacing w:line="480" w:lineRule="auto"/>
              <w:rPr>
                <w:rFonts w:ascii="Times New Roman" w:hAnsi="Times New Roman" w:cs="Times New Roman"/>
              </w:rPr>
            </w:pPr>
          </w:p>
        </w:tc>
        <w:tc>
          <w:tcPr>
            <w:tcW w:w="2729" w:type="pct"/>
            <w:tcBorders>
              <w:top w:val="nil"/>
              <w:left w:val="nil"/>
              <w:bottom w:val="single" w:sz="4" w:space="0" w:color="auto"/>
              <w:right w:val="nil"/>
            </w:tcBorders>
            <w:shd w:val="clear" w:color="auto" w:fill="FFFFFF"/>
          </w:tcPr>
          <w:p w14:paraId="07102623" w14:textId="77777777" w:rsidR="00B1310F" w:rsidRPr="006C1C89" w:rsidRDefault="00B1310F" w:rsidP="004B59E2">
            <w:pPr>
              <w:rPr>
                <w:rFonts w:ascii="Times New Roman" w:hAnsi="Times New Roman" w:cs="Times New Roman"/>
              </w:rPr>
            </w:pPr>
            <w:r w:rsidRPr="006C1C89">
              <w:rPr>
                <w:rFonts w:ascii="Times New Roman" w:hAnsi="Times New Roman" w:cs="Times New Roman"/>
              </w:rPr>
              <w:t>Other - Asian, American Indian or Alaska Native, Native Hawaiian or other Pacific Islander, Multi-Racial (2 or more races)</w:t>
            </w:r>
          </w:p>
        </w:tc>
        <w:tc>
          <w:tcPr>
            <w:tcW w:w="1154" w:type="pct"/>
            <w:tcBorders>
              <w:top w:val="nil"/>
              <w:left w:val="nil"/>
              <w:bottom w:val="single" w:sz="4" w:space="0" w:color="auto"/>
              <w:right w:val="nil"/>
            </w:tcBorders>
            <w:shd w:val="clear" w:color="auto" w:fill="FFFFFF"/>
          </w:tcPr>
          <w:p w14:paraId="1193CE94"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5%</w:t>
            </w:r>
          </w:p>
        </w:tc>
        <w:tc>
          <w:tcPr>
            <w:tcW w:w="1105" w:type="pct"/>
            <w:tcBorders>
              <w:top w:val="nil"/>
              <w:left w:val="nil"/>
              <w:bottom w:val="single" w:sz="4" w:space="0" w:color="auto"/>
              <w:right w:val="nil"/>
            </w:tcBorders>
            <w:shd w:val="clear" w:color="auto" w:fill="FFFFFF"/>
          </w:tcPr>
          <w:p w14:paraId="6E68D0A4" w14:textId="77777777" w:rsidR="00B1310F" w:rsidRPr="006C1C89" w:rsidRDefault="00B1310F" w:rsidP="004B59E2">
            <w:pPr>
              <w:spacing w:line="480" w:lineRule="auto"/>
              <w:rPr>
                <w:rFonts w:ascii="Times New Roman" w:hAnsi="Times New Roman" w:cs="Times New Roman"/>
              </w:rPr>
            </w:pPr>
            <w:r w:rsidRPr="006C1C89">
              <w:rPr>
                <w:rFonts w:ascii="Times New Roman" w:hAnsi="Times New Roman" w:cs="Times New Roman"/>
              </w:rPr>
              <w:t>7.0%</w:t>
            </w:r>
          </w:p>
        </w:tc>
      </w:tr>
    </w:tbl>
    <w:p w14:paraId="718F764B" w14:textId="6835340B" w:rsidR="00B1310F" w:rsidRPr="006C1C89" w:rsidRDefault="00B1310F" w:rsidP="00B1310F">
      <w:pPr>
        <w:spacing w:line="480" w:lineRule="auto"/>
        <w:rPr>
          <w:rFonts w:ascii="Times New Roman" w:hAnsi="Times New Roman" w:cs="Times New Roman"/>
        </w:rPr>
      </w:pPr>
      <w:r w:rsidRPr="006C1C89">
        <w:rPr>
          <w:rFonts w:ascii="Times New Roman" w:hAnsi="Times New Roman" w:cs="Times New Roman"/>
          <w:b/>
          <w:bCs/>
        </w:rPr>
        <w:t>*</w:t>
      </w:r>
      <w:r w:rsidRPr="006C1C89">
        <w:rPr>
          <w:rFonts w:ascii="Times New Roman" w:hAnsi="Times New Roman" w:cs="Times New Roman"/>
        </w:rPr>
        <w:t xml:space="preserve">78 of the 1,912 respondents (4.1%) elected not to report race/ethnicity. </w:t>
      </w:r>
    </w:p>
    <w:p w14:paraId="71CB9520" w14:textId="77DB8D43" w:rsidR="00B1310F" w:rsidRPr="006C1C89" w:rsidRDefault="00B1310F" w:rsidP="00710D97">
      <w:pPr>
        <w:pStyle w:val="StyleCaptionNotBold"/>
        <w:rPr>
          <w:rFonts w:cs="Times New Roman"/>
        </w:rPr>
      </w:pPr>
    </w:p>
    <w:p w14:paraId="3CC738C1" w14:textId="41D90FDE" w:rsidR="00B1310F" w:rsidRPr="006C1C89" w:rsidRDefault="00B1310F" w:rsidP="00710D97">
      <w:pPr>
        <w:pStyle w:val="StyleCaptionNotBold"/>
        <w:rPr>
          <w:rFonts w:cs="Times New Roman"/>
        </w:rPr>
      </w:pPr>
    </w:p>
    <w:p w14:paraId="3F4283A0" w14:textId="77777777" w:rsidR="00B1310F" w:rsidRPr="006C1C89" w:rsidRDefault="00B1310F" w:rsidP="00710D97">
      <w:pPr>
        <w:pStyle w:val="StyleCaptionNotBold"/>
        <w:rPr>
          <w:rFonts w:cs="Times New Roman"/>
        </w:rPr>
      </w:pPr>
    </w:p>
    <w:bookmarkEnd w:id="86"/>
    <w:bookmarkEnd w:id="87"/>
    <w:p w14:paraId="7FD36978" w14:textId="77777777" w:rsidR="006E4D22" w:rsidRPr="006C1C89" w:rsidRDefault="006E4D22">
      <w:pPr>
        <w:rPr>
          <w:rFonts w:ascii="Times New Roman" w:hAnsi="Times New Roman" w:cs="Times New Roman"/>
          <w:b/>
          <w:bCs/>
          <w:lang w:eastAsia="en-GB"/>
        </w:rPr>
      </w:pPr>
      <w:r w:rsidRPr="006C1C89">
        <w:rPr>
          <w:rFonts w:ascii="Times New Roman" w:hAnsi="Times New Roman" w:cs="Times New Roman"/>
          <w:b/>
          <w:bCs/>
        </w:rPr>
        <w:br w:type="page"/>
      </w:r>
    </w:p>
    <w:p w14:paraId="04B5083D" w14:textId="1B4536C9" w:rsidR="00802568" w:rsidRPr="006C1C89" w:rsidRDefault="00044B0C" w:rsidP="00C0038B">
      <w:pPr>
        <w:pStyle w:val="Paragraph"/>
        <w:spacing w:before="0"/>
        <w:rPr>
          <w:lang w:val="en-US"/>
        </w:rPr>
      </w:pPr>
      <w:r w:rsidRPr="006C1C89">
        <w:rPr>
          <w:lang w:val="en-US"/>
        </w:rPr>
        <w:lastRenderedPageBreak/>
        <w:t>withdrawing from a course</w:t>
      </w:r>
      <w:r w:rsidR="00616C42" w:rsidRPr="006C1C89">
        <w:rPr>
          <w:lang w:val="en-US"/>
        </w:rPr>
        <w:t>).</w:t>
      </w:r>
      <w:r w:rsidRPr="006C1C89">
        <w:rPr>
          <w:lang w:val="en-US"/>
        </w:rPr>
        <w:t xml:space="preserve"> </w:t>
      </w:r>
      <w:r w:rsidR="00985E5D" w:rsidRPr="006C1C89">
        <w:rPr>
          <w:lang w:val="en-US"/>
        </w:rPr>
        <w:t>M</w:t>
      </w:r>
      <w:r w:rsidRPr="006C1C89">
        <w:rPr>
          <w:lang w:val="en-US"/>
        </w:rPr>
        <w:t xml:space="preserve">ultivariate analyses </w:t>
      </w:r>
      <w:r w:rsidR="00985E5D" w:rsidRPr="006C1C89">
        <w:rPr>
          <w:lang w:val="en-US"/>
        </w:rPr>
        <w:t xml:space="preserve">then </w:t>
      </w:r>
      <w:r w:rsidR="00ED4809" w:rsidRPr="006C1C89">
        <w:rPr>
          <w:lang w:val="en-US"/>
        </w:rPr>
        <w:t>e</w:t>
      </w:r>
      <w:r w:rsidR="00616C42" w:rsidRPr="006C1C89">
        <w:rPr>
          <w:lang w:val="en-US"/>
        </w:rPr>
        <w:t>xplored</w:t>
      </w:r>
      <w:r w:rsidRPr="006C1C89">
        <w:rPr>
          <w:lang w:val="en-US"/>
        </w:rPr>
        <w:t xml:space="preserve"> whether </w:t>
      </w:r>
      <w:r w:rsidR="005A440D" w:rsidRPr="006C1C89">
        <w:rPr>
          <w:lang w:val="en-US"/>
        </w:rPr>
        <w:t xml:space="preserve">any </w:t>
      </w:r>
      <w:r w:rsidR="00776391" w:rsidRPr="006C1C89">
        <w:rPr>
          <w:lang w:val="en-US"/>
        </w:rPr>
        <w:t xml:space="preserve">academic achievement or progress to graduation </w:t>
      </w:r>
      <w:r w:rsidR="00985E5D" w:rsidRPr="006C1C89">
        <w:rPr>
          <w:lang w:val="en-US"/>
        </w:rPr>
        <w:t>barriers</w:t>
      </w:r>
      <w:r w:rsidRPr="006C1C89">
        <w:rPr>
          <w:lang w:val="en-US"/>
        </w:rPr>
        <w:t xml:space="preserve"> were disproportionately experienced by </w:t>
      </w:r>
      <w:r w:rsidR="00966CA4" w:rsidRPr="006C1C89">
        <w:rPr>
          <w:lang w:val="en-US"/>
        </w:rPr>
        <w:t xml:space="preserve">traditionally underserved and underrepresented </w:t>
      </w:r>
      <w:r w:rsidRPr="006C1C89">
        <w:rPr>
          <w:lang w:val="en-US"/>
        </w:rPr>
        <w:t>populations of interest to TBR</w:t>
      </w:r>
      <w:r w:rsidR="00966CA4" w:rsidRPr="006C1C89">
        <w:rPr>
          <w:lang w:val="en-US"/>
        </w:rPr>
        <w:t>: student racial/ethnic origin (White and Non-White), low</w:t>
      </w:r>
      <w:r w:rsidR="0082371C">
        <w:rPr>
          <w:lang w:val="en-US"/>
        </w:rPr>
        <w:t>-</w:t>
      </w:r>
      <w:r w:rsidR="00966CA4" w:rsidRPr="006C1C89">
        <w:rPr>
          <w:lang w:val="en-US"/>
        </w:rPr>
        <w:t xml:space="preserve">income </w:t>
      </w:r>
      <w:r w:rsidRPr="006C1C89">
        <w:rPr>
          <w:lang w:val="en-US"/>
        </w:rPr>
        <w:t>(annual household income of $36,000 or less), and Adult Learner</w:t>
      </w:r>
      <w:r w:rsidR="004216A4" w:rsidRPr="006C1C89">
        <w:rPr>
          <w:lang w:val="en-US"/>
        </w:rPr>
        <w:t xml:space="preserve">s </w:t>
      </w:r>
      <w:r w:rsidRPr="006C1C89">
        <w:rPr>
          <w:lang w:val="en-US"/>
        </w:rPr>
        <w:t>(</w:t>
      </w:r>
      <w:r w:rsidR="004216A4" w:rsidRPr="006C1C89">
        <w:rPr>
          <w:lang w:val="en-US"/>
        </w:rPr>
        <w:t>o</w:t>
      </w:r>
      <w:r w:rsidRPr="006C1C89">
        <w:rPr>
          <w:lang w:val="en-US"/>
        </w:rPr>
        <w:t xml:space="preserve">ver </w:t>
      </w:r>
      <w:r w:rsidR="004216A4" w:rsidRPr="006C1C89">
        <w:rPr>
          <w:lang w:val="en-US"/>
        </w:rPr>
        <w:t>a</w:t>
      </w:r>
      <w:r w:rsidRPr="006C1C89">
        <w:rPr>
          <w:lang w:val="en-US"/>
        </w:rPr>
        <w:t xml:space="preserve">ge 25). </w:t>
      </w:r>
    </w:p>
    <w:p w14:paraId="2CB1790A" w14:textId="15874E17" w:rsidR="0088162C" w:rsidRPr="006C1C89" w:rsidRDefault="00044B0C" w:rsidP="00CA0B5E">
      <w:pPr>
        <w:pStyle w:val="Paragraph"/>
        <w:spacing w:before="0"/>
        <w:ind w:firstLine="720"/>
        <w:rPr>
          <w:lang w:val="en-US"/>
        </w:rPr>
      </w:pPr>
      <w:r w:rsidRPr="006C1C89">
        <w:rPr>
          <w:lang w:val="en-US"/>
        </w:rPr>
        <w:t>T</w:t>
      </w:r>
      <w:r w:rsidR="00D44B9A" w:rsidRPr="006C1C89">
        <w:rPr>
          <w:lang w:val="en-US"/>
        </w:rPr>
        <w:t>o</w:t>
      </w:r>
      <w:r w:rsidRPr="006C1C89">
        <w:rPr>
          <w:lang w:val="en-US"/>
        </w:rPr>
        <w:t xml:space="preserve"> decrease the likelihood of Type I error, the experiences and decisions reported by </w:t>
      </w:r>
      <w:r w:rsidR="00462AB5" w:rsidRPr="006C1C89">
        <w:rPr>
          <w:lang w:val="en-US"/>
        </w:rPr>
        <w:t>student</w:t>
      </w:r>
      <w:r w:rsidR="00B67DB5" w:rsidRPr="006C1C89">
        <w:rPr>
          <w:lang w:val="en-US"/>
        </w:rPr>
        <w:t xml:space="preserve">s </w:t>
      </w:r>
      <w:r w:rsidRPr="006C1C89">
        <w:rPr>
          <w:lang w:val="en-US"/>
        </w:rPr>
        <w:t xml:space="preserve">were </w:t>
      </w:r>
      <w:r w:rsidR="00462AB5" w:rsidRPr="006C1C89">
        <w:rPr>
          <w:lang w:val="en-US"/>
        </w:rPr>
        <w:t>categorized</w:t>
      </w:r>
      <w:r w:rsidRPr="006C1C89">
        <w:rPr>
          <w:lang w:val="en-US"/>
        </w:rPr>
        <w:t xml:space="preserve"> into two constructs: barriers to academic achievement and barriers to progress to graduation.</w:t>
      </w:r>
      <w:r w:rsidR="00802568" w:rsidRPr="006C1C89">
        <w:rPr>
          <w:lang w:val="en-US"/>
        </w:rPr>
        <w:t xml:space="preserve"> </w:t>
      </w:r>
      <w:r w:rsidRPr="006C1C89">
        <w:rPr>
          <w:lang w:val="en-US"/>
        </w:rPr>
        <w:t xml:space="preserve">The first construct, barriers to academic achievement, encompassed decisions and experiences related to course-level achievement, </w:t>
      </w:r>
      <w:r w:rsidR="0048121B" w:rsidRPr="006C1C89">
        <w:rPr>
          <w:lang w:val="en-US"/>
        </w:rPr>
        <w:t>from</w:t>
      </w:r>
      <w:r w:rsidRPr="006C1C89">
        <w:rPr>
          <w:lang w:val="en-US"/>
        </w:rPr>
        <w:t xml:space="preserve"> delaying the purchase of required materials</w:t>
      </w:r>
      <w:r w:rsidR="0048121B" w:rsidRPr="006C1C89">
        <w:rPr>
          <w:lang w:val="en-US"/>
        </w:rPr>
        <w:t xml:space="preserve"> to</w:t>
      </w:r>
      <w:r w:rsidRPr="006C1C89">
        <w:rPr>
          <w:lang w:val="en-US"/>
        </w:rPr>
        <w:t xml:space="preserve"> not purchasing required materials, earning poor grades, and/or failing a course. The second construct, barriers to progress to graduation, encompassed decisions that </w:t>
      </w:r>
      <w:r w:rsidR="0048121B" w:rsidRPr="006C1C89">
        <w:rPr>
          <w:lang w:val="en-US"/>
        </w:rPr>
        <w:t xml:space="preserve">hindered </w:t>
      </w:r>
      <w:r w:rsidRPr="006C1C89">
        <w:rPr>
          <w:lang w:val="en-US"/>
        </w:rPr>
        <w:t>advance</w:t>
      </w:r>
      <w:r w:rsidR="0048121B" w:rsidRPr="006C1C89">
        <w:rPr>
          <w:lang w:val="en-US"/>
        </w:rPr>
        <w:t>ment</w:t>
      </w:r>
      <w:r w:rsidRPr="006C1C89">
        <w:rPr>
          <w:lang w:val="en-US"/>
        </w:rPr>
        <w:t xml:space="preserve"> toward degrees and credentials</w:t>
      </w:r>
      <w:r w:rsidR="0048121B" w:rsidRPr="006C1C89">
        <w:rPr>
          <w:lang w:val="en-US"/>
        </w:rPr>
        <w:t xml:space="preserve">, </w:t>
      </w:r>
      <w:r w:rsidRPr="006C1C89">
        <w:rPr>
          <w:lang w:val="en-US"/>
        </w:rPr>
        <w:t>includ</w:t>
      </w:r>
      <w:r w:rsidR="0048121B" w:rsidRPr="006C1C89">
        <w:rPr>
          <w:lang w:val="en-US"/>
        </w:rPr>
        <w:t>ing</w:t>
      </w:r>
      <w:r w:rsidRPr="006C1C89">
        <w:rPr>
          <w:lang w:val="en-US"/>
        </w:rPr>
        <w:t xml:space="preserve"> taking fewer courses, not registering for a specific course, and dropping or withdrawing from a course. </w:t>
      </w:r>
    </w:p>
    <w:p w14:paraId="39DA34D1" w14:textId="748BD0C8" w:rsidR="00044B0C" w:rsidRPr="006C1C89" w:rsidRDefault="00044B0C" w:rsidP="00CA0B5E">
      <w:pPr>
        <w:pStyle w:val="Paragraph"/>
        <w:spacing w:before="0"/>
        <w:ind w:firstLine="720"/>
        <w:rPr>
          <w:lang w:val="en-US"/>
        </w:rPr>
      </w:pPr>
      <w:r w:rsidRPr="006C1C89">
        <w:rPr>
          <w:lang w:val="en-US"/>
        </w:rPr>
        <w:t>Construct reliability and internal consistency of the two constructs were checked using R (v4.0.1 Psych package). Cronbach's alpha scores for both were over the threshold of 0.70, indicating high internal consistency (academic achievement α = 0.85, progress to graduation α = 0.82).</w:t>
      </w:r>
      <w:r w:rsidR="0088162C" w:rsidRPr="006C1C89">
        <w:rPr>
          <w:lang w:val="en-US"/>
        </w:rPr>
        <w:t xml:space="preserve"> </w:t>
      </w:r>
      <w:r w:rsidR="00427B9D" w:rsidRPr="006C1C89">
        <w:rPr>
          <w:lang w:val="en-US"/>
        </w:rPr>
        <w:t xml:space="preserve">While 1,912 cases were available for the univariate analysis, </w:t>
      </w:r>
      <w:r w:rsidR="008C0A2C" w:rsidRPr="006C1C89">
        <w:rPr>
          <w:lang w:val="en-US"/>
        </w:rPr>
        <w:t>due to</w:t>
      </w:r>
      <w:r w:rsidR="00745BF7" w:rsidRPr="006C1C89">
        <w:rPr>
          <w:lang w:val="en-US"/>
        </w:rPr>
        <w:t xml:space="preserve"> missing values (</w:t>
      </w:r>
      <w:r w:rsidR="00124D85" w:rsidRPr="006C1C89">
        <w:rPr>
          <w:lang w:val="en-US"/>
        </w:rPr>
        <w:t>stemming predominantly</w:t>
      </w:r>
      <w:r w:rsidR="00745BF7" w:rsidRPr="006C1C89">
        <w:rPr>
          <w:lang w:val="en-US"/>
        </w:rPr>
        <w:t xml:space="preserve"> from the income question), </w:t>
      </w:r>
      <w:r w:rsidR="0068268B" w:rsidRPr="006C1C89">
        <w:rPr>
          <w:lang w:val="en-US"/>
        </w:rPr>
        <w:t xml:space="preserve">the </w:t>
      </w:r>
      <w:r w:rsidR="00745BF7" w:rsidRPr="006C1C89">
        <w:rPr>
          <w:lang w:val="en-US"/>
        </w:rPr>
        <w:t xml:space="preserve">multivariate </w:t>
      </w:r>
      <w:r w:rsidR="0068268B" w:rsidRPr="006C1C89">
        <w:rPr>
          <w:lang w:val="en-US"/>
        </w:rPr>
        <w:t xml:space="preserve">analysis </w:t>
      </w:r>
      <w:r w:rsidR="00745BF7" w:rsidRPr="006C1C89">
        <w:rPr>
          <w:lang w:val="en-US"/>
        </w:rPr>
        <w:t xml:space="preserve">for </w:t>
      </w:r>
      <w:r w:rsidR="0068268B" w:rsidRPr="006C1C89">
        <w:rPr>
          <w:lang w:val="en-US"/>
        </w:rPr>
        <w:t xml:space="preserve">academic achievement barriers </w:t>
      </w:r>
      <w:r w:rsidR="00745BF7" w:rsidRPr="006C1C89">
        <w:rPr>
          <w:lang w:val="en-US"/>
        </w:rPr>
        <w:t>included 1,412 case</w:t>
      </w:r>
      <w:r w:rsidR="000204FB" w:rsidRPr="006C1C89">
        <w:rPr>
          <w:lang w:val="en-US"/>
        </w:rPr>
        <w:t>s</w:t>
      </w:r>
      <w:r w:rsidR="00124D85" w:rsidRPr="006C1C89">
        <w:rPr>
          <w:lang w:val="en-US"/>
        </w:rPr>
        <w:t xml:space="preserve"> </w:t>
      </w:r>
      <w:r w:rsidR="00745BF7" w:rsidRPr="006C1C89">
        <w:rPr>
          <w:lang w:val="en-US"/>
        </w:rPr>
        <w:t xml:space="preserve">and </w:t>
      </w:r>
      <w:r w:rsidR="00124D85" w:rsidRPr="006C1C89">
        <w:rPr>
          <w:lang w:val="en-US"/>
        </w:rPr>
        <w:t>the</w:t>
      </w:r>
      <w:r w:rsidR="00745BF7" w:rsidRPr="006C1C89">
        <w:rPr>
          <w:lang w:val="en-US"/>
        </w:rPr>
        <w:t xml:space="preserve"> </w:t>
      </w:r>
      <w:r w:rsidR="0068268B" w:rsidRPr="006C1C89">
        <w:rPr>
          <w:lang w:val="en-US"/>
        </w:rPr>
        <w:t>progress to graduation barriers</w:t>
      </w:r>
      <w:r w:rsidR="00124D85" w:rsidRPr="006C1C89">
        <w:rPr>
          <w:lang w:val="en-US"/>
        </w:rPr>
        <w:t xml:space="preserve"> included </w:t>
      </w:r>
      <w:r w:rsidR="0068268B" w:rsidRPr="006C1C89">
        <w:rPr>
          <w:lang w:val="en-US"/>
        </w:rPr>
        <w:t>1,41</w:t>
      </w:r>
      <w:r w:rsidR="00745BF7" w:rsidRPr="006C1C89">
        <w:rPr>
          <w:lang w:val="en-US"/>
        </w:rPr>
        <w:t>3</w:t>
      </w:r>
      <w:r w:rsidR="0068268B" w:rsidRPr="006C1C89">
        <w:rPr>
          <w:lang w:val="en-US"/>
        </w:rPr>
        <w:t xml:space="preserve"> </w:t>
      </w:r>
      <w:r w:rsidR="00745BF7" w:rsidRPr="006C1C89">
        <w:rPr>
          <w:lang w:val="en-US"/>
        </w:rPr>
        <w:t xml:space="preserve">cases. </w:t>
      </w:r>
      <w:r w:rsidR="008878F1" w:rsidRPr="006C1C89">
        <w:t>A</w:t>
      </w:r>
      <w:r w:rsidR="0088162C" w:rsidRPr="006C1C89">
        <w:t xml:space="preserve"> missing values analysis revealed data were missing completely at random.</w:t>
      </w:r>
    </w:p>
    <w:p w14:paraId="032905E1" w14:textId="77777777" w:rsidR="00044B0C" w:rsidRPr="006C1C89" w:rsidRDefault="00044B0C" w:rsidP="00CA0B5E">
      <w:pPr>
        <w:pStyle w:val="Heading3"/>
        <w:rPr>
          <w:rFonts w:ascii="Times New Roman" w:hAnsi="Times New Roman" w:cs="Times New Roman"/>
          <w:szCs w:val="24"/>
        </w:rPr>
      </w:pPr>
      <w:bookmarkStart w:id="90" w:name="_Toc49935182"/>
      <w:bookmarkStart w:id="91" w:name="_Toc60745961"/>
      <w:bookmarkStart w:id="92" w:name="_Toc62545901"/>
      <w:bookmarkStart w:id="93" w:name="_Toc63684647"/>
      <w:bookmarkStart w:id="94" w:name="_Toc63684922"/>
      <w:r w:rsidRPr="006C1C89">
        <w:rPr>
          <w:rFonts w:ascii="Times New Roman" w:hAnsi="Times New Roman" w:cs="Times New Roman"/>
          <w:szCs w:val="24"/>
        </w:rPr>
        <w:t>Data Analysis</w:t>
      </w:r>
      <w:bookmarkEnd w:id="90"/>
      <w:bookmarkEnd w:id="91"/>
      <w:bookmarkEnd w:id="92"/>
      <w:bookmarkEnd w:id="93"/>
      <w:bookmarkEnd w:id="94"/>
    </w:p>
    <w:p w14:paraId="57D334F2" w14:textId="3FADBF42" w:rsidR="00044B0C" w:rsidRPr="006C1C89" w:rsidRDefault="00044B0C" w:rsidP="00044B0C">
      <w:pPr>
        <w:pStyle w:val="Paragraph"/>
        <w:rPr>
          <w:lang w:val="en-US"/>
        </w:rPr>
      </w:pPr>
      <w:r w:rsidRPr="006C1C89">
        <w:rPr>
          <w:lang w:val="en-US"/>
        </w:rPr>
        <w:t xml:space="preserve">SPSS (Version 26) was used to compute the analyses. First, </w:t>
      </w:r>
      <w:r w:rsidR="00D41FB4" w:rsidRPr="006C1C89">
        <w:rPr>
          <w:lang w:val="en-US"/>
        </w:rPr>
        <w:t xml:space="preserve">the </w:t>
      </w:r>
      <w:r w:rsidR="00DA19EF" w:rsidRPr="006C1C89">
        <w:rPr>
          <w:lang w:val="en-US"/>
        </w:rPr>
        <w:t>univariate analysis provided</w:t>
      </w:r>
      <w:r w:rsidR="00017CFE" w:rsidRPr="006C1C89">
        <w:rPr>
          <w:lang w:val="en-US"/>
        </w:rPr>
        <w:t xml:space="preserve"> </w:t>
      </w:r>
      <w:r w:rsidRPr="006C1C89">
        <w:rPr>
          <w:lang w:val="en-US"/>
        </w:rPr>
        <w:t xml:space="preserve">descriptive means and proportions </w:t>
      </w:r>
      <w:r w:rsidR="00017CFE" w:rsidRPr="006C1C89">
        <w:rPr>
          <w:lang w:val="en-US"/>
        </w:rPr>
        <w:t>evidenc</w:t>
      </w:r>
      <w:r w:rsidR="00DA19EF" w:rsidRPr="006C1C89">
        <w:rPr>
          <w:lang w:val="en-US"/>
        </w:rPr>
        <w:t>ing</w:t>
      </w:r>
      <w:r w:rsidRPr="006C1C89">
        <w:rPr>
          <w:lang w:val="en-US"/>
        </w:rPr>
        <w:t xml:space="preserve"> </w:t>
      </w:r>
      <w:r w:rsidR="00D41025" w:rsidRPr="006C1C89">
        <w:rPr>
          <w:lang w:val="en-US"/>
        </w:rPr>
        <w:t>decisions made by students due</w:t>
      </w:r>
      <w:r w:rsidR="0059169E" w:rsidRPr="006C1C89">
        <w:rPr>
          <w:lang w:val="en-US"/>
        </w:rPr>
        <w:t xml:space="preserve"> </w:t>
      </w:r>
      <w:r w:rsidR="00D41025" w:rsidRPr="006C1C89">
        <w:rPr>
          <w:lang w:val="en-US"/>
        </w:rPr>
        <w:t xml:space="preserve">to </w:t>
      </w:r>
      <w:r w:rsidRPr="006C1C89">
        <w:rPr>
          <w:lang w:val="en-US"/>
        </w:rPr>
        <w:t xml:space="preserve">the cost of </w:t>
      </w:r>
      <w:r w:rsidRPr="006C1C89">
        <w:rPr>
          <w:lang w:val="en-US"/>
        </w:rPr>
        <w:lastRenderedPageBreak/>
        <w:t>course materials. Next, binary logistic regression</w:t>
      </w:r>
      <w:r w:rsidR="004228BA" w:rsidRPr="006C1C89">
        <w:rPr>
          <w:lang w:val="en-US"/>
        </w:rPr>
        <w:t>— selected for its ability to explain the relationship between one dependent dichotomous variable and one or more independent variables –</w:t>
      </w:r>
      <w:r w:rsidRPr="006C1C89">
        <w:rPr>
          <w:lang w:val="en-US"/>
        </w:rPr>
        <w:t xml:space="preserve"> determined whether those </w:t>
      </w:r>
      <w:r w:rsidR="00D41025" w:rsidRPr="006C1C89">
        <w:rPr>
          <w:lang w:val="en-US"/>
        </w:rPr>
        <w:t>decisions</w:t>
      </w:r>
      <w:r w:rsidRPr="006C1C89">
        <w:rPr>
          <w:lang w:val="en-US"/>
        </w:rPr>
        <w:t xml:space="preserve"> </w:t>
      </w:r>
      <w:r w:rsidR="00296A10" w:rsidRPr="006C1C89">
        <w:rPr>
          <w:lang w:val="en-US"/>
        </w:rPr>
        <w:t xml:space="preserve">might have been </w:t>
      </w:r>
      <w:r w:rsidRPr="006C1C89">
        <w:rPr>
          <w:lang w:val="en-US"/>
        </w:rPr>
        <w:t xml:space="preserve">disproportionately experienced </w:t>
      </w:r>
      <w:r w:rsidR="00296A10" w:rsidRPr="006C1C89">
        <w:rPr>
          <w:lang w:val="en-US"/>
        </w:rPr>
        <w:t xml:space="preserve">for </w:t>
      </w:r>
      <w:r w:rsidRPr="006C1C89">
        <w:rPr>
          <w:lang w:val="en-US"/>
        </w:rPr>
        <w:t>non-White,</w:t>
      </w:r>
      <w:r w:rsidR="00D41FB4" w:rsidRPr="006C1C89">
        <w:rPr>
          <w:lang w:val="en-US"/>
        </w:rPr>
        <w:t xml:space="preserve"> low income</w:t>
      </w:r>
      <w:r w:rsidRPr="006C1C89">
        <w:rPr>
          <w:lang w:val="en-US"/>
        </w:rPr>
        <w:t xml:space="preserve">, </w:t>
      </w:r>
      <w:r w:rsidR="00C33A51" w:rsidRPr="006C1C89">
        <w:rPr>
          <w:lang w:val="en-US"/>
        </w:rPr>
        <w:t>and/</w:t>
      </w:r>
      <w:r w:rsidRPr="006C1C89">
        <w:rPr>
          <w:lang w:val="en-US"/>
        </w:rPr>
        <w:t>o</w:t>
      </w:r>
      <w:r w:rsidR="00C33A51" w:rsidRPr="006C1C89">
        <w:rPr>
          <w:lang w:val="en-US"/>
        </w:rPr>
        <w:t xml:space="preserve">r </w:t>
      </w:r>
      <w:r w:rsidRPr="006C1C89">
        <w:rPr>
          <w:lang w:val="en-US"/>
        </w:rPr>
        <w:t>Adult Learner</w:t>
      </w:r>
      <w:r w:rsidR="00296A10" w:rsidRPr="006C1C89">
        <w:rPr>
          <w:lang w:val="en-US"/>
        </w:rPr>
        <w:t xml:space="preserve"> students</w:t>
      </w:r>
      <w:r w:rsidRPr="006C1C89">
        <w:rPr>
          <w:lang w:val="en-US"/>
        </w:rPr>
        <w:t xml:space="preserve">. </w:t>
      </w:r>
    </w:p>
    <w:p w14:paraId="5CA30833" w14:textId="3DF6B019" w:rsidR="00044B0C" w:rsidRPr="006C1C89" w:rsidRDefault="00044B0C" w:rsidP="00CA0B5E">
      <w:pPr>
        <w:pStyle w:val="Heading2"/>
        <w:rPr>
          <w:rFonts w:ascii="Times New Roman" w:hAnsi="Times New Roman" w:cs="Times New Roman"/>
          <w:sz w:val="24"/>
          <w:szCs w:val="24"/>
        </w:rPr>
      </w:pPr>
      <w:bookmarkStart w:id="95" w:name="_Toc49935183"/>
      <w:bookmarkStart w:id="96" w:name="_Toc62545902"/>
      <w:bookmarkStart w:id="97" w:name="_Toc63684923"/>
      <w:r w:rsidRPr="006C1C89">
        <w:rPr>
          <w:rFonts w:ascii="Times New Roman" w:hAnsi="Times New Roman" w:cs="Times New Roman"/>
          <w:sz w:val="24"/>
          <w:szCs w:val="24"/>
        </w:rPr>
        <w:t>Results</w:t>
      </w:r>
      <w:bookmarkEnd w:id="95"/>
      <w:bookmarkEnd w:id="96"/>
      <w:bookmarkEnd w:id="97"/>
    </w:p>
    <w:p w14:paraId="17E11A36" w14:textId="77777777" w:rsidR="003B31AF" w:rsidRPr="006C1C89" w:rsidRDefault="00044B0C" w:rsidP="003B31AF">
      <w:pPr>
        <w:pStyle w:val="Paragraph"/>
        <w:spacing w:before="0"/>
        <w:rPr>
          <w:lang w:val="en-US"/>
        </w:rPr>
      </w:pPr>
      <w:r w:rsidRPr="006C1C89">
        <w:rPr>
          <w:lang w:val="en-US"/>
        </w:rPr>
        <w:t xml:space="preserve">Results of the univariate analysis indicated that course material costs can have a negative influence on course-level academic achievement. Nearly two-thirds of students (68.6%) reported delaying the purchase of required course materials due to their cost. Almost half (41.3%) have decided not to purchase required materials. Over 15% of students (15.8%) reported earning a poor grade, and 3.3% reported failing a course because they could not </w:t>
      </w:r>
      <w:bookmarkStart w:id="98" w:name="_Hlk48393573"/>
      <w:r w:rsidRPr="006C1C89">
        <w:rPr>
          <w:lang w:val="en-US"/>
        </w:rPr>
        <w:t>afford to buy the required materials.</w:t>
      </w:r>
      <w:bookmarkStart w:id="99" w:name="_Hlk48393510"/>
      <w:bookmarkEnd w:id="98"/>
      <w:r w:rsidRPr="006C1C89">
        <w:rPr>
          <w:lang w:val="en-US"/>
        </w:rPr>
        <w:t xml:space="preserve"> </w:t>
      </w:r>
    </w:p>
    <w:p w14:paraId="757E66AA" w14:textId="1ADC3CEE" w:rsidR="00044B0C" w:rsidRPr="006C1C89" w:rsidRDefault="00044B0C" w:rsidP="003B31AF">
      <w:pPr>
        <w:pStyle w:val="Paragraph"/>
        <w:spacing w:before="0"/>
        <w:ind w:firstLine="720"/>
        <w:rPr>
          <w:lang w:val="en-US"/>
        </w:rPr>
      </w:pPr>
      <w:r w:rsidRPr="006C1C89">
        <w:rPr>
          <w:lang w:val="en-US"/>
        </w:rPr>
        <w:t xml:space="preserve">Results also indicated </w:t>
      </w:r>
      <w:r w:rsidR="003B31AF" w:rsidRPr="006C1C89">
        <w:rPr>
          <w:lang w:val="en-US"/>
        </w:rPr>
        <w:t>that</w:t>
      </w:r>
      <w:r w:rsidRPr="006C1C89">
        <w:rPr>
          <w:lang w:val="en-US"/>
        </w:rPr>
        <w:t xml:space="preserve"> course material costs may present barriers to a student’s ability to progress to graduation. Over a quarter of students (27.2%) reported taking fewer courses; 14.3% declined to register for a specific course, and 9.6% have dropped or withdrawn from a course altogether due to the cost of materials. Table </w:t>
      </w:r>
      <w:r w:rsidR="001A5F19" w:rsidRPr="006C1C89">
        <w:rPr>
          <w:lang w:val="en-US"/>
        </w:rPr>
        <w:t>1.</w:t>
      </w:r>
      <w:r w:rsidRPr="006C1C89">
        <w:rPr>
          <w:lang w:val="en-US"/>
        </w:rPr>
        <w:t xml:space="preserve">3 displays </w:t>
      </w:r>
      <w:r w:rsidR="00FA4019" w:rsidRPr="006C1C89">
        <w:rPr>
          <w:lang w:val="en-US"/>
        </w:rPr>
        <w:t xml:space="preserve">the </w:t>
      </w:r>
      <w:r w:rsidRPr="006C1C89">
        <w:rPr>
          <w:lang w:val="en-US"/>
        </w:rPr>
        <w:t xml:space="preserve">univariate results. </w:t>
      </w:r>
    </w:p>
    <w:p w14:paraId="0983A1AD" w14:textId="4278415D" w:rsidR="00700850" w:rsidRPr="006C1C89" w:rsidRDefault="00700850" w:rsidP="00700850">
      <w:pPr>
        <w:pStyle w:val="Newparagraph"/>
        <w:rPr>
          <w:lang w:val="en-US"/>
        </w:rPr>
      </w:pPr>
      <w:r w:rsidRPr="006C1C89">
        <w:rPr>
          <w:lang w:val="en-US"/>
        </w:rPr>
        <w:t xml:space="preserve">Following the univariate analysis, a binary logistic regression examined whether any of the three independent variables – race/ethnicity, </w:t>
      </w:r>
      <w:r w:rsidR="00017CFE" w:rsidRPr="006C1C89">
        <w:rPr>
          <w:lang w:val="en-US"/>
        </w:rPr>
        <w:t>low-</w:t>
      </w:r>
      <w:r w:rsidR="001F579E" w:rsidRPr="006C1C89">
        <w:rPr>
          <w:lang w:val="en-US"/>
        </w:rPr>
        <w:t>income</w:t>
      </w:r>
      <w:r w:rsidRPr="006C1C89">
        <w:rPr>
          <w:lang w:val="en-US"/>
        </w:rPr>
        <w:t xml:space="preserve">, or Adult Learner status – were significant predictors of academic achievement or progress to graduation barriers. The first logistic regression examined whether the cost of course materials presented significant barriers to academic achievement for non-White, Pell-eligible, or Adult Learner students. The Academic Achievement construct encompassed experiences of delaying or not purchasing required materials, earning poor grades, and/or failing a course. Table </w:t>
      </w:r>
      <w:r w:rsidR="001A5F19" w:rsidRPr="006C1C89">
        <w:rPr>
          <w:lang w:val="en-US"/>
        </w:rPr>
        <w:t>1.</w:t>
      </w:r>
      <w:r w:rsidRPr="006C1C89">
        <w:rPr>
          <w:lang w:val="en-US"/>
        </w:rPr>
        <w:t>4 provides a demographic breakdown of the sample for analysis (</w:t>
      </w:r>
      <w:r w:rsidRPr="006C1C89">
        <w:rPr>
          <w:i/>
          <w:iCs/>
          <w:lang w:val="en-US"/>
        </w:rPr>
        <w:t xml:space="preserve">n </w:t>
      </w:r>
      <w:r w:rsidRPr="006C1C89">
        <w:rPr>
          <w:lang w:val="en-US"/>
        </w:rPr>
        <w:t xml:space="preserve">= 1,412). </w:t>
      </w:r>
    </w:p>
    <w:p w14:paraId="08317976" w14:textId="106F8B32" w:rsidR="000D51C1" w:rsidRPr="006C1C89" w:rsidRDefault="000D51C1" w:rsidP="000D51C1">
      <w:pPr>
        <w:pStyle w:val="Caption"/>
        <w:rPr>
          <w:rFonts w:cs="Times New Roman"/>
        </w:rPr>
      </w:pPr>
      <w:bookmarkStart w:id="100" w:name="_Toc61177447"/>
      <w:bookmarkStart w:id="101" w:name="_Toc61178046"/>
      <w:bookmarkStart w:id="102" w:name="_Toc62546131"/>
      <w:bookmarkStart w:id="103" w:name="_Toc64557044"/>
      <w:r w:rsidRPr="006C1C89">
        <w:rPr>
          <w:rFonts w:cs="Times New Roman"/>
        </w:rPr>
        <w:lastRenderedPageBreak/>
        <w:t>Table 1.</w:t>
      </w:r>
      <w:r>
        <w:rPr>
          <w:rFonts w:cs="Times New Roman"/>
        </w:rPr>
        <w:t>3</w:t>
      </w:r>
      <w:r w:rsidRPr="006C1C89">
        <w:rPr>
          <w:rFonts w:cs="Times New Roman"/>
        </w:rPr>
        <w:t xml:space="preserve"> Student Experiences and Decisions from Course Material Costs (</w:t>
      </w:r>
      <w:r w:rsidRPr="006C1C89">
        <w:rPr>
          <w:rFonts w:cs="Times New Roman"/>
          <w:i/>
          <w:iCs/>
        </w:rPr>
        <w:t>n</w:t>
      </w:r>
      <w:r w:rsidRPr="006C1C89">
        <w:rPr>
          <w:rFonts w:cs="Times New Roman"/>
        </w:rPr>
        <w:t xml:space="preserve"> = 1,912)</w:t>
      </w:r>
      <w:bookmarkEnd w:id="100"/>
      <w:bookmarkEnd w:id="101"/>
      <w:bookmarkEnd w:id="102"/>
      <w:bookmarkEnd w:id="10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3"/>
        <w:gridCol w:w="3227"/>
      </w:tblGrid>
      <w:tr w:rsidR="000D51C1" w:rsidRPr="006C1C89" w14:paraId="4CEC5DAF" w14:textId="77777777" w:rsidTr="00EB121C">
        <w:tc>
          <w:tcPr>
            <w:tcW w:w="3276" w:type="pct"/>
            <w:tcBorders>
              <w:top w:val="single" w:sz="4" w:space="0" w:color="auto"/>
              <w:bottom w:val="single" w:sz="4" w:space="0" w:color="auto"/>
            </w:tcBorders>
          </w:tcPr>
          <w:p w14:paraId="6D0D5B03" w14:textId="77777777" w:rsidR="000D51C1" w:rsidRPr="006C1C89" w:rsidRDefault="000D51C1" w:rsidP="00EB121C">
            <w:pPr>
              <w:spacing w:line="276" w:lineRule="auto"/>
              <w:rPr>
                <w:rFonts w:ascii="Times New Roman" w:hAnsi="Times New Roman" w:cs="Times New Roman"/>
                <w:b/>
                <w:bCs/>
              </w:rPr>
            </w:pPr>
            <w:bookmarkStart w:id="104" w:name="_Hlk60314021"/>
            <w:r w:rsidRPr="006C1C89">
              <w:rPr>
                <w:rFonts w:ascii="Times New Roman" w:hAnsi="Times New Roman" w:cs="Times New Roman"/>
                <w:b/>
                <w:bCs/>
              </w:rPr>
              <w:t xml:space="preserve">Barrier </w:t>
            </w:r>
          </w:p>
        </w:tc>
        <w:tc>
          <w:tcPr>
            <w:tcW w:w="1724" w:type="pct"/>
            <w:tcBorders>
              <w:top w:val="single" w:sz="4" w:space="0" w:color="auto"/>
              <w:bottom w:val="single" w:sz="4" w:space="0" w:color="auto"/>
            </w:tcBorders>
          </w:tcPr>
          <w:p w14:paraId="3469764E"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b/>
                <w:bCs/>
              </w:rPr>
              <w:t>Percentage of Students</w:t>
            </w:r>
          </w:p>
        </w:tc>
      </w:tr>
      <w:tr w:rsidR="000D51C1" w:rsidRPr="006C1C89" w14:paraId="33899018" w14:textId="77777777" w:rsidTr="00EB121C">
        <w:tc>
          <w:tcPr>
            <w:tcW w:w="3276" w:type="pct"/>
            <w:tcBorders>
              <w:top w:val="single" w:sz="4" w:space="0" w:color="auto"/>
            </w:tcBorders>
          </w:tcPr>
          <w:p w14:paraId="22D2EA21"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Earned a poor grade</w:t>
            </w:r>
          </w:p>
        </w:tc>
        <w:tc>
          <w:tcPr>
            <w:tcW w:w="1724" w:type="pct"/>
            <w:tcBorders>
              <w:top w:val="single" w:sz="4" w:space="0" w:color="auto"/>
            </w:tcBorders>
          </w:tcPr>
          <w:p w14:paraId="106CA884"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15.8%</w:t>
            </w:r>
          </w:p>
        </w:tc>
      </w:tr>
      <w:tr w:rsidR="000D51C1" w:rsidRPr="006C1C89" w14:paraId="6F95AF03" w14:textId="77777777" w:rsidTr="00EB121C">
        <w:tc>
          <w:tcPr>
            <w:tcW w:w="3276" w:type="pct"/>
          </w:tcPr>
          <w:p w14:paraId="3F69AEC7"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Failed a course</w:t>
            </w:r>
          </w:p>
        </w:tc>
        <w:tc>
          <w:tcPr>
            <w:tcW w:w="1724" w:type="pct"/>
          </w:tcPr>
          <w:p w14:paraId="5462DBC3"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 xml:space="preserve">3.3% </w:t>
            </w:r>
          </w:p>
        </w:tc>
      </w:tr>
      <w:tr w:rsidR="000D51C1" w:rsidRPr="006C1C89" w14:paraId="1FE31818" w14:textId="77777777" w:rsidTr="00EB121C">
        <w:tc>
          <w:tcPr>
            <w:tcW w:w="3276" w:type="pct"/>
          </w:tcPr>
          <w:p w14:paraId="5C680ADD"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Dropped or withdrew from a course</w:t>
            </w:r>
          </w:p>
        </w:tc>
        <w:tc>
          <w:tcPr>
            <w:tcW w:w="1724" w:type="pct"/>
          </w:tcPr>
          <w:p w14:paraId="1E759508"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 xml:space="preserve">9.6% </w:t>
            </w:r>
          </w:p>
        </w:tc>
      </w:tr>
      <w:tr w:rsidR="000D51C1" w:rsidRPr="006C1C89" w14:paraId="60A0CDBB" w14:textId="77777777" w:rsidTr="00EB121C">
        <w:tc>
          <w:tcPr>
            <w:tcW w:w="3276" w:type="pct"/>
          </w:tcPr>
          <w:p w14:paraId="66200F6F"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Avoided a class / Not register for a specific course</w:t>
            </w:r>
          </w:p>
        </w:tc>
        <w:tc>
          <w:tcPr>
            <w:tcW w:w="1724" w:type="pct"/>
          </w:tcPr>
          <w:p w14:paraId="76FCF06F" w14:textId="77777777" w:rsidR="000D51C1" w:rsidRPr="006C1C89" w:rsidRDefault="000D51C1" w:rsidP="00EB121C">
            <w:pPr>
              <w:spacing w:line="276" w:lineRule="auto"/>
              <w:rPr>
                <w:rFonts w:ascii="Times New Roman" w:hAnsi="Times New Roman" w:cs="Times New Roman"/>
                <w:b/>
                <w:bCs/>
              </w:rPr>
            </w:pPr>
            <w:r w:rsidRPr="006C1C89">
              <w:rPr>
                <w:rFonts w:ascii="Times New Roman" w:hAnsi="Times New Roman" w:cs="Times New Roman"/>
              </w:rPr>
              <w:t xml:space="preserve">14.3% </w:t>
            </w:r>
          </w:p>
        </w:tc>
      </w:tr>
      <w:tr w:rsidR="000D51C1" w:rsidRPr="006C1C89" w14:paraId="52422D26" w14:textId="77777777" w:rsidTr="00EB121C">
        <w:tc>
          <w:tcPr>
            <w:tcW w:w="3276" w:type="pct"/>
          </w:tcPr>
          <w:p w14:paraId="14015F12" w14:textId="77777777" w:rsidR="000D51C1" w:rsidRPr="006C1C89" w:rsidRDefault="000D51C1" w:rsidP="00EB121C">
            <w:pPr>
              <w:spacing w:line="276" w:lineRule="auto"/>
              <w:rPr>
                <w:rFonts w:ascii="Times New Roman" w:hAnsi="Times New Roman" w:cs="Times New Roman"/>
              </w:rPr>
            </w:pPr>
            <w:r w:rsidRPr="006C1C89">
              <w:rPr>
                <w:rFonts w:ascii="Times New Roman" w:hAnsi="Times New Roman" w:cs="Times New Roman"/>
              </w:rPr>
              <w:t>Not purchased the required textbook</w:t>
            </w:r>
          </w:p>
        </w:tc>
        <w:tc>
          <w:tcPr>
            <w:tcW w:w="1724" w:type="pct"/>
          </w:tcPr>
          <w:p w14:paraId="13A8EABE" w14:textId="77777777" w:rsidR="000D51C1" w:rsidRPr="006C1C89" w:rsidRDefault="000D51C1" w:rsidP="00EB121C">
            <w:pPr>
              <w:spacing w:line="276" w:lineRule="auto"/>
              <w:rPr>
                <w:rFonts w:ascii="Times New Roman" w:hAnsi="Times New Roman" w:cs="Times New Roman"/>
              </w:rPr>
            </w:pPr>
            <w:r w:rsidRPr="006C1C89">
              <w:rPr>
                <w:rFonts w:ascii="Times New Roman" w:hAnsi="Times New Roman" w:cs="Times New Roman"/>
              </w:rPr>
              <w:t xml:space="preserve">41.3% </w:t>
            </w:r>
          </w:p>
        </w:tc>
      </w:tr>
      <w:tr w:rsidR="000D51C1" w:rsidRPr="006C1C89" w14:paraId="3DEE8073" w14:textId="77777777" w:rsidTr="00EB121C">
        <w:tc>
          <w:tcPr>
            <w:tcW w:w="3276" w:type="pct"/>
          </w:tcPr>
          <w:p w14:paraId="4FCAF880" w14:textId="77777777" w:rsidR="000D51C1" w:rsidRPr="006C1C89" w:rsidRDefault="000D51C1" w:rsidP="00EB121C">
            <w:pPr>
              <w:spacing w:line="276" w:lineRule="auto"/>
              <w:rPr>
                <w:rFonts w:ascii="Times New Roman" w:hAnsi="Times New Roman" w:cs="Times New Roman"/>
              </w:rPr>
            </w:pPr>
            <w:r w:rsidRPr="006C1C89">
              <w:rPr>
                <w:rFonts w:ascii="Times New Roman" w:hAnsi="Times New Roman" w:cs="Times New Roman"/>
              </w:rPr>
              <w:t xml:space="preserve">Delayed purchasing required materials </w:t>
            </w:r>
          </w:p>
        </w:tc>
        <w:tc>
          <w:tcPr>
            <w:tcW w:w="1724" w:type="pct"/>
          </w:tcPr>
          <w:p w14:paraId="38AC1D58" w14:textId="77777777" w:rsidR="000D51C1" w:rsidRPr="006C1C89" w:rsidRDefault="000D51C1" w:rsidP="00EB121C">
            <w:pPr>
              <w:spacing w:line="276" w:lineRule="auto"/>
              <w:rPr>
                <w:rFonts w:ascii="Times New Roman" w:hAnsi="Times New Roman" w:cs="Times New Roman"/>
              </w:rPr>
            </w:pPr>
            <w:r w:rsidRPr="006C1C89">
              <w:rPr>
                <w:rFonts w:ascii="Times New Roman" w:hAnsi="Times New Roman" w:cs="Times New Roman"/>
              </w:rPr>
              <w:t>68.6%</w:t>
            </w:r>
          </w:p>
        </w:tc>
      </w:tr>
      <w:tr w:rsidR="000D51C1" w:rsidRPr="006C1C89" w14:paraId="7B1C0FF7" w14:textId="77777777" w:rsidTr="00EB121C">
        <w:tc>
          <w:tcPr>
            <w:tcW w:w="3276" w:type="pct"/>
            <w:tcBorders>
              <w:bottom w:val="single" w:sz="4" w:space="0" w:color="auto"/>
            </w:tcBorders>
          </w:tcPr>
          <w:p w14:paraId="01C2A08F" w14:textId="77777777" w:rsidR="000D51C1" w:rsidRPr="006C1C89" w:rsidRDefault="000D51C1" w:rsidP="00EB121C">
            <w:pPr>
              <w:spacing w:line="276" w:lineRule="auto"/>
              <w:rPr>
                <w:rFonts w:ascii="Times New Roman" w:hAnsi="Times New Roman" w:cs="Times New Roman"/>
              </w:rPr>
            </w:pPr>
            <w:r w:rsidRPr="006C1C89">
              <w:rPr>
                <w:rFonts w:ascii="Times New Roman" w:hAnsi="Times New Roman" w:cs="Times New Roman"/>
              </w:rPr>
              <w:t>Decided to take fewer courses</w:t>
            </w:r>
          </w:p>
        </w:tc>
        <w:tc>
          <w:tcPr>
            <w:tcW w:w="1724" w:type="pct"/>
            <w:tcBorders>
              <w:bottom w:val="single" w:sz="4" w:space="0" w:color="auto"/>
            </w:tcBorders>
          </w:tcPr>
          <w:p w14:paraId="22964D31" w14:textId="77777777" w:rsidR="000D51C1" w:rsidRPr="006C1C89" w:rsidRDefault="000D51C1" w:rsidP="00EB121C">
            <w:pPr>
              <w:spacing w:line="276" w:lineRule="auto"/>
              <w:rPr>
                <w:rFonts w:ascii="Times New Roman" w:hAnsi="Times New Roman" w:cs="Times New Roman"/>
              </w:rPr>
            </w:pPr>
            <w:r w:rsidRPr="006C1C89">
              <w:rPr>
                <w:rFonts w:ascii="Times New Roman" w:hAnsi="Times New Roman" w:cs="Times New Roman"/>
              </w:rPr>
              <w:t xml:space="preserve">27.2% </w:t>
            </w:r>
          </w:p>
        </w:tc>
      </w:tr>
      <w:bookmarkEnd w:id="104"/>
    </w:tbl>
    <w:p w14:paraId="7E9D6C4A" w14:textId="77777777" w:rsidR="000D51C1" w:rsidRPr="006C1C89" w:rsidRDefault="000D51C1" w:rsidP="000D51C1">
      <w:pPr>
        <w:rPr>
          <w:rFonts w:ascii="Times New Roman" w:hAnsi="Times New Roman" w:cs="Times New Roman"/>
          <w:lang w:eastAsia="en-GB"/>
        </w:rPr>
      </w:pPr>
    </w:p>
    <w:p w14:paraId="785052EF" w14:textId="77777777" w:rsidR="000D51C1" w:rsidRDefault="000D51C1" w:rsidP="000D51C1">
      <w:pPr>
        <w:pStyle w:val="TOC1"/>
        <w:rPr>
          <w:lang w:eastAsia="en-GB"/>
        </w:rPr>
      </w:pPr>
    </w:p>
    <w:p w14:paraId="3C8A8500" w14:textId="77777777" w:rsidR="000D51C1" w:rsidRDefault="000D51C1" w:rsidP="000D51C1">
      <w:pPr>
        <w:rPr>
          <w:lang w:eastAsia="en-GB"/>
        </w:rPr>
      </w:pPr>
    </w:p>
    <w:p w14:paraId="291D1350" w14:textId="77777777" w:rsidR="000D51C1" w:rsidRDefault="000D51C1" w:rsidP="000D51C1">
      <w:pPr>
        <w:pStyle w:val="TOC1"/>
        <w:rPr>
          <w:lang w:eastAsia="en-GB"/>
        </w:rPr>
      </w:pPr>
    </w:p>
    <w:p w14:paraId="5B7AB462" w14:textId="77777777" w:rsidR="000D51C1" w:rsidRPr="006D5143" w:rsidRDefault="000D51C1" w:rsidP="000D51C1">
      <w:pPr>
        <w:rPr>
          <w:lang w:eastAsia="en-GB"/>
        </w:rPr>
      </w:pPr>
    </w:p>
    <w:p w14:paraId="0D670905" w14:textId="77777777" w:rsidR="000D51C1" w:rsidRPr="006C1C89" w:rsidRDefault="000D51C1" w:rsidP="000D51C1">
      <w:pPr>
        <w:pStyle w:val="Caption"/>
        <w:rPr>
          <w:rFonts w:cs="Times New Roman"/>
          <w:b w:val="0"/>
          <w:bCs w:val="0"/>
        </w:rPr>
      </w:pPr>
      <w:bookmarkStart w:id="105" w:name="_Toc61177448"/>
      <w:bookmarkStart w:id="106" w:name="_Toc61178047"/>
      <w:bookmarkStart w:id="107" w:name="_Toc62546132"/>
      <w:bookmarkStart w:id="108" w:name="_Toc64557045"/>
      <w:r w:rsidRPr="006C1C89">
        <w:rPr>
          <w:rFonts w:cs="Times New Roman"/>
        </w:rPr>
        <w:t>Table 1.</w:t>
      </w:r>
      <w:r>
        <w:rPr>
          <w:rFonts w:cs="Times New Roman"/>
        </w:rPr>
        <w:t>4</w:t>
      </w:r>
      <w:r w:rsidRPr="006C1C89">
        <w:rPr>
          <w:rFonts w:cs="Times New Roman"/>
        </w:rPr>
        <w:t xml:space="preserve"> Variable Demographics: Academic Achievement</w:t>
      </w:r>
      <w:bookmarkEnd w:id="105"/>
      <w:bookmarkEnd w:id="106"/>
      <w:bookmarkEnd w:id="107"/>
      <w:r w:rsidRPr="006C1C89">
        <w:rPr>
          <w:rFonts w:cs="Times New Roman"/>
        </w:rPr>
        <w:t xml:space="preserve"> Barriers</w:t>
      </w:r>
      <w:bookmarkEnd w:id="108"/>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59"/>
        <w:gridCol w:w="2091"/>
        <w:gridCol w:w="3838"/>
        <w:gridCol w:w="749"/>
        <w:gridCol w:w="1123"/>
      </w:tblGrid>
      <w:tr w:rsidR="000D51C1" w:rsidRPr="006C1C89" w14:paraId="00BA36BF" w14:textId="77777777" w:rsidTr="00EB121C">
        <w:trPr>
          <w:cantSplit/>
        </w:trPr>
        <w:tc>
          <w:tcPr>
            <w:tcW w:w="4000" w:type="pct"/>
            <w:gridSpan w:val="3"/>
            <w:tcBorders>
              <w:left w:val="nil"/>
              <w:bottom w:val="single" w:sz="8" w:space="0" w:color="000000"/>
              <w:right w:val="nil"/>
            </w:tcBorders>
            <w:shd w:val="clear" w:color="auto" w:fill="FFFFFF"/>
            <w:vAlign w:val="bottom"/>
          </w:tcPr>
          <w:p w14:paraId="44D1AA21" w14:textId="77777777" w:rsidR="000D51C1" w:rsidRPr="006C1C89" w:rsidRDefault="000D51C1" w:rsidP="00EB121C">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Variable Type</w:t>
            </w:r>
          </w:p>
        </w:tc>
        <w:tc>
          <w:tcPr>
            <w:tcW w:w="400" w:type="pct"/>
            <w:tcBorders>
              <w:left w:val="nil"/>
              <w:bottom w:val="single" w:sz="8" w:space="0" w:color="000000"/>
              <w:right w:val="nil"/>
            </w:tcBorders>
            <w:shd w:val="clear" w:color="auto" w:fill="FFFFFF"/>
            <w:vAlign w:val="bottom"/>
          </w:tcPr>
          <w:p w14:paraId="3A789F5C" w14:textId="77777777" w:rsidR="000D51C1" w:rsidRPr="006C1C89" w:rsidRDefault="000D51C1" w:rsidP="00EB121C">
            <w:pPr>
              <w:autoSpaceDE w:val="0"/>
              <w:autoSpaceDN w:val="0"/>
              <w:adjustRightInd w:val="0"/>
              <w:spacing w:line="276" w:lineRule="auto"/>
              <w:ind w:left="60" w:right="60"/>
              <w:jc w:val="center"/>
              <w:rPr>
                <w:rFonts w:ascii="Times New Roman" w:hAnsi="Times New Roman" w:cs="Times New Roman"/>
                <w:i/>
              </w:rPr>
            </w:pPr>
            <w:r w:rsidRPr="006C1C89">
              <w:rPr>
                <w:rFonts w:ascii="Times New Roman" w:hAnsi="Times New Roman" w:cs="Times New Roman"/>
                <w:i/>
                <w:iCs/>
              </w:rPr>
              <w:t>n</w:t>
            </w:r>
          </w:p>
        </w:tc>
        <w:tc>
          <w:tcPr>
            <w:tcW w:w="600" w:type="pct"/>
            <w:tcBorders>
              <w:left w:val="nil"/>
              <w:bottom w:val="single" w:sz="8" w:space="0" w:color="000000"/>
              <w:right w:val="nil"/>
            </w:tcBorders>
            <w:shd w:val="clear" w:color="auto" w:fill="FFFFFF"/>
            <w:vAlign w:val="bottom"/>
          </w:tcPr>
          <w:p w14:paraId="4086716D" w14:textId="77777777" w:rsidR="000D51C1" w:rsidRPr="006C1C89" w:rsidRDefault="000D51C1" w:rsidP="00EB121C">
            <w:pPr>
              <w:autoSpaceDE w:val="0"/>
              <w:autoSpaceDN w:val="0"/>
              <w:adjustRightInd w:val="0"/>
              <w:spacing w:line="276" w:lineRule="auto"/>
              <w:ind w:left="60" w:right="60"/>
              <w:jc w:val="center"/>
              <w:rPr>
                <w:rFonts w:ascii="Times New Roman" w:hAnsi="Times New Roman" w:cs="Times New Roman"/>
              </w:rPr>
            </w:pPr>
            <w:r w:rsidRPr="006C1C89">
              <w:rPr>
                <w:rFonts w:ascii="Times New Roman" w:hAnsi="Times New Roman" w:cs="Times New Roman"/>
              </w:rPr>
              <w:t>Percent</w:t>
            </w:r>
          </w:p>
        </w:tc>
      </w:tr>
      <w:tr w:rsidR="000D51C1" w:rsidRPr="006C1C89" w14:paraId="4C627CEB" w14:textId="77777777" w:rsidTr="00EB121C">
        <w:trPr>
          <w:cantSplit/>
        </w:trPr>
        <w:tc>
          <w:tcPr>
            <w:tcW w:w="833" w:type="pct"/>
            <w:vMerge w:val="restart"/>
            <w:tcBorders>
              <w:left w:val="nil"/>
              <w:bottom w:val="nil"/>
              <w:right w:val="nil"/>
            </w:tcBorders>
            <w:shd w:val="clear" w:color="auto" w:fill="FFFFFF"/>
          </w:tcPr>
          <w:p w14:paraId="02D2F031"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Dependent Variable</w:t>
            </w:r>
          </w:p>
        </w:tc>
        <w:tc>
          <w:tcPr>
            <w:tcW w:w="1117" w:type="pct"/>
            <w:vMerge w:val="restart"/>
            <w:tcBorders>
              <w:left w:val="nil"/>
              <w:bottom w:val="nil"/>
              <w:right w:val="nil"/>
            </w:tcBorders>
            <w:shd w:val="clear" w:color="auto" w:fill="FFFFFF"/>
          </w:tcPr>
          <w:p w14:paraId="7155411F"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Barriers Experienced</w:t>
            </w:r>
          </w:p>
        </w:tc>
        <w:tc>
          <w:tcPr>
            <w:tcW w:w="2050" w:type="pct"/>
            <w:tcBorders>
              <w:left w:val="nil"/>
              <w:bottom w:val="nil"/>
              <w:right w:val="nil"/>
            </w:tcBorders>
            <w:shd w:val="clear" w:color="auto" w:fill="FFFFFF"/>
          </w:tcPr>
          <w:p w14:paraId="6EB025E0"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Barriers Experienced</w:t>
            </w:r>
          </w:p>
        </w:tc>
        <w:tc>
          <w:tcPr>
            <w:tcW w:w="400" w:type="pct"/>
            <w:tcBorders>
              <w:left w:val="nil"/>
              <w:bottom w:val="nil"/>
              <w:right w:val="nil"/>
            </w:tcBorders>
            <w:shd w:val="clear" w:color="auto" w:fill="FFFFFF"/>
          </w:tcPr>
          <w:p w14:paraId="76A9EB59"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1039</w:t>
            </w:r>
          </w:p>
        </w:tc>
        <w:tc>
          <w:tcPr>
            <w:tcW w:w="600" w:type="pct"/>
            <w:tcBorders>
              <w:left w:val="nil"/>
              <w:bottom w:val="nil"/>
              <w:right w:val="nil"/>
            </w:tcBorders>
            <w:shd w:val="clear" w:color="auto" w:fill="FFFFFF"/>
          </w:tcPr>
          <w:p w14:paraId="6FB6A19A"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73.6%</w:t>
            </w:r>
          </w:p>
        </w:tc>
      </w:tr>
      <w:tr w:rsidR="000D51C1" w:rsidRPr="006C1C89" w14:paraId="60A3AE3C" w14:textId="77777777" w:rsidTr="00EB121C">
        <w:trPr>
          <w:cantSplit/>
        </w:trPr>
        <w:tc>
          <w:tcPr>
            <w:tcW w:w="833" w:type="pct"/>
            <w:vMerge/>
            <w:tcBorders>
              <w:left w:val="nil"/>
              <w:bottom w:val="single" w:sz="4" w:space="0" w:color="auto"/>
              <w:right w:val="nil"/>
            </w:tcBorders>
            <w:shd w:val="clear" w:color="auto" w:fill="FFFFFF"/>
          </w:tcPr>
          <w:p w14:paraId="795F1377"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1117" w:type="pct"/>
            <w:vMerge/>
            <w:tcBorders>
              <w:left w:val="nil"/>
              <w:bottom w:val="single" w:sz="4" w:space="0" w:color="auto"/>
              <w:right w:val="nil"/>
            </w:tcBorders>
            <w:shd w:val="clear" w:color="auto" w:fill="FFFFFF"/>
          </w:tcPr>
          <w:p w14:paraId="4F7AC31A"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2050" w:type="pct"/>
            <w:tcBorders>
              <w:top w:val="nil"/>
              <w:left w:val="nil"/>
              <w:bottom w:val="single" w:sz="4" w:space="0" w:color="auto"/>
              <w:right w:val="nil"/>
            </w:tcBorders>
            <w:shd w:val="clear" w:color="auto" w:fill="FFFFFF"/>
          </w:tcPr>
          <w:p w14:paraId="339B947D"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Barriers Not Experienced </w:t>
            </w:r>
          </w:p>
        </w:tc>
        <w:tc>
          <w:tcPr>
            <w:tcW w:w="400" w:type="pct"/>
            <w:tcBorders>
              <w:top w:val="nil"/>
              <w:left w:val="nil"/>
              <w:bottom w:val="single" w:sz="4" w:space="0" w:color="auto"/>
              <w:right w:val="nil"/>
            </w:tcBorders>
            <w:shd w:val="clear" w:color="auto" w:fill="FFFFFF"/>
          </w:tcPr>
          <w:p w14:paraId="729C434B"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373</w:t>
            </w:r>
          </w:p>
        </w:tc>
        <w:tc>
          <w:tcPr>
            <w:tcW w:w="600" w:type="pct"/>
            <w:tcBorders>
              <w:top w:val="nil"/>
              <w:left w:val="nil"/>
              <w:bottom w:val="single" w:sz="4" w:space="0" w:color="auto"/>
              <w:right w:val="nil"/>
            </w:tcBorders>
            <w:shd w:val="clear" w:color="auto" w:fill="FFFFFF"/>
          </w:tcPr>
          <w:p w14:paraId="6FCE83D0"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26.4%</w:t>
            </w:r>
          </w:p>
        </w:tc>
      </w:tr>
      <w:tr w:rsidR="000D51C1" w:rsidRPr="006C1C89" w14:paraId="5485E267" w14:textId="77777777" w:rsidTr="00EB121C">
        <w:trPr>
          <w:cantSplit/>
        </w:trPr>
        <w:tc>
          <w:tcPr>
            <w:tcW w:w="833" w:type="pct"/>
            <w:vMerge w:val="restart"/>
            <w:tcBorders>
              <w:top w:val="single" w:sz="4" w:space="0" w:color="auto"/>
              <w:left w:val="nil"/>
              <w:right w:val="nil"/>
            </w:tcBorders>
            <w:shd w:val="clear" w:color="auto" w:fill="FFFFFF"/>
          </w:tcPr>
          <w:p w14:paraId="02600E64"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Independent Variables</w:t>
            </w:r>
          </w:p>
        </w:tc>
        <w:tc>
          <w:tcPr>
            <w:tcW w:w="1117" w:type="pct"/>
            <w:vMerge w:val="restart"/>
            <w:tcBorders>
              <w:top w:val="single" w:sz="4" w:space="0" w:color="auto"/>
              <w:left w:val="nil"/>
              <w:bottom w:val="nil"/>
              <w:right w:val="nil"/>
            </w:tcBorders>
            <w:shd w:val="clear" w:color="auto" w:fill="FFFFFF"/>
          </w:tcPr>
          <w:p w14:paraId="3A14B698"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Race/Ethnicity</w:t>
            </w:r>
          </w:p>
        </w:tc>
        <w:tc>
          <w:tcPr>
            <w:tcW w:w="2050" w:type="pct"/>
            <w:tcBorders>
              <w:top w:val="single" w:sz="4" w:space="0" w:color="auto"/>
              <w:left w:val="nil"/>
              <w:bottom w:val="nil"/>
              <w:right w:val="nil"/>
            </w:tcBorders>
            <w:shd w:val="clear" w:color="auto" w:fill="FFFFFF"/>
          </w:tcPr>
          <w:p w14:paraId="47ADBBC3"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White </w:t>
            </w:r>
          </w:p>
        </w:tc>
        <w:tc>
          <w:tcPr>
            <w:tcW w:w="400" w:type="pct"/>
            <w:tcBorders>
              <w:top w:val="single" w:sz="4" w:space="0" w:color="auto"/>
              <w:left w:val="nil"/>
              <w:bottom w:val="nil"/>
              <w:right w:val="nil"/>
            </w:tcBorders>
            <w:shd w:val="clear" w:color="auto" w:fill="FFFFFF"/>
          </w:tcPr>
          <w:p w14:paraId="6F0910D0"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1192</w:t>
            </w:r>
          </w:p>
        </w:tc>
        <w:tc>
          <w:tcPr>
            <w:tcW w:w="600" w:type="pct"/>
            <w:tcBorders>
              <w:top w:val="single" w:sz="4" w:space="0" w:color="auto"/>
              <w:left w:val="nil"/>
              <w:bottom w:val="nil"/>
              <w:right w:val="nil"/>
            </w:tcBorders>
            <w:shd w:val="clear" w:color="auto" w:fill="FFFFFF"/>
          </w:tcPr>
          <w:p w14:paraId="49D6E7C2"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84.4%</w:t>
            </w:r>
          </w:p>
        </w:tc>
      </w:tr>
      <w:tr w:rsidR="000D51C1" w:rsidRPr="006C1C89" w14:paraId="3CEAF62A" w14:textId="77777777" w:rsidTr="00EB121C">
        <w:trPr>
          <w:cantSplit/>
          <w:trHeight w:val="403"/>
        </w:trPr>
        <w:tc>
          <w:tcPr>
            <w:tcW w:w="833" w:type="pct"/>
            <w:vMerge/>
            <w:tcBorders>
              <w:top w:val="nil"/>
              <w:left w:val="nil"/>
              <w:right w:val="nil"/>
            </w:tcBorders>
            <w:shd w:val="clear" w:color="auto" w:fill="FFFFFF"/>
          </w:tcPr>
          <w:p w14:paraId="2F4B7CF5"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1117" w:type="pct"/>
            <w:vMerge/>
            <w:tcBorders>
              <w:top w:val="nil"/>
              <w:left w:val="nil"/>
              <w:bottom w:val="nil"/>
              <w:right w:val="nil"/>
            </w:tcBorders>
            <w:shd w:val="clear" w:color="auto" w:fill="FFFFFF"/>
          </w:tcPr>
          <w:p w14:paraId="7E05A049"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2050" w:type="pct"/>
            <w:tcBorders>
              <w:top w:val="nil"/>
              <w:left w:val="nil"/>
              <w:bottom w:val="nil"/>
              <w:right w:val="nil"/>
            </w:tcBorders>
            <w:shd w:val="clear" w:color="auto" w:fill="FFFFFF"/>
          </w:tcPr>
          <w:p w14:paraId="38E31631"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Non-White</w:t>
            </w:r>
          </w:p>
        </w:tc>
        <w:tc>
          <w:tcPr>
            <w:tcW w:w="400" w:type="pct"/>
            <w:tcBorders>
              <w:top w:val="nil"/>
              <w:left w:val="nil"/>
              <w:bottom w:val="nil"/>
              <w:right w:val="nil"/>
            </w:tcBorders>
            <w:shd w:val="clear" w:color="auto" w:fill="FFFFFF"/>
          </w:tcPr>
          <w:p w14:paraId="7AD7316F"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220</w:t>
            </w:r>
          </w:p>
        </w:tc>
        <w:tc>
          <w:tcPr>
            <w:tcW w:w="600" w:type="pct"/>
            <w:tcBorders>
              <w:top w:val="nil"/>
              <w:left w:val="nil"/>
              <w:bottom w:val="nil"/>
              <w:right w:val="nil"/>
            </w:tcBorders>
            <w:shd w:val="clear" w:color="auto" w:fill="FFFFFF"/>
          </w:tcPr>
          <w:p w14:paraId="2C907526"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15.6%</w:t>
            </w:r>
          </w:p>
        </w:tc>
      </w:tr>
      <w:tr w:rsidR="000D51C1" w:rsidRPr="006C1C89" w14:paraId="6A7805E4" w14:textId="77777777" w:rsidTr="00EB121C">
        <w:trPr>
          <w:cantSplit/>
        </w:trPr>
        <w:tc>
          <w:tcPr>
            <w:tcW w:w="833" w:type="pct"/>
            <w:vMerge/>
            <w:tcBorders>
              <w:top w:val="nil"/>
              <w:left w:val="nil"/>
              <w:right w:val="nil"/>
            </w:tcBorders>
            <w:shd w:val="clear" w:color="auto" w:fill="FFFFFF"/>
          </w:tcPr>
          <w:p w14:paraId="1CF28E6A"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1117" w:type="pct"/>
            <w:vMerge w:val="restart"/>
            <w:tcBorders>
              <w:top w:val="nil"/>
              <w:left w:val="nil"/>
              <w:bottom w:val="nil"/>
              <w:right w:val="nil"/>
            </w:tcBorders>
            <w:shd w:val="clear" w:color="auto" w:fill="FFFFFF"/>
          </w:tcPr>
          <w:p w14:paraId="204E343A"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Low Income (annual household income &gt;$36K) </w:t>
            </w:r>
          </w:p>
        </w:tc>
        <w:tc>
          <w:tcPr>
            <w:tcW w:w="2050" w:type="pct"/>
            <w:tcBorders>
              <w:top w:val="nil"/>
              <w:left w:val="nil"/>
              <w:bottom w:val="nil"/>
              <w:right w:val="nil"/>
            </w:tcBorders>
            <w:shd w:val="clear" w:color="auto" w:fill="FFFFFF"/>
          </w:tcPr>
          <w:p w14:paraId="733665FD"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Income above $36,000</w:t>
            </w:r>
          </w:p>
        </w:tc>
        <w:tc>
          <w:tcPr>
            <w:tcW w:w="400" w:type="pct"/>
            <w:tcBorders>
              <w:top w:val="nil"/>
              <w:left w:val="nil"/>
              <w:bottom w:val="nil"/>
              <w:right w:val="nil"/>
            </w:tcBorders>
            <w:shd w:val="clear" w:color="auto" w:fill="FFFFFF"/>
          </w:tcPr>
          <w:p w14:paraId="08F3A1B6"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741</w:t>
            </w:r>
          </w:p>
        </w:tc>
        <w:tc>
          <w:tcPr>
            <w:tcW w:w="600" w:type="pct"/>
            <w:tcBorders>
              <w:top w:val="nil"/>
              <w:left w:val="nil"/>
              <w:bottom w:val="nil"/>
              <w:right w:val="nil"/>
            </w:tcBorders>
            <w:shd w:val="clear" w:color="auto" w:fill="FFFFFF"/>
          </w:tcPr>
          <w:p w14:paraId="058F6DE8"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52.5%</w:t>
            </w:r>
          </w:p>
        </w:tc>
      </w:tr>
      <w:tr w:rsidR="000D51C1" w:rsidRPr="006C1C89" w14:paraId="353374CC" w14:textId="77777777" w:rsidTr="00EB121C">
        <w:trPr>
          <w:cantSplit/>
        </w:trPr>
        <w:tc>
          <w:tcPr>
            <w:tcW w:w="833" w:type="pct"/>
            <w:vMerge/>
            <w:tcBorders>
              <w:top w:val="nil"/>
              <w:left w:val="nil"/>
              <w:right w:val="nil"/>
            </w:tcBorders>
            <w:shd w:val="clear" w:color="auto" w:fill="FFFFFF"/>
          </w:tcPr>
          <w:p w14:paraId="1986E6E7"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1117" w:type="pct"/>
            <w:vMerge/>
            <w:tcBorders>
              <w:top w:val="nil"/>
              <w:left w:val="nil"/>
              <w:bottom w:val="nil"/>
              <w:right w:val="nil"/>
            </w:tcBorders>
            <w:shd w:val="clear" w:color="auto" w:fill="FFFFFF"/>
          </w:tcPr>
          <w:p w14:paraId="6754F50C"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2050" w:type="pct"/>
            <w:tcBorders>
              <w:top w:val="nil"/>
              <w:left w:val="nil"/>
              <w:bottom w:val="nil"/>
              <w:right w:val="nil"/>
            </w:tcBorders>
            <w:shd w:val="clear" w:color="auto" w:fill="FFFFFF"/>
          </w:tcPr>
          <w:p w14:paraId="4149B1FD"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Income below $36,000</w:t>
            </w:r>
          </w:p>
        </w:tc>
        <w:tc>
          <w:tcPr>
            <w:tcW w:w="400" w:type="pct"/>
            <w:tcBorders>
              <w:top w:val="nil"/>
              <w:left w:val="nil"/>
              <w:bottom w:val="nil"/>
              <w:right w:val="nil"/>
            </w:tcBorders>
            <w:shd w:val="clear" w:color="auto" w:fill="FFFFFF"/>
          </w:tcPr>
          <w:p w14:paraId="433E0E94"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671</w:t>
            </w:r>
          </w:p>
        </w:tc>
        <w:tc>
          <w:tcPr>
            <w:tcW w:w="600" w:type="pct"/>
            <w:tcBorders>
              <w:top w:val="nil"/>
              <w:left w:val="nil"/>
              <w:bottom w:val="nil"/>
              <w:right w:val="nil"/>
            </w:tcBorders>
            <w:shd w:val="clear" w:color="auto" w:fill="FFFFFF"/>
          </w:tcPr>
          <w:p w14:paraId="3EC20B2C"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47.5%</w:t>
            </w:r>
          </w:p>
        </w:tc>
      </w:tr>
      <w:tr w:rsidR="000D51C1" w:rsidRPr="006C1C89" w14:paraId="666F451C" w14:textId="77777777" w:rsidTr="00EB121C">
        <w:trPr>
          <w:cantSplit/>
        </w:trPr>
        <w:tc>
          <w:tcPr>
            <w:tcW w:w="833" w:type="pct"/>
            <w:vMerge/>
            <w:tcBorders>
              <w:top w:val="nil"/>
              <w:left w:val="nil"/>
              <w:right w:val="nil"/>
            </w:tcBorders>
            <w:shd w:val="clear" w:color="auto" w:fill="FFFFFF"/>
          </w:tcPr>
          <w:p w14:paraId="12147979"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1117" w:type="pct"/>
            <w:vMerge w:val="restart"/>
            <w:tcBorders>
              <w:top w:val="nil"/>
              <w:left w:val="nil"/>
              <w:right w:val="nil"/>
            </w:tcBorders>
            <w:shd w:val="clear" w:color="auto" w:fill="FFFFFF"/>
          </w:tcPr>
          <w:p w14:paraId="3684D5BF"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Adult Learner Status</w:t>
            </w:r>
          </w:p>
        </w:tc>
        <w:tc>
          <w:tcPr>
            <w:tcW w:w="2050" w:type="pct"/>
            <w:tcBorders>
              <w:top w:val="nil"/>
              <w:left w:val="nil"/>
              <w:bottom w:val="nil"/>
              <w:right w:val="nil"/>
            </w:tcBorders>
            <w:shd w:val="clear" w:color="auto" w:fill="FFFFFF"/>
          </w:tcPr>
          <w:p w14:paraId="2108E278"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Non-Adult Learners (Under Age 25)</w:t>
            </w:r>
          </w:p>
        </w:tc>
        <w:tc>
          <w:tcPr>
            <w:tcW w:w="400" w:type="pct"/>
            <w:tcBorders>
              <w:top w:val="nil"/>
              <w:left w:val="nil"/>
              <w:bottom w:val="nil"/>
              <w:right w:val="nil"/>
            </w:tcBorders>
            <w:shd w:val="clear" w:color="auto" w:fill="FFFFFF"/>
          </w:tcPr>
          <w:p w14:paraId="6CE4E684"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654</w:t>
            </w:r>
          </w:p>
        </w:tc>
        <w:tc>
          <w:tcPr>
            <w:tcW w:w="600" w:type="pct"/>
            <w:tcBorders>
              <w:top w:val="nil"/>
              <w:left w:val="nil"/>
              <w:bottom w:val="nil"/>
              <w:right w:val="nil"/>
            </w:tcBorders>
            <w:shd w:val="clear" w:color="auto" w:fill="FFFFFF"/>
          </w:tcPr>
          <w:p w14:paraId="246C3663"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46.3%</w:t>
            </w:r>
          </w:p>
        </w:tc>
      </w:tr>
      <w:tr w:rsidR="000D51C1" w:rsidRPr="006C1C89" w14:paraId="6A87EF98" w14:textId="77777777" w:rsidTr="00EB121C">
        <w:trPr>
          <w:cantSplit/>
        </w:trPr>
        <w:tc>
          <w:tcPr>
            <w:tcW w:w="833" w:type="pct"/>
            <w:vMerge/>
            <w:tcBorders>
              <w:top w:val="nil"/>
              <w:left w:val="nil"/>
              <w:right w:val="nil"/>
            </w:tcBorders>
            <w:shd w:val="clear" w:color="auto" w:fill="FFFFFF"/>
          </w:tcPr>
          <w:p w14:paraId="55BB3882"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1117" w:type="pct"/>
            <w:vMerge/>
            <w:tcBorders>
              <w:top w:val="nil"/>
              <w:left w:val="nil"/>
              <w:right w:val="nil"/>
            </w:tcBorders>
            <w:shd w:val="clear" w:color="auto" w:fill="FFFFFF"/>
          </w:tcPr>
          <w:p w14:paraId="0A73BE4D" w14:textId="77777777" w:rsidR="000D51C1" w:rsidRPr="006C1C89" w:rsidRDefault="000D51C1" w:rsidP="00EB121C">
            <w:pPr>
              <w:autoSpaceDE w:val="0"/>
              <w:autoSpaceDN w:val="0"/>
              <w:adjustRightInd w:val="0"/>
              <w:spacing w:line="276" w:lineRule="auto"/>
              <w:rPr>
                <w:rFonts w:ascii="Times New Roman" w:hAnsi="Times New Roman" w:cs="Times New Roman"/>
              </w:rPr>
            </w:pPr>
          </w:p>
        </w:tc>
        <w:tc>
          <w:tcPr>
            <w:tcW w:w="2050" w:type="pct"/>
            <w:tcBorders>
              <w:top w:val="nil"/>
              <w:left w:val="nil"/>
              <w:bottom w:val="single" w:sz="4" w:space="0" w:color="auto"/>
              <w:right w:val="nil"/>
            </w:tcBorders>
            <w:shd w:val="clear" w:color="auto" w:fill="FFFFFF"/>
          </w:tcPr>
          <w:p w14:paraId="1558591B" w14:textId="77777777" w:rsidR="000D51C1" w:rsidRPr="006C1C89" w:rsidRDefault="000D51C1"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Adult Learners (Over 25)</w:t>
            </w:r>
          </w:p>
        </w:tc>
        <w:tc>
          <w:tcPr>
            <w:tcW w:w="400" w:type="pct"/>
            <w:tcBorders>
              <w:top w:val="nil"/>
              <w:left w:val="nil"/>
              <w:bottom w:val="single" w:sz="4" w:space="0" w:color="auto"/>
              <w:right w:val="nil"/>
            </w:tcBorders>
            <w:shd w:val="clear" w:color="auto" w:fill="FFFFFF"/>
          </w:tcPr>
          <w:p w14:paraId="795F1F12"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758</w:t>
            </w:r>
          </w:p>
        </w:tc>
        <w:tc>
          <w:tcPr>
            <w:tcW w:w="600" w:type="pct"/>
            <w:tcBorders>
              <w:top w:val="nil"/>
              <w:left w:val="nil"/>
              <w:bottom w:val="single" w:sz="4" w:space="0" w:color="auto"/>
              <w:right w:val="nil"/>
            </w:tcBorders>
            <w:shd w:val="clear" w:color="auto" w:fill="FFFFFF"/>
          </w:tcPr>
          <w:p w14:paraId="5137F391" w14:textId="77777777" w:rsidR="000D51C1" w:rsidRPr="006C1C89" w:rsidRDefault="000D51C1" w:rsidP="00EB121C">
            <w:pPr>
              <w:autoSpaceDE w:val="0"/>
              <w:autoSpaceDN w:val="0"/>
              <w:adjustRightInd w:val="0"/>
              <w:spacing w:line="276" w:lineRule="auto"/>
              <w:ind w:left="60" w:right="60"/>
              <w:jc w:val="right"/>
              <w:rPr>
                <w:rFonts w:ascii="Times New Roman" w:hAnsi="Times New Roman" w:cs="Times New Roman"/>
              </w:rPr>
            </w:pPr>
            <w:r w:rsidRPr="006C1C89">
              <w:rPr>
                <w:rFonts w:ascii="Times New Roman" w:hAnsi="Times New Roman" w:cs="Times New Roman"/>
              </w:rPr>
              <w:t>53.7%</w:t>
            </w:r>
          </w:p>
        </w:tc>
      </w:tr>
    </w:tbl>
    <w:p w14:paraId="2498F49E" w14:textId="77777777" w:rsidR="000D51C1" w:rsidRDefault="000D51C1" w:rsidP="00DA41A9">
      <w:pPr>
        <w:pStyle w:val="Paragraph"/>
        <w:spacing w:before="0"/>
      </w:pPr>
    </w:p>
    <w:p w14:paraId="161C864B" w14:textId="77777777" w:rsidR="000D51C1" w:rsidRDefault="000D51C1" w:rsidP="000D51C1">
      <w:pPr>
        <w:pStyle w:val="TOC1"/>
        <w:rPr>
          <w:lang w:val="en-GB" w:eastAsia="en-GB"/>
        </w:rPr>
      </w:pPr>
      <w:r>
        <w:br w:type="page"/>
      </w:r>
    </w:p>
    <w:p w14:paraId="3050263A" w14:textId="223BBCC8" w:rsidR="007B5E04" w:rsidRPr="00DA41A9" w:rsidRDefault="00C61434" w:rsidP="00DA41A9">
      <w:pPr>
        <w:pStyle w:val="Paragraph"/>
        <w:spacing w:before="0"/>
      </w:pPr>
      <w:r w:rsidRPr="006C1C89">
        <w:lastRenderedPageBreak/>
        <w:t xml:space="preserve">An Omnibus Test to determine the model’s predictive value indicated significant differences in </w:t>
      </w:r>
      <w:r w:rsidR="00E64513" w:rsidRPr="006C1C89">
        <w:t>a</w:t>
      </w:r>
      <w:r w:rsidR="001F579E" w:rsidRPr="006C1C89">
        <w:t xml:space="preserve">cademic </w:t>
      </w:r>
      <w:r w:rsidR="00E64513" w:rsidRPr="006C1C89">
        <w:t>a</w:t>
      </w:r>
      <w:r w:rsidR="001F579E" w:rsidRPr="006C1C89">
        <w:t xml:space="preserve">chievement </w:t>
      </w:r>
      <w:r w:rsidR="006F3224" w:rsidRPr="006C1C89">
        <w:t>barrier</w:t>
      </w:r>
      <w:r w:rsidR="001F579E" w:rsidRPr="006C1C89">
        <w:t>s χ²</w:t>
      </w:r>
      <w:r w:rsidR="001F579E" w:rsidRPr="006C1C89">
        <w:rPr>
          <w:rStyle w:val="CommentReference"/>
          <w:sz w:val="24"/>
          <w:szCs w:val="24"/>
        </w:rPr>
        <w:t xml:space="preserve"> (3, </w:t>
      </w:r>
      <w:r w:rsidR="001F579E" w:rsidRPr="006C1C89">
        <w:rPr>
          <w:rStyle w:val="CommentReference"/>
          <w:i/>
          <w:iCs/>
          <w:sz w:val="24"/>
          <w:szCs w:val="24"/>
        </w:rPr>
        <w:t xml:space="preserve">N </w:t>
      </w:r>
      <w:r w:rsidR="001F579E" w:rsidRPr="006C1C89">
        <w:rPr>
          <w:rStyle w:val="CommentReference"/>
          <w:sz w:val="24"/>
          <w:szCs w:val="24"/>
        </w:rPr>
        <w:t xml:space="preserve">= 1,412) = 9.42, </w:t>
      </w:r>
      <w:r w:rsidR="001F579E" w:rsidRPr="006C1C89">
        <w:rPr>
          <w:rStyle w:val="CommentReference"/>
          <w:i/>
          <w:iCs/>
          <w:sz w:val="24"/>
          <w:szCs w:val="24"/>
        </w:rPr>
        <w:t>p</w:t>
      </w:r>
      <w:r w:rsidR="001F579E" w:rsidRPr="006C1C89">
        <w:rPr>
          <w:rStyle w:val="CommentReference"/>
          <w:sz w:val="24"/>
          <w:szCs w:val="24"/>
        </w:rPr>
        <w:t xml:space="preserve"> = 0.024</w:t>
      </w:r>
      <w:r w:rsidR="001F579E" w:rsidRPr="006C1C89">
        <w:t xml:space="preserve">. A subsequent Wald Chi-Square Test of Model Effects confirmed no significant unique contributions based on racial/ethnic status χ² (1, </w:t>
      </w:r>
      <w:r w:rsidR="001F579E" w:rsidRPr="006C1C89">
        <w:rPr>
          <w:i/>
          <w:iCs/>
        </w:rPr>
        <w:t>N</w:t>
      </w:r>
      <w:r w:rsidR="001F579E" w:rsidRPr="006C1C89">
        <w:t xml:space="preserve"> = 1,412) = 0.743, </w:t>
      </w:r>
      <w:r w:rsidR="001F579E" w:rsidRPr="006C1C89">
        <w:rPr>
          <w:i/>
          <w:iCs/>
        </w:rPr>
        <w:t>p</w:t>
      </w:r>
      <w:r w:rsidR="001F579E" w:rsidRPr="006C1C89">
        <w:t xml:space="preserve"> = 0.39 or Adult Learner status χ² (1, </w:t>
      </w:r>
      <w:r w:rsidR="001F579E" w:rsidRPr="006C1C89">
        <w:rPr>
          <w:i/>
          <w:iCs/>
        </w:rPr>
        <w:t>N</w:t>
      </w:r>
      <w:r w:rsidR="001F579E" w:rsidRPr="006C1C89">
        <w:t xml:space="preserve"> = 1,412) = 0.027, p = 0.87. Significant contributions to </w:t>
      </w:r>
      <w:r w:rsidR="00E64513" w:rsidRPr="006C1C89">
        <w:t>a</w:t>
      </w:r>
      <w:r w:rsidR="001F579E" w:rsidRPr="006C1C89">
        <w:t xml:space="preserve">cademic </w:t>
      </w:r>
      <w:r w:rsidR="00E64513" w:rsidRPr="006C1C89">
        <w:t>a</w:t>
      </w:r>
      <w:r w:rsidR="001F579E" w:rsidRPr="006C1C89">
        <w:t xml:space="preserve">chievement barriers were found with </w:t>
      </w:r>
      <w:r w:rsidR="00E64513" w:rsidRPr="006C1C89">
        <w:t>income</w:t>
      </w:r>
      <w:r w:rsidR="001F579E" w:rsidRPr="006C1C89">
        <w:t xml:space="preserve"> χ² (1, </w:t>
      </w:r>
      <w:r w:rsidR="001F579E" w:rsidRPr="006C1C89">
        <w:rPr>
          <w:i/>
          <w:iCs/>
        </w:rPr>
        <w:t>N</w:t>
      </w:r>
      <w:r w:rsidR="001F579E" w:rsidRPr="006C1C89">
        <w:t xml:space="preserve"> = 1,412) = 7.91, </w:t>
      </w:r>
      <w:r w:rsidR="001F579E" w:rsidRPr="006C1C89">
        <w:rPr>
          <w:i/>
          <w:iCs/>
        </w:rPr>
        <w:t>p</w:t>
      </w:r>
      <w:r w:rsidR="001F579E" w:rsidRPr="006C1C89">
        <w:t xml:space="preserve"> = 0.005. </w:t>
      </w:r>
      <w:r w:rsidR="001F579E" w:rsidRPr="006C1C89">
        <w:rPr>
          <w:lang w:val="en-US"/>
        </w:rPr>
        <w:t xml:space="preserve">These data, therefore, indicated that the academic achievement barriers reported by the univariate analysis were not disproportionately experienced by </w:t>
      </w:r>
      <w:r w:rsidR="00F42983" w:rsidRPr="006C1C89">
        <w:rPr>
          <w:lang w:val="en-US"/>
        </w:rPr>
        <w:t xml:space="preserve">the </w:t>
      </w:r>
      <w:r w:rsidR="001F579E" w:rsidRPr="006C1C89">
        <w:rPr>
          <w:lang w:val="en-US"/>
        </w:rPr>
        <w:t xml:space="preserve">non-White or Adult Learner </w:t>
      </w:r>
      <w:r w:rsidR="00F42983" w:rsidRPr="006C1C89">
        <w:rPr>
          <w:lang w:val="en-US"/>
        </w:rPr>
        <w:t>populations of concern</w:t>
      </w:r>
      <w:r w:rsidR="001F579E" w:rsidRPr="006C1C89">
        <w:rPr>
          <w:lang w:val="en-US"/>
        </w:rPr>
        <w:t xml:space="preserve">. Significance was indicated based on </w:t>
      </w:r>
      <w:r w:rsidR="00E64513" w:rsidRPr="006C1C89">
        <w:rPr>
          <w:lang w:val="en-US"/>
        </w:rPr>
        <w:t>income</w:t>
      </w:r>
      <w:r w:rsidR="001F579E" w:rsidRPr="006C1C89">
        <w:rPr>
          <w:lang w:val="en-US"/>
        </w:rPr>
        <w:t xml:space="preserve">, with students reporting an </w:t>
      </w:r>
      <w:r w:rsidR="007B5E04" w:rsidRPr="006C1C89">
        <w:rPr>
          <w:lang w:val="en-US"/>
        </w:rPr>
        <w:t xml:space="preserve">annual household income of less than $36,000 being 1.4 times more likely to delay the purchase of required materials, earn poor grades, and/or fail a course due to the cost of materials as compared to peers with incomes above $36,000, </w:t>
      </w:r>
      <w:r w:rsidR="007B5E04" w:rsidRPr="006C1C89">
        <w:rPr>
          <w:i/>
          <w:iCs/>
          <w:lang w:val="en-US"/>
        </w:rPr>
        <w:t xml:space="preserve">OR </w:t>
      </w:r>
      <w:r w:rsidR="007B5E04" w:rsidRPr="006C1C89">
        <w:rPr>
          <w:lang w:val="en-US"/>
        </w:rPr>
        <w:t xml:space="preserve">= 1.41, 95% CI [.105, .587], </w:t>
      </w:r>
      <w:r w:rsidR="007B5E04" w:rsidRPr="006C1C89">
        <w:rPr>
          <w:i/>
          <w:lang w:val="en-US"/>
        </w:rPr>
        <w:t xml:space="preserve">p </w:t>
      </w:r>
      <w:r w:rsidR="007B5E04" w:rsidRPr="006C1C89">
        <w:rPr>
          <w:lang w:val="en-US"/>
        </w:rPr>
        <w:t xml:space="preserve">&lt; .05. Table 1.5 relates parameter estimates for academic achievement barriers. </w:t>
      </w:r>
    </w:p>
    <w:p w14:paraId="0DD75B29" w14:textId="77777777" w:rsidR="007B5E04" w:rsidRPr="006C1C89" w:rsidRDefault="007B5E04" w:rsidP="00DA41A9">
      <w:pPr>
        <w:pStyle w:val="Paragraph"/>
        <w:spacing w:before="0"/>
        <w:ind w:firstLine="720"/>
        <w:rPr>
          <w:iCs/>
          <w:lang w:val="en-US"/>
        </w:rPr>
      </w:pPr>
      <w:r w:rsidRPr="006C1C89">
        <w:rPr>
          <w:lang w:val="en-US"/>
        </w:rPr>
        <w:t>The second logistic regression determined whether course material costs presented significant barriers to progress to graduation. Progress to graduation barriers encompassed experiences and decisions related to taking fewer courses, not registering for a specific course, and dropping or withdrawing from a course. Table 1.6 provides a demographic breakdown of the sample (</w:t>
      </w:r>
      <w:r w:rsidRPr="006C1C89">
        <w:rPr>
          <w:i/>
          <w:iCs/>
          <w:lang w:val="en-US"/>
        </w:rPr>
        <w:t xml:space="preserve">n </w:t>
      </w:r>
      <w:r w:rsidRPr="006C1C89">
        <w:rPr>
          <w:lang w:val="en-US"/>
        </w:rPr>
        <w:t xml:space="preserve">= 1,413). </w:t>
      </w:r>
    </w:p>
    <w:p w14:paraId="6663F7B8" w14:textId="773FAD81" w:rsidR="007B5E04" w:rsidRPr="006C1C89" w:rsidRDefault="007B5E04" w:rsidP="007B5E04">
      <w:pPr>
        <w:pStyle w:val="Newparagraph"/>
        <w:rPr>
          <w:iCs/>
          <w:lang w:val="en-US"/>
        </w:rPr>
      </w:pPr>
      <w:r w:rsidRPr="006C1C89">
        <w:rPr>
          <w:lang w:val="en-US"/>
        </w:rPr>
        <w:t xml:space="preserve">An Omnibus Test prior to the regression indicated significant differences in the model </w:t>
      </w:r>
      <w:r w:rsidRPr="006C1C89">
        <w:t>χ²</w:t>
      </w:r>
      <w:r w:rsidRPr="006C1C89">
        <w:rPr>
          <w:lang w:val="en-US"/>
        </w:rPr>
        <w:t xml:space="preserve"> (3, </w:t>
      </w:r>
      <w:r w:rsidRPr="006C1C89">
        <w:rPr>
          <w:i/>
          <w:iCs/>
          <w:lang w:val="en-US"/>
        </w:rPr>
        <w:t>N</w:t>
      </w:r>
      <w:r w:rsidRPr="006C1C89">
        <w:rPr>
          <w:lang w:val="en-US"/>
        </w:rPr>
        <w:t xml:space="preserve"> = 1,413) = 30.347, p = 0.00. The Wald Chi-Square Test of Model Effects then determined which of the independent variables – non-White, low-income, and/or Adult Learners – exhibited significant differences in experiences of progress to graduation barriers. Results indicated no significant unique contributions based on racial/ethnic status </w:t>
      </w:r>
      <w:r w:rsidRPr="006C1C89">
        <w:t>χ²</w:t>
      </w:r>
      <w:r w:rsidRPr="006C1C89">
        <w:rPr>
          <w:lang w:val="en-US"/>
        </w:rPr>
        <w:t xml:space="preserve"> (1, </w:t>
      </w:r>
      <w:r w:rsidRPr="006C1C89">
        <w:rPr>
          <w:i/>
          <w:iCs/>
          <w:lang w:val="en-US"/>
        </w:rPr>
        <w:t>N</w:t>
      </w:r>
      <w:r w:rsidRPr="006C1C89">
        <w:rPr>
          <w:lang w:val="en-US"/>
        </w:rPr>
        <w:t xml:space="preserve"> = 1,413) = 1.28, </w:t>
      </w:r>
      <w:r w:rsidRPr="006C1C89">
        <w:rPr>
          <w:i/>
          <w:iCs/>
          <w:lang w:val="en-US"/>
        </w:rPr>
        <w:t>p</w:t>
      </w:r>
      <w:r w:rsidRPr="006C1C89">
        <w:rPr>
          <w:lang w:val="en-US"/>
        </w:rPr>
        <w:t xml:space="preserve"> = 0.26,</w:t>
      </w:r>
      <w:r w:rsidRPr="006C1C89">
        <w:rPr>
          <w:iCs/>
          <w:lang w:val="en-US"/>
        </w:rPr>
        <w:t xml:space="preserve"> </w:t>
      </w:r>
    </w:p>
    <w:p w14:paraId="11FC8EC1" w14:textId="19D0F070" w:rsidR="001F579E" w:rsidRPr="006C1C89" w:rsidRDefault="001F579E" w:rsidP="001F579E">
      <w:pPr>
        <w:pStyle w:val="Newparagraph"/>
        <w:rPr>
          <w:lang w:val="en-US"/>
        </w:rPr>
      </w:pPr>
    </w:p>
    <w:bookmarkEnd w:id="99"/>
    <w:p w14:paraId="680C8B4C" w14:textId="77777777" w:rsidR="0014657F" w:rsidRPr="006C1C89" w:rsidRDefault="0014657F" w:rsidP="0014657F">
      <w:pPr>
        <w:pStyle w:val="Caption"/>
        <w:rPr>
          <w:rFonts w:cs="Times New Roman"/>
        </w:rPr>
      </w:pPr>
      <w:r w:rsidRPr="006C1C89">
        <w:rPr>
          <w:rFonts w:cs="Times New Roman"/>
        </w:rPr>
        <w:t>Table 1.</w:t>
      </w:r>
      <w:r>
        <w:rPr>
          <w:rFonts w:cs="Times New Roman"/>
        </w:rPr>
        <w:t>5</w:t>
      </w:r>
      <w:r w:rsidRPr="006C1C89">
        <w:rPr>
          <w:rFonts w:cs="Times New Roman"/>
        </w:rPr>
        <w:t xml:space="preserve"> Logistic Regression Results: Academic Achievement Barriers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254"/>
        <w:gridCol w:w="822"/>
        <w:gridCol w:w="723"/>
        <w:gridCol w:w="870"/>
        <w:gridCol w:w="786"/>
        <w:gridCol w:w="900"/>
        <w:gridCol w:w="344"/>
        <w:gridCol w:w="661"/>
      </w:tblGrid>
      <w:tr w:rsidR="0014657F" w:rsidRPr="006C1C89" w14:paraId="06FAC4BC" w14:textId="77777777" w:rsidTr="00EB121C">
        <w:trPr>
          <w:cantSplit/>
        </w:trPr>
        <w:tc>
          <w:tcPr>
            <w:tcW w:w="2272" w:type="pct"/>
            <w:vMerge w:val="restart"/>
            <w:tcBorders>
              <w:left w:val="nil"/>
              <w:bottom w:val="nil"/>
              <w:right w:val="nil"/>
            </w:tcBorders>
            <w:shd w:val="clear" w:color="auto" w:fill="FFFFFF"/>
          </w:tcPr>
          <w:p w14:paraId="4448C6B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Parameter</w:t>
            </w:r>
          </w:p>
        </w:tc>
        <w:tc>
          <w:tcPr>
            <w:tcW w:w="439" w:type="pct"/>
            <w:vMerge w:val="restart"/>
            <w:tcBorders>
              <w:left w:val="nil"/>
              <w:right w:val="nil"/>
            </w:tcBorders>
            <w:shd w:val="clear" w:color="auto" w:fill="FFFFFF"/>
          </w:tcPr>
          <w:p w14:paraId="36FC27B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i/>
                <w:iCs/>
              </w:rPr>
            </w:pPr>
            <w:r w:rsidRPr="006C1C89">
              <w:rPr>
                <w:rFonts w:ascii="Times New Roman" w:hAnsi="Times New Roman" w:cs="Times New Roman"/>
                <w:i/>
                <w:iCs/>
              </w:rPr>
              <w:t>B</w:t>
            </w:r>
          </w:p>
        </w:tc>
        <w:tc>
          <w:tcPr>
            <w:tcW w:w="386" w:type="pct"/>
            <w:vMerge w:val="restart"/>
            <w:tcBorders>
              <w:left w:val="nil"/>
              <w:right w:val="nil"/>
            </w:tcBorders>
            <w:shd w:val="clear" w:color="auto" w:fill="FFFFFF"/>
          </w:tcPr>
          <w:p w14:paraId="028D153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Std. Error</w:t>
            </w:r>
          </w:p>
        </w:tc>
        <w:tc>
          <w:tcPr>
            <w:tcW w:w="885" w:type="pct"/>
            <w:gridSpan w:val="2"/>
            <w:tcBorders>
              <w:left w:val="nil"/>
              <w:right w:val="nil"/>
            </w:tcBorders>
            <w:shd w:val="clear" w:color="auto" w:fill="FFFFFF"/>
          </w:tcPr>
          <w:p w14:paraId="7972AD9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95% Wald Confidence Interval</w:t>
            </w:r>
          </w:p>
        </w:tc>
        <w:tc>
          <w:tcPr>
            <w:tcW w:w="1018" w:type="pct"/>
            <w:gridSpan w:val="3"/>
            <w:tcBorders>
              <w:left w:val="nil"/>
              <w:right w:val="nil"/>
            </w:tcBorders>
            <w:shd w:val="clear" w:color="auto" w:fill="FFFFFF"/>
          </w:tcPr>
          <w:p w14:paraId="3F7BAF24"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Hypothesis Test</w:t>
            </w:r>
          </w:p>
        </w:tc>
      </w:tr>
      <w:tr w:rsidR="0014657F" w:rsidRPr="006C1C89" w14:paraId="2476C8C0" w14:textId="77777777" w:rsidTr="00EB121C">
        <w:trPr>
          <w:cantSplit/>
        </w:trPr>
        <w:tc>
          <w:tcPr>
            <w:tcW w:w="2272" w:type="pct"/>
            <w:vMerge/>
            <w:tcBorders>
              <w:left w:val="nil"/>
              <w:bottom w:val="nil"/>
              <w:right w:val="nil"/>
            </w:tcBorders>
            <w:shd w:val="clear" w:color="auto" w:fill="FFFFFF"/>
          </w:tcPr>
          <w:p w14:paraId="5D5A0CCE"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439" w:type="pct"/>
            <w:vMerge/>
            <w:tcBorders>
              <w:left w:val="nil"/>
              <w:right w:val="nil"/>
            </w:tcBorders>
            <w:shd w:val="clear" w:color="auto" w:fill="FFFFFF"/>
          </w:tcPr>
          <w:p w14:paraId="62AA10A1"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386" w:type="pct"/>
            <w:vMerge/>
            <w:tcBorders>
              <w:left w:val="nil"/>
              <w:right w:val="nil"/>
            </w:tcBorders>
            <w:shd w:val="clear" w:color="auto" w:fill="FFFFFF"/>
          </w:tcPr>
          <w:p w14:paraId="314CC981"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465" w:type="pct"/>
            <w:tcBorders>
              <w:left w:val="nil"/>
              <w:right w:val="nil"/>
            </w:tcBorders>
            <w:shd w:val="clear" w:color="auto" w:fill="FFFFFF"/>
          </w:tcPr>
          <w:p w14:paraId="69DB2B9C"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Lower</w:t>
            </w:r>
          </w:p>
        </w:tc>
        <w:tc>
          <w:tcPr>
            <w:tcW w:w="419" w:type="pct"/>
            <w:tcBorders>
              <w:left w:val="nil"/>
              <w:right w:val="nil"/>
            </w:tcBorders>
            <w:shd w:val="clear" w:color="auto" w:fill="FFFFFF"/>
          </w:tcPr>
          <w:p w14:paraId="1824E00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Upper</w:t>
            </w:r>
          </w:p>
        </w:tc>
        <w:tc>
          <w:tcPr>
            <w:tcW w:w="481" w:type="pct"/>
            <w:tcBorders>
              <w:left w:val="nil"/>
              <w:right w:val="nil"/>
            </w:tcBorders>
            <w:shd w:val="clear" w:color="auto" w:fill="FFFFFF"/>
          </w:tcPr>
          <w:p w14:paraId="59B35D02"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Wald Chi-Square</w:t>
            </w:r>
          </w:p>
        </w:tc>
        <w:tc>
          <w:tcPr>
            <w:tcW w:w="184" w:type="pct"/>
            <w:tcBorders>
              <w:left w:val="nil"/>
              <w:right w:val="nil"/>
            </w:tcBorders>
            <w:shd w:val="clear" w:color="auto" w:fill="FFFFFF"/>
          </w:tcPr>
          <w:p w14:paraId="5104083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df</w:t>
            </w:r>
          </w:p>
        </w:tc>
        <w:tc>
          <w:tcPr>
            <w:tcW w:w="353" w:type="pct"/>
            <w:tcBorders>
              <w:left w:val="nil"/>
              <w:right w:val="nil"/>
            </w:tcBorders>
            <w:shd w:val="clear" w:color="auto" w:fill="FFFFFF"/>
          </w:tcPr>
          <w:p w14:paraId="22BC14C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Sig.</w:t>
            </w:r>
          </w:p>
        </w:tc>
      </w:tr>
      <w:tr w:rsidR="0014657F" w:rsidRPr="006C1C89" w14:paraId="02FAE6A2" w14:textId="77777777" w:rsidTr="00EB121C">
        <w:trPr>
          <w:cantSplit/>
        </w:trPr>
        <w:tc>
          <w:tcPr>
            <w:tcW w:w="2272" w:type="pct"/>
            <w:tcBorders>
              <w:left w:val="nil"/>
              <w:bottom w:val="nil"/>
              <w:right w:val="nil"/>
            </w:tcBorders>
            <w:shd w:val="clear" w:color="auto" w:fill="FFFFFF"/>
          </w:tcPr>
          <w:p w14:paraId="7C004424"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(Intercept)</w:t>
            </w:r>
          </w:p>
        </w:tc>
        <w:tc>
          <w:tcPr>
            <w:tcW w:w="439" w:type="pct"/>
            <w:tcBorders>
              <w:left w:val="nil"/>
              <w:bottom w:val="nil"/>
              <w:right w:val="nil"/>
            </w:tcBorders>
            <w:shd w:val="clear" w:color="auto" w:fill="FFFFFF"/>
          </w:tcPr>
          <w:p w14:paraId="3143037A"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.856</w:t>
            </w:r>
          </w:p>
        </w:tc>
        <w:tc>
          <w:tcPr>
            <w:tcW w:w="386" w:type="pct"/>
            <w:tcBorders>
              <w:left w:val="nil"/>
              <w:bottom w:val="nil"/>
              <w:right w:val="nil"/>
            </w:tcBorders>
            <w:shd w:val="clear" w:color="auto" w:fill="FFFFFF"/>
          </w:tcPr>
          <w:p w14:paraId="72E93676"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.105</w:t>
            </w:r>
          </w:p>
        </w:tc>
        <w:tc>
          <w:tcPr>
            <w:tcW w:w="465" w:type="pct"/>
            <w:tcBorders>
              <w:left w:val="nil"/>
              <w:bottom w:val="nil"/>
              <w:right w:val="nil"/>
            </w:tcBorders>
            <w:shd w:val="clear" w:color="auto" w:fill="FFFFFF"/>
          </w:tcPr>
          <w:p w14:paraId="77DB303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.651</w:t>
            </w:r>
          </w:p>
        </w:tc>
        <w:tc>
          <w:tcPr>
            <w:tcW w:w="419" w:type="pct"/>
            <w:tcBorders>
              <w:left w:val="nil"/>
              <w:bottom w:val="nil"/>
              <w:right w:val="nil"/>
            </w:tcBorders>
            <w:shd w:val="clear" w:color="auto" w:fill="FFFFFF"/>
          </w:tcPr>
          <w:p w14:paraId="2ED5CF2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1.061</w:t>
            </w:r>
          </w:p>
        </w:tc>
        <w:tc>
          <w:tcPr>
            <w:tcW w:w="481" w:type="pct"/>
            <w:tcBorders>
              <w:left w:val="nil"/>
              <w:bottom w:val="nil"/>
              <w:right w:val="nil"/>
            </w:tcBorders>
            <w:shd w:val="clear" w:color="auto" w:fill="FFFFFF"/>
          </w:tcPr>
          <w:p w14:paraId="5B78D9E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66.901</w:t>
            </w:r>
          </w:p>
        </w:tc>
        <w:tc>
          <w:tcPr>
            <w:tcW w:w="184" w:type="pct"/>
            <w:tcBorders>
              <w:left w:val="nil"/>
              <w:bottom w:val="nil"/>
              <w:right w:val="nil"/>
            </w:tcBorders>
            <w:shd w:val="clear" w:color="auto" w:fill="FFFFFF"/>
          </w:tcPr>
          <w:p w14:paraId="464CE28A"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353" w:type="pct"/>
            <w:tcBorders>
              <w:left w:val="nil"/>
              <w:bottom w:val="nil"/>
              <w:right w:val="nil"/>
            </w:tcBorders>
            <w:shd w:val="clear" w:color="auto" w:fill="FFFFFF"/>
          </w:tcPr>
          <w:p w14:paraId="0E9B9DA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.000</w:t>
            </w:r>
          </w:p>
        </w:tc>
      </w:tr>
      <w:tr w:rsidR="0014657F" w:rsidRPr="006C1C89" w14:paraId="73651A2E" w14:textId="77777777" w:rsidTr="00EB121C">
        <w:trPr>
          <w:cantSplit/>
        </w:trPr>
        <w:tc>
          <w:tcPr>
            <w:tcW w:w="2272" w:type="pct"/>
            <w:tcBorders>
              <w:top w:val="nil"/>
              <w:left w:val="nil"/>
              <w:bottom w:val="nil"/>
              <w:right w:val="nil"/>
            </w:tcBorders>
            <w:shd w:val="clear" w:color="auto" w:fill="FFFFFF"/>
          </w:tcPr>
          <w:p w14:paraId="6E6E90B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Non-White </w:t>
            </w:r>
          </w:p>
        </w:tc>
        <w:tc>
          <w:tcPr>
            <w:tcW w:w="439" w:type="pct"/>
            <w:tcBorders>
              <w:top w:val="nil"/>
              <w:left w:val="nil"/>
              <w:bottom w:val="nil"/>
              <w:right w:val="nil"/>
            </w:tcBorders>
            <w:shd w:val="clear" w:color="auto" w:fill="FFFFFF"/>
          </w:tcPr>
          <w:p w14:paraId="22B2C1B5"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.150</w:t>
            </w:r>
          </w:p>
        </w:tc>
        <w:tc>
          <w:tcPr>
            <w:tcW w:w="386" w:type="pct"/>
            <w:tcBorders>
              <w:top w:val="nil"/>
              <w:left w:val="nil"/>
              <w:bottom w:val="nil"/>
              <w:right w:val="nil"/>
            </w:tcBorders>
            <w:shd w:val="clear" w:color="auto" w:fill="FFFFFF"/>
          </w:tcPr>
          <w:p w14:paraId="3EBE05A9"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.174</w:t>
            </w:r>
          </w:p>
        </w:tc>
        <w:tc>
          <w:tcPr>
            <w:tcW w:w="465" w:type="pct"/>
            <w:tcBorders>
              <w:top w:val="nil"/>
              <w:left w:val="nil"/>
              <w:bottom w:val="nil"/>
              <w:right w:val="nil"/>
            </w:tcBorders>
            <w:shd w:val="clear" w:color="auto" w:fill="FFFFFF"/>
          </w:tcPr>
          <w:p w14:paraId="1AEBF41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-.191</w:t>
            </w:r>
          </w:p>
        </w:tc>
        <w:tc>
          <w:tcPr>
            <w:tcW w:w="419" w:type="pct"/>
            <w:tcBorders>
              <w:top w:val="nil"/>
              <w:left w:val="nil"/>
              <w:bottom w:val="nil"/>
              <w:right w:val="nil"/>
            </w:tcBorders>
            <w:shd w:val="clear" w:color="auto" w:fill="FFFFFF"/>
          </w:tcPr>
          <w:p w14:paraId="690106E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.491</w:t>
            </w:r>
          </w:p>
        </w:tc>
        <w:tc>
          <w:tcPr>
            <w:tcW w:w="481" w:type="pct"/>
            <w:tcBorders>
              <w:top w:val="nil"/>
              <w:left w:val="nil"/>
              <w:bottom w:val="nil"/>
              <w:right w:val="nil"/>
            </w:tcBorders>
            <w:shd w:val="clear" w:color="auto" w:fill="FFFFFF"/>
          </w:tcPr>
          <w:p w14:paraId="67739EBE"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1.047</w:t>
            </w:r>
          </w:p>
        </w:tc>
        <w:tc>
          <w:tcPr>
            <w:tcW w:w="184" w:type="pct"/>
            <w:tcBorders>
              <w:top w:val="nil"/>
              <w:left w:val="nil"/>
              <w:bottom w:val="nil"/>
              <w:right w:val="nil"/>
            </w:tcBorders>
            <w:shd w:val="clear" w:color="auto" w:fill="FFFFFF"/>
          </w:tcPr>
          <w:p w14:paraId="599DC766"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353" w:type="pct"/>
            <w:tcBorders>
              <w:top w:val="nil"/>
              <w:left w:val="nil"/>
              <w:bottom w:val="nil"/>
              <w:right w:val="nil"/>
            </w:tcBorders>
            <w:shd w:val="clear" w:color="auto" w:fill="FFFFFF"/>
          </w:tcPr>
          <w:p w14:paraId="14F76ED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.389</w:t>
            </w:r>
          </w:p>
        </w:tc>
      </w:tr>
      <w:tr w:rsidR="0014657F" w:rsidRPr="006C1C89" w14:paraId="5A229BB0" w14:textId="77777777" w:rsidTr="00EB121C">
        <w:trPr>
          <w:cantSplit/>
        </w:trPr>
        <w:tc>
          <w:tcPr>
            <w:tcW w:w="2272" w:type="pct"/>
            <w:tcBorders>
              <w:top w:val="nil"/>
              <w:left w:val="nil"/>
              <w:bottom w:val="nil"/>
              <w:right w:val="nil"/>
            </w:tcBorders>
            <w:shd w:val="clear" w:color="auto" w:fill="FFFFFF"/>
          </w:tcPr>
          <w:p w14:paraId="08AA4742"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White</w:t>
            </w:r>
          </w:p>
        </w:tc>
        <w:tc>
          <w:tcPr>
            <w:tcW w:w="439" w:type="pct"/>
            <w:tcBorders>
              <w:top w:val="nil"/>
              <w:left w:val="nil"/>
              <w:bottom w:val="nil"/>
              <w:right w:val="nil"/>
            </w:tcBorders>
            <w:shd w:val="clear" w:color="auto" w:fill="FFFFFF"/>
          </w:tcPr>
          <w:p w14:paraId="077C5BD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a</w:t>
            </w:r>
          </w:p>
        </w:tc>
        <w:tc>
          <w:tcPr>
            <w:tcW w:w="386" w:type="pct"/>
            <w:tcBorders>
              <w:top w:val="nil"/>
              <w:left w:val="nil"/>
              <w:bottom w:val="nil"/>
              <w:right w:val="nil"/>
            </w:tcBorders>
            <w:shd w:val="clear" w:color="auto" w:fill="FFFFFF"/>
          </w:tcPr>
          <w:p w14:paraId="48DCD93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65" w:type="pct"/>
            <w:tcBorders>
              <w:top w:val="nil"/>
              <w:left w:val="nil"/>
              <w:bottom w:val="nil"/>
              <w:right w:val="nil"/>
            </w:tcBorders>
            <w:shd w:val="clear" w:color="auto" w:fill="FFFFFF"/>
          </w:tcPr>
          <w:p w14:paraId="5B851792"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19" w:type="pct"/>
            <w:tcBorders>
              <w:top w:val="nil"/>
              <w:left w:val="nil"/>
              <w:bottom w:val="nil"/>
              <w:right w:val="nil"/>
            </w:tcBorders>
            <w:shd w:val="clear" w:color="auto" w:fill="FFFFFF"/>
          </w:tcPr>
          <w:p w14:paraId="1BE63606"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81" w:type="pct"/>
            <w:tcBorders>
              <w:top w:val="nil"/>
              <w:left w:val="nil"/>
              <w:bottom w:val="nil"/>
              <w:right w:val="nil"/>
            </w:tcBorders>
            <w:shd w:val="clear" w:color="auto" w:fill="FFFFFF"/>
          </w:tcPr>
          <w:p w14:paraId="69B352E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184" w:type="pct"/>
            <w:tcBorders>
              <w:top w:val="nil"/>
              <w:left w:val="nil"/>
              <w:bottom w:val="nil"/>
              <w:right w:val="nil"/>
            </w:tcBorders>
            <w:shd w:val="clear" w:color="auto" w:fill="FFFFFF"/>
          </w:tcPr>
          <w:p w14:paraId="1F814AA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353" w:type="pct"/>
            <w:tcBorders>
              <w:top w:val="nil"/>
              <w:left w:val="nil"/>
              <w:bottom w:val="nil"/>
              <w:right w:val="nil"/>
            </w:tcBorders>
            <w:shd w:val="clear" w:color="auto" w:fill="FFFFFF"/>
          </w:tcPr>
          <w:p w14:paraId="3E18D7F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r>
      <w:tr w:rsidR="0014657F" w:rsidRPr="006C1C89" w14:paraId="6060BB3E" w14:textId="77777777" w:rsidTr="00EB121C">
        <w:trPr>
          <w:cantSplit/>
        </w:trPr>
        <w:tc>
          <w:tcPr>
            <w:tcW w:w="2272" w:type="pct"/>
            <w:tcBorders>
              <w:top w:val="nil"/>
              <w:left w:val="nil"/>
              <w:bottom w:val="nil"/>
              <w:right w:val="nil"/>
            </w:tcBorders>
            <w:shd w:val="clear" w:color="auto" w:fill="FFFFFF"/>
          </w:tcPr>
          <w:p w14:paraId="7CBB912A"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Low-Income (Income below $36K)</w:t>
            </w:r>
          </w:p>
        </w:tc>
        <w:tc>
          <w:tcPr>
            <w:tcW w:w="439" w:type="pct"/>
            <w:tcBorders>
              <w:top w:val="nil"/>
              <w:left w:val="nil"/>
              <w:bottom w:val="nil"/>
              <w:right w:val="nil"/>
            </w:tcBorders>
            <w:shd w:val="clear" w:color="auto" w:fill="FFFFFF"/>
          </w:tcPr>
          <w:p w14:paraId="42BCFD7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.346</w:t>
            </w:r>
          </w:p>
        </w:tc>
        <w:tc>
          <w:tcPr>
            <w:tcW w:w="386" w:type="pct"/>
            <w:tcBorders>
              <w:top w:val="nil"/>
              <w:left w:val="nil"/>
              <w:bottom w:val="nil"/>
              <w:right w:val="nil"/>
            </w:tcBorders>
            <w:shd w:val="clear" w:color="auto" w:fill="FFFFFF"/>
          </w:tcPr>
          <w:p w14:paraId="67553006"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.123</w:t>
            </w:r>
          </w:p>
        </w:tc>
        <w:tc>
          <w:tcPr>
            <w:tcW w:w="465" w:type="pct"/>
            <w:tcBorders>
              <w:top w:val="nil"/>
              <w:left w:val="nil"/>
              <w:bottom w:val="nil"/>
              <w:right w:val="nil"/>
            </w:tcBorders>
            <w:shd w:val="clear" w:color="auto" w:fill="FFFFFF"/>
          </w:tcPr>
          <w:p w14:paraId="4A2035F0"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.105</w:t>
            </w:r>
          </w:p>
        </w:tc>
        <w:tc>
          <w:tcPr>
            <w:tcW w:w="419" w:type="pct"/>
            <w:tcBorders>
              <w:top w:val="nil"/>
              <w:left w:val="nil"/>
              <w:bottom w:val="nil"/>
              <w:right w:val="nil"/>
            </w:tcBorders>
            <w:shd w:val="clear" w:color="auto" w:fill="FFFFFF"/>
          </w:tcPr>
          <w:p w14:paraId="50C21745"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.587</w:t>
            </w:r>
          </w:p>
        </w:tc>
        <w:tc>
          <w:tcPr>
            <w:tcW w:w="481" w:type="pct"/>
            <w:tcBorders>
              <w:top w:val="nil"/>
              <w:left w:val="nil"/>
              <w:bottom w:val="nil"/>
              <w:right w:val="nil"/>
            </w:tcBorders>
            <w:shd w:val="clear" w:color="auto" w:fill="FFFFFF"/>
          </w:tcPr>
          <w:p w14:paraId="41039F2A"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7.907</w:t>
            </w:r>
          </w:p>
        </w:tc>
        <w:tc>
          <w:tcPr>
            <w:tcW w:w="184" w:type="pct"/>
            <w:tcBorders>
              <w:top w:val="nil"/>
              <w:left w:val="nil"/>
              <w:bottom w:val="nil"/>
              <w:right w:val="nil"/>
            </w:tcBorders>
            <w:shd w:val="clear" w:color="auto" w:fill="FFFFFF"/>
          </w:tcPr>
          <w:p w14:paraId="42FDD3B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353" w:type="pct"/>
            <w:tcBorders>
              <w:top w:val="nil"/>
              <w:left w:val="nil"/>
              <w:bottom w:val="nil"/>
              <w:right w:val="nil"/>
            </w:tcBorders>
            <w:shd w:val="clear" w:color="auto" w:fill="FFFFFF"/>
          </w:tcPr>
          <w:p w14:paraId="1EAFFBE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.005*</w:t>
            </w:r>
          </w:p>
        </w:tc>
      </w:tr>
      <w:tr w:rsidR="0014657F" w:rsidRPr="006C1C89" w14:paraId="4EF203D2" w14:textId="77777777" w:rsidTr="00EB121C">
        <w:trPr>
          <w:cantSplit/>
        </w:trPr>
        <w:tc>
          <w:tcPr>
            <w:tcW w:w="2272" w:type="pct"/>
            <w:tcBorders>
              <w:top w:val="nil"/>
              <w:left w:val="nil"/>
              <w:bottom w:val="nil"/>
              <w:right w:val="nil"/>
            </w:tcBorders>
            <w:shd w:val="clear" w:color="auto" w:fill="FFFFFF"/>
          </w:tcPr>
          <w:p w14:paraId="79FC14E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Not Low-Income (Income above $36K)</w:t>
            </w:r>
          </w:p>
        </w:tc>
        <w:tc>
          <w:tcPr>
            <w:tcW w:w="439" w:type="pct"/>
            <w:tcBorders>
              <w:top w:val="nil"/>
              <w:left w:val="nil"/>
              <w:bottom w:val="nil"/>
              <w:right w:val="nil"/>
            </w:tcBorders>
            <w:shd w:val="clear" w:color="auto" w:fill="FFFFFF"/>
          </w:tcPr>
          <w:p w14:paraId="56BC05B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a</w:t>
            </w:r>
          </w:p>
        </w:tc>
        <w:tc>
          <w:tcPr>
            <w:tcW w:w="386" w:type="pct"/>
            <w:tcBorders>
              <w:top w:val="nil"/>
              <w:left w:val="nil"/>
              <w:bottom w:val="nil"/>
              <w:right w:val="nil"/>
            </w:tcBorders>
            <w:shd w:val="clear" w:color="auto" w:fill="FFFFFF"/>
          </w:tcPr>
          <w:p w14:paraId="063519A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65" w:type="pct"/>
            <w:tcBorders>
              <w:top w:val="nil"/>
              <w:left w:val="nil"/>
              <w:bottom w:val="nil"/>
              <w:right w:val="nil"/>
            </w:tcBorders>
            <w:shd w:val="clear" w:color="auto" w:fill="FFFFFF"/>
          </w:tcPr>
          <w:p w14:paraId="3E26B88C"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19" w:type="pct"/>
            <w:tcBorders>
              <w:top w:val="nil"/>
              <w:left w:val="nil"/>
              <w:bottom w:val="nil"/>
              <w:right w:val="nil"/>
            </w:tcBorders>
            <w:shd w:val="clear" w:color="auto" w:fill="FFFFFF"/>
          </w:tcPr>
          <w:p w14:paraId="6E829D43"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81" w:type="pct"/>
            <w:tcBorders>
              <w:top w:val="nil"/>
              <w:left w:val="nil"/>
              <w:bottom w:val="nil"/>
              <w:right w:val="nil"/>
            </w:tcBorders>
            <w:shd w:val="clear" w:color="auto" w:fill="FFFFFF"/>
          </w:tcPr>
          <w:p w14:paraId="23D7FB5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184" w:type="pct"/>
            <w:tcBorders>
              <w:top w:val="nil"/>
              <w:left w:val="nil"/>
              <w:bottom w:val="nil"/>
              <w:right w:val="nil"/>
            </w:tcBorders>
            <w:shd w:val="clear" w:color="auto" w:fill="FFFFFF"/>
          </w:tcPr>
          <w:p w14:paraId="2FD216F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353" w:type="pct"/>
            <w:tcBorders>
              <w:top w:val="nil"/>
              <w:left w:val="nil"/>
              <w:bottom w:val="nil"/>
              <w:right w:val="nil"/>
            </w:tcBorders>
            <w:shd w:val="clear" w:color="auto" w:fill="FFFFFF"/>
          </w:tcPr>
          <w:p w14:paraId="29C6E954"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r>
      <w:tr w:rsidR="0014657F" w:rsidRPr="006C1C89" w14:paraId="730D68AC" w14:textId="77777777" w:rsidTr="00EB121C">
        <w:trPr>
          <w:cantSplit/>
        </w:trPr>
        <w:tc>
          <w:tcPr>
            <w:tcW w:w="2272" w:type="pct"/>
            <w:tcBorders>
              <w:top w:val="nil"/>
              <w:left w:val="nil"/>
              <w:bottom w:val="nil"/>
              <w:right w:val="nil"/>
            </w:tcBorders>
            <w:shd w:val="clear" w:color="auto" w:fill="FFFFFF"/>
          </w:tcPr>
          <w:p w14:paraId="358973FE"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Adult Learners (Over Age 25)</w:t>
            </w:r>
          </w:p>
        </w:tc>
        <w:tc>
          <w:tcPr>
            <w:tcW w:w="439" w:type="pct"/>
            <w:tcBorders>
              <w:top w:val="nil"/>
              <w:left w:val="nil"/>
              <w:bottom w:val="nil"/>
              <w:right w:val="nil"/>
            </w:tcBorders>
            <w:shd w:val="clear" w:color="auto" w:fill="FFFFFF"/>
          </w:tcPr>
          <w:p w14:paraId="7533B5E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-.020</w:t>
            </w:r>
          </w:p>
        </w:tc>
        <w:tc>
          <w:tcPr>
            <w:tcW w:w="386" w:type="pct"/>
            <w:tcBorders>
              <w:top w:val="nil"/>
              <w:left w:val="nil"/>
              <w:bottom w:val="nil"/>
              <w:right w:val="nil"/>
            </w:tcBorders>
            <w:shd w:val="clear" w:color="auto" w:fill="FFFFFF"/>
          </w:tcPr>
          <w:p w14:paraId="5BD66EEE"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.122</w:t>
            </w:r>
          </w:p>
        </w:tc>
        <w:tc>
          <w:tcPr>
            <w:tcW w:w="465" w:type="pct"/>
            <w:tcBorders>
              <w:top w:val="nil"/>
              <w:left w:val="nil"/>
              <w:bottom w:val="nil"/>
              <w:right w:val="nil"/>
            </w:tcBorders>
            <w:shd w:val="clear" w:color="auto" w:fill="FFFFFF"/>
          </w:tcPr>
          <w:p w14:paraId="4C6A7ECC"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-.258</w:t>
            </w:r>
          </w:p>
        </w:tc>
        <w:tc>
          <w:tcPr>
            <w:tcW w:w="419" w:type="pct"/>
            <w:tcBorders>
              <w:top w:val="nil"/>
              <w:left w:val="nil"/>
              <w:bottom w:val="nil"/>
              <w:right w:val="nil"/>
            </w:tcBorders>
            <w:shd w:val="clear" w:color="auto" w:fill="FFFFFF"/>
          </w:tcPr>
          <w:p w14:paraId="2C8F25E3"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.218</w:t>
            </w:r>
          </w:p>
        </w:tc>
        <w:tc>
          <w:tcPr>
            <w:tcW w:w="481" w:type="pct"/>
            <w:tcBorders>
              <w:top w:val="nil"/>
              <w:left w:val="nil"/>
              <w:bottom w:val="nil"/>
              <w:right w:val="nil"/>
            </w:tcBorders>
            <w:shd w:val="clear" w:color="auto" w:fill="FFFFFF"/>
          </w:tcPr>
          <w:p w14:paraId="0AAD3DC6"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.027</w:t>
            </w:r>
          </w:p>
        </w:tc>
        <w:tc>
          <w:tcPr>
            <w:tcW w:w="184" w:type="pct"/>
            <w:tcBorders>
              <w:top w:val="nil"/>
              <w:left w:val="nil"/>
              <w:bottom w:val="nil"/>
              <w:right w:val="nil"/>
            </w:tcBorders>
            <w:shd w:val="clear" w:color="auto" w:fill="FFFFFF"/>
          </w:tcPr>
          <w:p w14:paraId="33279345"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353" w:type="pct"/>
            <w:tcBorders>
              <w:top w:val="nil"/>
              <w:left w:val="nil"/>
              <w:bottom w:val="nil"/>
              <w:right w:val="nil"/>
            </w:tcBorders>
            <w:shd w:val="clear" w:color="auto" w:fill="FFFFFF"/>
          </w:tcPr>
          <w:p w14:paraId="10499CB4"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.871</w:t>
            </w:r>
          </w:p>
        </w:tc>
      </w:tr>
      <w:tr w:rsidR="0014657F" w:rsidRPr="006C1C89" w14:paraId="07A9BE50" w14:textId="77777777" w:rsidTr="00EB121C">
        <w:trPr>
          <w:cantSplit/>
        </w:trPr>
        <w:tc>
          <w:tcPr>
            <w:tcW w:w="2272" w:type="pct"/>
            <w:tcBorders>
              <w:top w:val="nil"/>
              <w:left w:val="nil"/>
              <w:bottom w:val="nil"/>
              <w:right w:val="nil"/>
            </w:tcBorders>
            <w:shd w:val="clear" w:color="auto" w:fill="FFFFFF"/>
          </w:tcPr>
          <w:p w14:paraId="6475930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Non-Adult Learner (Under Age 25)</w:t>
            </w:r>
          </w:p>
        </w:tc>
        <w:tc>
          <w:tcPr>
            <w:tcW w:w="439" w:type="pct"/>
            <w:tcBorders>
              <w:top w:val="nil"/>
              <w:left w:val="nil"/>
              <w:bottom w:val="nil"/>
              <w:right w:val="nil"/>
            </w:tcBorders>
            <w:shd w:val="clear" w:color="auto" w:fill="FFFFFF"/>
          </w:tcPr>
          <w:p w14:paraId="0D968030"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a</w:t>
            </w:r>
          </w:p>
        </w:tc>
        <w:tc>
          <w:tcPr>
            <w:tcW w:w="386" w:type="pct"/>
            <w:tcBorders>
              <w:top w:val="nil"/>
              <w:left w:val="nil"/>
              <w:bottom w:val="nil"/>
              <w:right w:val="nil"/>
            </w:tcBorders>
            <w:shd w:val="clear" w:color="auto" w:fill="FFFFFF"/>
          </w:tcPr>
          <w:p w14:paraId="61C0629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65" w:type="pct"/>
            <w:tcBorders>
              <w:top w:val="nil"/>
              <w:left w:val="nil"/>
              <w:bottom w:val="nil"/>
              <w:right w:val="nil"/>
            </w:tcBorders>
            <w:shd w:val="clear" w:color="auto" w:fill="FFFFFF"/>
          </w:tcPr>
          <w:p w14:paraId="2C931AB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19" w:type="pct"/>
            <w:tcBorders>
              <w:top w:val="nil"/>
              <w:left w:val="nil"/>
              <w:bottom w:val="nil"/>
              <w:right w:val="nil"/>
            </w:tcBorders>
            <w:shd w:val="clear" w:color="auto" w:fill="FFFFFF"/>
          </w:tcPr>
          <w:p w14:paraId="2273B7FE"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81" w:type="pct"/>
            <w:tcBorders>
              <w:top w:val="nil"/>
              <w:left w:val="nil"/>
              <w:bottom w:val="nil"/>
              <w:right w:val="nil"/>
            </w:tcBorders>
            <w:shd w:val="clear" w:color="auto" w:fill="FFFFFF"/>
          </w:tcPr>
          <w:p w14:paraId="4C664DE2"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184" w:type="pct"/>
            <w:tcBorders>
              <w:top w:val="nil"/>
              <w:left w:val="nil"/>
              <w:bottom w:val="nil"/>
              <w:right w:val="nil"/>
            </w:tcBorders>
            <w:shd w:val="clear" w:color="auto" w:fill="FFFFFF"/>
          </w:tcPr>
          <w:p w14:paraId="0BC6C34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353" w:type="pct"/>
            <w:tcBorders>
              <w:top w:val="nil"/>
              <w:left w:val="nil"/>
              <w:bottom w:val="nil"/>
              <w:right w:val="nil"/>
            </w:tcBorders>
            <w:shd w:val="clear" w:color="auto" w:fill="FFFFFF"/>
          </w:tcPr>
          <w:p w14:paraId="633F1F89"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r>
      <w:tr w:rsidR="0014657F" w:rsidRPr="006C1C89" w14:paraId="0227DA87" w14:textId="77777777" w:rsidTr="00EB121C">
        <w:trPr>
          <w:cantSplit/>
        </w:trPr>
        <w:tc>
          <w:tcPr>
            <w:tcW w:w="2272" w:type="pct"/>
            <w:tcBorders>
              <w:top w:val="nil"/>
              <w:left w:val="nil"/>
              <w:right w:val="nil"/>
            </w:tcBorders>
            <w:shd w:val="clear" w:color="auto" w:fill="FFFFFF"/>
          </w:tcPr>
          <w:p w14:paraId="15F6B9F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(Scale)</w:t>
            </w:r>
          </w:p>
        </w:tc>
        <w:tc>
          <w:tcPr>
            <w:tcW w:w="439" w:type="pct"/>
            <w:tcBorders>
              <w:top w:val="nil"/>
              <w:left w:val="nil"/>
              <w:right w:val="nil"/>
            </w:tcBorders>
            <w:shd w:val="clear" w:color="auto" w:fill="FFFFFF"/>
          </w:tcPr>
          <w:p w14:paraId="3549D7D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r w:rsidRPr="006C1C89">
              <w:rPr>
                <w:rFonts w:ascii="Times New Roman" w:hAnsi="Times New Roman" w:cs="Times New Roman"/>
                <w:vertAlign w:val="superscript"/>
              </w:rPr>
              <w:t>b</w:t>
            </w:r>
          </w:p>
        </w:tc>
        <w:tc>
          <w:tcPr>
            <w:tcW w:w="386" w:type="pct"/>
            <w:tcBorders>
              <w:top w:val="nil"/>
              <w:left w:val="nil"/>
              <w:right w:val="nil"/>
            </w:tcBorders>
            <w:shd w:val="clear" w:color="auto" w:fill="FFFFFF"/>
          </w:tcPr>
          <w:p w14:paraId="6CEAC832"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465" w:type="pct"/>
            <w:tcBorders>
              <w:top w:val="nil"/>
              <w:left w:val="nil"/>
              <w:right w:val="nil"/>
            </w:tcBorders>
            <w:shd w:val="clear" w:color="auto" w:fill="FFFFFF"/>
          </w:tcPr>
          <w:p w14:paraId="060F05A0"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419" w:type="pct"/>
            <w:tcBorders>
              <w:top w:val="nil"/>
              <w:left w:val="nil"/>
              <w:right w:val="nil"/>
            </w:tcBorders>
            <w:shd w:val="clear" w:color="auto" w:fill="FFFFFF"/>
          </w:tcPr>
          <w:p w14:paraId="09578E7D"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481" w:type="pct"/>
            <w:tcBorders>
              <w:top w:val="nil"/>
              <w:left w:val="nil"/>
              <w:right w:val="nil"/>
            </w:tcBorders>
            <w:shd w:val="clear" w:color="auto" w:fill="FFFFFF"/>
          </w:tcPr>
          <w:p w14:paraId="7F021032"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84" w:type="pct"/>
            <w:tcBorders>
              <w:top w:val="nil"/>
              <w:left w:val="nil"/>
              <w:right w:val="nil"/>
            </w:tcBorders>
            <w:shd w:val="clear" w:color="auto" w:fill="FFFFFF"/>
          </w:tcPr>
          <w:p w14:paraId="0D34569D"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353" w:type="pct"/>
            <w:tcBorders>
              <w:top w:val="nil"/>
              <w:left w:val="nil"/>
              <w:right w:val="nil"/>
            </w:tcBorders>
            <w:shd w:val="clear" w:color="auto" w:fill="FFFFFF"/>
          </w:tcPr>
          <w:p w14:paraId="2BEB6FAC"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r>
      <w:tr w:rsidR="0014657F" w:rsidRPr="006C1C89" w14:paraId="4AABA73F" w14:textId="77777777" w:rsidTr="00EB121C">
        <w:trPr>
          <w:cantSplit/>
        </w:trPr>
        <w:tc>
          <w:tcPr>
            <w:tcW w:w="5000" w:type="pct"/>
            <w:gridSpan w:val="8"/>
            <w:tcBorders>
              <w:top w:val="nil"/>
              <w:left w:val="nil"/>
              <w:right w:val="nil"/>
            </w:tcBorders>
            <w:shd w:val="clear" w:color="auto" w:fill="FFFFFF"/>
          </w:tcPr>
          <w:p w14:paraId="4DF713A1" w14:textId="77777777" w:rsidR="0014657F" w:rsidRPr="006C1C89" w:rsidRDefault="0014657F" w:rsidP="00EB121C">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Dependent Variable: Experienced an Academic Achievement Issue</w:t>
            </w:r>
          </w:p>
          <w:p w14:paraId="1AB8F63D" w14:textId="77777777" w:rsidR="0014657F" w:rsidRPr="006C1C89" w:rsidRDefault="0014657F" w:rsidP="00EB121C">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Model: (Intercept), Race White=0, Non-White=1; Low-Income (annual household income less than $36K) 0=Not Low-Income, 1= Low-Income; Adult Learners Under 25=0, Over 25=1</w:t>
            </w:r>
          </w:p>
          <w:p w14:paraId="44CB381C" w14:textId="77777777" w:rsidR="0014657F" w:rsidRPr="006C1C89" w:rsidRDefault="0014657F" w:rsidP="00EB121C">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a. Set to zero because parameter is redundant.</w:t>
            </w:r>
          </w:p>
          <w:p w14:paraId="43345B9E" w14:textId="77777777" w:rsidR="0014657F" w:rsidRPr="006C1C89" w:rsidRDefault="0014657F" w:rsidP="00EB121C">
            <w:pPr>
              <w:spacing w:line="276" w:lineRule="auto"/>
              <w:rPr>
                <w:rFonts w:ascii="Times New Roman" w:hAnsi="Times New Roman" w:cs="Times New Roman"/>
              </w:rPr>
            </w:pPr>
            <w:r w:rsidRPr="006C1C89">
              <w:rPr>
                <w:rFonts w:ascii="Times New Roman" w:hAnsi="Times New Roman" w:cs="Times New Roman"/>
              </w:rPr>
              <w:t>b. Fixed at the displayed value.</w:t>
            </w:r>
          </w:p>
        </w:tc>
      </w:tr>
    </w:tbl>
    <w:p w14:paraId="363BF67A" w14:textId="77777777" w:rsidR="0014657F" w:rsidRPr="006C1C89" w:rsidRDefault="0014657F" w:rsidP="0014657F">
      <w:pPr>
        <w:pStyle w:val="Newparagraph"/>
        <w:rPr>
          <w:lang w:val="en-US"/>
        </w:rPr>
      </w:pPr>
    </w:p>
    <w:p w14:paraId="356B70F3" w14:textId="77777777" w:rsidR="0014657F" w:rsidRPr="006C1C89" w:rsidRDefault="0014657F" w:rsidP="0014657F">
      <w:pPr>
        <w:pStyle w:val="Tabletitle"/>
        <w:spacing w:line="480" w:lineRule="auto"/>
        <w:rPr>
          <w:b/>
          <w:bCs/>
          <w:lang w:val="en-US"/>
        </w:rPr>
      </w:pPr>
    </w:p>
    <w:p w14:paraId="75D8F0D1" w14:textId="77777777" w:rsidR="0014657F" w:rsidRPr="006C1C89" w:rsidRDefault="0014657F" w:rsidP="0014657F">
      <w:pPr>
        <w:pStyle w:val="Caption"/>
        <w:rPr>
          <w:rFonts w:cs="Times New Roman"/>
        </w:rPr>
      </w:pPr>
      <w:bookmarkStart w:id="109" w:name="_Toc61177450"/>
      <w:bookmarkStart w:id="110" w:name="_Toc61178049"/>
      <w:bookmarkStart w:id="111" w:name="_Toc62546134"/>
      <w:bookmarkStart w:id="112" w:name="_Toc64557047"/>
      <w:r w:rsidRPr="006C1C89">
        <w:rPr>
          <w:rFonts w:cs="Times New Roman"/>
        </w:rPr>
        <w:t>Table 1.</w:t>
      </w:r>
      <w:r>
        <w:rPr>
          <w:rFonts w:cs="Times New Roman"/>
        </w:rPr>
        <w:t>6</w:t>
      </w:r>
      <w:r w:rsidRPr="006C1C89">
        <w:rPr>
          <w:rFonts w:cs="Times New Roman"/>
        </w:rPr>
        <w:t xml:space="preserve"> Variable Demographics: Progress to Graduation Barriers</w:t>
      </w:r>
      <w:bookmarkEnd w:id="109"/>
      <w:bookmarkEnd w:id="110"/>
      <w:bookmarkEnd w:id="111"/>
      <w:bookmarkEnd w:id="11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29"/>
        <w:gridCol w:w="2748"/>
        <w:gridCol w:w="3283"/>
        <w:gridCol w:w="897"/>
        <w:gridCol w:w="1103"/>
      </w:tblGrid>
      <w:tr w:rsidR="0014657F" w:rsidRPr="006C1C89" w14:paraId="3C537CBC" w14:textId="77777777" w:rsidTr="00EB121C">
        <w:trPr>
          <w:cantSplit/>
        </w:trPr>
        <w:tc>
          <w:tcPr>
            <w:tcW w:w="3932" w:type="pct"/>
            <w:gridSpan w:val="3"/>
            <w:tcBorders>
              <w:left w:val="nil"/>
              <w:right w:val="nil"/>
            </w:tcBorders>
            <w:shd w:val="clear" w:color="auto" w:fill="FFFFFF"/>
            <w:vAlign w:val="bottom"/>
          </w:tcPr>
          <w:p w14:paraId="1E9B7A43"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479" w:type="pct"/>
            <w:tcBorders>
              <w:left w:val="nil"/>
              <w:right w:val="nil"/>
            </w:tcBorders>
            <w:shd w:val="clear" w:color="auto" w:fill="FFFFFF"/>
          </w:tcPr>
          <w:p w14:paraId="4DAE2B64"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w:t>
            </w:r>
          </w:p>
        </w:tc>
        <w:tc>
          <w:tcPr>
            <w:tcW w:w="589" w:type="pct"/>
            <w:tcBorders>
              <w:left w:val="nil"/>
              <w:right w:val="nil"/>
            </w:tcBorders>
            <w:shd w:val="clear" w:color="auto" w:fill="FFFFFF"/>
          </w:tcPr>
          <w:p w14:paraId="2DC36702"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Percent</w:t>
            </w:r>
          </w:p>
        </w:tc>
      </w:tr>
      <w:tr w:rsidR="0014657F" w:rsidRPr="006C1C89" w14:paraId="7A114456" w14:textId="77777777" w:rsidTr="00EB121C">
        <w:trPr>
          <w:cantSplit/>
        </w:trPr>
        <w:tc>
          <w:tcPr>
            <w:tcW w:w="710" w:type="pct"/>
            <w:vMerge w:val="restart"/>
            <w:tcBorders>
              <w:left w:val="nil"/>
              <w:bottom w:val="nil"/>
              <w:right w:val="nil"/>
            </w:tcBorders>
            <w:shd w:val="clear" w:color="auto" w:fill="FFFFFF"/>
          </w:tcPr>
          <w:p w14:paraId="69E51D4C"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Dependent Variable</w:t>
            </w:r>
          </w:p>
        </w:tc>
        <w:tc>
          <w:tcPr>
            <w:tcW w:w="1468" w:type="pct"/>
            <w:vMerge w:val="restart"/>
            <w:tcBorders>
              <w:left w:val="nil"/>
              <w:bottom w:val="nil"/>
              <w:right w:val="nil"/>
            </w:tcBorders>
            <w:shd w:val="clear" w:color="auto" w:fill="FFFFFF"/>
          </w:tcPr>
          <w:p w14:paraId="15A1E71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Progress to Graduation Barrier Experienced</w:t>
            </w:r>
          </w:p>
        </w:tc>
        <w:tc>
          <w:tcPr>
            <w:tcW w:w="1753" w:type="pct"/>
            <w:tcBorders>
              <w:left w:val="nil"/>
              <w:bottom w:val="nil"/>
              <w:right w:val="nil"/>
            </w:tcBorders>
            <w:shd w:val="clear" w:color="auto" w:fill="FFFFFF"/>
          </w:tcPr>
          <w:p w14:paraId="7F2C430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Barrier(s) Experienced</w:t>
            </w:r>
          </w:p>
        </w:tc>
        <w:tc>
          <w:tcPr>
            <w:tcW w:w="479" w:type="pct"/>
            <w:tcBorders>
              <w:left w:val="nil"/>
              <w:bottom w:val="nil"/>
              <w:right w:val="nil"/>
            </w:tcBorders>
            <w:shd w:val="clear" w:color="auto" w:fill="FFFFFF"/>
          </w:tcPr>
          <w:p w14:paraId="60159C7F"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509</w:t>
            </w:r>
          </w:p>
        </w:tc>
        <w:tc>
          <w:tcPr>
            <w:tcW w:w="589" w:type="pct"/>
            <w:tcBorders>
              <w:left w:val="nil"/>
              <w:bottom w:val="nil"/>
              <w:right w:val="nil"/>
            </w:tcBorders>
            <w:shd w:val="clear" w:color="auto" w:fill="FFFFFF"/>
          </w:tcPr>
          <w:p w14:paraId="38218C54"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36.0%</w:t>
            </w:r>
          </w:p>
        </w:tc>
      </w:tr>
      <w:tr w:rsidR="0014657F" w:rsidRPr="006C1C89" w14:paraId="69C8F3F9" w14:textId="77777777" w:rsidTr="00EB121C">
        <w:trPr>
          <w:cantSplit/>
        </w:trPr>
        <w:tc>
          <w:tcPr>
            <w:tcW w:w="710" w:type="pct"/>
            <w:vMerge/>
            <w:tcBorders>
              <w:left w:val="nil"/>
              <w:bottom w:val="nil"/>
              <w:right w:val="nil"/>
            </w:tcBorders>
            <w:shd w:val="clear" w:color="auto" w:fill="FFFFFF"/>
          </w:tcPr>
          <w:p w14:paraId="03777E93"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468" w:type="pct"/>
            <w:vMerge/>
            <w:tcBorders>
              <w:left w:val="nil"/>
              <w:bottom w:val="nil"/>
              <w:right w:val="nil"/>
            </w:tcBorders>
            <w:shd w:val="clear" w:color="auto" w:fill="FFFFFF"/>
          </w:tcPr>
          <w:p w14:paraId="1A3F6D1A"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753" w:type="pct"/>
            <w:tcBorders>
              <w:top w:val="nil"/>
              <w:left w:val="nil"/>
              <w:bottom w:val="nil"/>
              <w:right w:val="nil"/>
            </w:tcBorders>
            <w:shd w:val="clear" w:color="auto" w:fill="FFFFFF"/>
          </w:tcPr>
          <w:p w14:paraId="0E492B8E"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Barrier Not Experienced </w:t>
            </w:r>
          </w:p>
        </w:tc>
        <w:tc>
          <w:tcPr>
            <w:tcW w:w="479" w:type="pct"/>
            <w:tcBorders>
              <w:top w:val="nil"/>
              <w:left w:val="nil"/>
              <w:bottom w:val="nil"/>
              <w:right w:val="nil"/>
            </w:tcBorders>
            <w:shd w:val="clear" w:color="auto" w:fill="FFFFFF"/>
          </w:tcPr>
          <w:p w14:paraId="2818A76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904</w:t>
            </w:r>
          </w:p>
        </w:tc>
        <w:tc>
          <w:tcPr>
            <w:tcW w:w="589" w:type="pct"/>
            <w:tcBorders>
              <w:top w:val="nil"/>
              <w:left w:val="nil"/>
              <w:bottom w:val="nil"/>
              <w:right w:val="nil"/>
            </w:tcBorders>
            <w:shd w:val="clear" w:color="auto" w:fill="FFFFFF"/>
          </w:tcPr>
          <w:p w14:paraId="54DAD277"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64.0%</w:t>
            </w:r>
          </w:p>
        </w:tc>
      </w:tr>
      <w:tr w:rsidR="0014657F" w:rsidRPr="006C1C89" w14:paraId="57A8F0A6" w14:textId="77777777" w:rsidTr="00EB121C">
        <w:trPr>
          <w:cantSplit/>
        </w:trPr>
        <w:tc>
          <w:tcPr>
            <w:tcW w:w="710" w:type="pct"/>
            <w:vMerge w:val="restart"/>
            <w:tcBorders>
              <w:top w:val="nil"/>
              <w:left w:val="nil"/>
              <w:right w:val="nil"/>
            </w:tcBorders>
            <w:shd w:val="clear" w:color="auto" w:fill="FFFFFF"/>
          </w:tcPr>
          <w:p w14:paraId="5D44820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Independent Variables</w:t>
            </w:r>
          </w:p>
        </w:tc>
        <w:tc>
          <w:tcPr>
            <w:tcW w:w="1468" w:type="pct"/>
            <w:vMerge w:val="restart"/>
            <w:tcBorders>
              <w:top w:val="nil"/>
              <w:left w:val="nil"/>
              <w:bottom w:val="nil"/>
              <w:right w:val="nil"/>
            </w:tcBorders>
            <w:shd w:val="clear" w:color="auto" w:fill="FFFFFF"/>
          </w:tcPr>
          <w:p w14:paraId="283C457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Race/Ethnicity</w:t>
            </w:r>
          </w:p>
        </w:tc>
        <w:tc>
          <w:tcPr>
            <w:tcW w:w="1753" w:type="pct"/>
            <w:tcBorders>
              <w:top w:val="nil"/>
              <w:left w:val="nil"/>
              <w:bottom w:val="nil"/>
              <w:right w:val="nil"/>
            </w:tcBorders>
            <w:shd w:val="clear" w:color="auto" w:fill="FFFFFF"/>
          </w:tcPr>
          <w:p w14:paraId="2B40DB2A" w14:textId="77777777" w:rsidR="0014657F" w:rsidRPr="006C1C89" w:rsidRDefault="0014657F" w:rsidP="00EB121C">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 xml:space="preserve"> White </w:t>
            </w:r>
          </w:p>
        </w:tc>
        <w:tc>
          <w:tcPr>
            <w:tcW w:w="479" w:type="pct"/>
            <w:tcBorders>
              <w:top w:val="nil"/>
              <w:left w:val="nil"/>
              <w:bottom w:val="nil"/>
              <w:right w:val="nil"/>
            </w:tcBorders>
            <w:shd w:val="clear" w:color="auto" w:fill="FFFFFF"/>
          </w:tcPr>
          <w:p w14:paraId="7224AF4C"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1,192</w:t>
            </w:r>
          </w:p>
        </w:tc>
        <w:tc>
          <w:tcPr>
            <w:tcW w:w="589" w:type="pct"/>
            <w:tcBorders>
              <w:top w:val="nil"/>
              <w:left w:val="nil"/>
              <w:bottom w:val="nil"/>
              <w:right w:val="nil"/>
            </w:tcBorders>
            <w:shd w:val="clear" w:color="auto" w:fill="FFFFFF"/>
          </w:tcPr>
          <w:p w14:paraId="0465FD09"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84.4%</w:t>
            </w:r>
          </w:p>
        </w:tc>
      </w:tr>
      <w:tr w:rsidR="0014657F" w:rsidRPr="006C1C89" w14:paraId="31B62D65" w14:textId="77777777" w:rsidTr="00EB121C">
        <w:trPr>
          <w:cantSplit/>
        </w:trPr>
        <w:tc>
          <w:tcPr>
            <w:tcW w:w="710" w:type="pct"/>
            <w:vMerge/>
            <w:tcBorders>
              <w:top w:val="nil"/>
              <w:left w:val="nil"/>
              <w:right w:val="nil"/>
            </w:tcBorders>
            <w:shd w:val="clear" w:color="auto" w:fill="FFFFFF"/>
          </w:tcPr>
          <w:p w14:paraId="0724FADB"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468" w:type="pct"/>
            <w:vMerge/>
            <w:tcBorders>
              <w:top w:val="nil"/>
              <w:left w:val="nil"/>
              <w:bottom w:val="nil"/>
              <w:right w:val="nil"/>
            </w:tcBorders>
            <w:shd w:val="clear" w:color="auto" w:fill="FFFFFF"/>
          </w:tcPr>
          <w:p w14:paraId="30B86246"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753" w:type="pct"/>
            <w:tcBorders>
              <w:top w:val="nil"/>
              <w:left w:val="nil"/>
              <w:bottom w:val="nil"/>
              <w:right w:val="nil"/>
            </w:tcBorders>
            <w:shd w:val="clear" w:color="auto" w:fill="FFFFFF"/>
          </w:tcPr>
          <w:p w14:paraId="2C9EF28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Non-White</w:t>
            </w:r>
          </w:p>
        </w:tc>
        <w:tc>
          <w:tcPr>
            <w:tcW w:w="479" w:type="pct"/>
            <w:tcBorders>
              <w:top w:val="nil"/>
              <w:left w:val="nil"/>
              <w:bottom w:val="nil"/>
              <w:right w:val="nil"/>
            </w:tcBorders>
            <w:shd w:val="clear" w:color="auto" w:fill="FFFFFF"/>
          </w:tcPr>
          <w:p w14:paraId="68CB938A"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221</w:t>
            </w:r>
          </w:p>
        </w:tc>
        <w:tc>
          <w:tcPr>
            <w:tcW w:w="589" w:type="pct"/>
            <w:tcBorders>
              <w:top w:val="nil"/>
              <w:left w:val="nil"/>
              <w:bottom w:val="nil"/>
              <w:right w:val="nil"/>
            </w:tcBorders>
            <w:shd w:val="clear" w:color="auto" w:fill="FFFFFF"/>
          </w:tcPr>
          <w:p w14:paraId="64E7F530"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15.6%</w:t>
            </w:r>
          </w:p>
        </w:tc>
      </w:tr>
      <w:tr w:rsidR="0014657F" w:rsidRPr="006C1C89" w14:paraId="674AAF72" w14:textId="77777777" w:rsidTr="00EB121C">
        <w:trPr>
          <w:cantSplit/>
        </w:trPr>
        <w:tc>
          <w:tcPr>
            <w:tcW w:w="710" w:type="pct"/>
            <w:vMerge/>
            <w:tcBorders>
              <w:top w:val="nil"/>
              <w:left w:val="nil"/>
              <w:right w:val="nil"/>
            </w:tcBorders>
            <w:shd w:val="clear" w:color="auto" w:fill="FFFFFF"/>
          </w:tcPr>
          <w:p w14:paraId="34F8584E"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468" w:type="pct"/>
            <w:vMerge w:val="restart"/>
            <w:tcBorders>
              <w:top w:val="nil"/>
              <w:left w:val="nil"/>
              <w:bottom w:val="nil"/>
              <w:right w:val="nil"/>
            </w:tcBorders>
            <w:shd w:val="clear" w:color="auto" w:fill="FFFFFF"/>
          </w:tcPr>
          <w:p w14:paraId="36606F4B"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Low-Income (income below $36K) </w:t>
            </w:r>
          </w:p>
        </w:tc>
        <w:tc>
          <w:tcPr>
            <w:tcW w:w="1753" w:type="pct"/>
            <w:tcBorders>
              <w:top w:val="nil"/>
              <w:left w:val="nil"/>
              <w:bottom w:val="nil"/>
              <w:right w:val="nil"/>
            </w:tcBorders>
            <w:shd w:val="clear" w:color="auto" w:fill="FFFFFF"/>
          </w:tcPr>
          <w:p w14:paraId="2C9A6A9C"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Income above $36,000</w:t>
            </w:r>
          </w:p>
        </w:tc>
        <w:tc>
          <w:tcPr>
            <w:tcW w:w="479" w:type="pct"/>
            <w:tcBorders>
              <w:top w:val="nil"/>
              <w:left w:val="nil"/>
              <w:bottom w:val="nil"/>
              <w:right w:val="nil"/>
            </w:tcBorders>
            <w:shd w:val="clear" w:color="auto" w:fill="FFFFFF"/>
          </w:tcPr>
          <w:p w14:paraId="3AF8BEC2"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742</w:t>
            </w:r>
          </w:p>
        </w:tc>
        <w:tc>
          <w:tcPr>
            <w:tcW w:w="589" w:type="pct"/>
            <w:tcBorders>
              <w:top w:val="nil"/>
              <w:left w:val="nil"/>
              <w:bottom w:val="nil"/>
              <w:right w:val="nil"/>
            </w:tcBorders>
            <w:shd w:val="clear" w:color="auto" w:fill="FFFFFF"/>
          </w:tcPr>
          <w:p w14:paraId="73BAFB6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52.5%</w:t>
            </w:r>
          </w:p>
        </w:tc>
      </w:tr>
      <w:tr w:rsidR="0014657F" w:rsidRPr="006C1C89" w14:paraId="6D5C0BA6" w14:textId="77777777" w:rsidTr="00EB121C">
        <w:trPr>
          <w:cantSplit/>
        </w:trPr>
        <w:tc>
          <w:tcPr>
            <w:tcW w:w="710" w:type="pct"/>
            <w:vMerge/>
            <w:tcBorders>
              <w:top w:val="nil"/>
              <w:left w:val="nil"/>
              <w:right w:val="nil"/>
            </w:tcBorders>
            <w:shd w:val="clear" w:color="auto" w:fill="FFFFFF"/>
          </w:tcPr>
          <w:p w14:paraId="3739A851"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468" w:type="pct"/>
            <w:vMerge/>
            <w:tcBorders>
              <w:top w:val="nil"/>
              <w:left w:val="nil"/>
              <w:bottom w:val="nil"/>
              <w:right w:val="nil"/>
            </w:tcBorders>
            <w:shd w:val="clear" w:color="auto" w:fill="FFFFFF"/>
          </w:tcPr>
          <w:p w14:paraId="39FB0797"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753" w:type="pct"/>
            <w:tcBorders>
              <w:top w:val="nil"/>
              <w:left w:val="nil"/>
              <w:bottom w:val="nil"/>
              <w:right w:val="nil"/>
            </w:tcBorders>
            <w:shd w:val="clear" w:color="auto" w:fill="FFFFFF"/>
          </w:tcPr>
          <w:p w14:paraId="6E5EEF5D"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Income below $36,000</w:t>
            </w:r>
          </w:p>
        </w:tc>
        <w:tc>
          <w:tcPr>
            <w:tcW w:w="479" w:type="pct"/>
            <w:tcBorders>
              <w:top w:val="nil"/>
              <w:left w:val="nil"/>
              <w:bottom w:val="nil"/>
              <w:right w:val="nil"/>
            </w:tcBorders>
            <w:shd w:val="clear" w:color="auto" w:fill="FFFFFF"/>
          </w:tcPr>
          <w:p w14:paraId="4B11B5E0"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671</w:t>
            </w:r>
          </w:p>
        </w:tc>
        <w:tc>
          <w:tcPr>
            <w:tcW w:w="589" w:type="pct"/>
            <w:tcBorders>
              <w:top w:val="nil"/>
              <w:left w:val="nil"/>
              <w:bottom w:val="nil"/>
              <w:right w:val="nil"/>
            </w:tcBorders>
            <w:shd w:val="clear" w:color="auto" w:fill="FFFFFF"/>
          </w:tcPr>
          <w:p w14:paraId="017B2C3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47.5%</w:t>
            </w:r>
          </w:p>
        </w:tc>
      </w:tr>
      <w:tr w:rsidR="0014657F" w:rsidRPr="006C1C89" w14:paraId="6CDE7D63" w14:textId="77777777" w:rsidTr="00EB121C">
        <w:trPr>
          <w:cantSplit/>
        </w:trPr>
        <w:tc>
          <w:tcPr>
            <w:tcW w:w="710" w:type="pct"/>
            <w:vMerge/>
            <w:tcBorders>
              <w:top w:val="nil"/>
              <w:left w:val="nil"/>
              <w:right w:val="nil"/>
            </w:tcBorders>
            <w:shd w:val="clear" w:color="auto" w:fill="FFFFFF"/>
          </w:tcPr>
          <w:p w14:paraId="7F37DF0E"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468" w:type="pct"/>
            <w:vMerge w:val="restart"/>
            <w:tcBorders>
              <w:top w:val="nil"/>
              <w:left w:val="nil"/>
              <w:right w:val="nil"/>
            </w:tcBorders>
            <w:shd w:val="clear" w:color="auto" w:fill="FFFFFF"/>
          </w:tcPr>
          <w:p w14:paraId="1D751C4A"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Adult Learner Status</w:t>
            </w:r>
          </w:p>
        </w:tc>
        <w:tc>
          <w:tcPr>
            <w:tcW w:w="1753" w:type="pct"/>
            <w:tcBorders>
              <w:top w:val="nil"/>
              <w:left w:val="nil"/>
              <w:bottom w:val="nil"/>
              <w:right w:val="nil"/>
            </w:tcBorders>
            <w:shd w:val="clear" w:color="auto" w:fill="FFFFFF"/>
          </w:tcPr>
          <w:p w14:paraId="30CB14A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Non-Adult Learners (Under 25)</w:t>
            </w:r>
          </w:p>
        </w:tc>
        <w:tc>
          <w:tcPr>
            <w:tcW w:w="479" w:type="pct"/>
            <w:tcBorders>
              <w:top w:val="nil"/>
              <w:left w:val="nil"/>
              <w:bottom w:val="nil"/>
              <w:right w:val="nil"/>
            </w:tcBorders>
            <w:shd w:val="clear" w:color="auto" w:fill="FFFFFF"/>
          </w:tcPr>
          <w:p w14:paraId="79E344D8"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654</w:t>
            </w:r>
          </w:p>
        </w:tc>
        <w:tc>
          <w:tcPr>
            <w:tcW w:w="589" w:type="pct"/>
            <w:tcBorders>
              <w:top w:val="nil"/>
              <w:left w:val="nil"/>
              <w:bottom w:val="nil"/>
              <w:right w:val="nil"/>
            </w:tcBorders>
            <w:shd w:val="clear" w:color="auto" w:fill="FFFFFF"/>
          </w:tcPr>
          <w:p w14:paraId="1ED502F0"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46.3%</w:t>
            </w:r>
          </w:p>
        </w:tc>
      </w:tr>
      <w:tr w:rsidR="0014657F" w:rsidRPr="006C1C89" w14:paraId="6C66AFD1" w14:textId="77777777" w:rsidTr="00EB121C">
        <w:trPr>
          <w:cantSplit/>
        </w:trPr>
        <w:tc>
          <w:tcPr>
            <w:tcW w:w="710" w:type="pct"/>
            <w:vMerge/>
            <w:tcBorders>
              <w:top w:val="nil"/>
              <w:left w:val="nil"/>
              <w:right w:val="nil"/>
            </w:tcBorders>
            <w:shd w:val="clear" w:color="auto" w:fill="FFFFFF"/>
          </w:tcPr>
          <w:p w14:paraId="2E7D34C1"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468" w:type="pct"/>
            <w:vMerge/>
            <w:tcBorders>
              <w:top w:val="nil"/>
              <w:left w:val="nil"/>
              <w:right w:val="nil"/>
            </w:tcBorders>
            <w:shd w:val="clear" w:color="auto" w:fill="FFFFFF"/>
          </w:tcPr>
          <w:p w14:paraId="145D9846" w14:textId="77777777" w:rsidR="0014657F" w:rsidRPr="006C1C89" w:rsidRDefault="0014657F" w:rsidP="00EB121C">
            <w:pPr>
              <w:autoSpaceDE w:val="0"/>
              <w:autoSpaceDN w:val="0"/>
              <w:adjustRightInd w:val="0"/>
              <w:spacing w:line="276" w:lineRule="auto"/>
              <w:rPr>
                <w:rFonts w:ascii="Times New Roman" w:hAnsi="Times New Roman" w:cs="Times New Roman"/>
              </w:rPr>
            </w:pPr>
          </w:p>
        </w:tc>
        <w:tc>
          <w:tcPr>
            <w:tcW w:w="1753" w:type="pct"/>
            <w:tcBorders>
              <w:top w:val="nil"/>
              <w:left w:val="nil"/>
              <w:bottom w:val="single" w:sz="4" w:space="0" w:color="auto"/>
              <w:right w:val="nil"/>
            </w:tcBorders>
            <w:shd w:val="clear" w:color="auto" w:fill="FFFFFF"/>
          </w:tcPr>
          <w:p w14:paraId="65A765D5"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Adult Learners (Over 25)</w:t>
            </w:r>
          </w:p>
        </w:tc>
        <w:tc>
          <w:tcPr>
            <w:tcW w:w="479" w:type="pct"/>
            <w:tcBorders>
              <w:top w:val="nil"/>
              <w:left w:val="nil"/>
              <w:bottom w:val="single" w:sz="4" w:space="0" w:color="auto"/>
              <w:right w:val="nil"/>
            </w:tcBorders>
            <w:shd w:val="clear" w:color="auto" w:fill="FFFFFF"/>
          </w:tcPr>
          <w:p w14:paraId="61FA8341"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759</w:t>
            </w:r>
          </w:p>
        </w:tc>
        <w:tc>
          <w:tcPr>
            <w:tcW w:w="589" w:type="pct"/>
            <w:tcBorders>
              <w:top w:val="nil"/>
              <w:left w:val="nil"/>
              <w:bottom w:val="single" w:sz="4" w:space="0" w:color="auto"/>
              <w:right w:val="nil"/>
            </w:tcBorders>
            <w:shd w:val="clear" w:color="auto" w:fill="FFFFFF"/>
          </w:tcPr>
          <w:p w14:paraId="628A3D83" w14:textId="77777777" w:rsidR="0014657F" w:rsidRPr="006C1C89" w:rsidRDefault="0014657F" w:rsidP="00EB121C">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53.7%</w:t>
            </w:r>
          </w:p>
        </w:tc>
      </w:tr>
    </w:tbl>
    <w:p w14:paraId="07B1BCC7" w14:textId="77777777" w:rsidR="0014657F" w:rsidRDefault="0014657F" w:rsidP="007B5E04">
      <w:pPr>
        <w:pStyle w:val="Newparagraph"/>
        <w:ind w:firstLine="0"/>
        <w:rPr>
          <w:iCs/>
          <w:lang w:val="en-US"/>
        </w:rPr>
      </w:pPr>
    </w:p>
    <w:p w14:paraId="4D15825F" w14:textId="77777777" w:rsidR="0014657F" w:rsidRDefault="0014657F" w:rsidP="0014657F">
      <w:pPr>
        <w:pStyle w:val="TOC1"/>
        <w:rPr>
          <w:lang w:eastAsia="en-GB"/>
        </w:rPr>
      </w:pPr>
      <w:r>
        <w:br w:type="page"/>
      </w:r>
    </w:p>
    <w:p w14:paraId="54014269" w14:textId="48A3C04F" w:rsidR="007B5E04" w:rsidRDefault="007B5E04" w:rsidP="007B5E04">
      <w:pPr>
        <w:pStyle w:val="Newparagraph"/>
        <w:ind w:firstLine="0"/>
        <w:rPr>
          <w:iCs/>
          <w:lang w:val="en-US"/>
        </w:rPr>
      </w:pPr>
      <w:r w:rsidRPr="006C1C89">
        <w:rPr>
          <w:iCs/>
          <w:lang w:val="en-US"/>
        </w:rPr>
        <w:lastRenderedPageBreak/>
        <w:t xml:space="preserve">or income </w:t>
      </w:r>
      <w:r w:rsidRPr="006C1C89">
        <w:t>χ²</w:t>
      </w:r>
      <w:r w:rsidRPr="006C1C89">
        <w:rPr>
          <w:lang w:val="en-US"/>
        </w:rPr>
        <w:t xml:space="preserve"> (1,</w:t>
      </w:r>
      <w:r w:rsidRPr="006C1C89">
        <w:rPr>
          <w:i/>
          <w:iCs/>
          <w:lang w:val="en-US"/>
        </w:rPr>
        <w:t xml:space="preserve"> N</w:t>
      </w:r>
      <w:r w:rsidRPr="006C1C89">
        <w:rPr>
          <w:lang w:val="en-US"/>
        </w:rPr>
        <w:t xml:space="preserve"> = 1,413) = 1.07, </w:t>
      </w:r>
      <w:r w:rsidRPr="006C1C89">
        <w:rPr>
          <w:i/>
          <w:iCs/>
          <w:lang w:val="en-US"/>
        </w:rPr>
        <w:t>p</w:t>
      </w:r>
      <w:r w:rsidRPr="006C1C89">
        <w:rPr>
          <w:lang w:val="en-US"/>
        </w:rPr>
        <w:t xml:space="preserve"> = 0.30</w:t>
      </w:r>
      <w:r w:rsidRPr="006C1C89">
        <w:rPr>
          <w:iCs/>
          <w:lang w:val="en-US"/>
        </w:rPr>
        <w:t xml:space="preserve">. Significant unique contributions were indicated by Adult Learner status </w:t>
      </w:r>
      <w:r w:rsidRPr="006C1C89">
        <w:t>χ²</w:t>
      </w:r>
      <w:r w:rsidRPr="006C1C89">
        <w:rPr>
          <w:lang w:val="en-US"/>
        </w:rPr>
        <w:t xml:space="preserve"> (1, </w:t>
      </w:r>
      <w:r w:rsidRPr="006C1C89">
        <w:rPr>
          <w:i/>
          <w:iCs/>
          <w:lang w:val="en-US"/>
        </w:rPr>
        <w:t>N</w:t>
      </w:r>
      <w:r w:rsidRPr="006C1C89">
        <w:rPr>
          <w:lang w:val="en-US"/>
        </w:rPr>
        <w:t xml:space="preserve"> = 1,413) = 27.49, </w:t>
      </w:r>
      <w:r w:rsidRPr="006C1C89">
        <w:rPr>
          <w:i/>
          <w:iCs/>
          <w:lang w:val="en-US"/>
        </w:rPr>
        <w:t>p</w:t>
      </w:r>
      <w:r w:rsidRPr="006C1C89">
        <w:rPr>
          <w:lang w:val="en-US"/>
        </w:rPr>
        <w:t xml:space="preserve"> = 0.00</w:t>
      </w:r>
      <w:r w:rsidRPr="006C1C89">
        <w:rPr>
          <w:iCs/>
          <w:lang w:val="en-US"/>
        </w:rPr>
        <w:t>. Table 1.7 displays the results of the logistic regression.</w:t>
      </w:r>
    </w:p>
    <w:p w14:paraId="0286F2EE" w14:textId="1FB9F316" w:rsidR="001F579E" w:rsidRDefault="001F579E" w:rsidP="001F579E">
      <w:pPr>
        <w:pStyle w:val="Newparagraph"/>
        <w:rPr>
          <w:lang w:val="en-US"/>
        </w:rPr>
      </w:pPr>
      <w:r w:rsidRPr="006C1C89">
        <w:rPr>
          <w:lang w:val="en-US"/>
        </w:rPr>
        <w:t xml:space="preserve">The logistic regression showed Adult Learner status to be a significant predictor of progress to graduation barriers. As compared to Adult Learners over the age of 25, students under the age of 25 were more likely to experience progress to graduation issues due to the cost of course materials. Specifically, students under the age of 25 were 1.8 times more likely </w:t>
      </w:r>
      <w:r w:rsidRPr="006C1C89">
        <w:t>to take fewer courses, not register for a specific course, and drop or withdraw from a course</w:t>
      </w:r>
      <w:r w:rsidRPr="006C1C89">
        <w:rPr>
          <w:lang w:val="en-US"/>
        </w:rPr>
        <w:t xml:space="preserve"> because of costs related to required course materials. </w:t>
      </w:r>
    </w:p>
    <w:p w14:paraId="52D545B9" w14:textId="77777777" w:rsidR="007B5E04" w:rsidRPr="006C1C89" w:rsidRDefault="007B5E04" w:rsidP="007B5E04">
      <w:pPr>
        <w:autoSpaceDE w:val="0"/>
        <w:autoSpaceDN w:val="0"/>
        <w:adjustRightInd w:val="0"/>
        <w:spacing w:line="480" w:lineRule="auto"/>
        <w:ind w:firstLine="720"/>
        <w:rPr>
          <w:rFonts w:ascii="Times New Roman" w:hAnsi="Times New Roman" w:cs="Times New Roman"/>
        </w:rPr>
      </w:pPr>
      <w:r w:rsidRPr="006C1C89">
        <w:rPr>
          <w:rFonts w:ascii="Times New Roman" w:hAnsi="Times New Roman" w:cs="Times New Roman"/>
        </w:rPr>
        <w:t xml:space="preserve">In summary, logistic regression analyses of academic achievement and progress to graduation barriers suggested significant differences in the experiences of low-income students and non-Adult Learners. Due to the cost of course materials, low-income students were significantly more likely to experience academic achievement barriers. Students under the age of 25 were significantly more likely to experience barriers to graduation. </w:t>
      </w:r>
    </w:p>
    <w:p w14:paraId="1BB00D4F" w14:textId="77777777" w:rsidR="007B5E04" w:rsidRPr="006C1C89" w:rsidRDefault="007B5E04" w:rsidP="007B5E04">
      <w:pPr>
        <w:pStyle w:val="Heading2"/>
        <w:rPr>
          <w:rFonts w:ascii="Times New Roman" w:hAnsi="Times New Roman" w:cs="Times New Roman"/>
          <w:sz w:val="24"/>
          <w:szCs w:val="24"/>
        </w:rPr>
      </w:pPr>
      <w:bookmarkStart w:id="113" w:name="_Toc62545903"/>
      <w:bookmarkStart w:id="114" w:name="_Toc63684924"/>
      <w:r w:rsidRPr="006C1C89">
        <w:rPr>
          <w:rFonts w:ascii="Times New Roman" w:hAnsi="Times New Roman" w:cs="Times New Roman"/>
          <w:sz w:val="24"/>
          <w:szCs w:val="24"/>
        </w:rPr>
        <w:t>Discussion</w:t>
      </w:r>
      <w:bookmarkEnd w:id="113"/>
      <w:bookmarkEnd w:id="114"/>
    </w:p>
    <w:p w14:paraId="3BAF657D" w14:textId="4BFB4665" w:rsidR="007B5E04" w:rsidRPr="006C1C89" w:rsidRDefault="007B5E04" w:rsidP="007B5E04">
      <w:pPr>
        <w:pStyle w:val="Newparagraph"/>
        <w:rPr>
          <w:lang w:val="en-US"/>
        </w:rPr>
      </w:pPr>
      <w:r w:rsidRPr="006C1C89">
        <w:rPr>
          <w:lang w:val="en-US"/>
        </w:rPr>
        <w:t>This study examined barriers for Tennessee community college students due to the cost of required course materials. Results of the univariate analysis demonstrated barriers experienced by Tennessee students to be comparable to those of students in other states. For example, the findings of this study were consistent with findings of Martin</w:t>
      </w:r>
      <w:r>
        <w:rPr>
          <w:lang w:val="en-US"/>
        </w:rPr>
        <w:t xml:space="preserve"> et al</w:t>
      </w:r>
      <w:r w:rsidRPr="006C1C89">
        <w:rPr>
          <w:lang w:val="en-US"/>
        </w:rPr>
        <w:t>., (2017), which noted that 66% of students have decided not to purchase course materials due to their cost. A lesser percentage of Tennessee community college students (41.3%) have decided not to purchase course materials as compared to other studies (65% from Jenkins</w:t>
      </w:r>
      <w:r>
        <w:rPr>
          <w:lang w:val="en-US"/>
        </w:rPr>
        <w:t xml:space="preserve"> et al</w:t>
      </w:r>
      <w:r w:rsidRPr="006C1C89">
        <w:rPr>
          <w:lang w:val="en-US"/>
        </w:rPr>
        <w:t>. (2020), 64.2% from</w:t>
      </w:r>
    </w:p>
    <w:p w14:paraId="611BBA1A" w14:textId="77777777" w:rsidR="007B5E04" w:rsidRDefault="007B5E04">
      <w:pPr>
        <w:tabs>
          <w:tab w:val="clear" w:pos="24120"/>
        </w:tabs>
        <w:rPr>
          <w:rFonts w:ascii="Times New Roman" w:hAnsi="Times New Roman" w:cs="Times New Roman"/>
          <w:b/>
          <w:bCs/>
        </w:rPr>
      </w:pPr>
      <w:bookmarkStart w:id="115" w:name="_Toc61177449"/>
      <w:bookmarkStart w:id="116" w:name="_Toc61178048"/>
      <w:bookmarkStart w:id="117" w:name="_Toc62546133"/>
      <w:bookmarkStart w:id="118" w:name="_Toc64557046"/>
      <w:r>
        <w:rPr>
          <w:rFonts w:cs="Times New Roman"/>
        </w:rPr>
        <w:br w:type="page"/>
      </w:r>
    </w:p>
    <w:p w14:paraId="36B0F072" w14:textId="7EB01C7F" w:rsidR="007F30C5" w:rsidRPr="006C1C89" w:rsidRDefault="007F30C5" w:rsidP="007F30C5">
      <w:pPr>
        <w:pStyle w:val="Caption"/>
        <w:rPr>
          <w:rFonts w:cs="Times New Roman"/>
        </w:rPr>
      </w:pPr>
      <w:bookmarkStart w:id="119" w:name="_Toc61177451"/>
      <w:bookmarkStart w:id="120" w:name="_Toc61178050"/>
      <w:bookmarkStart w:id="121" w:name="_Toc62546135"/>
      <w:bookmarkStart w:id="122" w:name="_Toc64557048"/>
      <w:bookmarkEnd w:id="115"/>
      <w:bookmarkEnd w:id="116"/>
      <w:bookmarkEnd w:id="117"/>
      <w:bookmarkEnd w:id="118"/>
      <w:r w:rsidRPr="006C1C89">
        <w:rPr>
          <w:rFonts w:cs="Times New Roman"/>
        </w:rPr>
        <w:lastRenderedPageBreak/>
        <w:t>Table 1.</w:t>
      </w:r>
      <w:r w:rsidR="00FF5FFF">
        <w:rPr>
          <w:rFonts w:cs="Times New Roman"/>
        </w:rPr>
        <w:t>7</w:t>
      </w:r>
      <w:r w:rsidRPr="006C1C89">
        <w:rPr>
          <w:rFonts w:cs="Times New Roman"/>
        </w:rPr>
        <w:t xml:space="preserve"> Logistic Regression Results: Progress to Graduation Barriers</w:t>
      </w:r>
      <w:bookmarkEnd w:id="119"/>
      <w:bookmarkEnd w:id="120"/>
      <w:bookmarkEnd w:id="121"/>
      <w:bookmarkEnd w:id="12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52"/>
        <w:gridCol w:w="850"/>
        <w:gridCol w:w="754"/>
        <w:gridCol w:w="850"/>
        <w:gridCol w:w="713"/>
        <w:gridCol w:w="885"/>
        <w:gridCol w:w="404"/>
        <w:gridCol w:w="852"/>
      </w:tblGrid>
      <w:tr w:rsidR="007D6FFD" w:rsidRPr="006C1C89" w14:paraId="3AB5F776" w14:textId="77777777" w:rsidTr="00802A23">
        <w:trPr>
          <w:cantSplit/>
        </w:trPr>
        <w:tc>
          <w:tcPr>
            <w:tcW w:w="2164" w:type="pct"/>
            <w:vMerge w:val="restart"/>
            <w:tcBorders>
              <w:left w:val="nil"/>
              <w:bottom w:val="nil"/>
              <w:right w:val="nil"/>
            </w:tcBorders>
            <w:shd w:val="clear" w:color="auto" w:fill="FFFFFF"/>
          </w:tcPr>
          <w:p w14:paraId="5E9F8E2F"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Parameter</w:t>
            </w:r>
          </w:p>
        </w:tc>
        <w:tc>
          <w:tcPr>
            <w:tcW w:w="454" w:type="pct"/>
            <w:vMerge w:val="restart"/>
            <w:tcBorders>
              <w:left w:val="nil"/>
              <w:right w:val="nil"/>
            </w:tcBorders>
            <w:shd w:val="clear" w:color="auto" w:fill="FFFFFF"/>
          </w:tcPr>
          <w:p w14:paraId="2A1E870E"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B</w:t>
            </w:r>
          </w:p>
        </w:tc>
        <w:tc>
          <w:tcPr>
            <w:tcW w:w="403" w:type="pct"/>
            <w:vMerge w:val="restart"/>
            <w:tcBorders>
              <w:left w:val="nil"/>
              <w:right w:val="nil"/>
            </w:tcBorders>
            <w:shd w:val="clear" w:color="auto" w:fill="FFFFFF"/>
          </w:tcPr>
          <w:p w14:paraId="702FDFBA"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Std. Error</w:t>
            </w:r>
          </w:p>
        </w:tc>
        <w:tc>
          <w:tcPr>
            <w:tcW w:w="834" w:type="pct"/>
            <w:gridSpan w:val="2"/>
            <w:tcBorders>
              <w:left w:val="nil"/>
              <w:right w:val="nil"/>
            </w:tcBorders>
            <w:shd w:val="clear" w:color="auto" w:fill="FFFFFF"/>
          </w:tcPr>
          <w:p w14:paraId="77A6D2E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95% Wald Confidence Interval</w:t>
            </w:r>
          </w:p>
        </w:tc>
        <w:tc>
          <w:tcPr>
            <w:tcW w:w="1145" w:type="pct"/>
            <w:gridSpan w:val="3"/>
            <w:tcBorders>
              <w:left w:val="nil"/>
              <w:right w:val="nil"/>
            </w:tcBorders>
            <w:shd w:val="clear" w:color="auto" w:fill="FFFFFF"/>
          </w:tcPr>
          <w:p w14:paraId="55F53318"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Hypothesis Test</w:t>
            </w:r>
          </w:p>
        </w:tc>
      </w:tr>
      <w:tr w:rsidR="007D6FFD" w:rsidRPr="006C1C89" w14:paraId="32E1CA8C" w14:textId="77777777" w:rsidTr="00802A23">
        <w:trPr>
          <w:cantSplit/>
        </w:trPr>
        <w:tc>
          <w:tcPr>
            <w:tcW w:w="2164" w:type="pct"/>
            <w:vMerge/>
            <w:tcBorders>
              <w:left w:val="nil"/>
              <w:bottom w:val="nil"/>
              <w:right w:val="nil"/>
            </w:tcBorders>
            <w:shd w:val="clear" w:color="auto" w:fill="FFFFFF"/>
          </w:tcPr>
          <w:p w14:paraId="71E3383D"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454" w:type="pct"/>
            <w:vMerge/>
            <w:tcBorders>
              <w:left w:val="nil"/>
              <w:right w:val="nil"/>
            </w:tcBorders>
            <w:shd w:val="clear" w:color="auto" w:fill="FFFFFF"/>
          </w:tcPr>
          <w:p w14:paraId="34F17C37"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403" w:type="pct"/>
            <w:vMerge/>
            <w:tcBorders>
              <w:left w:val="nil"/>
              <w:right w:val="nil"/>
            </w:tcBorders>
            <w:shd w:val="clear" w:color="auto" w:fill="FFFFFF"/>
          </w:tcPr>
          <w:p w14:paraId="2F370DCB"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454" w:type="pct"/>
            <w:tcBorders>
              <w:left w:val="nil"/>
              <w:right w:val="nil"/>
            </w:tcBorders>
            <w:shd w:val="clear" w:color="auto" w:fill="FFFFFF"/>
          </w:tcPr>
          <w:p w14:paraId="6E18E6FB"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Lower</w:t>
            </w:r>
          </w:p>
        </w:tc>
        <w:tc>
          <w:tcPr>
            <w:tcW w:w="381" w:type="pct"/>
            <w:tcBorders>
              <w:left w:val="nil"/>
              <w:right w:val="nil"/>
            </w:tcBorders>
            <w:shd w:val="clear" w:color="auto" w:fill="FFFFFF"/>
          </w:tcPr>
          <w:p w14:paraId="4C621AE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Upper</w:t>
            </w:r>
          </w:p>
        </w:tc>
        <w:tc>
          <w:tcPr>
            <w:tcW w:w="473" w:type="pct"/>
            <w:tcBorders>
              <w:left w:val="nil"/>
              <w:right w:val="nil"/>
            </w:tcBorders>
            <w:shd w:val="clear" w:color="auto" w:fill="FFFFFF"/>
          </w:tcPr>
          <w:p w14:paraId="6AAEE329"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Wald Chi-Square</w:t>
            </w:r>
          </w:p>
        </w:tc>
        <w:tc>
          <w:tcPr>
            <w:tcW w:w="216" w:type="pct"/>
            <w:tcBorders>
              <w:left w:val="nil"/>
              <w:right w:val="nil"/>
            </w:tcBorders>
            <w:shd w:val="clear" w:color="auto" w:fill="FFFFFF"/>
          </w:tcPr>
          <w:p w14:paraId="524D948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df</w:t>
            </w:r>
          </w:p>
        </w:tc>
        <w:tc>
          <w:tcPr>
            <w:tcW w:w="456" w:type="pct"/>
            <w:tcBorders>
              <w:left w:val="nil"/>
              <w:right w:val="nil"/>
            </w:tcBorders>
            <w:shd w:val="clear" w:color="auto" w:fill="FFFFFF"/>
          </w:tcPr>
          <w:p w14:paraId="0547E9D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Sig.</w:t>
            </w:r>
          </w:p>
        </w:tc>
      </w:tr>
      <w:tr w:rsidR="007D6FFD" w:rsidRPr="006C1C89" w14:paraId="060B2CB4" w14:textId="77777777" w:rsidTr="00802A23">
        <w:trPr>
          <w:cantSplit/>
        </w:trPr>
        <w:tc>
          <w:tcPr>
            <w:tcW w:w="2164" w:type="pct"/>
            <w:tcBorders>
              <w:left w:val="nil"/>
              <w:bottom w:val="nil"/>
              <w:right w:val="nil"/>
            </w:tcBorders>
            <w:shd w:val="clear" w:color="auto" w:fill="FFFFFF"/>
          </w:tcPr>
          <w:p w14:paraId="1B242B9D"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(Intercept)</w:t>
            </w:r>
          </w:p>
        </w:tc>
        <w:tc>
          <w:tcPr>
            <w:tcW w:w="454" w:type="pct"/>
            <w:tcBorders>
              <w:left w:val="nil"/>
              <w:bottom w:val="nil"/>
              <w:right w:val="nil"/>
            </w:tcBorders>
            <w:shd w:val="clear" w:color="auto" w:fill="FFFFFF"/>
          </w:tcPr>
          <w:p w14:paraId="55A9D5D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-.935</w:t>
            </w:r>
          </w:p>
        </w:tc>
        <w:tc>
          <w:tcPr>
            <w:tcW w:w="403" w:type="pct"/>
            <w:tcBorders>
              <w:left w:val="nil"/>
              <w:bottom w:val="nil"/>
              <w:right w:val="nil"/>
            </w:tcBorders>
            <w:shd w:val="clear" w:color="auto" w:fill="FFFFFF"/>
          </w:tcPr>
          <w:p w14:paraId="6F7D6E99"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.103</w:t>
            </w:r>
          </w:p>
        </w:tc>
        <w:tc>
          <w:tcPr>
            <w:tcW w:w="454" w:type="pct"/>
            <w:tcBorders>
              <w:left w:val="nil"/>
              <w:bottom w:val="nil"/>
              <w:right w:val="nil"/>
            </w:tcBorders>
            <w:shd w:val="clear" w:color="auto" w:fill="FFFFFF"/>
          </w:tcPr>
          <w:p w14:paraId="3A08C716"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-1.137</w:t>
            </w:r>
          </w:p>
        </w:tc>
        <w:tc>
          <w:tcPr>
            <w:tcW w:w="381" w:type="pct"/>
            <w:tcBorders>
              <w:left w:val="nil"/>
              <w:bottom w:val="nil"/>
              <w:right w:val="nil"/>
            </w:tcBorders>
            <w:shd w:val="clear" w:color="auto" w:fill="FFFFFF"/>
          </w:tcPr>
          <w:p w14:paraId="7DCA7938"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-.734</w:t>
            </w:r>
          </w:p>
        </w:tc>
        <w:tc>
          <w:tcPr>
            <w:tcW w:w="473" w:type="pct"/>
            <w:tcBorders>
              <w:left w:val="nil"/>
              <w:bottom w:val="nil"/>
              <w:right w:val="nil"/>
            </w:tcBorders>
            <w:shd w:val="clear" w:color="auto" w:fill="FFFFFF"/>
          </w:tcPr>
          <w:p w14:paraId="5B995E91"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82.71</w:t>
            </w:r>
          </w:p>
        </w:tc>
        <w:tc>
          <w:tcPr>
            <w:tcW w:w="216" w:type="pct"/>
            <w:tcBorders>
              <w:left w:val="nil"/>
              <w:bottom w:val="nil"/>
              <w:right w:val="nil"/>
            </w:tcBorders>
            <w:shd w:val="clear" w:color="auto" w:fill="FFFFFF"/>
          </w:tcPr>
          <w:p w14:paraId="25CDB905"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456" w:type="pct"/>
            <w:tcBorders>
              <w:left w:val="nil"/>
              <w:bottom w:val="nil"/>
              <w:right w:val="nil"/>
            </w:tcBorders>
            <w:shd w:val="clear" w:color="auto" w:fill="FFFFFF"/>
          </w:tcPr>
          <w:p w14:paraId="603FAE36"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.000</w:t>
            </w:r>
          </w:p>
        </w:tc>
      </w:tr>
      <w:tr w:rsidR="007D6FFD" w:rsidRPr="006C1C89" w14:paraId="64400A70" w14:textId="77777777" w:rsidTr="00802A23">
        <w:trPr>
          <w:cantSplit/>
        </w:trPr>
        <w:tc>
          <w:tcPr>
            <w:tcW w:w="2164" w:type="pct"/>
            <w:tcBorders>
              <w:top w:val="nil"/>
              <w:left w:val="nil"/>
              <w:bottom w:val="nil"/>
              <w:right w:val="nil"/>
            </w:tcBorders>
            <w:shd w:val="clear" w:color="auto" w:fill="FFFFFF"/>
          </w:tcPr>
          <w:p w14:paraId="75BEBC1F"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Non-White </w:t>
            </w:r>
          </w:p>
        </w:tc>
        <w:tc>
          <w:tcPr>
            <w:tcW w:w="454" w:type="pct"/>
            <w:tcBorders>
              <w:top w:val="nil"/>
              <w:left w:val="nil"/>
              <w:bottom w:val="nil"/>
              <w:right w:val="nil"/>
            </w:tcBorders>
            <w:shd w:val="clear" w:color="auto" w:fill="FFFFFF"/>
          </w:tcPr>
          <w:p w14:paraId="3143DD16"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-.179</w:t>
            </w:r>
          </w:p>
        </w:tc>
        <w:tc>
          <w:tcPr>
            <w:tcW w:w="403" w:type="pct"/>
            <w:tcBorders>
              <w:top w:val="nil"/>
              <w:left w:val="nil"/>
              <w:bottom w:val="nil"/>
              <w:right w:val="nil"/>
            </w:tcBorders>
            <w:shd w:val="clear" w:color="auto" w:fill="FFFFFF"/>
          </w:tcPr>
          <w:p w14:paraId="13855728"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.158</w:t>
            </w:r>
          </w:p>
        </w:tc>
        <w:tc>
          <w:tcPr>
            <w:tcW w:w="454" w:type="pct"/>
            <w:tcBorders>
              <w:top w:val="nil"/>
              <w:left w:val="nil"/>
              <w:bottom w:val="nil"/>
              <w:right w:val="nil"/>
            </w:tcBorders>
            <w:shd w:val="clear" w:color="auto" w:fill="FFFFFF"/>
          </w:tcPr>
          <w:p w14:paraId="7D6D5BEA"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-.488</w:t>
            </w:r>
          </w:p>
        </w:tc>
        <w:tc>
          <w:tcPr>
            <w:tcW w:w="381" w:type="pct"/>
            <w:tcBorders>
              <w:top w:val="nil"/>
              <w:left w:val="nil"/>
              <w:bottom w:val="nil"/>
              <w:right w:val="nil"/>
            </w:tcBorders>
            <w:shd w:val="clear" w:color="auto" w:fill="FFFFFF"/>
          </w:tcPr>
          <w:p w14:paraId="676C1DA9"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.130</w:t>
            </w:r>
          </w:p>
        </w:tc>
        <w:tc>
          <w:tcPr>
            <w:tcW w:w="473" w:type="pct"/>
            <w:tcBorders>
              <w:top w:val="nil"/>
              <w:left w:val="nil"/>
              <w:bottom w:val="nil"/>
              <w:right w:val="nil"/>
            </w:tcBorders>
            <w:shd w:val="clear" w:color="auto" w:fill="FFFFFF"/>
          </w:tcPr>
          <w:p w14:paraId="39BACDC3"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1.28</w:t>
            </w:r>
          </w:p>
        </w:tc>
        <w:tc>
          <w:tcPr>
            <w:tcW w:w="216" w:type="pct"/>
            <w:tcBorders>
              <w:top w:val="nil"/>
              <w:left w:val="nil"/>
              <w:bottom w:val="nil"/>
              <w:right w:val="nil"/>
            </w:tcBorders>
            <w:shd w:val="clear" w:color="auto" w:fill="FFFFFF"/>
          </w:tcPr>
          <w:p w14:paraId="4E7484DC"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456" w:type="pct"/>
            <w:tcBorders>
              <w:top w:val="nil"/>
              <w:left w:val="nil"/>
              <w:bottom w:val="nil"/>
              <w:right w:val="nil"/>
            </w:tcBorders>
            <w:shd w:val="clear" w:color="auto" w:fill="FFFFFF"/>
          </w:tcPr>
          <w:p w14:paraId="6719CFA6"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.257</w:t>
            </w:r>
          </w:p>
        </w:tc>
      </w:tr>
      <w:tr w:rsidR="007D6FFD" w:rsidRPr="006C1C89" w14:paraId="34BD6492" w14:textId="77777777" w:rsidTr="00802A23">
        <w:trPr>
          <w:cantSplit/>
        </w:trPr>
        <w:tc>
          <w:tcPr>
            <w:tcW w:w="2164" w:type="pct"/>
            <w:tcBorders>
              <w:top w:val="nil"/>
              <w:left w:val="nil"/>
              <w:bottom w:val="nil"/>
              <w:right w:val="nil"/>
            </w:tcBorders>
            <w:shd w:val="clear" w:color="auto" w:fill="FFFFFF"/>
          </w:tcPr>
          <w:p w14:paraId="07DD638D"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White</w:t>
            </w:r>
          </w:p>
        </w:tc>
        <w:tc>
          <w:tcPr>
            <w:tcW w:w="454" w:type="pct"/>
            <w:tcBorders>
              <w:top w:val="nil"/>
              <w:left w:val="nil"/>
              <w:bottom w:val="nil"/>
              <w:right w:val="nil"/>
            </w:tcBorders>
            <w:shd w:val="clear" w:color="auto" w:fill="FFFFFF"/>
          </w:tcPr>
          <w:p w14:paraId="5340CB2C"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a</w:t>
            </w:r>
          </w:p>
        </w:tc>
        <w:tc>
          <w:tcPr>
            <w:tcW w:w="403" w:type="pct"/>
            <w:tcBorders>
              <w:top w:val="nil"/>
              <w:left w:val="nil"/>
              <w:bottom w:val="nil"/>
              <w:right w:val="nil"/>
            </w:tcBorders>
            <w:shd w:val="clear" w:color="auto" w:fill="FFFFFF"/>
          </w:tcPr>
          <w:p w14:paraId="77BF449A"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54" w:type="pct"/>
            <w:tcBorders>
              <w:top w:val="nil"/>
              <w:left w:val="nil"/>
              <w:bottom w:val="nil"/>
              <w:right w:val="nil"/>
            </w:tcBorders>
            <w:shd w:val="clear" w:color="auto" w:fill="FFFFFF"/>
          </w:tcPr>
          <w:p w14:paraId="7FB7BE2E"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381" w:type="pct"/>
            <w:tcBorders>
              <w:top w:val="nil"/>
              <w:left w:val="nil"/>
              <w:bottom w:val="nil"/>
              <w:right w:val="nil"/>
            </w:tcBorders>
            <w:shd w:val="clear" w:color="auto" w:fill="FFFFFF"/>
          </w:tcPr>
          <w:p w14:paraId="4707DCD4"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73" w:type="pct"/>
            <w:tcBorders>
              <w:top w:val="nil"/>
              <w:left w:val="nil"/>
              <w:bottom w:val="nil"/>
              <w:right w:val="nil"/>
            </w:tcBorders>
            <w:shd w:val="clear" w:color="auto" w:fill="FFFFFF"/>
          </w:tcPr>
          <w:p w14:paraId="13AF7D1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216" w:type="pct"/>
            <w:tcBorders>
              <w:top w:val="nil"/>
              <w:left w:val="nil"/>
              <w:bottom w:val="nil"/>
              <w:right w:val="nil"/>
            </w:tcBorders>
            <w:shd w:val="clear" w:color="auto" w:fill="FFFFFF"/>
          </w:tcPr>
          <w:p w14:paraId="4E5DDD0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56" w:type="pct"/>
            <w:tcBorders>
              <w:top w:val="nil"/>
              <w:left w:val="nil"/>
              <w:bottom w:val="nil"/>
              <w:right w:val="nil"/>
            </w:tcBorders>
            <w:shd w:val="clear" w:color="auto" w:fill="FFFFFF"/>
          </w:tcPr>
          <w:p w14:paraId="01F525F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r>
      <w:tr w:rsidR="007D6FFD" w:rsidRPr="006C1C89" w14:paraId="58D17839" w14:textId="77777777" w:rsidTr="00802A23">
        <w:trPr>
          <w:cantSplit/>
        </w:trPr>
        <w:tc>
          <w:tcPr>
            <w:tcW w:w="2164" w:type="pct"/>
            <w:tcBorders>
              <w:top w:val="nil"/>
              <w:left w:val="nil"/>
              <w:bottom w:val="nil"/>
              <w:right w:val="nil"/>
            </w:tcBorders>
            <w:shd w:val="clear" w:color="auto" w:fill="FFFFFF"/>
          </w:tcPr>
          <w:p w14:paraId="60C7FC99" w14:textId="51762C2F" w:rsidR="00545548" w:rsidRPr="006C1C89" w:rsidRDefault="00E01A67"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Low-Income </w:t>
            </w:r>
            <w:r w:rsidR="00545548" w:rsidRPr="006C1C89">
              <w:rPr>
                <w:rFonts w:ascii="Times New Roman" w:hAnsi="Times New Roman" w:cs="Times New Roman"/>
              </w:rPr>
              <w:t>(Income below $36K)</w:t>
            </w:r>
          </w:p>
        </w:tc>
        <w:tc>
          <w:tcPr>
            <w:tcW w:w="454" w:type="pct"/>
            <w:tcBorders>
              <w:top w:val="nil"/>
              <w:left w:val="nil"/>
              <w:bottom w:val="nil"/>
              <w:right w:val="nil"/>
            </w:tcBorders>
            <w:shd w:val="clear" w:color="auto" w:fill="FFFFFF"/>
          </w:tcPr>
          <w:p w14:paraId="733255F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.117</w:t>
            </w:r>
          </w:p>
        </w:tc>
        <w:tc>
          <w:tcPr>
            <w:tcW w:w="403" w:type="pct"/>
            <w:tcBorders>
              <w:top w:val="nil"/>
              <w:left w:val="nil"/>
              <w:bottom w:val="nil"/>
              <w:right w:val="nil"/>
            </w:tcBorders>
            <w:shd w:val="clear" w:color="auto" w:fill="FFFFFF"/>
          </w:tcPr>
          <w:p w14:paraId="6D18E38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.113</w:t>
            </w:r>
          </w:p>
        </w:tc>
        <w:tc>
          <w:tcPr>
            <w:tcW w:w="454" w:type="pct"/>
            <w:tcBorders>
              <w:top w:val="nil"/>
              <w:left w:val="nil"/>
              <w:bottom w:val="nil"/>
              <w:right w:val="nil"/>
            </w:tcBorders>
            <w:shd w:val="clear" w:color="auto" w:fill="FFFFFF"/>
          </w:tcPr>
          <w:p w14:paraId="6EDCD8F3"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-.104</w:t>
            </w:r>
          </w:p>
        </w:tc>
        <w:tc>
          <w:tcPr>
            <w:tcW w:w="381" w:type="pct"/>
            <w:tcBorders>
              <w:top w:val="nil"/>
              <w:left w:val="nil"/>
              <w:bottom w:val="nil"/>
              <w:right w:val="nil"/>
            </w:tcBorders>
            <w:shd w:val="clear" w:color="auto" w:fill="FFFFFF"/>
          </w:tcPr>
          <w:p w14:paraId="297BE3AE"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.338</w:t>
            </w:r>
          </w:p>
        </w:tc>
        <w:tc>
          <w:tcPr>
            <w:tcW w:w="473" w:type="pct"/>
            <w:tcBorders>
              <w:top w:val="nil"/>
              <w:left w:val="nil"/>
              <w:bottom w:val="nil"/>
              <w:right w:val="nil"/>
            </w:tcBorders>
            <w:shd w:val="clear" w:color="auto" w:fill="FFFFFF"/>
          </w:tcPr>
          <w:p w14:paraId="10DA585D"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1.07</w:t>
            </w:r>
          </w:p>
        </w:tc>
        <w:tc>
          <w:tcPr>
            <w:tcW w:w="216" w:type="pct"/>
            <w:tcBorders>
              <w:top w:val="nil"/>
              <w:left w:val="nil"/>
              <w:bottom w:val="nil"/>
              <w:right w:val="nil"/>
            </w:tcBorders>
            <w:shd w:val="clear" w:color="auto" w:fill="FFFFFF"/>
          </w:tcPr>
          <w:p w14:paraId="237CAC9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456" w:type="pct"/>
            <w:tcBorders>
              <w:top w:val="nil"/>
              <w:left w:val="nil"/>
              <w:bottom w:val="nil"/>
              <w:right w:val="nil"/>
            </w:tcBorders>
            <w:shd w:val="clear" w:color="auto" w:fill="FFFFFF"/>
          </w:tcPr>
          <w:p w14:paraId="00F52D24"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.301</w:t>
            </w:r>
          </w:p>
        </w:tc>
      </w:tr>
      <w:tr w:rsidR="007D6FFD" w:rsidRPr="006C1C89" w14:paraId="60492695" w14:textId="77777777" w:rsidTr="00802A23">
        <w:trPr>
          <w:cantSplit/>
        </w:trPr>
        <w:tc>
          <w:tcPr>
            <w:tcW w:w="2164" w:type="pct"/>
            <w:tcBorders>
              <w:top w:val="nil"/>
              <w:left w:val="nil"/>
              <w:bottom w:val="nil"/>
              <w:right w:val="nil"/>
            </w:tcBorders>
            <w:shd w:val="clear" w:color="auto" w:fill="FFFFFF"/>
          </w:tcPr>
          <w:p w14:paraId="76FDFABF" w14:textId="6D56F1C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 xml:space="preserve">Not </w:t>
            </w:r>
            <w:r w:rsidR="00E01A67" w:rsidRPr="006C1C89">
              <w:rPr>
                <w:rFonts w:ascii="Times New Roman" w:hAnsi="Times New Roman" w:cs="Times New Roman"/>
              </w:rPr>
              <w:t xml:space="preserve">Low-Income </w:t>
            </w:r>
            <w:r w:rsidRPr="006C1C89">
              <w:rPr>
                <w:rFonts w:ascii="Times New Roman" w:hAnsi="Times New Roman" w:cs="Times New Roman"/>
              </w:rPr>
              <w:t>(Income above $36K)</w:t>
            </w:r>
          </w:p>
        </w:tc>
        <w:tc>
          <w:tcPr>
            <w:tcW w:w="454" w:type="pct"/>
            <w:tcBorders>
              <w:top w:val="nil"/>
              <w:left w:val="nil"/>
              <w:bottom w:val="nil"/>
              <w:right w:val="nil"/>
            </w:tcBorders>
            <w:shd w:val="clear" w:color="auto" w:fill="FFFFFF"/>
          </w:tcPr>
          <w:p w14:paraId="0889671A"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a</w:t>
            </w:r>
          </w:p>
        </w:tc>
        <w:tc>
          <w:tcPr>
            <w:tcW w:w="403" w:type="pct"/>
            <w:tcBorders>
              <w:top w:val="nil"/>
              <w:left w:val="nil"/>
              <w:bottom w:val="nil"/>
              <w:right w:val="nil"/>
            </w:tcBorders>
            <w:shd w:val="clear" w:color="auto" w:fill="FFFFFF"/>
          </w:tcPr>
          <w:p w14:paraId="1A4511B6"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54" w:type="pct"/>
            <w:tcBorders>
              <w:top w:val="nil"/>
              <w:left w:val="nil"/>
              <w:bottom w:val="nil"/>
              <w:right w:val="nil"/>
            </w:tcBorders>
            <w:shd w:val="clear" w:color="auto" w:fill="FFFFFF"/>
          </w:tcPr>
          <w:p w14:paraId="66C52E9C"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381" w:type="pct"/>
            <w:tcBorders>
              <w:top w:val="nil"/>
              <w:left w:val="nil"/>
              <w:bottom w:val="nil"/>
              <w:right w:val="nil"/>
            </w:tcBorders>
            <w:shd w:val="clear" w:color="auto" w:fill="FFFFFF"/>
          </w:tcPr>
          <w:p w14:paraId="3599F90E"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73" w:type="pct"/>
            <w:tcBorders>
              <w:top w:val="nil"/>
              <w:left w:val="nil"/>
              <w:bottom w:val="nil"/>
              <w:right w:val="nil"/>
            </w:tcBorders>
            <w:shd w:val="clear" w:color="auto" w:fill="FFFFFF"/>
          </w:tcPr>
          <w:p w14:paraId="6EF45484"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216" w:type="pct"/>
            <w:tcBorders>
              <w:top w:val="nil"/>
              <w:left w:val="nil"/>
              <w:bottom w:val="nil"/>
              <w:right w:val="nil"/>
            </w:tcBorders>
            <w:shd w:val="clear" w:color="auto" w:fill="FFFFFF"/>
          </w:tcPr>
          <w:p w14:paraId="2E5B4244"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56" w:type="pct"/>
            <w:tcBorders>
              <w:top w:val="nil"/>
              <w:left w:val="nil"/>
              <w:bottom w:val="nil"/>
              <w:right w:val="nil"/>
            </w:tcBorders>
            <w:shd w:val="clear" w:color="auto" w:fill="FFFFFF"/>
          </w:tcPr>
          <w:p w14:paraId="7E09FD58"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r>
      <w:tr w:rsidR="007D6FFD" w:rsidRPr="006C1C89" w14:paraId="15F0D074" w14:textId="77777777" w:rsidTr="00802A23">
        <w:trPr>
          <w:cantSplit/>
        </w:trPr>
        <w:tc>
          <w:tcPr>
            <w:tcW w:w="2164" w:type="pct"/>
            <w:tcBorders>
              <w:top w:val="nil"/>
              <w:left w:val="nil"/>
              <w:bottom w:val="nil"/>
              <w:right w:val="nil"/>
            </w:tcBorders>
            <w:shd w:val="clear" w:color="auto" w:fill="FFFFFF"/>
          </w:tcPr>
          <w:p w14:paraId="715A07A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Adult Learners (Over Age 25)</w:t>
            </w:r>
          </w:p>
        </w:tc>
        <w:tc>
          <w:tcPr>
            <w:tcW w:w="454" w:type="pct"/>
            <w:tcBorders>
              <w:top w:val="nil"/>
              <w:left w:val="nil"/>
              <w:bottom w:val="nil"/>
              <w:right w:val="nil"/>
            </w:tcBorders>
            <w:shd w:val="clear" w:color="auto" w:fill="FFFFFF"/>
          </w:tcPr>
          <w:p w14:paraId="25E49698"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.595</w:t>
            </w:r>
          </w:p>
        </w:tc>
        <w:tc>
          <w:tcPr>
            <w:tcW w:w="403" w:type="pct"/>
            <w:tcBorders>
              <w:top w:val="nil"/>
              <w:left w:val="nil"/>
              <w:bottom w:val="nil"/>
              <w:right w:val="nil"/>
            </w:tcBorders>
            <w:shd w:val="clear" w:color="auto" w:fill="FFFFFF"/>
          </w:tcPr>
          <w:p w14:paraId="4D7201AF"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.114</w:t>
            </w:r>
          </w:p>
        </w:tc>
        <w:tc>
          <w:tcPr>
            <w:tcW w:w="454" w:type="pct"/>
            <w:tcBorders>
              <w:top w:val="nil"/>
              <w:left w:val="nil"/>
              <w:bottom w:val="nil"/>
              <w:right w:val="nil"/>
            </w:tcBorders>
            <w:shd w:val="clear" w:color="auto" w:fill="FFFFFF"/>
          </w:tcPr>
          <w:p w14:paraId="29B786D2"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.373</w:t>
            </w:r>
          </w:p>
        </w:tc>
        <w:tc>
          <w:tcPr>
            <w:tcW w:w="381" w:type="pct"/>
            <w:tcBorders>
              <w:top w:val="nil"/>
              <w:left w:val="nil"/>
              <w:bottom w:val="nil"/>
              <w:right w:val="nil"/>
            </w:tcBorders>
            <w:shd w:val="clear" w:color="auto" w:fill="FFFFFF"/>
          </w:tcPr>
          <w:p w14:paraId="00BBDD84"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.818</w:t>
            </w:r>
          </w:p>
        </w:tc>
        <w:tc>
          <w:tcPr>
            <w:tcW w:w="473" w:type="pct"/>
            <w:tcBorders>
              <w:top w:val="nil"/>
              <w:left w:val="nil"/>
              <w:bottom w:val="nil"/>
              <w:right w:val="nil"/>
            </w:tcBorders>
            <w:shd w:val="clear" w:color="auto" w:fill="FFFFFF"/>
          </w:tcPr>
          <w:p w14:paraId="422DBF69"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27.49</w:t>
            </w:r>
          </w:p>
        </w:tc>
        <w:tc>
          <w:tcPr>
            <w:tcW w:w="216" w:type="pct"/>
            <w:tcBorders>
              <w:top w:val="nil"/>
              <w:left w:val="nil"/>
              <w:bottom w:val="nil"/>
              <w:right w:val="nil"/>
            </w:tcBorders>
            <w:shd w:val="clear" w:color="auto" w:fill="FFFFFF"/>
          </w:tcPr>
          <w:p w14:paraId="7014EA4C"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456" w:type="pct"/>
            <w:tcBorders>
              <w:top w:val="nil"/>
              <w:left w:val="nil"/>
              <w:bottom w:val="nil"/>
              <w:right w:val="nil"/>
            </w:tcBorders>
            <w:shd w:val="clear" w:color="auto" w:fill="FFFFFF"/>
          </w:tcPr>
          <w:p w14:paraId="6D6D5207"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.000*</w:t>
            </w:r>
          </w:p>
        </w:tc>
      </w:tr>
      <w:tr w:rsidR="007D6FFD" w:rsidRPr="006C1C89" w14:paraId="08EB65CE" w14:textId="77777777" w:rsidTr="00802A23">
        <w:trPr>
          <w:cantSplit/>
        </w:trPr>
        <w:tc>
          <w:tcPr>
            <w:tcW w:w="2164" w:type="pct"/>
            <w:tcBorders>
              <w:top w:val="nil"/>
              <w:left w:val="nil"/>
              <w:bottom w:val="nil"/>
              <w:right w:val="nil"/>
            </w:tcBorders>
            <w:shd w:val="clear" w:color="auto" w:fill="FFFFFF"/>
          </w:tcPr>
          <w:p w14:paraId="5279B9FF"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Non-Adult Learner (Under Age 25)</w:t>
            </w:r>
          </w:p>
        </w:tc>
        <w:tc>
          <w:tcPr>
            <w:tcW w:w="454" w:type="pct"/>
            <w:tcBorders>
              <w:top w:val="nil"/>
              <w:left w:val="nil"/>
              <w:bottom w:val="nil"/>
              <w:right w:val="nil"/>
            </w:tcBorders>
            <w:shd w:val="clear" w:color="auto" w:fill="FFFFFF"/>
          </w:tcPr>
          <w:p w14:paraId="22E14CE5"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a</w:t>
            </w:r>
          </w:p>
        </w:tc>
        <w:tc>
          <w:tcPr>
            <w:tcW w:w="403" w:type="pct"/>
            <w:tcBorders>
              <w:top w:val="nil"/>
              <w:left w:val="nil"/>
              <w:bottom w:val="nil"/>
              <w:right w:val="nil"/>
            </w:tcBorders>
            <w:shd w:val="clear" w:color="auto" w:fill="FFFFFF"/>
          </w:tcPr>
          <w:p w14:paraId="384FBE31"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54" w:type="pct"/>
            <w:tcBorders>
              <w:top w:val="nil"/>
              <w:left w:val="nil"/>
              <w:bottom w:val="nil"/>
              <w:right w:val="nil"/>
            </w:tcBorders>
            <w:shd w:val="clear" w:color="auto" w:fill="FFFFFF"/>
          </w:tcPr>
          <w:p w14:paraId="66401ED6"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381" w:type="pct"/>
            <w:tcBorders>
              <w:top w:val="nil"/>
              <w:left w:val="nil"/>
              <w:bottom w:val="nil"/>
              <w:right w:val="nil"/>
            </w:tcBorders>
            <w:shd w:val="clear" w:color="auto" w:fill="FFFFFF"/>
          </w:tcPr>
          <w:p w14:paraId="44EBEB0F"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73" w:type="pct"/>
            <w:tcBorders>
              <w:top w:val="nil"/>
              <w:left w:val="nil"/>
              <w:bottom w:val="nil"/>
              <w:right w:val="nil"/>
            </w:tcBorders>
            <w:shd w:val="clear" w:color="auto" w:fill="FFFFFF"/>
          </w:tcPr>
          <w:p w14:paraId="29A566D5"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216" w:type="pct"/>
            <w:tcBorders>
              <w:top w:val="nil"/>
              <w:left w:val="nil"/>
              <w:bottom w:val="nil"/>
              <w:right w:val="nil"/>
            </w:tcBorders>
            <w:shd w:val="clear" w:color="auto" w:fill="FFFFFF"/>
          </w:tcPr>
          <w:p w14:paraId="4966BEB0"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c>
          <w:tcPr>
            <w:tcW w:w="456" w:type="pct"/>
            <w:tcBorders>
              <w:top w:val="nil"/>
              <w:left w:val="nil"/>
              <w:bottom w:val="nil"/>
              <w:right w:val="nil"/>
            </w:tcBorders>
            <w:shd w:val="clear" w:color="auto" w:fill="FFFFFF"/>
          </w:tcPr>
          <w:p w14:paraId="05AE4074"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t>
            </w:r>
          </w:p>
        </w:tc>
      </w:tr>
      <w:tr w:rsidR="007D6FFD" w:rsidRPr="006C1C89" w14:paraId="560F55D1" w14:textId="77777777" w:rsidTr="0000050E">
        <w:trPr>
          <w:cantSplit/>
        </w:trPr>
        <w:tc>
          <w:tcPr>
            <w:tcW w:w="2164" w:type="pct"/>
            <w:tcBorders>
              <w:top w:val="nil"/>
              <w:left w:val="nil"/>
              <w:bottom w:val="single" w:sz="4" w:space="0" w:color="auto"/>
              <w:right w:val="nil"/>
            </w:tcBorders>
            <w:shd w:val="clear" w:color="auto" w:fill="FFFFFF"/>
          </w:tcPr>
          <w:p w14:paraId="49AD4423"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(Scale)</w:t>
            </w:r>
          </w:p>
        </w:tc>
        <w:tc>
          <w:tcPr>
            <w:tcW w:w="454" w:type="pct"/>
            <w:tcBorders>
              <w:top w:val="nil"/>
              <w:left w:val="nil"/>
              <w:bottom w:val="single" w:sz="4" w:space="0" w:color="auto"/>
              <w:right w:val="nil"/>
            </w:tcBorders>
            <w:shd w:val="clear" w:color="auto" w:fill="FFFFFF"/>
          </w:tcPr>
          <w:p w14:paraId="171BC451" w14:textId="77777777" w:rsidR="00545548" w:rsidRPr="006C1C89" w:rsidRDefault="00545548" w:rsidP="00B34B55">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r w:rsidRPr="006C1C89">
              <w:rPr>
                <w:rFonts w:ascii="Times New Roman" w:hAnsi="Times New Roman" w:cs="Times New Roman"/>
                <w:vertAlign w:val="superscript"/>
              </w:rPr>
              <w:t>b</w:t>
            </w:r>
          </w:p>
        </w:tc>
        <w:tc>
          <w:tcPr>
            <w:tcW w:w="403" w:type="pct"/>
            <w:tcBorders>
              <w:top w:val="nil"/>
              <w:left w:val="nil"/>
              <w:bottom w:val="single" w:sz="4" w:space="0" w:color="auto"/>
              <w:right w:val="nil"/>
            </w:tcBorders>
            <w:shd w:val="clear" w:color="auto" w:fill="FFFFFF"/>
          </w:tcPr>
          <w:p w14:paraId="1F47037C"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454" w:type="pct"/>
            <w:tcBorders>
              <w:top w:val="nil"/>
              <w:left w:val="nil"/>
              <w:bottom w:val="single" w:sz="4" w:space="0" w:color="auto"/>
              <w:right w:val="nil"/>
            </w:tcBorders>
            <w:shd w:val="clear" w:color="auto" w:fill="FFFFFF"/>
          </w:tcPr>
          <w:p w14:paraId="025D7E66"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381" w:type="pct"/>
            <w:tcBorders>
              <w:top w:val="nil"/>
              <w:left w:val="nil"/>
              <w:bottom w:val="single" w:sz="4" w:space="0" w:color="auto"/>
              <w:right w:val="nil"/>
            </w:tcBorders>
            <w:shd w:val="clear" w:color="auto" w:fill="FFFFFF"/>
          </w:tcPr>
          <w:p w14:paraId="57C6B411"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473" w:type="pct"/>
            <w:tcBorders>
              <w:top w:val="nil"/>
              <w:left w:val="nil"/>
              <w:bottom w:val="single" w:sz="4" w:space="0" w:color="auto"/>
              <w:right w:val="nil"/>
            </w:tcBorders>
            <w:shd w:val="clear" w:color="auto" w:fill="FFFFFF"/>
          </w:tcPr>
          <w:p w14:paraId="7CF6E609"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216" w:type="pct"/>
            <w:tcBorders>
              <w:top w:val="nil"/>
              <w:left w:val="nil"/>
              <w:bottom w:val="single" w:sz="4" w:space="0" w:color="auto"/>
              <w:right w:val="nil"/>
            </w:tcBorders>
            <w:shd w:val="clear" w:color="auto" w:fill="FFFFFF"/>
          </w:tcPr>
          <w:p w14:paraId="26E3F3C3"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c>
          <w:tcPr>
            <w:tcW w:w="456" w:type="pct"/>
            <w:tcBorders>
              <w:top w:val="nil"/>
              <w:left w:val="nil"/>
              <w:bottom w:val="single" w:sz="4" w:space="0" w:color="auto"/>
              <w:right w:val="nil"/>
            </w:tcBorders>
            <w:shd w:val="clear" w:color="auto" w:fill="FFFFFF"/>
          </w:tcPr>
          <w:p w14:paraId="120B497F" w14:textId="77777777" w:rsidR="00545548" w:rsidRPr="006C1C89" w:rsidRDefault="00545548" w:rsidP="00B34B55">
            <w:pPr>
              <w:autoSpaceDE w:val="0"/>
              <w:autoSpaceDN w:val="0"/>
              <w:adjustRightInd w:val="0"/>
              <w:spacing w:line="276" w:lineRule="auto"/>
              <w:rPr>
                <w:rFonts w:ascii="Times New Roman" w:hAnsi="Times New Roman" w:cs="Times New Roman"/>
              </w:rPr>
            </w:pPr>
          </w:p>
        </w:tc>
      </w:tr>
      <w:tr w:rsidR="007D6FFD" w:rsidRPr="006C1C89" w14:paraId="0DB008E1" w14:textId="77777777" w:rsidTr="0000050E">
        <w:trPr>
          <w:cantSplit/>
        </w:trPr>
        <w:tc>
          <w:tcPr>
            <w:tcW w:w="5000" w:type="pct"/>
            <w:gridSpan w:val="8"/>
            <w:tcBorders>
              <w:top w:val="single" w:sz="4" w:space="0" w:color="auto"/>
              <w:left w:val="nil"/>
              <w:bottom w:val="single" w:sz="4" w:space="0" w:color="auto"/>
              <w:right w:val="nil"/>
            </w:tcBorders>
            <w:shd w:val="clear" w:color="auto" w:fill="FFFFFF"/>
          </w:tcPr>
          <w:p w14:paraId="255C141C" w14:textId="77777777" w:rsidR="00545548" w:rsidRPr="006C1C89" w:rsidRDefault="00545548" w:rsidP="00B34B55">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Dependent Variable: Experienced a Progress to Graduation Issue</w:t>
            </w:r>
          </w:p>
          <w:p w14:paraId="659CB6A6" w14:textId="77777777" w:rsidR="00E01A67" w:rsidRPr="006C1C89" w:rsidRDefault="00545548" w:rsidP="00B34B55">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 xml:space="preserve">Model: </w:t>
            </w:r>
            <w:r w:rsidR="00E01A67" w:rsidRPr="006C1C89">
              <w:rPr>
                <w:rFonts w:ascii="Times New Roman" w:hAnsi="Times New Roman" w:cs="Times New Roman"/>
              </w:rPr>
              <w:t>(Intercept), Race White=0, Non-White=1; Low-Income (annual household income less than $36K) 0=Not Low-Income, 1= Low-Income; Adult Learners Under 25=0, Over 25=1</w:t>
            </w:r>
          </w:p>
          <w:p w14:paraId="31B7D00D" w14:textId="679F4EBE" w:rsidR="00545548" w:rsidRPr="006C1C89" w:rsidRDefault="00545548" w:rsidP="00B34B55">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 xml:space="preserve">a. Set to zero </w:t>
            </w:r>
            <w:r w:rsidR="005A6A83" w:rsidRPr="006C1C89">
              <w:rPr>
                <w:rFonts w:ascii="Times New Roman" w:hAnsi="Times New Roman" w:cs="Times New Roman"/>
              </w:rPr>
              <w:t>because parameter</w:t>
            </w:r>
            <w:r w:rsidRPr="006C1C89">
              <w:rPr>
                <w:rFonts w:ascii="Times New Roman" w:hAnsi="Times New Roman" w:cs="Times New Roman"/>
              </w:rPr>
              <w:t xml:space="preserve"> is redundant.</w:t>
            </w:r>
          </w:p>
          <w:p w14:paraId="73B54F4C" w14:textId="77777777" w:rsidR="00545548" w:rsidRPr="006C1C89" w:rsidRDefault="00545548" w:rsidP="00B34B55">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b. Fixed at the displayed value.</w:t>
            </w:r>
          </w:p>
        </w:tc>
      </w:tr>
    </w:tbl>
    <w:p w14:paraId="1AB47415" w14:textId="77777777" w:rsidR="00545548" w:rsidRPr="006C1C89" w:rsidRDefault="00545548" w:rsidP="00B34B55">
      <w:pPr>
        <w:pStyle w:val="Newparagraph"/>
        <w:rPr>
          <w:lang w:val="en-US"/>
        </w:rPr>
      </w:pPr>
    </w:p>
    <w:p w14:paraId="0E6A40AC" w14:textId="77777777" w:rsidR="006014A4" w:rsidRPr="006C1C89" w:rsidRDefault="006014A4" w:rsidP="0034769D">
      <w:pPr>
        <w:pStyle w:val="Tabletitle"/>
        <w:spacing w:line="240" w:lineRule="auto"/>
        <w:rPr>
          <w:b/>
          <w:bCs/>
          <w:lang w:val="en-US"/>
        </w:rPr>
      </w:pPr>
    </w:p>
    <w:p w14:paraId="06329E7C" w14:textId="77777777" w:rsidR="0088377F" w:rsidRPr="006C1C89" w:rsidRDefault="0088377F">
      <w:pPr>
        <w:rPr>
          <w:rFonts w:ascii="Times New Roman" w:hAnsi="Times New Roman" w:cs="Times New Roman"/>
          <w:b/>
          <w:bCs/>
          <w:iCs/>
        </w:rPr>
      </w:pPr>
      <w:bookmarkStart w:id="123" w:name="_Toc49935184"/>
      <w:r w:rsidRPr="006C1C89">
        <w:rPr>
          <w:rFonts w:ascii="Times New Roman" w:hAnsi="Times New Roman" w:cs="Times New Roman"/>
        </w:rPr>
        <w:br w:type="page"/>
      </w:r>
    </w:p>
    <w:bookmarkEnd w:id="123"/>
    <w:p w14:paraId="24925B82" w14:textId="311C09C8" w:rsidR="00044B0C" w:rsidRPr="006C1C89" w:rsidRDefault="00044B0C" w:rsidP="00044B0C">
      <w:pPr>
        <w:pStyle w:val="Paragraph"/>
        <w:rPr>
          <w:lang w:val="en-US"/>
        </w:rPr>
      </w:pPr>
      <w:r w:rsidRPr="006C1C89">
        <w:rPr>
          <w:lang w:val="en-US"/>
        </w:rPr>
        <w:lastRenderedPageBreak/>
        <w:t>Florida Virtual Campus (2019), and</w:t>
      </w:r>
      <w:r w:rsidR="00BA5568" w:rsidRPr="006C1C89">
        <w:rPr>
          <w:lang w:val="en-US"/>
        </w:rPr>
        <w:t xml:space="preserve"> </w:t>
      </w:r>
      <w:r w:rsidRPr="006C1C89">
        <w:rPr>
          <w:lang w:val="en-US"/>
        </w:rPr>
        <w:t xml:space="preserve">66% </w:t>
      </w:r>
      <w:r w:rsidR="00D11AE0" w:rsidRPr="006C1C89">
        <w:rPr>
          <w:lang w:val="en-US"/>
        </w:rPr>
        <w:t>from</w:t>
      </w:r>
      <w:r w:rsidRPr="006C1C89">
        <w:rPr>
          <w:lang w:val="en-US"/>
        </w:rPr>
        <w:t xml:space="preserve"> Martin</w:t>
      </w:r>
      <w:r w:rsidR="008B5F1F">
        <w:rPr>
          <w:lang w:val="en-US"/>
        </w:rPr>
        <w:t xml:space="preserve"> et al</w:t>
      </w:r>
      <w:r w:rsidR="00BA5568" w:rsidRPr="006C1C89">
        <w:rPr>
          <w:lang w:val="en-US"/>
        </w:rPr>
        <w:t>.</w:t>
      </w:r>
      <w:r w:rsidRPr="006C1C89">
        <w:rPr>
          <w:lang w:val="en-US"/>
        </w:rPr>
        <w:t xml:space="preserve"> (2017)</w:t>
      </w:r>
      <w:r w:rsidR="00BA5568" w:rsidRPr="006C1C89">
        <w:rPr>
          <w:lang w:val="en-US"/>
        </w:rPr>
        <w:t>)</w:t>
      </w:r>
      <w:r w:rsidRPr="006C1C89">
        <w:rPr>
          <w:lang w:val="en-US"/>
        </w:rPr>
        <w:t xml:space="preserve">. </w:t>
      </w:r>
      <w:r w:rsidR="00897B90" w:rsidRPr="006C1C89">
        <w:rPr>
          <w:lang w:val="en-US"/>
        </w:rPr>
        <w:t>Th</w:t>
      </w:r>
      <w:r w:rsidR="0077008B" w:rsidRPr="006C1C89">
        <w:rPr>
          <w:lang w:val="en-US"/>
        </w:rPr>
        <w:t xml:space="preserve">e fact that </w:t>
      </w:r>
      <w:r w:rsidR="00897B90" w:rsidRPr="006C1C89">
        <w:rPr>
          <w:lang w:val="en-US"/>
        </w:rPr>
        <w:t xml:space="preserve">Tennessee students </w:t>
      </w:r>
      <w:r w:rsidR="000F46E7" w:rsidRPr="006C1C89">
        <w:rPr>
          <w:lang w:val="en-US"/>
        </w:rPr>
        <w:t xml:space="preserve">more often </w:t>
      </w:r>
      <w:r w:rsidR="00897B90" w:rsidRPr="006C1C89">
        <w:rPr>
          <w:lang w:val="en-US"/>
        </w:rPr>
        <w:t>acquire course materials seems promising</w:t>
      </w:r>
      <w:r w:rsidR="00EF2EBE" w:rsidRPr="006C1C89">
        <w:rPr>
          <w:lang w:val="en-US"/>
        </w:rPr>
        <w:t>.</w:t>
      </w:r>
      <w:r w:rsidR="00897B90" w:rsidRPr="006C1C89">
        <w:rPr>
          <w:lang w:val="en-US"/>
        </w:rPr>
        <w:t xml:space="preserve"> </w:t>
      </w:r>
      <w:r w:rsidR="00EF2EBE" w:rsidRPr="006C1C89">
        <w:rPr>
          <w:lang w:val="en-US"/>
        </w:rPr>
        <w:t>U</w:t>
      </w:r>
      <w:r w:rsidR="00897B90" w:rsidRPr="006C1C89">
        <w:rPr>
          <w:lang w:val="en-US"/>
        </w:rPr>
        <w:t xml:space="preserve">pon closer </w:t>
      </w:r>
      <w:r w:rsidR="00EF2EBE" w:rsidRPr="006C1C89">
        <w:rPr>
          <w:lang w:val="en-US"/>
        </w:rPr>
        <w:t>considerat</w:t>
      </w:r>
      <w:r w:rsidR="00897B90" w:rsidRPr="006C1C89">
        <w:rPr>
          <w:lang w:val="en-US"/>
        </w:rPr>
        <w:t>ion,</w:t>
      </w:r>
      <w:r w:rsidR="000F46E7" w:rsidRPr="006C1C89">
        <w:rPr>
          <w:lang w:val="en-US"/>
        </w:rPr>
        <w:t xml:space="preserve"> however,</w:t>
      </w:r>
      <w:r w:rsidR="00897B90" w:rsidRPr="006C1C89">
        <w:rPr>
          <w:lang w:val="en-US"/>
        </w:rPr>
        <w:t xml:space="preserve"> Tennessee </w:t>
      </w:r>
      <w:r w:rsidR="00C00874" w:rsidRPr="006C1C89">
        <w:rPr>
          <w:lang w:val="en-US"/>
        </w:rPr>
        <w:t xml:space="preserve">students </w:t>
      </w:r>
      <w:r w:rsidR="00EF2EBE" w:rsidRPr="006C1C89">
        <w:rPr>
          <w:lang w:val="en-US"/>
        </w:rPr>
        <w:t xml:space="preserve">also </w:t>
      </w:r>
      <w:r w:rsidR="00F439C9" w:rsidRPr="006C1C89">
        <w:rPr>
          <w:lang w:val="en-US"/>
        </w:rPr>
        <w:t xml:space="preserve">leave postsecondary institutions with </w:t>
      </w:r>
      <w:r w:rsidR="00897B90" w:rsidRPr="006C1C89">
        <w:rPr>
          <w:lang w:val="en-US"/>
        </w:rPr>
        <w:t xml:space="preserve">more </w:t>
      </w:r>
      <w:r w:rsidR="00F439C9" w:rsidRPr="006C1C89">
        <w:rPr>
          <w:lang w:val="en-US"/>
        </w:rPr>
        <w:t xml:space="preserve">student debt than students in California, Florida, </w:t>
      </w:r>
      <w:r w:rsidR="000F46E7" w:rsidRPr="006C1C89">
        <w:rPr>
          <w:lang w:val="en-US"/>
        </w:rPr>
        <w:t xml:space="preserve">and </w:t>
      </w:r>
      <w:r w:rsidR="00F439C9" w:rsidRPr="006C1C89">
        <w:rPr>
          <w:lang w:val="en-US"/>
        </w:rPr>
        <w:t>Utah</w:t>
      </w:r>
      <w:r w:rsidR="000F46E7" w:rsidRPr="006C1C89">
        <w:rPr>
          <w:lang w:val="en-US"/>
        </w:rPr>
        <w:t xml:space="preserve"> (</w:t>
      </w:r>
      <w:r w:rsidR="00D25EC2" w:rsidRPr="006C1C89">
        <w:rPr>
          <w:lang w:val="en-US"/>
        </w:rPr>
        <w:t>TICAS, 2021)</w:t>
      </w:r>
      <w:r w:rsidR="00F439C9" w:rsidRPr="006C1C89">
        <w:rPr>
          <w:lang w:val="en-US"/>
        </w:rPr>
        <w:t>. The extent to which the</w:t>
      </w:r>
      <w:r w:rsidR="00D25EC2" w:rsidRPr="006C1C89">
        <w:rPr>
          <w:lang w:val="en-US"/>
        </w:rPr>
        <w:t xml:space="preserve">se disparities are caused by </w:t>
      </w:r>
      <w:r w:rsidR="00F439C9" w:rsidRPr="006C1C89">
        <w:rPr>
          <w:lang w:val="en-US"/>
        </w:rPr>
        <w:t xml:space="preserve">course material </w:t>
      </w:r>
      <w:r w:rsidR="00D25EC2" w:rsidRPr="006C1C89">
        <w:rPr>
          <w:lang w:val="en-US"/>
        </w:rPr>
        <w:t xml:space="preserve">costs remains unknown, a </w:t>
      </w:r>
      <w:r w:rsidR="00EF2EBE" w:rsidRPr="006C1C89">
        <w:rPr>
          <w:lang w:val="en-US"/>
        </w:rPr>
        <w:t>prim</w:t>
      </w:r>
      <w:r w:rsidR="00D25EC2" w:rsidRPr="006C1C89">
        <w:rPr>
          <w:lang w:val="en-US"/>
        </w:rPr>
        <w:t xml:space="preserve">e </w:t>
      </w:r>
      <w:r w:rsidR="00F439C9" w:rsidRPr="006C1C89">
        <w:rPr>
          <w:lang w:val="en-US"/>
        </w:rPr>
        <w:t xml:space="preserve">opportunity for future research. </w:t>
      </w:r>
    </w:p>
    <w:p w14:paraId="1DCD3FBA" w14:textId="2EF4819D" w:rsidR="00044B0C" w:rsidRPr="006C1C89" w:rsidRDefault="00C20F67" w:rsidP="001776EF">
      <w:pPr>
        <w:pStyle w:val="Newparagraph"/>
        <w:rPr>
          <w:lang w:val="en-US"/>
        </w:rPr>
      </w:pPr>
      <w:r w:rsidRPr="006C1C89">
        <w:rPr>
          <w:lang w:val="en-US"/>
        </w:rPr>
        <w:t>As compared to students in the Florida Virtual Campus survey (35.6%), a</w:t>
      </w:r>
      <w:r w:rsidR="00667EEC" w:rsidRPr="006C1C89">
        <w:rPr>
          <w:lang w:val="en-US"/>
        </w:rPr>
        <w:t xml:space="preserve"> lesser percentage of </w:t>
      </w:r>
      <w:r w:rsidR="00CC6C02" w:rsidRPr="006C1C89">
        <w:rPr>
          <w:lang w:val="en-US"/>
        </w:rPr>
        <w:t xml:space="preserve">Tennessee community college </w:t>
      </w:r>
      <w:r w:rsidR="00667EEC" w:rsidRPr="006C1C89">
        <w:rPr>
          <w:lang w:val="en-US"/>
        </w:rPr>
        <w:t xml:space="preserve">students </w:t>
      </w:r>
      <w:r w:rsidR="00CC6C02" w:rsidRPr="006C1C89">
        <w:rPr>
          <w:lang w:val="en-US"/>
        </w:rPr>
        <w:t>report</w:t>
      </w:r>
      <w:r w:rsidRPr="006C1C89">
        <w:rPr>
          <w:lang w:val="en-US"/>
        </w:rPr>
        <w:t>ed</w:t>
      </w:r>
      <w:r w:rsidR="00667EEC" w:rsidRPr="006C1C89">
        <w:rPr>
          <w:lang w:val="en-US"/>
        </w:rPr>
        <w:t xml:space="preserve"> </w:t>
      </w:r>
      <w:r w:rsidRPr="006C1C89">
        <w:rPr>
          <w:lang w:val="en-US"/>
        </w:rPr>
        <w:t>earning</w:t>
      </w:r>
      <w:r w:rsidR="00C9725D" w:rsidRPr="006C1C89">
        <w:rPr>
          <w:lang w:val="en-US"/>
        </w:rPr>
        <w:t xml:space="preserve"> poor grades because they could not afford the </w:t>
      </w:r>
      <w:r w:rsidR="00C25FB0" w:rsidRPr="006C1C89">
        <w:rPr>
          <w:lang w:val="en-US"/>
        </w:rPr>
        <w:t>required</w:t>
      </w:r>
      <w:r w:rsidR="00C9725D" w:rsidRPr="006C1C89">
        <w:rPr>
          <w:lang w:val="en-US"/>
        </w:rPr>
        <w:t xml:space="preserve"> materials</w:t>
      </w:r>
      <w:r w:rsidR="00667EEC" w:rsidRPr="006C1C89">
        <w:rPr>
          <w:lang w:val="en-US"/>
        </w:rPr>
        <w:t xml:space="preserve"> </w:t>
      </w:r>
      <w:r w:rsidR="00C9725D" w:rsidRPr="006C1C89">
        <w:rPr>
          <w:lang w:val="en-US"/>
        </w:rPr>
        <w:t>(1</w:t>
      </w:r>
      <w:r w:rsidR="00667EEC" w:rsidRPr="006C1C89">
        <w:rPr>
          <w:lang w:val="en-US"/>
        </w:rPr>
        <w:t>5.</w:t>
      </w:r>
      <w:r w:rsidR="00824A64" w:rsidRPr="006C1C89">
        <w:rPr>
          <w:lang w:val="en-US"/>
        </w:rPr>
        <w:t>8</w:t>
      </w:r>
      <w:r w:rsidR="00667EEC" w:rsidRPr="006C1C89">
        <w:rPr>
          <w:lang w:val="en-US"/>
        </w:rPr>
        <w:t>%</w:t>
      </w:r>
      <w:r w:rsidR="00C9725D" w:rsidRPr="006C1C89">
        <w:rPr>
          <w:lang w:val="en-US"/>
        </w:rPr>
        <w:t>).</w:t>
      </w:r>
      <w:r w:rsidR="00747828" w:rsidRPr="006C1C89">
        <w:rPr>
          <w:lang w:val="en-US"/>
        </w:rPr>
        <w:t xml:space="preserve"> </w:t>
      </w:r>
      <w:r w:rsidR="00FF3CB5" w:rsidRPr="006C1C89">
        <w:rPr>
          <w:lang w:val="en-US"/>
        </w:rPr>
        <w:t>A</w:t>
      </w:r>
      <w:r w:rsidR="00044B0C" w:rsidRPr="006C1C89">
        <w:rPr>
          <w:lang w:val="en-US"/>
        </w:rPr>
        <w:t xml:space="preserve"> relatively lower percentage of Tennessee</w:t>
      </w:r>
      <w:r w:rsidR="001776EF" w:rsidRPr="006C1C89">
        <w:rPr>
          <w:lang w:val="en-US"/>
        </w:rPr>
        <w:t xml:space="preserve"> </w:t>
      </w:r>
      <w:r w:rsidR="00044B0C" w:rsidRPr="006C1C89">
        <w:rPr>
          <w:lang w:val="en-US"/>
        </w:rPr>
        <w:t>community college students reported failing a course because they could not afford the materials</w:t>
      </w:r>
      <w:r w:rsidR="00D55B72" w:rsidRPr="006C1C89">
        <w:rPr>
          <w:lang w:val="en-US"/>
        </w:rPr>
        <w:t xml:space="preserve"> (3.3%,</w:t>
      </w:r>
      <w:r w:rsidR="00044B0C" w:rsidRPr="006C1C89">
        <w:rPr>
          <w:lang w:val="en-US"/>
        </w:rPr>
        <w:t xml:space="preserve"> as </w:t>
      </w:r>
      <w:r w:rsidR="00FF3CB5" w:rsidRPr="006C1C89">
        <w:rPr>
          <w:lang w:val="en-US"/>
        </w:rPr>
        <w:t>compar</w:t>
      </w:r>
      <w:r w:rsidR="00044B0C" w:rsidRPr="006C1C89">
        <w:rPr>
          <w:lang w:val="en-US"/>
        </w:rPr>
        <w:t xml:space="preserve">ed to </w:t>
      </w:r>
      <w:r w:rsidR="00DE4ABC" w:rsidRPr="006C1C89">
        <w:rPr>
          <w:lang w:val="en-US"/>
        </w:rPr>
        <w:t xml:space="preserve">17.2% of </w:t>
      </w:r>
      <w:r w:rsidR="00044B0C" w:rsidRPr="006C1C89">
        <w:rPr>
          <w:lang w:val="en-US"/>
        </w:rPr>
        <w:t>students a</w:t>
      </w:r>
      <w:r w:rsidR="00DE4ABC" w:rsidRPr="006C1C89">
        <w:rPr>
          <w:lang w:val="en-US"/>
        </w:rPr>
        <w:t>cross 40</w:t>
      </w:r>
      <w:r w:rsidR="00044B0C" w:rsidRPr="006C1C89">
        <w:rPr>
          <w:lang w:val="en-US"/>
        </w:rPr>
        <w:t xml:space="preserve"> institutions </w:t>
      </w:r>
      <w:r w:rsidR="00DE4ABC" w:rsidRPr="006C1C89">
        <w:rPr>
          <w:lang w:val="en-US"/>
        </w:rPr>
        <w:t xml:space="preserve">in </w:t>
      </w:r>
      <w:r w:rsidR="00044B0C" w:rsidRPr="006C1C89">
        <w:rPr>
          <w:lang w:val="en-US"/>
        </w:rPr>
        <w:t>Florid</w:t>
      </w:r>
      <w:r w:rsidR="00DE4ABC" w:rsidRPr="006C1C89">
        <w:rPr>
          <w:lang w:val="en-US"/>
        </w:rPr>
        <w:t>a,</w:t>
      </w:r>
      <w:r w:rsidR="00044B0C" w:rsidRPr="006C1C89">
        <w:rPr>
          <w:lang w:val="en-US"/>
        </w:rPr>
        <w:t xml:space="preserve"> </w:t>
      </w:r>
      <w:r w:rsidR="00DE4ABC" w:rsidRPr="006C1C89">
        <w:rPr>
          <w:lang w:val="en-US"/>
        </w:rPr>
        <w:t xml:space="preserve">9% at one institution in </w:t>
      </w:r>
      <w:r w:rsidR="00044B0C" w:rsidRPr="006C1C89">
        <w:rPr>
          <w:lang w:val="en-US"/>
        </w:rPr>
        <w:t>Californi</w:t>
      </w:r>
      <w:r w:rsidR="00DE4ABC" w:rsidRPr="006C1C89">
        <w:rPr>
          <w:lang w:val="en-US"/>
        </w:rPr>
        <w:t xml:space="preserve">a, and 4% at one institution in </w:t>
      </w:r>
      <w:r w:rsidR="00044B0C" w:rsidRPr="006C1C89">
        <w:rPr>
          <w:lang w:val="en-US"/>
        </w:rPr>
        <w:t>Uta</w:t>
      </w:r>
      <w:r w:rsidR="00DE4ABC" w:rsidRPr="006C1C89">
        <w:rPr>
          <w:lang w:val="en-US"/>
        </w:rPr>
        <w:t>h</w:t>
      </w:r>
      <w:r w:rsidR="00D55B72" w:rsidRPr="006C1C89">
        <w:rPr>
          <w:lang w:val="en-US"/>
        </w:rPr>
        <w:t>)</w:t>
      </w:r>
      <w:r w:rsidR="00FF3CB5" w:rsidRPr="006C1C89">
        <w:rPr>
          <w:lang w:val="en-US"/>
        </w:rPr>
        <w:t>.</w:t>
      </w:r>
      <w:r w:rsidR="00044B0C" w:rsidRPr="006C1C89">
        <w:rPr>
          <w:lang w:val="en-US"/>
        </w:rPr>
        <w:t xml:space="preserve"> </w:t>
      </w:r>
      <w:r w:rsidR="001C06D6" w:rsidRPr="006C1C89">
        <w:rPr>
          <w:lang w:val="en-US"/>
        </w:rPr>
        <w:t>Florida</w:t>
      </w:r>
      <w:r w:rsidR="00430696" w:rsidRPr="006C1C89">
        <w:rPr>
          <w:lang w:val="en-US"/>
        </w:rPr>
        <w:t>’s percentage has dropped since the 2016</w:t>
      </w:r>
      <w:r w:rsidR="001C06D6" w:rsidRPr="006C1C89">
        <w:rPr>
          <w:lang w:val="en-US"/>
        </w:rPr>
        <w:t xml:space="preserve"> </w:t>
      </w:r>
      <w:r w:rsidR="00430696" w:rsidRPr="006C1C89">
        <w:rPr>
          <w:lang w:val="en-US"/>
        </w:rPr>
        <w:t>survey</w:t>
      </w:r>
      <w:r w:rsidR="004F38FD" w:rsidRPr="006C1C89">
        <w:rPr>
          <w:lang w:val="en-US"/>
        </w:rPr>
        <w:t xml:space="preserve"> (from 19.8%)</w:t>
      </w:r>
      <w:r w:rsidR="00430696" w:rsidRPr="006C1C89">
        <w:rPr>
          <w:lang w:val="en-US"/>
        </w:rPr>
        <w:t xml:space="preserve">, perhaps testament to </w:t>
      </w:r>
      <w:r w:rsidR="00855A20" w:rsidRPr="006C1C89">
        <w:rPr>
          <w:lang w:val="en-US"/>
        </w:rPr>
        <w:t>House Bill 7019 (</w:t>
      </w:r>
      <w:r w:rsidR="00430696" w:rsidRPr="006C1C89">
        <w:rPr>
          <w:lang w:val="en-US"/>
        </w:rPr>
        <w:t>2017</w:t>
      </w:r>
      <w:r w:rsidR="00855A20" w:rsidRPr="006C1C89">
        <w:rPr>
          <w:lang w:val="en-US"/>
        </w:rPr>
        <w:t xml:space="preserve">) mandating </w:t>
      </w:r>
      <w:r w:rsidR="008A7A39" w:rsidRPr="006C1C89">
        <w:rPr>
          <w:lang w:val="en-US"/>
        </w:rPr>
        <w:t xml:space="preserve">that </w:t>
      </w:r>
      <w:r w:rsidR="00855A20" w:rsidRPr="006C1C89">
        <w:rPr>
          <w:lang w:val="en-US"/>
        </w:rPr>
        <w:t>institutions</w:t>
      </w:r>
      <w:r w:rsidR="008A7A39" w:rsidRPr="006C1C89">
        <w:rPr>
          <w:lang w:val="en-US"/>
        </w:rPr>
        <w:t xml:space="preserve"> </w:t>
      </w:r>
      <w:r w:rsidR="00855A20" w:rsidRPr="006C1C89">
        <w:rPr>
          <w:lang w:val="en-US"/>
        </w:rPr>
        <w:t>adopt affordability policies</w:t>
      </w:r>
      <w:r w:rsidR="00C4355C" w:rsidRPr="006C1C89">
        <w:rPr>
          <w:lang w:val="en-US"/>
        </w:rPr>
        <w:t>, procedures, and guidelines</w:t>
      </w:r>
      <w:r w:rsidR="00855A20" w:rsidRPr="006C1C89">
        <w:rPr>
          <w:lang w:val="en-US"/>
        </w:rPr>
        <w:t>.</w:t>
      </w:r>
    </w:p>
    <w:p w14:paraId="66129092" w14:textId="591087F0" w:rsidR="00044B0C" w:rsidRPr="006C1C89" w:rsidRDefault="00044B0C" w:rsidP="00044B0C">
      <w:pPr>
        <w:pStyle w:val="Newparagraph"/>
        <w:rPr>
          <w:lang w:val="en-US"/>
        </w:rPr>
      </w:pPr>
      <w:r w:rsidRPr="006C1C89">
        <w:rPr>
          <w:lang w:val="en-US"/>
        </w:rPr>
        <w:t>The findings of this study likewise align with Jenkins</w:t>
      </w:r>
      <w:r w:rsidR="008B5F1F">
        <w:rPr>
          <w:lang w:val="en-US"/>
        </w:rPr>
        <w:t xml:space="preserve"> et al</w:t>
      </w:r>
      <w:r w:rsidRPr="006C1C89">
        <w:rPr>
          <w:lang w:val="en-US"/>
        </w:rPr>
        <w:t xml:space="preserve">. (2020), who found that 12% of students reported dropping </w:t>
      </w:r>
      <w:r w:rsidR="00FE2C87" w:rsidRPr="006C1C89">
        <w:rPr>
          <w:lang w:val="en-US"/>
        </w:rPr>
        <w:t xml:space="preserve">a </w:t>
      </w:r>
      <w:r w:rsidRPr="006C1C89">
        <w:rPr>
          <w:lang w:val="en-US"/>
        </w:rPr>
        <w:t>class due to the cost of textbooks. On the other hand, there appear to be fewer Tennessee community college students dropping courses due to the cost of materials than what occurs in Florida, whose survey reported 22.9% of students dropping a course</w:t>
      </w:r>
      <w:r w:rsidR="008E1FBE" w:rsidRPr="006C1C89">
        <w:rPr>
          <w:lang w:val="en-US"/>
        </w:rPr>
        <w:t xml:space="preserve"> (again </w:t>
      </w:r>
      <w:r w:rsidR="00C25FB0" w:rsidRPr="006C1C89">
        <w:rPr>
          <w:lang w:val="en-US"/>
        </w:rPr>
        <w:t xml:space="preserve">an </w:t>
      </w:r>
      <w:r w:rsidR="008E1FBE" w:rsidRPr="006C1C89">
        <w:rPr>
          <w:lang w:val="en-US"/>
        </w:rPr>
        <w:t>improv</w:t>
      </w:r>
      <w:r w:rsidR="00C25FB0" w:rsidRPr="006C1C89">
        <w:rPr>
          <w:lang w:val="en-US"/>
        </w:rPr>
        <w:t>ement</w:t>
      </w:r>
      <w:r w:rsidR="008E1FBE" w:rsidRPr="006C1C89">
        <w:rPr>
          <w:lang w:val="en-US"/>
        </w:rPr>
        <w:t xml:space="preserve"> over 26.</w:t>
      </w:r>
      <w:r w:rsidR="00C4355C" w:rsidRPr="006C1C89">
        <w:rPr>
          <w:lang w:val="en-US"/>
        </w:rPr>
        <w:t>1</w:t>
      </w:r>
      <w:r w:rsidR="008E1FBE" w:rsidRPr="006C1C89">
        <w:rPr>
          <w:lang w:val="en-US"/>
        </w:rPr>
        <w:t>% in 2016</w:t>
      </w:r>
      <w:r w:rsidR="00C2183C" w:rsidRPr="006C1C89">
        <w:rPr>
          <w:lang w:val="en-US"/>
        </w:rPr>
        <w:t xml:space="preserve"> before legislation was introduced</w:t>
      </w:r>
      <w:r w:rsidR="008E1FBE" w:rsidRPr="006C1C89">
        <w:rPr>
          <w:lang w:val="en-US"/>
        </w:rPr>
        <w:t>)</w:t>
      </w:r>
      <w:r w:rsidRPr="006C1C89">
        <w:rPr>
          <w:lang w:val="en-US"/>
        </w:rPr>
        <w:t xml:space="preserve">. Table </w:t>
      </w:r>
      <w:r w:rsidR="0088377F" w:rsidRPr="006C1C89">
        <w:rPr>
          <w:lang w:val="en-US"/>
        </w:rPr>
        <w:t>1.</w:t>
      </w:r>
      <w:r w:rsidR="007F4713" w:rsidRPr="006C1C89">
        <w:rPr>
          <w:lang w:val="en-US"/>
        </w:rPr>
        <w:t>8</w:t>
      </w:r>
      <w:r w:rsidRPr="006C1C89">
        <w:rPr>
          <w:lang w:val="en-US"/>
        </w:rPr>
        <w:t xml:space="preserve"> compares percentages reported by the univariate analysis with </w:t>
      </w:r>
      <w:r w:rsidR="008A7A39" w:rsidRPr="006C1C89">
        <w:rPr>
          <w:lang w:val="en-US"/>
        </w:rPr>
        <w:t>those relevant from similar</w:t>
      </w:r>
      <w:r w:rsidRPr="006C1C89">
        <w:rPr>
          <w:lang w:val="en-US"/>
        </w:rPr>
        <w:t xml:space="preserve"> surveys.</w:t>
      </w:r>
    </w:p>
    <w:p w14:paraId="122E4D09" w14:textId="091E96A8" w:rsidR="00CA2413" w:rsidRPr="006C1C89" w:rsidRDefault="00CA2413" w:rsidP="00CA2413">
      <w:pPr>
        <w:spacing w:line="480" w:lineRule="auto"/>
        <w:ind w:firstLine="720"/>
        <w:rPr>
          <w:rFonts w:ascii="Times New Roman" w:hAnsi="Times New Roman" w:cs="Times New Roman"/>
        </w:rPr>
      </w:pPr>
      <w:r w:rsidRPr="006C1C89">
        <w:rPr>
          <w:rFonts w:ascii="Times New Roman" w:hAnsi="Times New Roman" w:cs="Times New Roman"/>
        </w:rPr>
        <w:t>The multivariate analyses discerned whether academic achievement or progress to graduation barriers were disproportionately experienced based on</w:t>
      </w:r>
      <w:r w:rsidR="00C2183C" w:rsidRPr="006C1C89">
        <w:rPr>
          <w:rFonts w:ascii="Times New Roman" w:hAnsi="Times New Roman" w:cs="Times New Roman"/>
        </w:rPr>
        <w:t xml:space="preserve"> </w:t>
      </w:r>
      <w:r w:rsidRPr="006C1C89">
        <w:rPr>
          <w:rFonts w:ascii="Times New Roman" w:hAnsi="Times New Roman" w:cs="Times New Roman"/>
        </w:rPr>
        <w:t>rac</w:t>
      </w:r>
      <w:r w:rsidR="00C2183C" w:rsidRPr="006C1C89">
        <w:rPr>
          <w:rFonts w:ascii="Times New Roman" w:hAnsi="Times New Roman" w:cs="Times New Roman"/>
        </w:rPr>
        <w:t>e/ethnicity</w:t>
      </w:r>
      <w:r w:rsidRPr="006C1C89">
        <w:rPr>
          <w:rFonts w:ascii="Times New Roman" w:hAnsi="Times New Roman" w:cs="Times New Roman"/>
        </w:rPr>
        <w:t xml:space="preserve">, </w:t>
      </w:r>
      <w:r w:rsidR="00C2183C" w:rsidRPr="006C1C89">
        <w:rPr>
          <w:rFonts w:ascii="Times New Roman" w:hAnsi="Times New Roman" w:cs="Times New Roman"/>
        </w:rPr>
        <w:t>income</w:t>
      </w:r>
      <w:r w:rsidRPr="006C1C89">
        <w:rPr>
          <w:rFonts w:ascii="Times New Roman" w:hAnsi="Times New Roman" w:cs="Times New Roman"/>
        </w:rPr>
        <w:t xml:space="preserve">, and/or Adult Learner status. Though the logistic regression for academic achievement signaled no </w:t>
      </w:r>
      <w:r w:rsidRPr="006C1C89">
        <w:rPr>
          <w:rFonts w:ascii="Times New Roman" w:hAnsi="Times New Roman" w:cs="Times New Roman"/>
        </w:rPr>
        <w:lastRenderedPageBreak/>
        <w:t>disparities in racial/ethnic origin or Adult Learner status, significant effects were seen for students with annual household incomes under $36,000. These findings indicate that, while academic achievement barriers can be experienced by students regardless of race/ethnicity or age, the significant susceptibility of students from lower incomes serves to underscore</w:t>
      </w:r>
      <w:r w:rsidR="00C2183C" w:rsidRPr="006C1C89">
        <w:rPr>
          <w:rFonts w:ascii="Times New Roman" w:hAnsi="Times New Roman" w:cs="Times New Roman"/>
        </w:rPr>
        <w:t xml:space="preserve"> course material</w:t>
      </w:r>
      <w:r w:rsidRPr="006C1C89">
        <w:rPr>
          <w:rFonts w:ascii="Times New Roman" w:hAnsi="Times New Roman" w:cs="Times New Roman"/>
        </w:rPr>
        <w:t xml:space="preserve"> costs as an equity concern. </w:t>
      </w:r>
    </w:p>
    <w:p w14:paraId="60004A7F" w14:textId="727057E4" w:rsidR="007B5E04" w:rsidRPr="006C1C89" w:rsidRDefault="00CA2413" w:rsidP="007B5E04">
      <w:pPr>
        <w:spacing w:line="480" w:lineRule="auto"/>
        <w:ind w:firstLine="720"/>
        <w:rPr>
          <w:rFonts w:ascii="Times New Roman" w:hAnsi="Times New Roman" w:cs="Times New Roman"/>
        </w:rPr>
      </w:pPr>
      <w:r w:rsidRPr="006C1C89">
        <w:rPr>
          <w:rFonts w:ascii="Times New Roman" w:hAnsi="Times New Roman" w:cs="Times New Roman"/>
        </w:rPr>
        <w:t>Viewed through the lens of institutional policies and practices, faculty who have control over course material decisions should be encouraged to select the most cost-effective materials possible. Low- and no-cost alternatives like Open Educational Resources exist for most major course areas, and the use of library collections and subscription materials provide additional</w:t>
      </w:r>
      <w:bookmarkStart w:id="124" w:name="_Toc61177453"/>
      <w:bookmarkStart w:id="125" w:name="_Toc61178052"/>
      <w:bookmarkStart w:id="126" w:name="_Toc62546137"/>
      <w:bookmarkStart w:id="127" w:name="_Toc64557049"/>
      <w:r w:rsidR="007B5E04">
        <w:rPr>
          <w:rFonts w:ascii="Times New Roman" w:hAnsi="Times New Roman" w:cs="Times New Roman"/>
        </w:rPr>
        <w:t xml:space="preserve"> </w:t>
      </w:r>
      <w:r w:rsidR="007B5E04" w:rsidRPr="006C1C89">
        <w:rPr>
          <w:rFonts w:ascii="Times New Roman" w:hAnsi="Times New Roman" w:cs="Times New Roman"/>
        </w:rPr>
        <w:t xml:space="preserve">opportunities to save students money while also making more efficient use of existing institutional resources. Institutions can incentivize faculty by recognizing those who actively reduce the cost of materials, as well as by acknowledging the adaptation and creation of OER as service or teaching contributions in annual performance reviews, promotion, and tenure. </w:t>
      </w:r>
    </w:p>
    <w:p w14:paraId="0636C5DA" w14:textId="4316EDF1" w:rsidR="007B5E04" w:rsidRDefault="007B5E04" w:rsidP="007B5E04">
      <w:pPr>
        <w:spacing w:line="480" w:lineRule="auto"/>
        <w:ind w:firstLine="720"/>
        <w:rPr>
          <w:rFonts w:ascii="Times New Roman" w:hAnsi="Times New Roman" w:cs="Times New Roman"/>
        </w:rPr>
      </w:pPr>
      <w:r w:rsidRPr="006C1C89">
        <w:rPr>
          <w:rFonts w:ascii="Times New Roman" w:hAnsi="Times New Roman" w:cs="Times New Roman"/>
        </w:rPr>
        <w:t xml:space="preserve">Statistically significant findings were also discovered with respect to Tennessee’s non-Adult Learner population and progress to graduation barriers. Adult Learners were less likely to experience progress to graduation barriers, indicating students over age 25 are faring better than students under the age of 25 in not avoiding specific courses, taking fewer courses, and/or dropping courses due to the cost of course materials. These findings may be due to the relative financial stability of most Adult Learners, or perhaps that Adult Learners have more experience planning and budgeting expenses. </w:t>
      </w:r>
    </w:p>
    <w:p w14:paraId="041B4D82" w14:textId="19930941" w:rsidR="007B5E04" w:rsidRDefault="007B5E04" w:rsidP="00EA1C5A">
      <w:pPr>
        <w:spacing w:line="480" w:lineRule="auto"/>
        <w:ind w:firstLine="720"/>
        <w:rPr>
          <w:rFonts w:ascii="Times New Roman" w:hAnsi="Times New Roman" w:cs="Times New Roman"/>
          <w:b/>
          <w:bCs/>
        </w:rPr>
      </w:pPr>
      <w:r w:rsidRPr="006C1C89">
        <w:rPr>
          <w:rFonts w:ascii="Times New Roman" w:hAnsi="Times New Roman" w:cs="Times New Roman"/>
        </w:rPr>
        <w:t xml:space="preserve">Despite overall advances in college affordability, these results reinforce that course material costs continue to negatively influence both academic achievement and progress to graduation. These negative influences ultimately affect the ability of community colleges to offer </w:t>
      </w:r>
      <w:r>
        <w:rPr>
          <w:rFonts w:cs="Times New Roman"/>
        </w:rPr>
        <w:br w:type="page"/>
      </w:r>
    </w:p>
    <w:p w14:paraId="15B6BB2A" w14:textId="01C88176" w:rsidR="001F579E" w:rsidRPr="006C1C89" w:rsidRDefault="001F579E" w:rsidP="001F579E">
      <w:pPr>
        <w:pStyle w:val="Caption"/>
        <w:rPr>
          <w:rFonts w:cs="Times New Roman"/>
        </w:rPr>
      </w:pPr>
      <w:r w:rsidRPr="006C1C89">
        <w:rPr>
          <w:rFonts w:cs="Times New Roman"/>
        </w:rPr>
        <w:lastRenderedPageBreak/>
        <w:t>Table 1.</w:t>
      </w:r>
      <w:r w:rsidR="007F4713" w:rsidRPr="006C1C89">
        <w:rPr>
          <w:rFonts w:cs="Times New Roman"/>
        </w:rPr>
        <w:t>8</w:t>
      </w:r>
      <w:r w:rsidRPr="006C1C89">
        <w:rPr>
          <w:rFonts w:cs="Times New Roman"/>
        </w:rPr>
        <w:t xml:space="preserve"> Barriers Due to Course Material Costs: Comparison of Findings</w:t>
      </w:r>
      <w:bookmarkEnd w:id="124"/>
      <w:bookmarkEnd w:id="125"/>
      <w:bookmarkEnd w:id="126"/>
      <w:bookmarkEnd w:id="12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801"/>
        <w:gridCol w:w="1172"/>
        <w:gridCol w:w="1529"/>
        <w:gridCol w:w="1438"/>
      </w:tblGrid>
      <w:tr w:rsidR="001F579E" w:rsidRPr="006C1C89" w14:paraId="32239B9F" w14:textId="77777777" w:rsidTr="005611CA">
        <w:tc>
          <w:tcPr>
            <w:tcW w:w="1827" w:type="pct"/>
            <w:tcBorders>
              <w:top w:val="single" w:sz="4" w:space="0" w:color="auto"/>
              <w:bottom w:val="single" w:sz="4" w:space="0" w:color="auto"/>
            </w:tcBorders>
            <w:shd w:val="clear" w:color="auto" w:fill="FFFFFF" w:themeFill="background1"/>
          </w:tcPr>
          <w:p w14:paraId="1E370929" w14:textId="77777777" w:rsidR="001F579E" w:rsidRPr="006C1C89" w:rsidRDefault="001F579E" w:rsidP="005611CA">
            <w:pPr>
              <w:rPr>
                <w:rFonts w:ascii="Times New Roman" w:hAnsi="Times New Roman" w:cs="Times New Roman"/>
                <w:b/>
                <w:bCs/>
              </w:rPr>
            </w:pPr>
            <w:r w:rsidRPr="006C1C89">
              <w:rPr>
                <w:rFonts w:ascii="Times New Roman" w:hAnsi="Times New Roman" w:cs="Times New Roman"/>
                <w:b/>
                <w:bCs/>
              </w:rPr>
              <w:t xml:space="preserve">Barrier Type </w:t>
            </w:r>
          </w:p>
        </w:tc>
        <w:tc>
          <w:tcPr>
            <w:tcW w:w="962" w:type="pct"/>
            <w:tcBorders>
              <w:top w:val="single" w:sz="4" w:space="0" w:color="auto"/>
              <w:bottom w:val="single" w:sz="4" w:space="0" w:color="auto"/>
            </w:tcBorders>
            <w:shd w:val="clear" w:color="auto" w:fill="FFFFFF" w:themeFill="background1"/>
          </w:tcPr>
          <w:p w14:paraId="406727A3" w14:textId="77777777" w:rsidR="001F579E" w:rsidRPr="006C1C89" w:rsidRDefault="001F579E" w:rsidP="005611CA">
            <w:pPr>
              <w:jc w:val="center"/>
              <w:rPr>
                <w:rFonts w:ascii="Times New Roman" w:hAnsi="Times New Roman" w:cs="Times New Roman"/>
                <w:b/>
                <w:bCs/>
              </w:rPr>
            </w:pPr>
            <w:r w:rsidRPr="006C1C89">
              <w:rPr>
                <w:rFonts w:ascii="Times New Roman" w:hAnsi="Times New Roman" w:cs="Times New Roman"/>
                <w:b/>
                <w:bCs/>
              </w:rPr>
              <w:t>Spica and Biddix (2020)</w:t>
            </w:r>
          </w:p>
          <w:p w14:paraId="50686577" w14:textId="77777777" w:rsidR="001F579E" w:rsidRPr="006C1C89" w:rsidRDefault="001F579E" w:rsidP="005611CA">
            <w:pPr>
              <w:jc w:val="center"/>
              <w:rPr>
                <w:rFonts w:ascii="Times New Roman" w:hAnsi="Times New Roman" w:cs="Times New Roman"/>
              </w:rPr>
            </w:pPr>
            <w:r w:rsidRPr="006C1C89">
              <w:rPr>
                <w:rFonts w:ascii="Times New Roman" w:hAnsi="Times New Roman" w:cs="Times New Roman"/>
                <w:i/>
                <w:iCs/>
              </w:rPr>
              <w:t>n</w:t>
            </w:r>
            <w:r w:rsidRPr="006C1C89">
              <w:rPr>
                <w:rFonts w:ascii="Times New Roman" w:hAnsi="Times New Roman" w:cs="Times New Roman"/>
              </w:rPr>
              <w:t xml:space="preserve"> = 1,912</w:t>
            </w:r>
          </w:p>
        </w:tc>
        <w:tc>
          <w:tcPr>
            <w:tcW w:w="626" w:type="pct"/>
            <w:tcBorders>
              <w:top w:val="single" w:sz="4" w:space="0" w:color="auto"/>
              <w:bottom w:val="single" w:sz="4" w:space="0" w:color="auto"/>
            </w:tcBorders>
            <w:shd w:val="clear" w:color="auto" w:fill="FFFFFF" w:themeFill="background1"/>
          </w:tcPr>
          <w:p w14:paraId="50096A7C" w14:textId="77777777" w:rsidR="001F579E" w:rsidRPr="006C1C89" w:rsidRDefault="001F579E" w:rsidP="005611CA">
            <w:pPr>
              <w:jc w:val="center"/>
              <w:rPr>
                <w:rFonts w:ascii="Times New Roman" w:hAnsi="Times New Roman" w:cs="Times New Roman"/>
                <w:b/>
                <w:bCs/>
              </w:rPr>
            </w:pPr>
            <w:r w:rsidRPr="006C1C89">
              <w:rPr>
                <w:rFonts w:ascii="Times New Roman" w:hAnsi="Times New Roman" w:cs="Times New Roman"/>
                <w:b/>
                <w:bCs/>
              </w:rPr>
              <w:t>Jenkins (2020)</w:t>
            </w:r>
          </w:p>
          <w:p w14:paraId="1446F23D" w14:textId="77777777" w:rsidR="001F579E" w:rsidRPr="006C1C89" w:rsidRDefault="001F579E" w:rsidP="005611CA">
            <w:pPr>
              <w:jc w:val="center"/>
              <w:rPr>
                <w:rFonts w:ascii="Times New Roman" w:hAnsi="Times New Roman" w:cs="Times New Roman"/>
              </w:rPr>
            </w:pPr>
            <w:r w:rsidRPr="006C1C89">
              <w:rPr>
                <w:rFonts w:ascii="Times New Roman" w:hAnsi="Times New Roman" w:cs="Times New Roman"/>
                <w:i/>
                <w:iCs/>
              </w:rPr>
              <w:t>n</w:t>
            </w:r>
            <w:r w:rsidRPr="006C1C89">
              <w:rPr>
                <w:rFonts w:ascii="Times New Roman" w:hAnsi="Times New Roman" w:cs="Times New Roman"/>
              </w:rPr>
              <w:t xml:space="preserve"> = 705</w:t>
            </w:r>
          </w:p>
        </w:tc>
        <w:tc>
          <w:tcPr>
            <w:tcW w:w="817" w:type="pct"/>
            <w:tcBorders>
              <w:top w:val="single" w:sz="4" w:space="0" w:color="auto"/>
              <w:bottom w:val="single" w:sz="4" w:space="0" w:color="auto"/>
            </w:tcBorders>
            <w:shd w:val="clear" w:color="auto" w:fill="FFFFFF" w:themeFill="background1"/>
          </w:tcPr>
          <w:p w14:paraId="00C7C3D0" w14:textId="77777777" w:rsidR="001F579E" w:rsidRPr="006C1C89" w:rsidRDefault="001F579E" w:rsidP="005611CA">
            <w:pPr>
              <w:jc w:val="center"/>
              <w:rPr>
                <w:rFonts w:ascii="Times New Roman" w:hAnsi="Times New Roman" w:cs="Times New Roman"/>
                <w:b/>
                <w:bCs/>
              </w:rPr>
            </w:pPr>
            <w:r w:rsidRPr="006C1C89">
              <w:rPr>
                <w:rFonts w:ascii="Times New Roman" w:hAnsi="Times New Roman" w:cs="Times New Roman"/>
                <w:b/>
                <w:bCs/>
              </w:rPr>
              <w:t>FLVC (2019)</w:t>
            </w:r>
          </w:p>
          <w:p w14:paraId="0AAFB824" w14:textId="77777777" w:rsidR="001F579E" w:rsidRPr="006C1C89" w:rsidRDefault="001F579E" w:rsidP="005611CA">
            <w:pPr>
              <w:jc w:val="center"/>
              <w:rPr>
                <w:rFonts w:ascii="Times New Roman" w:hAnsi="Times New Roman" w:cs="Times New Roman"/>
              </w:rPr>
            </w:pPr>
            <w:r w:rsidRPr="006C1C89">
              <w:rPr>
                <w:rFonts w:ascii="Times New Roman" w:hAnsi="Times New Roman" w:cs="Times New Roman"/>
                <w:i/>
                <w:iCs/>
              </w:rPr>
              <w:t>n</w:t>
            </w:r>
            <w:r w:rsidRPr="006C1C89">
              <w:rPr>
                <w:rFonts w:ascii="Times New Roman" w:hAnsi="Times New Roman" w:cs="Times New Roman"/>
              </w:rPr>
              <w:t xml:space="preserve"> = 24,189</w:t>
            </w:r>
          </w:p>
        </w:tc>
        <w:tc>
          <w:tcPr>
            <w:tcW w:w="768" w:type="pct"/>
            <w:tcBorders>
              <w:top w:val="single" w:sz="4" w:space="0" w:color="auto"/>
              <w:bottom w:val="single" w:sz="4" w:space="0" w:color="auto"/>
            </w:tcBorders>
            <w:shd w:val="clear" w:color="auto" w:fill="FFFFFF" w:themeFill="background1"/>
          </w:tcPr>
          <w:p w14:paraId="1237EBB0" w14:textId="77777777" w:rsidR="001F579E" w:rsidRPr="006C1C89" w:rsidRDefault="001F579E" w:rsidP="005611CA">
            <w:pPr>
              <w:jc w:val="center"/>
              <w:rPr>
                <w:rFonts w:ascii="Times New Roman" w:hAnsi="Times New Roman" w:cs="Times New Roman"/>
                <w:b/>
                <w:bCs/>
              </w:rPr>
            </w:pPr>
            <w:r w:rsidRPr="006C1C89">
              <w:rPr>
                <w:rFonts w:ascii="Times New Roman" w:hAnsi="Times New Roman" w:cs="Times New Roman"/>
                <w:b/>
                <w:bCs/>
              </w:rPr>
              <w:t>Martin (2017)</w:t>
            </w:r>
          </w:p>
          <w:p w14:paraId="06597D2B" w14:textId="77777777" w:rsidR="001F579E" w:rsidRPr="006C1C89" w:rsidRDefault="001F579E" w:rsidP="005611CA">
            <w:pPr>
              <w:jc w:val="center"/>
              <w:rPr>
                <w:rFonts w:ascii="Times New Roman" w:hAnsi="Times New Roman" w:cs="Times New Roman"/>
              </w:rPr>
            </w:pPr>
            <w:r w:rsidRPr="006C1C89">
              <w:rPr>
                <w:rFonts w:ascii="Times New Roman" w:hAnsi="Times New Roman" w:cs="Times New Roman"/>
                <w:i/>
                <w:iCs/>
              </w:rPr>
              <w:t>n</w:t>
            </w:r>
            <w:r w:rsidRPr="006C1C89">
              <w:rPr>
                <w:rFonts w:ascii="Times New Roman" w:hAnsi="Times New Roman" w:cs="Times New Roman"/>
              </w:rPr>
              <w:t xml:space="preserve"> = 676</w:t>
            </w:r>
          </w:p>
        </w:tc>
      </w:tr>
      <w:tr w:rsidR="001F579E" w:rsidRPr="006C1C89" w14:paraId="3301E983" w14:textId="77777777" w:rsidTr="005611CA">
        <w:tc>
          <w:tcPr>
            <w:tcW w:w="1827" w:type="pct"/>
            <w:tcBorders>
              <w:top w:val="single" w:sz="4" w:space="0" w:color="auto"/>
            </w:tcBorders>
          </w:tcPr>
          <w:p w14:paraId="1B15FF6A"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Earned a poor grade</w:t>
            </w:r>
          </w:p>
        </w:tc>
        <w:tc>
          <w:tcPr>
            <w:tcW w:w="962" w:type="pct"/>
            <w:tcBorders>
              <w:top w:val="single" w:sz="4" w:space="0" w:color="auto"/>
            </w:tcBorders>
          </w:tcPr>
          <w:p w14:paraId="35F43CC5"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15.8%</w:t>
            </w:r>
          </w:p>
        </w:tc>
        <w:tc>
          <w:tcPr>
            <w:tcW w:w="626" w:type="pct"/>
            <w:tcBorders>
              <w:top w:val="single" w:sz="4" w:space="0" w:color="auto"/>
            </w:tcBorders>
          </w:tcPr>
          <w:p w14:paraId="75CC16AF"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N/A</w:t>
            </w:r>
          </w:p>
        </w:tc>
        <w:tc>
          <w:tcPr>
            <w:tcW w:w="817" w:type="pct"/>
            <w:tcBorders>
              <w:top w:val="single" w:sz="4" w:space="0" w:color="auto"/>
            </w:tcBorders>
          </w:tcPr>
          <w:p w14:paraId="318F3A40"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35.6%</w:t>
            </w:r>
          </w:p>
        </w:tc>
        <w:tc>
          <w:tcPr>
            <w:tcW w:w="768" w:type="pct"/>
            <w:tcBorders>
              <w:top w:val="single" w:sz="4" w:space="0" w:color="auto"/>
            </w:tcBorders>
          </w:tcPr>
          <w:p w14:paraId="5EBA7AB2"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N/A</w:t>
            </w:r>
          </w:p>
        </w:tc>
      </w:tr>
      <w:tr w:rsidR="001F579E" w:rsidRPr="006C1C89" w14:paraId="11555FE8" w14:textId="77777777" w:rsidTr="005611CA">
        <w:tc>
          <w:tcPr>
            <w:tcW w:w="1827" w:type="pct"/>
          </w:tcPr>
          <w:p w14:paraId="6B68212D"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Failed a course</w:t>
            </w:r>
          </w:p>
        </w:tc>
        <w:tc>
          <w:tcPr>
            <w:tcW w:w="962" w:type="pct"/>
          </w:tcPr>
          <w:p w14:paraId="14CDAC58"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3.3% </w:t>
            </w:r>
          </w:p>
        </w:tc>
        <w:tc>
          <w:tcPr>
            <w:tcW w:w="626" w:type="pct"/>
          </w:tcPr>
          <w:p w14:paraId="31595C26"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9%</w:t>
            </w:r>
          </w:p>
        </w:tc>
        <w:tc>
          <w:tcPr>
            <w:tcW w:w="817" w:type="pct"/>
          </w:tcPr>
          <w:p w14:paraId="4C30EFC7"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17.2%</w:t>
            </w:r>
          </w:p>
        </w:tc>
        <w:tc>
          <w:tcPr>
            <w:tcW w:w="768" w:type="pct"/>
          </w:tcPr>
          <w:p w14:paraId="0C6B7432"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4%</w:t>
            </w:r>
          </w:p>
        </w:tc>
      </w:tr>
      <w:tr w:rsidR="001F579E" w:rsidRPr="006C1C89" w14:paraId="3F0C7A6C" w14:textId="77777777" w:rsidTr="005611CA">
        <w:tc>
          <w:tcPr>
            <w:tcW w:w="1827" w:type="pct"/>
          </w:tcPr>
          <w:p w14:paraId="134D1489"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Dropped or withdrew from a course</w:t>
            </w:r>
          </w:p>
        </w:tc>
        <w:tc>
          <w:tcPr>
            <w:tcW w:w="962" w:type="pct"/>
          </w:tcPr>
          <w:p w14:paraId="0F1989AA"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9.6% </w:t>
            </w:r>
          </w:p>
        </w:tc>
        <w:tc>
          <w:tcPr>
            <w:tcW w:w="626" w:type="pct"/>
          </w:tcPr>
          <w:p w14:paraId="61C2F395"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12%</w:t>
            </w:r>
          </w:p>
        </w:tc>
        <w:tc>
          <w:tcPr>
            <w:tcW w:w="817" w:type="pct"/>
          </w:tcPr>
          <w:p w14:paraId="0F077725"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22.9%</w:t>
            </w:r>
          </w:p>
        </w:tc>
        <w:tc>
          <w:tcPr>
            <w:tcW w:w="768" w:type="pct"/>
          </w:tcPr>
          <w:p w14:paraId="2C727C04"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N/A</w:t>
            </w:r>
          </w:p>
        </w:tc>
      </w:tr>
      <w:tr w:rsidR="001F579E" w:rsidRPr="006C1C89" w14:paraId="22E5489E" w14:textId="77777777" w:rsidTr="005611CA">
        <w:tc>
          <w:tcPr>
            <w:tcW w:w="1827" w:type="pct"/>
          </w:tcPr>
          <w:p w14:paraId="5CC15A53"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Avoided a class / Not register for a specific course</w:t>
            </w:r>
          </w:p>
        </w:tc>
        <w:tc>
          <w:tcPr>
            <w:tcW w:w="962" w:type="pct"/>
          </w:tcPr>
          <w:p w14:paraId="00B2FADF"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14.3% </w:t>
            </w:r>
          </w:p>
        </w:tc>
        <w:tc>
          <w:tcPr>
            <w:tcW w:w="626" w:type="pct"/>
          </w:tcPr>
          <w:p w14:paraId="6D4EF2E2"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27%</w:t>
            </w:r>
          </w:p>
        </w:tc>
        <w:tc>
          <w:tcPr>
            <w:tcW w:w="817" w:type="pct"/>
          </w:tcPr>
          <w:p w14:paraId="08C8B8F3"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40.6%</w:t>
            </w:r>
          </w:p>
        </w:tc>
        <w:tc>
          <w:tcPr>
            <w:tcW w:w="768" w:type="pct"/>
          </w:tcPr>
          <w:p w14:paraId="176BF010"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33.28%.</w:t>
            </w:r>
          </w:p>
        </w:tc>
      </w:tr>
      <w:tr w:rsidR="001F579E" w:rsidRPr="006C1C89" w14:paraId="177A8F16" w14:textId="77777777" w:rsidTr="005611CA">
        <w:tc>
          <w:tcPr>
            <w:tcW w:w="1827" w:type="pct"/>
          </w:tcPr>
          <w:p w14:paraId="511F8EB8"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Not purchased the required textbook</w:t>
            </w:r>
          </w:p>
        </w:tc>
        <w:tc>
          <w:tcPr>
            <w:tcW w:w="962" w:type="pct"/>
          </w:tcPr>
          <w:p w14:paraId="42B300F6"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41.3% </w:t>
            </w:r>
          </w:p>
        </w:tc>
        <w:tc>
          <w:tcPr>
            <w:tcW w:w="626" w:type="pct"/>
          </w:tcPr>
          <w:p w14:paraId="6838A838"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65%</w:t>
            </w:r>
          </w:p>
        </w:tc>
        <w:tc>
          <w:tcPr>
            <w:tcW w:w="817" w:type="pct"/>
          </w:tcPr>
          <w:p w14:paraId="609A57CA"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64.3%</w:t>
            </w:r>
          </w:p>
        </w:tc>
        <w:tc>
          <w:tcPr>
            <w:tcW w:w="768" w:type="pct"/>
          </w:tcPr>
          <w:p w14:paraId="1C26CC5B"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66%</w:t>
            </w:r>
          </w:p>
        </w:tc>
      </w:tr>
      <w:tr w:rsidR="001F579E" w:rsidRPr="006C1C89" w14:paraId="3D2CEC5D" w14:textId="77777777" w:rsidTr="005611CA">
        <w:tc>
          <w:tcPr>
            <w:tcW w:w="1827" w:type="pct"/>
          </w:tcPr>
          <w:p w14:paraId="53CFF22B"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Delayed or avoided purchasing required materials </w:t>
            </w:r>
          </w:p>
        </w:tc>
        <w:tc>
          <w:tcPr>
            <w:tcW w:w="962" w:type="pct"/>
          </w:tcPr>
          <w:p w14:paraId="6B8A37C8"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68.6%</w:t>
            </w:r>
          </w:p>
        </w:tc>
        <w:tc>
          <w:tcPr>
            <w:tcW w:w="626" w:type="pct"/>
          </w:tcPr>
          <w:p w14:paraId="308ADD88"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N/A</w:t>
            </w:r>
          </w:p>
        </w:tc>
        <w:tc>
          <w:tcPr>
            <w:tcW w:w="817" w:type="pct"/>
          </w:tcPr>
          <w:p w14:paraId="5A617735"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N/A</w:t>
            </w:r>
          </w:p>
        </w:tc>
        <w:tc>
          <w:tcPr>
            <w:tcW w:w="768" w:type="pct"/>
          </w:tcPr>
          <w:p w14:paraId="68270D0F"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86%</w:t>
            </w:r>
          </w:p>
        </w:tc>
      </w:tr>
      <w:tr w:rsidR="001F579E" w:rsidRPr="006C1C89" w14:paraId="1C033781" w14:textId="77777777" w:rsidTr="005611CA">
        <w:tc>
          <w:tcPr>
            <w:tcW w:w="1827" w:type="pct"/>
            <w:tcBorders>
              <w:bottom w:val="single" w:sz="4" w:space="0" w:color="auto"/>
            </w:tcBorders>
          </w:tcPr>
          <w:p w14:paraId="7F74858C"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Decided to take fewer courses</w:t>
            </w:r>
          </w:p>
        </w:tc>
        <w:tc>
          <w:tcPr>
            <w:tcW w:w="962" w:type="pct"/>
            <w:tcBorders>
              <w:bottom w:val="single" w:sz="4" w:space="0" w:color="auto"/>
            </w:tcBorders>
          </w:tcPr>
          <w:p w14:paraId="34343CED"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27.2% </w:t>
            </w:r>
          </w:p>
        </w:tc>
        <w:tc>
          <w:tcPr>
            <w:tcW w:w="626" w:type="pct"/>
            <w:tcBorders>
              <w:bottom w:val="single" w:sz="4" w:space="0" w:color="auto"/>
            </w:tcBorders>
          </w:tcPr>
          <w:p w14:paraId="53122DAF"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N/A</w:t>
            </w:r>
          </w:p>
        </w:tc>
        <w:tc>
          <w:tcPr>
            <w:tcW w:w="817" w:type="pct"/>
            <w:tcBorders>
              <w:bottom w:val="single" w:sz="4" w:space="0" w:color="auto"/>
            </w:tcBorders>
          </w:tcPr>
          <w:p w14:paraId="7B6F6764"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42.8%</w:t>
            </w:r>
          </w:p>
        </w:tc>
        <w:tc>
          <w:tcPr>
            <w:tcW w:w="768" w:type="pct"/>
            <w:tcBorders>
              <w:bottom w:val="single" w:sz="4" w:space="0" w:color="auto"/>
            </w:tcBorders>
          </w:tcPr>
          <w:p w14:paraId="7BDE58D7" w14:textId="77777777" w:rsidR="001F579E" w:rsidRPr="006C1C89" w:rsidRDefault="001F579E" w:rsidP="005611CA">
            <w:pPr>
              <w:rPr>
                <w:rFonts w:ascii="Times New Roman" w:hAnsi="Times New Roman" w:cs="Times New Roman"/>
              </w:rPr>
            </w:pPr>
            <w:r w:rsidRPr="006C1C89">
              <w:rPr>
                <w:rFonts w:ascii="Times New Roman" w:hAnsi="Times New Roman" w:cs="Times New Roman"/>
              </w:rPr>
              <w:t xml:space="preserve">20.6% </w:t>
            </w:r>
          </w:p>
        </w:tc>
      </w:tr>
    </w:tbl>
    <w:p w14:paraId="42750C08" w14:textId="77777777" w:rsidR="001F579E" w:rsidRPr="006C1C89" w:rsidRDefault="001F579E" w:rsidP="001F579E">
      <w:pPr>
        <w:ind w:firstLine="720"/>
        <w:rPr>
          <w:rFonts w:ascii="Times New Roman" w:hAnsi="Times New Roman" w:cs="Times New Roman"/>
        </w:rPr>
      </w:pPr>
    </w:p>
    <w:p w14:paraId="1F5B6347" w14:textId="77777777" w:rsidR="001F579E" w:rsidRPr="006C1C89" w:rsidRDefault="001F579E" w:rsidP="001F579E">
      <w:pPr>
        <w:rPr>
          <w:rFonts w:ascii="Times New Roman" w:hAnsi="Times New Roman" w:cs="Times New Roman"/>
          <w:b/>
        </w:rPr>
      </w:pPr>
    </w:p>
    <w:p w14:paraId="69FC78E4" w14:textId="77777777" w:rsidR="001F579E" w:rsidRPr="006C1C89" w:rsidRDefault="001F579E" w:rsidP="001F579E">
      <w:pPr>
        <w:pStyle w:val="TOC1"/>
      </w:pPr>
      <w:r w:rsidRPr="006C1C89">
        <w:br w:type="page"/>
      </w:r>
    </w:p>
    <w:p w14:paraId="60126AE9" w14:textId="77777777" w:rsidR="00EA1C5A" w:rsidRPr="006C1C89" w:rsidRDefault="00EA1C5A" w:rsidP="00EA1C5A">
      <w:pPr>
        <w:spacing w:line="480" w:lineRule="auto"/>
        <w:rPr>
          <w:rFonts w:ascii="Times New Roman" w:hAnsi="Times New Roman" w:cs="Times New Roman"/>
        </w:rPr>
      </w:pPr>
      <w:r w:rsidRPr="006C1C89">
        <w:rPr>
          <w:rFonts w:ascii="Times New Roman" w:hAnsi="Times New Roman" w:cs="Times New Roman"/>
        </w:rPr>
        <w:lastRenderedPageBreak/>
        <w:t xml:space="preserve">equitable experiences for all students. As Bensimon’s (2005) conceptual framework on equity in higher education reinforces, viewing these results through the lens of institutional policies and practices could help catalyze lasting change. </w:t>
      </w:r>
    </w:p>
    <w:p w14:paraId="63436249" w14:textId="38D6CCB8" w:rsidR="001D0349" w:rsidRPr="006C1C89" w:rsidRDefault="00FD29E8" w:rsidP="00EC6AEF">
      <w:pPr>
        <w:spacing w:line="480" w:lineRule="auto"/>
        <w:ind w:firstLine="720"/>
        <w:rPr>
          <w:rFonts w:ascii="Times New Roman" w:hAnsi="Times New Roman" w:cs="Times New Roman"/>
        </w:rPr>
      </w:pPr>
      <w:r w:rsidRPr="006C1C89">
        <w:rPr>
          <w:rFonts w:ascii="Times New Roman" w:hAnsi="Times New Roman" w:cs="Times New Roman"/>
        </w:rPr>
        <w:t>C</w:t>
      </w:r>
      <w:r w:rsidR="00EC6AEF" w:rsidRPr="006C1C89">
        <w:rPr>
          <w:rFonts w:ascii="Times New Roman" w:hAnsi="Times New Roman" w:cs="Times New Roman"/>
        </w:rPr>
        <w:t>ourse material</w:t>
      </w:r>
      <w:r w:rsidR="00044B0C" w:rsidRPr="006C1C89">
        <w:rPr>
          <w:rFonts w:ascii="Times New Roman" w:hAnsi="Times New Roman" w:cs="Times New Roman"/>
        </w:rPr>
        <w:t xml:space="preserve"> decisions </w:t>
      </w:r>
      <w:r w:rsidRPr="006C1C89">
        <w:rPr>
          <w:rFonts w:ascii="Times New Roman" w:hAnsi="Times New Roman" w:cs="Times New Roman"/>
        </w:rPr>
        <w:t xml:space="preserve">may </w:t>
      </w:r>
      <w:r w:rsidR="00425F5C" w:rsidRPr="006C1C89">
        <w:rPr>
          <w:rFonts w:ascii="Times New Roman" w:hAnsi="Times New Roman" w:cs="Times New Roman"/>
        </w:rPr>
        <w:t xml:space="preserve">primarily </w:t>
      </w:r>
      <w:r w:rsidR="00044B0C" w:rsidRPr="006C1C89">
        <w:rPr>
          <w:rFonts w:ascii="Times New Roman" w:hAnsi="Times New Roman" w:cs="Times New Roman"/>
        </w:rPr>
        <w:t xml:space="preserve">lie with faculty, </w:t>
      </w:r>
      <w:r w:rsidR="00425F5C" w:rsidRPr="006C1C89">
        <w:rPr>
          <w:rFonts w:ascii="Times New Roman" w:hAnsi="Times New Roman" w:cs="Times New Roman"/>
        </w:rPr>
        <w:t xml:space="preserve">but </w:t>
      </w:r>
      <w:r w:rsidR="00044B0C" w:rsidRPr="006C1C89">
        <w:rPr>
          <w:rFonts w:ascii="Times New Roman" w:hAnsi="Times New Roman" w:cs="Times New Roman"/>
        </w:rPr>
        <w:t xml:space="preserve">the </w:t>
      </w:r>
      <w:r w:rsidR="0040230C" w:rsidRPr="006C1C89">
        <w:rPr>
          <w:rFonts w:ascii="Times New Roman" w:hAnsi="Times New Roman" w:cs="Times New Roman"/>
        </w:rPr>
        <w:t xml:space="preserve">influence </w:t>
      </w:r>
      <w:r w:rsidR="00FF4AE0" w:rsidRPr="006C1C89">
        <w:rPr>
          <w:rFonts w:ascii="Times New Roman" w:hAnsi="Times New Roman" w:cs="Times New Roman"/>
        </w:rPr>
        <w:t xml:space="preserve">and </w:t>
      </w:r>
      <w:r w:rsidR="0040230C" w:rsidRPr="006C1C89">
        <w:rPr>
          <w:rFonts w:ascii="Times New Roman" w:hAnsi="Times New Roman" w:cs="Times New Roman"/>
        </w:rPr>
        <w:t xml:space="preserve">overall </w:t>
      </w:r>
      <w:r w:rsidR="00044B0C" w:rsidRPr="006C1C89">
        <w:rPr>
          <w:rFonts w:ascii="Times New Roman" w:hAnsi="Times New Roman" w:cs="Times New Roman"/>
        </w:rPr>
        <w:t xml:space="preserve">responsibility lies with </w:t>
      </w:r>
      <w:r w:rsidR="00D62023" w:rsidRPr="006C1C89">
        <w:rPr>
          <w:rFonts w:ascii="Times New Roman" w:hAnsi="Times New Roman" w:cs="Times New Roman"/>
        </w:rPr>
        <w:t>an</w:t>
      </w:r>
      <w:r w:rsidR="00044B0C" w:rsidRPr="006C1C89">
        <w:rPr>
          <w:rFonts w:ascii="Times New Roman" w:hAnsi="Times New Roman" w:cs="Times New Roman"/>
        </w:rPr>
        <w:t xml:space="preserve"> </w:t>
      </w:r>
      <w:r w:rsidR="0040230C" w:rsidRPr="006C1C89">
        <w:rPr>
          <w:rFonts w:ascii="Times New Roman" w:hAnsi="Times New Roman" w:cs="Times New Roman"/>
        </w:rPr>
        <w:t xml:space="preserve">institution’s </w:t>
      </w:r>
      <w:r w:rsidR="00044B0C" w:rsidRPr="006C1C89">
        <w:rPr>
          <w:rFonts w:ascii="Times New Roman" w:hAnsi="Times New Roman" w:cs="Times New Roman"/>
        </w:rPr>
        <w:t>culture</w:t>
      </w:r>
      <w:r w:rsidR="00FF4AE0" w:rsidRPr="006C1C89">
        <w:rPr>
          <w:rFonts w:ascii="Times New Roman" w:hAnsi="Times New Roman" w:cs="Times New Roman"/>
        </w:rPr>
        <w:t xml:space="preserve"> and incentive system. </w:t>
      </w:r>
      <w:r w:rsidR="00425F48" w:rsidRPr="006C1C89">
        <w:rPr>
          <w:rFonts w:ascii="Times New Roman" w:hAnsi="Times New Roman" w:cs="Times New Roman"/>
        </w:rPr>
        <w:t>F</w:t>
      </w:r>
      <w:r w:rsidR="00044B0C" w:rsidRPr="006C1C89">
        <w:rPr>
          <w:rFonts w:ascii="Times New Roman" w:hAnsi="Times New Roman" w:cs="Times New Roman"/>
        </w:rPr>
        <w:t>aculty are driven by incentives</w:t>
      </w:r>
      <w:r w:rsidR="00FF4AE0" w:rsidRPr="006C1C89">
        <w:rPr>
          <w:rFonts w:ascii="Times New Roman" w:hAnsi="Times New Roman" w:cs="Times New Roman"/>
        </w:rPr>
        <w:t>, and their time is valuable.</w:t>
      </w:r>
      <w:r w:rsidR="00044B0C" w:rsidRPr="006C1C89">
        <w:rPr>
          <w:rFonts w:ascii="Times New Roman" w:hAnsi="Times New Roman" w:cs="Times New Roman"/>
        </w:rPr>
        <w:t xml:space="preserve"> In the community college environment, it is not uncommon for faculty to teach 4-5 courses in addition to </w:t>
      </w:r>
      <w:r w:rsidR="003D6FB2" w:rsidRPr="006C1C89">
        <w:rPr>
          <w:rFonts w:ascii="Times New Roman" w:hAnsi="Times New Roman" w:cs="Times New Roman"/>
        </w:rPr>
        <w:t>holding</w:t>
      </w:r>
      <w:r w:rsidR="00044B0C" w:rsidRPr="006C1C89">
        <w:rPr>
          <w:rFonts w:ascii="Times New Roman" w:hAnsi="Times New Roman" w:cs="Times New Roman"/>
        </w:rPr>
        <w:t xml:space="preserve"> office hours and </w:t>
      </w:r>
      <w:r w:rsidR="00135DFC" w:rsidRPr="006C1C89">
        <w:rPr>
          <w:rFonts w:ascii="Times New Roman" w:hAnsi="Times New Roman" w:cs="Times New Roman"/>
        </w:rPr>
        <w:t>orchestrating</w:t>
      </w:r>
      <w:r w:rsidR="009D17D0" w:rsidRPr="006C1C89">
        <w:rPr>
          <w:rFonts w:ascii="Times New Roman" w:hAnsi="Times New Roman" w:cs="Times New Roman"/>
        </w:rPr>
        <w:t xml:space="preserve"> </w:t>
      </w:r>
      <w:r w:rsidR="00B426CB" w:rsidRPr="006C1C89">
        <w:rPr>
          <w:rFonts w:ascii="Times New Roman" w:hAnsi="Times New Roman" w:cs="Times New Roman"/>
        </w:rPr>
        <w:t>other</w:t>
      </w:r>
      <w:r w:rsidR="00044B0C" w:rsidRPr="006C1C89">
        <w:rPr>
          <w:rFonts w:ascii="Times New Roman" w:hAnsi="Times New Roman" w:cs="Times New Roman"/>
        </w:rPr>
        <w:t xml:space="preserve"> institutional responsibilities. </w:t>
      </w:r>
      <w:r w:rsidR="00B426CB" w:rsidRPr="006C1C89">
        <w:rPr>
          <w:rFonts w:ascii="Times New Roman" w:hAnsi="Times New Roman" w:cs="Times New Roman"/>
        </w:rPr>
        <w:t>T</w:t>
      </w:r>
      <w:r w:rsidR="00044B0C" w:rsidRPr="006C1C89">
        <w:rPr>
          <w:rFonts w:ascii="Times New Roman" w:hAnsi="Times New Roman" w:cs="Times New Roman"/>
        </w:rPr>
        <w:t xml:space="preserve">he time left for curriculum development or </w:t>
      </w:r>
      <w:r w:rsidR="00135DFC" w:rsidRPr="006C1C89">
        <w:rPr>
          <w:rFonts w:ascii="Times New Roman" w:hAnsi="Times New Roman" w:cs="Times New Roman"/>
        </w:rPr>
        <w:t>and searching for</w:t>
      </w:r>
      <w:r w:rsidR="00B426CB" w:rsidRPr="006C1C89">
        <w:rPr>
          <w:rFonts w:ascii="Times New Roman" w:hAnsi="Times New Roman" w:cs="Times New Roman"/>
        </w:rPr>
        <w:t xml:space="preserve"> </w:t>
      </w:r>
      <w:r w:rsidR="00D62023" w:rsidRPr="006C1C89">
        <w:rPr>
          <w:rFonts w:ascii="Times New Roman" w:hAnsi="Times New Roman" w:cs="Times New Roman"/>
        </w:rPr>
        <w:t xml:space="preserve">freely available resources </w:t>
      </w:r>
      <w:r w:rsidR="00044B0C" w:rsidRPr="006C1C89">
        <w:rPr>
          <w:rFonts w:ascii="Times New Roman" w:hAnsi="Times New Roman" w:cs="Times New Roman"/>
        </w:rPr>
        <w:t xml:space="preserve">is scarce. </w:t>
      </w:r>
      <w:r w:rsidR="00135DFC" w:rsidRPr="006C1C89">
        <w:rPr>
          <w:rFonts w:ascii="Times New Roman" w:hAnsi="Times New Roman" w:cs="Times New Roman"/>
        </w:rPr>
        <w:t>Luckily, lower division and General Education courses are the easiest to impact, with</w:t>
      </w:r>
      <w:r w:rsidR="00EB4532" w:rsidRPr="006C1C89">
        <w:rPr>
          <w:rFonts w:ascii="Times New Roman" w:hAnsi="Times New Roman" w:cs="Times New Roman"/>
        </w:rPr>
        <w:t xml:space="preserve"> low- or zero-cost materials </w:t>
      </w:r>
      <w:r w:rsidR="00D62023" w:rsidRPr="006C1C89">
        <w:rPr>
          <w:rFonts w:ascii="Times New Roman" w:hAnsi="Times New Roman" w:cs="Times New Roman"/>
        </w:rPr>
        <w:t>and</w:t>
      </w:r>
      <w:r w:rsidR="00135DFC" w:rsidRPr="006C1C89">
        <w:rPr>
          <w:rFonts w:ascii="Times New Roman" w:hAnsi="Times New Roman" w:cs="Times New Roman"/>
        </w:rPr>
        <w:t xml:space="preserve"> ancillaries </w:t>
      </w:r>
      <w:r w:rsidR="00D62023" w:rsidRPr="006C1C89">
        <w:rPr>
          <w:rFonts w:ascii="Times New Roman" w:hAnsi="Times New Roman" w:cs="Times New Roman"/>
        </w:rPr>
        <w:t xml:space="preserve">readily available </w:t>
      </w:r>
      <w:r w:rsidR="00466D47" w:rsidRPr="006C1C89">
        <w:rPr>
          <w:rFonts w:ascii="Times New Roman" w:hAnsi="Times New Roman" w:cs="Times New Roman"/>
        </w:rPr>
        <w:t xml:space="preserve">on the internet. Those materials that have an open license </w:t>
      </w:r>
      <w:r w:rsidR="00135DFC" w:rsidRPr="006C1C89">
        <w:rPr>
          <w:rFonts w:ascii="Times New Roman" w:hAnsi="Times New Roman" w:cs="Times New Roman"/>
        </w:rPr>
        <w:t xml:space="preserve">can </w:t>
      </w:r>
      <w:r w:rsidR="00466D47" w:rsidRPr="006C1C89">
        <w:rPr>
          <w:rFonts w:ascii="Times New Roman" w:hAnsi="Times New Roman" w:cs="Times New Roman"/>
        </w:rPr>
        <w:t xml:space="preserve">also </w:t>
      </w:r>
      <w:r w:rsidR="00135DFC" w:rsidRPr="006C1C89">
        <w:rPr>
          <w:rFonts w:ascii="Times New Roman" w:hAnsi="Times New Roman" w:cs="Times New Roman"/>
        </w:rPr>
        <w:t>be easily ad</w:t>
      </w:r>
      <w:r w:rsidR="00466D47" w:rsidRPr="006C1C89">
        <w:rPr>
          <w:rFonts w:ascii="Times New Roman" w:hAnsi="Times New Roman" w:cs="Times New Roman"/>
        </w:rPr>
        <w:t>a</w:t>
      </w:r>
      <w:r w:rsidR="00135DFC" w:rsidRPr="006C1C89">
        <w:rPr>
          <w:rFonts w:ascii="Times New Roman" w:hAnsi="Times New Roman" w:cs="Times New Roman"/>
        </w:rPr>
        <w:t>pted and tailored</w:t>
      </w:r>
      <w:r w:rsidR="00466D47" w:rsidRPr="006C1C89">
        <w:rPr>
          <w:rFonts w:ascii="Times New Roman" w:hAnsi="Times New Roman" w:cs="Times New Roman"/>
        </w:rPr>
        <w:t xml:space="preserve"> </w:t>
      </w:r>
      <w:r w:rsidR="00135DFC" w:rsidRPr="006C1C89">
        <w:rPr>
          <w:rFonts w:ascii="Times New Roman" w:hAnsi="Times New Roman" w:cs="Times New Roman"/>
        </w:rPr>
        <w:t>(OpenStax and Lumen Learning are two such companies offering freely available</w:t>
      </w:r>
      <w:r w:rsidR="000C5A6E" w:rsidRPr="006C1C89">
        <w:rPr>
          <w:rFonts w:ascii="Times New Roman" w:hAnsi="Times New Roman" w:cs="Times New Roman"/>
        </w:rPr>
        <w:t xml:space="preserve">, </w:t>
      </w:r>
      <w:r w:rsidR="00B25CAB" w:rsidRPr="006C1C89">
        <w:rPr>
          <w:rFonts w:ascii="Times New Roman" w:hAnsi="Times New Roman" w:cs="Times New Roman"/>
        </w:rPr>
        <w:t xml:space="preserve">outcomes-aligned materials). </w:t>
      </w:r>
    </w:p>
    <w:p w14:paraId="3EFAFCE3" w14:textId="193A9EC4" w:rsidR="00044B0C" w:rsidRPr="006C1C89" w:rsidRDefault="00DB6391" w:rsidP="00B34B55">
      <w:pPr>
        <w:spacing w:line="480" w:lineRule="auto"/>
        <w:ind w:firstLine="720"/>
        <w:rPr>
          <w:rFonts w:ascii="Times New Roman" w:hAnsi="Times New Roman" w:cs="Times New Roman"/>
        </w:rPr>
      </w:pPr>
      <w:r>
        <w:rPr>
          <w:rFonts w:ascii="Times New Roman" w:hAnsi="Times New Roman" w:cs="Times New Roman"/>
        </w:rPr>
        <w:t>In following Bensimon</w:t>
      </w:r>
      <w:r w:rsidR="008B5F1F">
        <w:rPr>
          <w:rFonts w:ascii="Times New Roman" w:hAnsi="Times New Roman" w:cs="Times New Roman"/>
        </w:rPr>
        <w:t xml:space="preserve"> et al</w:t>
      </w:r>
      <w:r>
        <w:rPr>
          <w:rFonts w:ascii="Times New Roman" w:hAnsi="Times New Roman" w:cs="Times New Roman"/>
        </w:rPr>
        <w:t xml:space="preserve">.’s (2016) call to maintain an equity-minded approach and </w:t>
      </w:r>
      <w:r w:rsidRPr="00DB6391">
        <w:rPr>
          <w:rFonts w:ascii="Times New Roman" w:hAnsi="Times New Roman" w:cs="Times New Roman"/>
        </w:rPr>
        <w:t>create practices and policies that accommodate differences</w:t>
      </w:r>
      <w:r>
        <w:rPr>
          <w:rFonts w:ascii="Times New Roman" w:hAnsi="Times New Roman" w:cs="Times New Roman"/>
        </w:rPr>
        <w:t>, i</w:t>
      </w:r>
      <w:r w:rsidR="000C5A6E" w:rsidRPr="006C1C89">
        <w:rPr>
          <w:rFonts w:ascii="Times New Roman" w:hAnsi="Times New Roman" w:cs="Times New Roman"/>
        </w:rPr>
        <w:t xml:space="preserve">nstitutions </w:t>
      </w:r>
      <w:r w:rsidR="00736F1C" w:rsidRPr="006C1C89">
        <w:rPr>
          <w:rFonts w:ascii="Times New Roman" w:hAnsi="Times New Roman" w:cs="Times New Roman"/>
        </w:rPr>
        <w:t>c</w:t>
      </w:r>
      <w:r w:rsidR="00B25CAB" w:rsidRPr="006C1C89">
        <w:rPr>
          <w:rFonts w:ascii="Times New Roman" w:hAnsi="Times New Roman" w:cs="Times New Roman"/>
        </w:rPr>
        <w:t>ould</w:t>
      </w:r>
      <w:r w:rsidR="00736F1C" w:rsidRPr="006C1C89">
        <w:rPr>
          <w:rFonts w:ascii="Times New Roman" w:hAnsi="Times New Roman" w:cs="Times New Roman"/>
        </w:rPr>
        <w:t xml:space="preserve"> </w:t>
      </w:r>
      <w:r w:rsidR="00EB4532" w:rsidRPr="006C1C89">
        <w:rPr>
          <w:rFonts w:ascii="Times New Roman" w:hAnsi="Times New Roman" w:cs="Times New Roman"/>
        </w:rPr>
        <w:t xml:space="preserve">incentive </w:t>
      </w:r>
      <w:r w:rsidR="00B426CB" w:rsidRPr="006C1C89">
        <w:rPr>
          <w:rFonts w:ascii="Times New Roman" w:hAnsi="Times New Roman" w:cs="Times New Roman"/>
        </w:rPr>
        <w:t>faculty</w:t>
      </w:r>
      <w:r w:rsidR="00736F1C" w:rsidRPr="006C1C89">
        <w:rPr>
          <w:rFonts w:ascii="Times New Roman" w:hAnsi="Times New Roman" w:cs="Times New Roman"/>
        </w:rPr>
        <w:t xml:space="preserve"> to</w:t>
      </w:r>
      <w:r w:rsidR="00EB4532" w:rsidRPr="006C1C89">
        <w:rPr>
          <w:rFonts w:ascii="Times New Roman" w:hAnsi="Times New Roman" w:cs="Times New Roman"/>
        </w:rPr>
        <w:t xml:space="preserve"> </w:t>
      </w:r>
      <w:r w:rsidR="00B25CAB" w:rsidRPr="006C1C89">
        <w:rPr>
          <w:rFonts w:ascii="Times New Roman" w:hAnsi="Times New Roman" w:cs="Times New Roman"/>
        </w:rPr>
        <w:t>consider low- and no-cost materials where</w:t>
      </w:r>
      <w:r w:rsidR="00A046AF">
        <w:rPr>
          <w:rFonts w:ascii="Times New Roman" w:hAnsi="Times New Roman" w:cs="Times New Roman"/>
        </w:rPr>
        <w:t xml:space="preserve"> </w:t>
      </w:r>
      <w:r w:rsidR="00B25CAB" w:rsidRPr="006C1C89">
        <w:rPr>
          <w:rFonts w:ascii="Times New Roman" w:hAnsi="Times New Roman" w:cs="Times New Roman"/>
        </w:rPr>
        <w:t>available</w:t>
      </w:r>
      <w:r>
        <w:rPr>
          <w:rFonts w:ascii="Times New Roman" w:hAnsi="Times New Roman" w:cs="Times New Roman"/>
        </w:rPr>
        <w:t>. W</w:t>
      </w:r>
      <w:r w:rsidR="00B25CAB" w:rsidRPr="006C1C89">
        <w:rPr>
          <w:rFonts w:ascii="Times New Roman" w:hAnsi="Times New Roman" w:cs="Times New Roman"/>
        </w:rPr>
        <w:t xml:space="preserve">here not, incentives could </w:t>
      </w:r>
      <w:r w:rsidR="00CB4649" w:rsidRPr="006C1C89">
        <w:rPr>
          <w:rFonts w:ascii="Times New Roman" w:hAnsi="Times New Roman" w:cs="Times New Roman"/>
        </w:rPr>
        <w:t xml:space="preserve">encourage faculty to </w:t>
      </w:r>
      <w:r w:rsidR="00EB4532" w:rsidRPr="006C1C89">
        <w:rPr>
          <w:rFonts w:ascii="Times New Roman" w:hAnsi="Times New Roman" w:cs="Times New Roman"/>
        </w:rPr>
        <w:t>report course material decisions to</w:t>
      </w:r>
      <w:r w:rsidR="00B426CB" w:rsidRPr="006C1C89">
        <w:rPr>
          <w:rFonts w:ascii="Times New Roman" w:hAnsi="Times New Roman" w:cs="Times New Roman"/>
        </w:rPr>
        <w:t xml:space="preserve"> the bookstore </w:t>
      </w:r>
      <w:r w:rsidR="00EB4532" w:rsidRPr="006C1C89">
        <w:rPr>
          <w:rFonts w:ascii="Times New Roman" w:hAnsi="Times New Roman" w:cs="Times New Roman"/>
        </w:rPr>
        <w:t>in advance of registration</w:t>
      </w:r>
      <w:r w:rsidR="00736F1C" w:rsidRPr="006C1C89">
        <w:rPr>
          <w:rFonts w:ascii="Times New Roman" w:hAnsi="Times New Roman" w:cs="Times New Roman"/>
        </w:rPr>
        <w:t xml:space="preserve">, </w:t>
      </w:r>
      <w:r w:rsidR="00CB4649" w:rsidRPr="006C1C89">
        <w:rPr>
          <w:rFonts w:ascii="Times New Roman" w:hAnsi="Times New Roman" w:cs="Times New Roman"/>
        </w:rPr>
        <w:t>so the</w:t>
      </w:r>
      <w:r w:rsidR="00EB4532" w:rsidRPr="006C1C89">
        <w:rPr>
          <w:rFonts w:ascii="Times New Roman" w:hAnsi="Times New Roman" w:cs="Times New Roman"/>
        </w:rPr>
        <w:t xml:space="preserve"> </w:t>
      </w:r>
      <w:r w:rsidR="00B426CB" w:rsidRPr="006C1C89">
        <w:rPr>
          <w:rFonts w:ascii="Times New Roman" w:hAnsi="Times New Roman" w:cs="Times New Roman"/>
        </w:rPr>
        <w:t>student</w:t>
      </w:r>
      <w:r w:rsidR="00EB4532" w:rsidRPr="006C1C89">
        <w:rPr>
          <w:rFonts w:ascii="Times New Roman" w:hAnsi="Times New Roman" w:cs="Times New Roman"/>
        </w:rPr>
        <w:t xml:space="preserve"> consumer</w:t>
      </w:r>
      <w:r w:rsidR="00B426CB" w:rsidRPr="006C1C89">
        <w:rPr>
          <w:rFonts w:ascii="Times New Roman" w:hAnsi="Times New Roman" w:cs="Times New Roman"/>
        </w:rPr>
        <w:t xml:space="preserve"> </w:t>
      </w:r>
      <w:r w:rsidR="00CB4649" w:rsidRPr="006C1C89">
        <w:rPr>
          <w:rFonts w:ascii="Times New Roman" w:hAnsi="Times New Roman" w:cs="Times New Roman"/>
        </w:rPr>
        <w:t xml:space="preserve">can plan, </w:t>
      </w:r>
      <w:r w:rsidR="00EB4532" w:rsidRPr="006C1C89">
        <w:rPr>
          <w:rFonts w:ascii="Times New Roman" w:hAnsi="Times New Roman" w:cs="Times New Roman"/>
        </w:rPr>
        <w:t xml:space="preserve">budget and </w:t>
      </w:r>
      <w:r w:rsidR="00B426CB" w:rsidRPr="006C1C89">
        <w:rPr>
          <w:rFonts w:ascii="Times New Roman" w:hAnsi="Times New Roman" w:cs="Times New Roman"/>
        </w:rPr>
        <w:t xml:space="preserve">make </w:t>
      </w:r>
      <w:r w:rsidR="00CB4649" w:rsidRPr="006C1C89">
        <w:rPr>
          <w:rFonts w:ascii="Times New Roman" w:hAnsi="Times New Roman" w:cs="Times New Roman"/>
        </w:rPr>
        <w:t xml:space="preserve">more </w:t>
      </w:r>
      <w:r w:rsidR="00B426CB" w:rsidRPr="006C1C89">
        <w:rPr>
          <w:rFonts w:ascii="Times New Roman" w:hAnsi="Times New Roman" w:cs="Times New Roman"/>
        </w:rPr>
        <w:t xml:space="preserve">informed decisions </w:t>
      </w:r>
      <w:r w:rsidR="00EB4532" w:rsidRPr="006C1C89">
        <w:rPr>
          <w:rFonts w:ascii="Times New Roman" w:hAnsi="Times New Roman" w:cs="Times New Roman"/>
        </w:rPr>
        <w:t>as</w:t>
      </w:r>
      <w:r w:rsidR="00736F1C" w:rsidRPr="006C1C89">
        <w:rPr>
          <w:rFonts w:ascii="Times New Roman" w:hAnsi="Times New Roman" w:cs="Times New Roman"/>
        </w:rPr>
        <w:t xml:space="preserve"> they select and</w:t>
      </w:r>
      <w:r w:rsidR="00CB4649" w:rsidRPr="006C1C89">
        <w:rPr>
          <w:rFonts w:ascii="Times New Roman" w:hAnsi="Times New Roman" w:cs="Times New Roman"/>
        </w:rPr>
        <w:t xml:space="preserve"> </w:t>
      </w:r>
      <w:r w:rsidR="00736F1C" w:rsidRPr="006C1C89">
        <w:rPr>
          <w:rFonts w:ascii="Times New Roman" w:hAnsi="Times New Roman" w:cs="Times New Roman"/>
        </w:rPr>
        <w:t>r</w:t>
      </w:r>
      <w:r w:rsidR="00B426CB" w:rsidRPr="006C1C89">
        <w:rPr>
          <w:rFonts w:ascii="Times New Roman" w:hAnsi="Times New Roman" w:cs="Times New Roman"/>
        </w:rPr>
        <w:t>egister for courses.</w:t>
      </w:r>
      <w:r w:rsidR="001D0349" w:rsidRPr="006C1C89">
        <w:rPr>
          <w:rFonts w:ascii="Times New Roman" w:hAnsi="Times New Roman" w:cs="Times New Roman"/>
        </w:rPr>
        <w:t xml:space="preserve"> Transparency in providing students course material cost information at the time of registration – as stipulated by the Higher Education Opportunity Act— would allow students to select courses that fit their budget and better anticipate additional expenses.</w:t>
      </w:r>
    </w:p>
    <w:p w14:paraId="30326669" w14:textId="2F2C43DE" w:rsidR="00044B0C" w:rsidRPr="006C1C89" w:rsidRDefault="00044B0C" w:rsidP="00B34B55">
      <w:pPr>
        <w:spacing w:line="480" w:lineRule="auto"/>
        <w:ind w:firstLine="720"/>
        <w:rPr>
          <w:rFonts w:ascii="Times New Roman" w:hAnsi="Times New Roman" w:cs="Times New Roman"/>
        </w:rPr>
      </w:pPr>
      <w:r w:rsidRPr="006C1C89">
        <w:rPr>
          <w:rFonts w:ascii="Times New Roman" w:hAnsi="Times New Roman" w:cs="Times New Roman"/>
        </w:rPr>
        <w:t xml:space="preserve">Another factor </w:t>
      </w:r>
      <w:r w:rsidR="00F82B98" w:rsidRPr="006C1C89">
        <w:rPr>
          <w:rFonts w:ascii="Times New Roman" w:hAnsi="Times New Roman" w:cs="Times New Roman"/>
        </w:rPr>
        <w:t xml:space="preserve">potentially </w:t>
      </w:r>
      <w:r w:rsidR="00394689" w:rsidRPr="006C1C89">
        <w:rPr>
          <w:rFonts w:ascii="Times New Roman" w:hAnsi="Times New Roman" w:cs="Times New Roman"/>
        </w:rPr>
        <w:t xml:space="preserve">hindering the transition </w:t>
      </w:r>
      <w:r w:rsidR="00CB4649" w:rsidRPr="006C1C89">
        <w:rPr>
          <w:rFonts w:ascii="Times New Roman" w:hAnsi="Times New Roman" w:cs="Times New Roman"/>
        </w:rPr>
        <w:t xml:space="preserve">away </w:t>
      </w:r>
      <w:r w:rsidR="00394689" w:rsidRPr="006C1C89">
        <w:rPr>
          <w:rFonts w:ascii="Times New Roman" w:hAnsi="Times New Roman" w:cs="Times New Roman"/>
        </w:rPr>
        <w:t xml:space="preserve">from high-cost course materials </w:t>
      </w:r>
      <w:r w:rsidRPr="006C1C89">
        <w:rPr>
          <w:rFonts w:ascii="Times New Roman" w:hAnsi="Times New Roman" w:cs="Times New Roman"/>
        </w:rPr>
        <w:t xml:space="preserve">is that faculty, while experts in their content field, are not necessarily experts in </w:t>
      </w:r>
      <w:r w:rsidR="002115EA" w:rsidRPr="006C1C89">
        <w:rPr>
          <w:rFonts w:ascii="Times New Roman" w:hAnsi="Times New Roman" w:cs="Times New Roman"/>
        </w:rPr>
        <w:t xml:space="preserve">curriculum </w:t>
      </w:r>
      <w:r w:rsidR="002115EA" w:rsidRPr="006C1C89">
        <w:rPr>
          <w:rFonts w:ascii="Times New Roman" w:hAnsi="Times New Roman" w:cs="Times New Roman"/>
        </w:rPr>
        <w:lastRenderedPageBreak/>
        <w:t xml:space="preserve">design or </w:t>
      </w:r>
      <w:r w:rsidRPr="006C1C89">
        <w:rPr>
          <w:rFonts w:ascii="Times New Roman" w:hAnsi="Times New Roman" w:cs="Times New Roman"/>
        </w:rPr>
        <w:t>pedagogy</w:t>
      </w:r>
      <w:r w:rsidR="00F82B98" w:rsidRPr="006C1C89">
        <w:rPr>
          <w:rFonts w:ascii="Times New Roman" w:hAnsi="Times New Roman" w:cs="Times New Roman"/>
        </w:rPr>
        <w:t>. T</w:t>
      </w:r>
      <w:r w:rsidRPr="006C1C89">
        <w:rPr>
          <w:rFonts w:ascii="Times New Roman" w:hAnsi="Times New Roman" w:cs="Times New Roman"/>
        </w:rPr>
        <w:t>his gap between theory and practice presents an opportunity for institutions to incentivize</w:t>
      </w:r>
      <w:r w:rsidR="00104CDF" w:rsidRPr="006C1C89">
        <w:rPr>
          <w:rFonts w:ascii="Times New Roman" w:hAnsi="Times New Roman" w:cs="Times New Roman"/>
        </w:rPr>
        <w:t xml:space="preserve"> and assist</w:t>
      </w:r>
      <w:r w:rsidRPr="006C1C89">
        <w:rPr>
          <w:rFonts w:ascii="Times New Roman" w:hAnsi="Times New Roman" w:cs="Times New Roman"/>
        </w:rPr>
        <w:t xml:space="preserve"> faculty</w:t>
      </w:r>
      <w:r w:rsidR="00926302" w:rsidRPr="006C1C89">
        <w:rPr>
          <w:rFonts w:ascii="Times New Roman" w:hAnsi="Times New Roman" w:cs="Times New Roman"/>
        </w:rPr>
        <w:t xml:space="preserve">, </w:t>
      </w:r>
      <w:r w:rsidR="00D85D68" w:rsidRPr="006C1C89">
        <w:rPr>
          <w:rFonts w:ascii="Times New Roman" w:hAnsi="Times New Roman" w:cs="Times New Roman"/>
        </w:rPr>
        <w:t>for instance</w:t>
      </w:r>
      <w:r w:rsidR="00926302" w:rsidRPr="006C1C89">
        <w:rPr>
          <w:rFonts w:ascii="Times New Roman" w:hAnsi="Times New Roman" w:cs="Times New Roman"/>
        </w:rPr>
        <w:t xml:space="preserve"> </w:t>
      </w:r>
      <w:r w:rsidR="00104CDF" w:rsidRPr="006C1C89">
        <w:rPr>
          <w:rFonts w:ascii="Times New Roman" w:hAnsi="Times New Roman" w:cs="Times New Roman"/>
        </w:rPr>
        <w:t xml:space="preserve">in providing </w:t>
      </w:r>
      <w:r w:rsidR="00926302" w:rsidRPr="006C1C89">
        <w:rPr>
          <w:rFonts w:ascii="Times New Roman" w:hAnsi="Times New Roman" w:cs="Times New Roman"/>
        </w:rPr>
        <w:t xml:space="preserve">resources that </w:t>
      </w:r>
      <w:r w:rsidR="00104CDF" w:rsidRPr="006C1C89">
        <w:rPr>
          <w:rFonts w:ascii="Times New Roman" w:hAnsi="Times New Roman" w:cs="Times New Roman"/>
        </w:rPr>
        <w:t>help</w:t>
      </w:r>
      <w:r w:rsidR="00926302" w:rsidRPr="006C1C89">
        <w:rPr>
          <w:rFonts w:ascii="Times New Roman" w:hAnsi="Times New Roman" w:cs="Times New Roman"/>
        </w:rPr>
        <w:t xml:space="preserve"> </w:t>
      </w:r>
      <w:r w:rsidRPr="006C1C89">
        <w:rPr>
          <w:rFonts w:ascii="Times New Roman" w:hAnsi="Times New Roman" w:cs="Times New Roman"/>
        </w:rPr>
        <w:t xml:space="preserve">faculty </w:t>
      </w:r>
      <w:r w:rsidR="00D85D68" w:rsidRPr="006C1C89">
        <w:rPr>
          <w:rFonts w:ascii="Times New Roman" w:hAnsi="Times New Roman" w:cs="Times New Roman"/>
        </w:rPr>
        <w:t xml:space="preserve">select and adapt </w:t>
      </w:r>
      <w:r w:rsidRPr="006C1C89">
        <w:rPr>
          <w:rFonts w:ascii="Times New Roman" w:hAnsi="Times New Roman" w:cs="Times New Roman"/>
        </w:rPr>
        <w:t xml:space="preserve">low- and/or no-cost course material options. </w:t>
      </w:r>
      <w:r w:rsidR="00104CDF" w:rsidRPr="006C1C89">
        <w:rPr>
          <w:rFonts w:ascii="Times New Roman" w:hAnsi="Times New Roman" w:cs="Times New Roman"/>
        </w:rPr>
        <w:t>Another</w:t>
      </w:r>
      <w:r w:rsidRPr="006C1C89">
        <w:rPr>
          <w:rFonts w:ascii="Times New Roman" w:hAnsi="Times New Roman" w:cs="Times New Roman"/>
        </w:rPr>
        <w:t xml:space="preserve"> </w:t>
      </w:r>
      <w:r w:rsidR="00D85D68" w:rsidRPr="006C1C89">
        <w:rPr>
          <w:rFonts w:ascii="Times New Roman" w:hAnsi="Times New Roman" w:cs="Times New Roman"/>
        </w:rPr>
        <w:t>incentive</w:t>
      </w:r>
      <w:r w:rsidRPr="006C1C89">
        <w:rPr>
          <w:rFonts w:ascii="Times New Roman" w:hAnsi="Times New Roman" w:cs="Times New Roman"/>
        </w:rPr>
        <w:t xml:space="preserve"> would be to recognize the creation of OER as a contribution toward promotion and tenure (Thoms</w:t>
      </w:r>
      <w:r w:rsidR="008B5F1F">
        <w:rPr>
          <w:rFonts w:ascii="Times New Roman" w:hAnsi="Times New Roman" w:cs="Times New Roman"/>
        </w:rPr>
        <w:t xml:space="preserve"> et al</w:t>
      </w:r>
      <w:r w:rsidRPr="006C1C89">
        <w:rPr>
          <w:rFonts w:ascii="Times New Roman" w:hAnsi="Times New Roman" w:cs="Times New Roman"/>
        </w:rPr>
        <w:t xml:space="preserve">., 2018). The </w:t>
      </w:r>
      <w:r w:rsidR="00C7020E" w:rsidRPr="006C1C89">
        <w:rPr>
          <w:rFonts w:ascii="Times New Roman" w:hAnsi="Times New Roman" w:cs="Times New Roman"/>
        </w:rPr>
        <w:t xml:space="preserve">recognition associated with the </w:t>
      </w:r>
      <w:r w:rsidRPr="006C1C89">
        <w:rPr>
          <w:rFonts w:ascii="Times New Roman" w:hAnsi="Times New Roman" w:cs="Times New Roman"/>
        </w:rPr>
        <w:t>promotion and tenure process generally serve</w:t>
      </w:r>
      <w:r w:rsidR="00FB05F1" w:rsidRPr="006C1C89">
        <w:rPr>
          <w:rFonts w:ascii="Times New Roman" w:hAnsi="Times New Roman" w:cs="Times New Roman"/>
        </w:rPr>
        <w:t>s</w:t>
      </w:r>
      <w:r w:rsidRPr="006C1C89">
        <w:rPr>
          <w:rFonts w:ascii="Times New Roman" w:hAnsi="Times New Roman" w:cs="Times New Roman"/>
        </w:rPr>
        <w:t xml:space="preserve"> to energize behavior (Petri &amp; Govern, 2013). Formalizing curriculum development </w:t>
      </w:r>
      <w:r w:rsidR="00602840" w:rsidRPr="006C1C89">
        <w:rPr>
          <w:rFonts w:ascii="Times New Roman" w:hAnsi="Times New Roman" w:cs="Times New Roman"/>
        </w:rPr>
        <w:t xml:space="preserve">as part of </w:t>
      </w:r>
      <w:r w:rsidRPr="006C1C89">
        <w:rPr>
          <w:rFonts w:ascii="Times New Roman" w:hAnsi="Times New Roman" w:cs="Times New Roman"/>
        </w:rPr>
        <w:t>promotion and tenure</w:t>
      </w:r>
      <w:r w:rsidR="00FB05F1" w:rsidRPr="006C1C89">
        <w:rPr>
          <w:rFonts w:ascii="Times New Roman" w:hAnsi="Times New Roman" w:cs="Times New Roman"/>
        </w:rPr>
        <w:t xml:space="preserve">, as well as </w:t>
      </w:r>
      <w:r w:rsidRPr="006C1C89">
        <w:rPr>
          <w:rFonts w:ascii="Times New Roman" w:hAnsi="Times New Roman" w:cs="Times New Roman"/>
        </w:rPr>
        <w:t xml:space="preserve">promoting the use of more affordable course materials at the </w:t>
      </w:r>
      <w:r w:rsidR="00C7020E" w:rsidRPr="006C1C89">
        <w:rPr>
          <w:rFonts w:ascii="Times New Roman" w:hAnsi="Times New Roman" w:cs="Times New Roman"/>
        </w:rPr>
        <w:t xml:space="preserve">institution and </w:t>
      </w:r>
      <w:r w:rsidRPr="006C1C89">
        <w:rPr>
          <w:rFonts w:ascii="Times New Roman" w:hAnsi="Times New Roman" w:cs="Times New Roman"/>
        </w:rPr>
        <w:t>state</w:t>
      </w:r>
      <w:r w:rsidR="00602840" w:rsidRPr="006C1C89">
        <w:rPr>
          <w:rFonts w:ascii="Times New Roman" w:hAnsi="Times New Roman" w:cs="Times New Roman"/>
        </w:rPr>
        <w:t xml:space="preserve"> </w:t>
      </w:r>
      <w:r w:rsidRPr="006C1C89">
        <w:rPr>
          <w:rFonts w:ascii="Times New Roman" w:hAnsi="Times New Roman" w:cs="Times New Roman"/>
        </w:rPr>
        <w:t>level</w:t>
      </w:r>
      <w:r w:rsidR="00C7020E" w:rsidRPr="006C1C89">
        <w:rPr>
          <w:rFonts w:ascii="Times New Roman" w:hAnsi="Times New Roman" w:cs="Times New Roman"/>
        </w:rPr>
        <w:t>s</w:t>
      </w:r>
      <w:r w:rsidR="00FB05F1" w:rsidRPr="006C1C89">
        <w:rPr>
          <w:rFonts w:ascii="Times New Roman" w:hAnsi="Times New Roman" w:cs="Times New Roman"/>
        </w:rPr>
        <w:t>,</w:t>
      </w:r>
      <w:r w:rsidRPr="006C1C89">
        <w:rPr>
          <w:rFonts w:ascii="Times New Roman" w:hAnsi="Times New Roman" w:cs="Times New Roman"/>
        </w:rPr>
        <w:t xml:space="preserve"> </w:t>
      </w:r>
      <w:r w:rsidR="009542F0" w:rsidRPr="006C1C89">
        <w:rPr>
          <w:rFonts w:ascii="Times New Roman" w:hAnsi="Times New Roman" w:cs="Times New Roman"/>
        </w:rPr>
        <w:t>may</w:t>
      </w:r>
      <w:r w:rsidRPr="006C1C89">
        <w:rPr>
          <w:rFonts w:ascii="Times New Roman" w:hAnsi="Times New Roman" w:cs="Times New Roman"/>
        </w:rPr>
        <w:t xml:space="preserve"> facilitate </w:t>
      </w:r>
      <w:r w:rsidR="008031B6" w:rsidRPr="006C1C89">
        <w:rPr>
          <w:rFonts w:ascii="Times New Roman" w:hAnsi="Times New Roman" w:cs="Times New Roman"/>
        </w:rPr>
        <w:t>momentum</w:t>
      </w:r>
      <w:r w:rsidRPr="006C1C89">
        <w:rPr>
          <w:rFonts w:ascii="Times New Roman" w:hAnsi="Times New Roman" w:cs="Times New Roman"/>
        </w:rPr>
        <w:t xml:space="preserve"> toward more equitable </w:t>
      </w:r>
      <w:r w:rsidR="008031B6" w:rsidRPr="006C1C89">
        <w:rPr>
          <w:rFonts w:ascii="Times New Roman" w:hAnsi="Times New Roman" w:cs="Times New Roman"/>
        </w:rPr>
        <w:t>opportunities</w:t>
      </w:r>
      <w:r w:rsidRPr="006C1C89">
        <w:rPr>
          <w:rFonts w:ascii="Times New Roman" w:hAnsi="Times New Roman" w:cs="Times New Roman"/>
        </w:rPr>
        <w:t>.</w:t>
      </w:r>
    </w:p>
    <w:p w14:paraId="40E031D9" w14:textId="06559C0E" w:rsidR="00C9114A" w:rsidRPr="006C1C89" w:rsidRDefault="00D5792A" w:rsidP="00C0038B">
      <w:pPr>
        <w:spacing w:line="480" w:lineRule="auto"/>
        <w:ind w:firstLine="720"/>
        <w:rPr>
          <w:rFonts w:ascii="Times New Roman" w:hAnsi="Times New Roman" w:cs="Times New Roman"/>
        </w:rPr>
      </w:pPr>
      <w:r w:rsidRPr="006C1C89">
        <w:rPr>
          <w:rFonts w:ascii="Times New Roman" w:hAnsi="Times New Roman" w:cs="Times New Roman"/>
        </w:rPr>
        <w:t xml:space="preserve">These findings </w:t>
      </w:r>
      <w:r w:rsidR="00152CB4" w:rsidRPr="006C1C89">
        <w:rPr>
          <w:rFonts w:ascii="Times New Roman" w:hAnsi="Times New Roman" w:cs="Times New Roman"/>
        </w:rPr>
        <w:t xml:space="preserve">also </w:t>
      </w:r>
      <w:r w:rsidRPr="006C1C89">
        <w:rPr>
          <w:rFonts w:ascii="Times New Roman" w:hAnsi="Times New Roman" w:cs="Times New Roman"/>
        </w:rPr>
        <w:t>raise questions about</w:t>
      </w:r>
      <w:r w:rsidR="009C776C" w:rsidRPr="006C1C89">
        <w:rPr>
          <w:rFonts w:ascii="Times New Roman" w:hAnsi="Times New Roman" w:cs="Times New Roman"/>
        </w:rPr>
        <w:t xml:space="preserve"> another </w:t>
      </w:r>
      <w:r w:rsidRPr="006C1C89">
        <w:rPr>
          <w:rFonts w:ascii="Times New Roman" w:hAnsi="Times New Roman" w:cs="Times New Roman"/>
        </w:rPr>
        <w:t>institutionalized practice</w:t>
      </w:r>
      <w:r w:rsidR="000E572B" w:rsidRPr="006C1C89">
        <w:rPr>
          <w:rFonts w:ascii="Times New Roman" w:hAnsi="Times New Roman" w:cs="Times New Roman"/>
        </w:rPr>
        <w:t xml:space="preserve"> wherein </w:t>
      </w:r>
      <w:r w:rsidR="00152CB4" w:rsidRPr="006C1C89">
        <w:rPr>
          <w:rFonts w:ascii="Times New Roman" w:hAnsi="Times New Roman" w:cs="Times New Roman"/>
        </w:rPr>
        <w:t xml:space="preserve">students </w:t>
      </w:r>
      <w:r w:rsidR="000C2B78" w:rsidRPr="006C1C89">
        <w:rPr>
          <w:rFonts w:ascii="Times New Roman" w:hAnsi="Times New Roman" w:cs="Times New Roman"/>
        </w:rPr>
        <w:t>are typically</w:t>
      </w:r>
      <w:r w:rsidR="000E572B" w:rsidRPr="006C1C89">
        <w:rPr>
          <w:rFonts w:ascii="Times New Roman" w:hAnsi="Times New Roman" w:cs="Times New Roman"/>
        </w:rPr>
        <w:t xml:space="preserve"> expected </w:t>
      </w:r>
      <w:r w:rsidR="00152CB4" w:rsidRPr="006C1C89">
        <w:rPr>
          <w:rFonts w:ascii="Times New Roman" w:hAnsi="Times New Roman" w:cs="Times New Roman"/>
        </w:rPr>
        <w:t xml:space="preserve">to </w:t>
      </w:r>
      <w:r w:rsidR="00EF1328" w:rsidRPr="006C1C89">
        <w:rPr>
          <w:rFonts w:ascii="Times New Roman" w:hAnsi="Times New Roman" w:cs="Times New Roman"/>
        </w:rPr>
        <w:t xml:space="preserve">make additional </w:t>
      </w:r>
      <w:r w:rsidR="000C2B78" w:rsidRPr="006C1C89">
        <w:rPr>
          <w:rFonts w:ascii="Times New Roman" w:hAnsi="Times New Roman" w:cs="Times New Roman"/>
        </w:rPr>
        <w:t xml:space="preserve">material </w:t>
      </w:r>
      <w:r w:rsidR="00152CB4" w:rsidRPr="006C1C89">
        <w:rPr>
          <w:rFonts w:ascii="Times New Roman" w:hAnsi="Times New Roman" w:cs="Times New Roman"/>
        </w:rPr>
        <w:t>purchase</w:t>
      </w:r>
      <w:r w:rsidR="00B81981" w:rsidRPr="006C1C89">
        <w:rPr>
          <w:rFonts w:ascii="Times New Roman" w:hAnsi="Times New Roman" w:cs="Times New Roman"/>
        </w:rPr>
        <w:t>s for a course</w:t>
      </w:r>
      <w:r w:rsidR="00152CB4" w:rsidRPr="006C1C89">
        <w:rPr>
          <w:rFonts w:ascii="Times New Roman" w:hAnsi="Times New Roman" w:cs="Times New Roman"/>
        </w:rPr>
        <w:t xml:space="preserve"> </w:t>
      </w:r>
      <w:r w:rsidRPr="006C1C89">
        <w:rPr>
          <w:rFonts w:ascii="Times New Roman" w:hAnsi="Times New Roman" w:cs="Times New Roman"/>
        </w:rPr>
        <w:t xml:space="preserve">beyond </w:t>
      </w:r>
      <w:r w:rsidR="00B81981" w:rsidRPr="006C1C89">
        <w:rPr>
          <w:rFonts w:ascii="Times New Roman" w:hAnsi="Times New Roman" w:cs="Times New Roman"/>
        </w:rPr>
        <w:t xml:space="preserve">the </w:t>
      </w:r>
      <w:r w:rsidRPr="006C1C89">
        <w:rPr>
          <w:rFonts w:ascii="Times New Roman" w:hAnsi="Times New Roman" w:cs="Times New Roman"/>
        </w:rPr>
        <w:t>tuition</w:t>
      </w:r>
      <w:r w:rsidR="00EF1328" w:rsidRPr="006C1C89">
        <w:rPr>
          <w:rFonts w:ascii="Times New Roman" w:hAnsi="Times New Roman" w:cs="Times New Roman"/>
        </w:rPr>
        <w:t xml:space="preserve"> </w:t>
      </w:r>
      <w:r w:rsidR="00B81981" w:rsidRPr="006C1C89">
        <w:rPr>
          <w:rFonts w:ascii="Times New Roman" w:hAnsi="Times New Roman" w:cs="Times New Roman"/>
        </w:rPr>
        <w:t xml:space="preserve">paid </w:t>
      </w:r>
      <w:r w:rsidR="00EF1328" w:rsidRPr="006C1C89">
        <w:rPr>
          <w:rFonts w:ascii="Times New Roman" w:hAnsi="Times New Roman" w:cs="Times New Roman"/>
        </w:rPr>
        <w:t>to e</w:t>
      </w:r>
      <w:r w:rsidR="000C2B78" w:rsidRPr="006C1C89">
        <w:rPr>
          <w:rFonts w:ascii="Times New Roman" w:hAnsi="Times New Roman" w:cs="Times New Roman"/>
        </w:rPr>
        <w:t>nroll</w:t>
      </w:r>
      <w:r w:rsidR="00EF1328" w:rsidRPr="006C1C89">
        <w:rPr>
          <w:rFonts w:ascii="Times New Roman" w:hAnsi="Times New Roman" w:cs="Times New Roman"/>
        </w:rPr>
        <w:t xml:space="preserve"> in that course</w:t>
      </w:r>
      <w:r w:rsidRPr="006C1C89">
        <w:rPr>
          <w:rFonts w:ascii="Times New Roman" w:hAnsi="Times New Roman" w:cs="Times New Roman"/>
        </w:rPr>
        <w:t>.</w:t>
      </w:r>
      <w:r w:rsidR="000C2B78" w:rsidRPr="006C1C89">
        <w:rPr>
          <w:rFonts w:ascii="Times New Roman" w:hAnsi="Times New Roman" w:cs="Times New Roman"/>
        </w:rPr>
        <w:t xml:space="preserve"> S</w:t>
      </w:r>
      <w:r w:rsidR="000B6FC8" w:rsidRPr="006C1C89">
        <w:rPr>
          <w:rFonts w:ascii="Times New Roman" w:hAnsi="Times New Roman" w:cs="Times New Roman"/>
        </w:rPr>
        <w:t>uch a</w:t>
      </w:r>
      <w:r w:rsidR="00853F9E" w:rsidRPr="006C1C89">
        <w:rPr>
          <w:rFonts w:ascii="Times New Roman" w:hAnsi="Times New Roman" w:cs="Times New Roman"/>
        </w:rPr>
        <w:t xml:space="preserve"> standard</w:t>
      </w:r>
      <w:r w:rsidR="000B6FC8" w:rsidRPr="006C1C89">
        <w:rPr>
          <w:rFonts w:ascii="Times New Roman" w:hAnsi="Times New Roman" w:cs="Times New Roman"/>
        </w:rPr>
        <w:t xml:space="preserve"> practice </w:t>
      </w:r>
      <w:r w:rsidR="00853F9E" w:rsidRPr="006C1C89">
        <w:rPr>
          <w:rFonts w:ascii="Times New Roman" w:hAnsi="Times New Roman" w:cs="Times New Roman"/>
        </w:rPr>
        <w:t xml:space="preserve">underscores the current </w:t>
      </w:r>
      <w:r w:rsidR="000B6FC8" w:rsidRPr="006C1C89">
        <w:rPr>
          <w:rFonts w:ascii="Times New Roman" w:hAnsi="Times New Roman" w:cs="Times New Roman"/>
        </w:rPr>
        <w:t>separation of course access</w:t>
      </w:r>
      <w:r w:rsidR="00853F9E" w:rsidRPr="006C1C89">
        <w:rPr>
          <w:rFonts w:ascii="Times New Roman" w:hAnsi="Times New Roman" w:cs="Times New Roman"/>
        </w:rPr>
        <w:t xml:space="preserve">, </w:t>
      </w:r>
      <w:r w:rsidR="000B6FC8" w:rsidRPr="006C1C89">
        <w:rPr>
          <w:rFonts w:ascii="Times New Roman" w:hAnsi="Times New Roman" w:cs="Times New Roman"/>
        </w:rPr>
        <w:t>course content</w:t>
      </w:r>
      <w:r w:rsidR="00853F9E" w:rsidRPr="006C1C89">
        <w:rPr>
          <w:rFonts w:ascii="Times New Roman" w:hAnsi="Times New Roman" w:cs="Times New Roman"/>
        </w:rPr>
        <w:t>,</w:t>
      </w:r>
      <w:r w:rsidR="000B6FC8" w:rsidRPr="006C1C89">
        <w:rPr>
          <w:rFonts w:ascii="Times New Roman" w:hAnsi="Times New Roman" w:cs="Times New Roman"/>
        </w:rPr>
        <w:t xml:space="preserve"> and </w:t>
      </w:r>
      <w:r w:rsidR="00853F9E" w:rsidRPr="006C1C89">
        <w:rPr>
          <w:rFonts w:ascii="Times New Roman" w:hAnsi="Times New Roman" w:cs="Times New Roman"/>
        </w:rPr>
        <w:t xml:space="preserve">oftentimes course </w:t>
      </w:r>
      <w:r w:rsidR="000B6FC8" w:rsidRPr="006C1C89">
        <w:rPr>
          <w:rFonts w:ascii="Times New Roman" w:hAnsi="Times New Roman" w:cs="Times New Roman"/>
        </w:rPr>
        <w:t xml:space="preserve">assessment. </w:t>
      </w:r>
      <w:r w:rsidR="00B90AAB" w:rsidRPr="006C1C89">
        <w:rPr>
          <w:rFonts w:ascii="Times New Roman" w:hAnsi="Times New Roman" w:cs="Times New Roman"/>
        </w:rPr>
        <w:t>Addressing this divide, t</w:t>
      </w:r>
      <w:r w:rsidRPr="006C1C89">
        <w:rPr>
          <w:rFonts w:ascii="Times New Roman" w:hAnsi="Times New Roman" w:cs="Times New Roman"/>
        </w:rPr>
        <w:t xml:space="preserve">he University of British Columbia Faculty Senate </w:t>
      </w:r>
      <w:r w:rsidR="00B90AAB" w:rsidRPr="006C1C89">
        <w:rPr>
          <w:rFonts w:ascii="Times New Roman" w:hAnsi="Times New Roman" w:cs="Times New Roman"/>
        </w:rPr>
        <w:t xml:space="preserve">recently </w:t>
      </w:r>
      <w:r w:rsidRPr="006C1C89">
        <w:rPr>
          <w:rFonts w:ascii="Times New Roman" w:hAnsi="Times New Roman" w:cs="Times New Roman"/>
        </w:rPr>
        <w:t>approved a $65 per 3-credit hour cost threshold for any courses that utilize third-party vendor assessments that account for 20% or more of the final course grade</w:t>
      </w:r>
      <w:r w:rsidR="002C1685" w:rsidRPr="006C1C89">
        <w:rPr>
          <w:rFonts w:ascii="Times New Roman" w:hAnsi="Times New Roman" w:cs="Times New Roman"/>
        </w:rPr>
        <w:t xml:space="preserve"> (Hendricks, 2019). T</w:t>
      </w:r>
      <w:r w:rsidRPr="006C1C89">
        <w:rPr>
          <w:rFonts w:ascii="Times New Roman" w:hAnsi="Times New Roman" w:cs="Times New Roman"/>
        </w:rPr>
        <w:t xml:space="preserve">he </w:t>
      </w:r>
      <w:r w:rsidR="002C1685" w:rsidRPr="006C1C89">
        <w:rPr>
          <w:rFonts w:ascii="Times New Roman" w:hAnsi="Times New Roman" w:cs="Times New Roman"/>
        </w:rPr>
        <w:t xml:space="preserve">foundation of this policy </w:t>
      </w:r>
      <w:r w:rsidRPr="006C1C89">
        <w:rPr>
          <w:rFonts w:ascii="Times New Roman" w:hAnsi="Times New Roman" w:cs="Times New Roman"/>
        </w:rPr>
        <w:t xml:space="preserve">is </w:t>
      </w:r>
      <w:r w:rsidR="00B90AAB" w:rsidRPr="006C1C89">
        <w:rPr>
          <w:rFonts w:ascii="Times New Roman" w:hAnsi="Times New Roman" w:cs="Times New Roman"/>
        </w:rPr>
        <w:t>the</w:t>
      </w:r>
      <w:r w:rsidR="002C1685" w:rsidRPr="006C1C89">
        <w:rPr>
          <w:rFonts w:ascii="Times New Roman" w:hAnsi="Times New Roman" w:cs="Times New Roman"/>
        </w:rPr>
        <w:t xml:space="preserve"> assumption </w:t>
      </w:r>
      <w:r w:rsidRPr="006C1C89">
        <w:rPr>
          <w:rFonts w:ascii="Times New Roman" w:hAnsi="Times New Roman" w:cs="Times New Roman"/>
        </w:rPr>
        <w:t xml:space="preserve">that the cost of tuition should also support the cost of course assessment (Hendricks, 2019). </w:t>
      </w:r>
      <w:r w:rsidR="00C9114A" w:rsidRPr="006C1C89">
        <w:rPr>
          <w:rFonts w:ascii="Times New Roman" w:hAnsi="Times New Roman" w:cs="Times New Roman"/>
        </w:rPr>
        <w:t xml:space="preserve">With course material costs so often unanticipated, </w:t>
      </w:r>
      <w:r w:rsidR="00BB4F8D" w:rsidRPr="006C1C89">
        <w:rPr>
          <w:rFonts w:ascii="Times New Roman" w:hAnsi="Times New Roman" w:cs="Times New Roman"/>
        </w:rPr>
        <w:t>and especially given their ability</w:t>
      </w:r>
      <w:r w:rsidR="00C9114A" w:rsidRPr="006C1C89">
        <w:rPr>
          <w:rFonts w:ascii="Times New Roman" w:hAnsi="Times New Roman" w:cs="Times New Roman"/>
        </w:rPr>
        <w:t xml:space="preserve"> </w:t>
      </w:r>
      <w:r w:rsidR="00932FDA" w:rsidRPr="006C1C89">
        <w:rPr>
          <w:rFonts w:ascii="Times New Roman" w:hAnsi="Times New Roman" w:cs="Times New Roman"/>
        </w:rPr>
        <w:t>to negatively impact academic achievement and progress to graduation, th</w:t>
      </w:r>
      <w:r w:rsidR="009542F0" w:rsidRPr="006C1C89">
        <w:rPr>
          <w:rFonts w:ascii="Times New Roman" w:hAnsi="Times New Roman" w:cs="Times New Roman"/>
        </w:rPr>
        <w:t>is</w:t>
      </w:r>
      <w:r w:rsidR="005931AA" w:rsidRPr="006C1C89">
        <w:rPr>
          <w:rFonts w:ascii="Times New Roman" w:hAnsi="Times New Roman" w:cs="Times New Roman"/>
        </w:rPr>
        <w:t xml:space="preserve"> </w:t>
      </w:r>
      <w:r w:rsidR="00932FDA" w:rsidRPr="006C1C89">
        <w:rPr>
          <w:rFonts w:ascii="Times New Roman" w:hAnsi="Times New Roman" w:cs="Times New Roman"/>
        </w:rPr>
        <w:t xml:space="preserve">practice </w:t>
      </w:r>
      <w:r w:rsidR="009542F0" w:rsidRPr="006C1C89">
        <w:rPr>
          <w:rFonts w:ascii="Times New Roman" w:hAnsi="Times New Roman" w:cs="Times New Roman"/>
        </w:rPr>
        <w:t xml:space="preserve">certainly </w:t>
      </w:r>
      <w:r w:rsidR="00C9114A" w:rsidRPr="006C1C89">
        <w:rPr>
          <w:rFonts w:ascii="Times New Roman" w:hAnsi="Times New Roman" w:cs="Times New Roman"/>
        </w:rPr>
        <w:t>bear</w:t>
      </w:r>
      <w:r w:rsidR="00932FDA" w:rsidRPr="006C1C89">
        <w:rPr>
          <w:rFonts w:ascii="Times New Roman" w:hAnsi="Times New Roman" w:cs="Times New Roman"/>
        </w:rPr>
        <w:t>s</w:t>
      </w:r>
      <w:r w:rsidR="00C9114A" w:rsidRPr="006C1C89">
        <w:rPr>
          <w:rFonts w:ascii="Times New Roman" w:hAnsi="Times New Roman" w:cs="Times New Roman"/>
        </w:rPr>
        <w:t xml:space="preserve"> further examination</w:t>
      </w:r>
      <w:r w:rsidR="005956E6">
        <w:rPr>
          <w:rFonts w:ascii="Times New Roman" w:hAnsi="Times New Roman" w:cs="Times New Roman"/>
        </w:rPr>
        <w:t xml:space="preserve"> under</w:t>
      </w:r>
      <w:r w:rsidR="004D0997">
        <w:rPr>
          <w:rFonts w:ascii="Times New Roman" w:hAnsi="Times New Roman" w:cs="Times New Roman"/>
        </w:rPr>
        <w:t xml:space="preserve"> </w:t>
      </w:r>
      <w:r w:rsidR="00945904">
        <w:rPr>
          <w:rFonts w:ascii="Times New Roman" w:hAnsi="Times New Roman" w:cs="Times New Roman"/>
        </w:rPr>
        <w:t>the need to continue to learn and enact equity as a pervasive principle (Bensimon</w:t>
      </w:r>
      <w:r w:rsidR="008B5F1F">
        <w:rPr>
          <w:rFonts w:ascii="Times New Roman" w:hAnsi="Times New Roman" w:cs="Times New Roman"/>
        </w:rPr>
        <w:t xml:space="preserve"> et al</w:t>
      </w:r>
      <w:r w:rsidR="00945904">
        <w:rPr>
          <w:rFonts w:ascii="Times New Roman" w:hAnsi="Times New Roman" w:cs="Times New Roman"/>
        </w:rPr>
        <w:t>., 2016)</w:t>
      </w:r>
      <w:r w:rsidR="00C9114A" w:rsidRPr="006C1C89">
        <w:rPr>
          <w:rFonts w:ascii="Times New Roman" w:hAnsi="Times New Roman" w:cs="Times New Roman"/>
        </w:rPr>
        <w:t>.</w:t>
      </w:r>
    </w:p>
    <w:p w14:paraId="188F9334" w14:textId="37094CE1" w:rsidR="00044B0C" w:rsidRPr="006C1C89" w:rsidRDefault="00044B0C" w:rsidP="00C0038B">
      <w:pPr>
        <w:pStyle w:val="Heading2"/>
        <w:spacing w:line="480" w:lineRule="auto"/>
        <w:rPr>
          <w:rFonts w:ascii="Times New Roman" w:hAnsi="Times New Roman" w:cs="Times New Roman"/>
          <w:bCs w:val="0"/>
          <w:sz w:val="24"/>
          <w:szCs w:val="24"/>
        </w:rPr>
      </w:pPr>
      <w:bookmarkStart w:id="128" w:name="_Toc49935185"/>
      <w:bookmarkStart w:id="129" w:name="_Toc60745964"/>
      <w:bookmarkStart w:id="130" w:name="_Toc62545904"/>
      <w:bookmarkStart w:id="131" w:name="_Toc63684925"/>
      <w:r w:rsidRPr="006C1C89">
        <w:rPr>
          <w:rFonts w:ascii="Times New Roman" w:hAnsi="Times New Roman" w:cs="Times New Roman"/>
          <w:sz w:val="24"/>
          <w:szCs w:val="24"/>
        </w:rPr>
        <w:t>Limitations</w:t>
      </w:r>
      <w:bookmarkEnd w:id="128"/>
      <w:r w:rsidRPr="006C1C89">
        <w:rPr>
          <w:rFonts w:ascii="Times New Roman" w:hAnsi="Times New Roman" w:cs="Times New Roman"/>
          <w:sz w:val="24"/>
          <w:szCs w:val="24"/>
        </w:rPr>
        <w:t xml:space="preserve"> </w:t>
      </w:r>
      <w:r w:rsidR="006C743F" w:rsidRPr="006C1C89">
        <w:rPr>
          <w:rFonts w:ascii="Times New Roman" w:hAnsi="Times New Roman" w:cs="Times New Roman"/>
          <w:sz w:val="24"/>
          <w:szCs w:val="24"/>
        </w:rPr>
        <w:t>&amp; Directions for Future Research</w:t>
      </w:r>
      <w:bookmarkEnd w:id="129"/>
      <w:bookmarkEnd w:id="130"/>
      <w:bookmarkEnd w:id="131"/>
    </w:p>
    <w:p w14:paraId="251B2896" w14:textId="4B210069" w:rsidR="007B014F" w:rsidRPr="006C1C89" w:rsidRDefault="00036DD3" w:rsidP="00C0038B">
      <w:pPr>
        <w:pStyle w:val="Paragraph"/>
        <w:spacing w:before="0"/>
        <w:rPr>
          <w:lang w:val="en-US"/>
        </w:rPr>
      </w:pPr>
      <w:r w:rsidRPr="006C1C89">
        <w:rPr>
          <w:lang w:val="en-US"/>
        </w:rPr>
        <w:t>Regardless of</w:t>
      </w:r>
      <w:r w:rsidR="00044B0C" w:rsidRPr="006C1C89">
        <w:rPr>
          <w:lang w:val="en-US"/>
        </w:rPr>
        <w:t xml:space="preserve"> </w:t>
      </w:r>
      <w:r w:rsidR="00C157DF" w:rsidRPr="006C1C89">
        <w:rPr>
          <w:lang w:val="en-US"/>
        </w:rPr>
        <w:t>instructive</w:t>
      </w:r>
      <w:r w:rsidR="00044B0C" w:rsidRPr="006C1C89">
        <w:rPr>
          <w:lang w:val="en-US"/>
        </w:rPr>
        <w:t xml:space="preserve"> findings, limitations exist</w:t>
      </w:r>
      <w:r w:rsidR="005931AA" w:rsidRPr="006C1C89">
        <w:rPr>
          <w:lang w:val="en-US"/>
        </w:rPr>
        <w:t>ed</w:t>
      </w:r>
      <w:r w:rsidR="00044B0C" w:rsidRPr="006C1C89">
        <w:rPr>
          <w:lang w:val="en-US"/>
        </w:rPr>
        <w:t xml:space="preserve"> with the current study design. The web-based survey </w:t>
      </w:r>
      <w:r w:rsidR="005931AA" w:rsidRPr="006C1C89">
        <w:rPr>
          <w:lang w:val="en-US"/>
        </w:rPr>
        <w:t>might</w:t>
      </w:r>
      <w:r w:rsidR="00044B0C" w:rsidRPr="006C1C89">
        <w:rPr>
          <w:lang w:val="en-US"/>
        </w:rPr>
        <w:t xml:space="preserve"> have limited participation to </w:t>
      </w:r>
      <w:r w:rsidR="00C157DF" w:rsidRPr="006C1C89">
        <w:rPr>
          <w:lang w:val="en-US"/>
        </w:rPr>
        <w:t xml:space="preserve">those </w:t>
      </w:r>
      <w:r w:rsidR="00044B0C" w:rsidRPr="006C1C89">
        <w:rPr>
          <w:lang w:val="en-US"/>
        </w:rPr>
        <w:t xml:space="preserve">with internet access (Rea &amp; Parker, 2014). </w:t>
      </w:r>
      <w:r w:rsidR="00044B0C" w:rsidRPr="006C1C89">
        <w:rPr>
          <w:lang w:val="en-US"/>
        </w:rPr>
        <w:lastRenderedPageBreak/>
        <w:t xml:space="preserve">While students have access to campus Wi-Fi and </w:t>
      </w:r>
      <w:r w:rsidR="009A1D3F" w:rsidRPr="006C1C89">
        <w:rPr>
          <w:lang w:val="en-US"/>
        </w:rPr>
        <w:t>received the survey invite through their i</w:t>
      </w:r>
      <w:r w:rsidR="00044B0C" w:rsidRPr="006C1C89">
        <w:rPr>
          <w:lang w:val="en-US"/>
        </w:rPr>
        <w:t xml:space="preserve">nstitutional email addresses, </w:t>
      </w:r>
      <w:r w:rsidR="009A1D3F" w:rsidRPr="006C1C89">
        <w:rPr>
          <w:lang w:val="en-US"/>
        </w:rPr>
        <w:t>those</w:t>
      </w:r>
      <w:r w:rsidR="00C157DF" w:rsidRPr="006C1C89">
        <w:rPr>
          <w:lang w:val="en-US"/>
        </w:rPr>
        <w:t xml:space="preserve"> </w:t>
      </w:r>
      <w:r w:rsidR="00044B0C" w:rsidRPr="006C1C89">
        <w:rPr>
          <w:lang w:val="en-US"/>
        </w:rPr>
        <w:t xml:space="preserve">uncomfortable with web-based technology may have been less likely to participate. Survey research also relies upon self-reported data, which may not necessarily present an accurate representation of actual conditions. </w:t>
      </w:r>
      <w:r w:rsidR="00B00A0E" w:rsidRPr="006C1C89">
        <w:rPr>
          <w:lang w:val="en-US"/>
        </w:rPr>
        <w:t>Because s</w:t>
      </w:r>
      <w:r w:rsidR="005F05A6" w:rsidRPr="006C1C89">
        <w:rPr>
          <w:lang w:val="en-US"/>
        </w:rPr>
        <w:t>urvey questions were optional</w:t>
      </w:r>
      <w:r w:rsidR="00B00A0E" w:rsidRPr="006C1C89">
        <w:rPr>
          <w:lang w:val="en-US"/>
        </w:rPr>
        <w:t xml:space="preserve"> as per IRB requirements</w:t>
      </w:r>
      <w:r w:rsidR="005F05A6" w:rsidRPr="006C1C89">
        <w:rPr>
          <w:lang w:val="en-US"/>
        </w:rPr>
        <w:t xml:space="preserve">, </w:t>
      </w:r>
      <w:r w:rsidR="00B00A0E" w:rsidRPr="006C1C89">
        <w:rPr>
          <w:lang w:val="en-US"/>
        </w:rPr>
        <w:t>the</w:t>
      </w:r>
      <w:r w:rsidR="005F05A6" w:rsidRPr="006C1C89">
        <w:rPr>
          <w:lang w:val="en-US"/>
        </w:rPr>
        <w:t xml:space="preserve"> 1,912 responses available for the univariate analysis, </w:t>
      </w:r>
      <w:r w:rsidR="00B00A0E" w:rsidRPr="006C1C89">
        <w:rPr>
          <w:lang w:val="en-US"/>
        </w:rPr>
        <w:t xml:space="preserve">were reduced </w:t>
      </w:r>
      <w:r w:rsidR="0085106F" w:rsidRPr="006C1C89">
        <w:rPr>
          <w:lang w:val="en-US"/>
        </w:rPr>
        <w:t xml:space="preserve">for </w:t>
      </w:r>
      <w:r w:rsidR="005F05A6" w:rsidRPr="006C1C89">
        <w:rPr>
          <w:lang w:val="en-US"/>
        </w:rPr>
        <w:t>the multivariate analysis</w:t>
      </w:r>
      <w:r w:rsidR="005C4F4C" w:rsidRPr="006C1C89">
        <w:rPr>
          <w:lang w:val="en-US"/>
        </w:rPr>
        <w:t xml:space="preserve">, </w:t>
      </w:r>
      <w:r w:rsidR="006941AE" w:rsidRPr="006C1C89">
        <w:rPr>
          <w:lang w:val="en-US"/>
        </w:rPr>
        <w:t xml:space="preserve">albeit </w:t>
      </w:r>
      <w:r w:rsidR="0085106F" w:rsidRPr="006C1C89">
        <w:rPr>
          <w:lang w:val="en-US"/>
        </w:rPr>
        <w:t xml:space="preserve">with still adequate </w:t>
      </w:r>
      <w:r w:rsidR="00A4765D" w:rsidRPr="006C1C89">
        <w:rPr>
          <w:lang w:val="en-US"/>
        </w:rPr>
        <w:t xml:space="preserve">sample sizes </w:t>
      </w:r>
      <w:r w:rsidR="005C4F4C" w:rsidRPr="006C1C89">
        <w:rPr>
          <w:lang w:val="en-US"/>
        </w:rPr>
        <w:t xml:space="preserve">over 1,400 cases for each (to doublecheck, </w:t>
      </w:r>
      <w:r w:rsidR="006941AE" w:rsidRPr="006C1C89">
        <w:rPr>
          <w:lang w:val="en-US"/>
        </w:rPr>
        <w:t xml:space="preserve">separate regressions run for each independent </w:t>
      </w:r>
      <w:r w:rsidR="00A4765D" w:rsidRPr="006C1C89">
        <w:rPr>
          <w:lang w:val="en-US"/>
        </w:rPr>
        <w:t>v</w:t>
      </w:r>
      <w:r w:rsidR="006941AE" w:rsidRPr="006C1C89">
        <w:rPr>
          <w:lang w:val="en-US"/>
        </w:rPr>
        <w:t>ariabl</w:t>
      </w:r>
      <w:r w:rsidR="005C4F4C" w:rsidRPr="006C1C89">
        <w:rPr>
          <w:lang w:val="en-US"/>
        </w:rPr>
        <w:t xml:space="preserve">e; </w:t>
      </w:r>
      <w:r w:rsidR="00A4765D" w:rsidRPr="006C1C89">
        <w:rPr>
          <w:lang w:val="en-US"/>
        </w:rPr>
        <w:t>significance remain</w:t>
      </w:r>
      <w:r w:rsidR="005C4F4C" w:rsidRPr="006C1C89">
        <w:rPr>
          <w:lang w:val="en-US"/>
        </w:rPr>
        <w:t>ed</w:t>
      </w:r>
      <w:r w:rsidR="00A4765D" w:rsidRPr="006C1C89">
        <w:rPr>
          <w:lang w:val="en-US"/>
        </w:rPr>
        <w:t xml:space="preserve"> unchanged</w:t>
      </w:r>
      <w:r w:rsidR="005C4F4C" w:rsidRPr="006C1C89">
        <w:rPr>
          <w:lang w:val="en-US"/>
        </w:rPr>
        <w:t>)</w:t>
      </w:r>
      <w:r w:rsidR="00A4765D" w:rsidRPr="006C1C89">
        <w:rPr>
          <w:lang w:val="en-US"/>
        </w:rPr>
        <w:t xml:space="preserve">. </w:t>
      </w:r>
      <w:r w:rsidR="00044B0C" w:rsidRPr="006C1C89">
        <w:rPr>
          <w:lang w:val="en-US"/>
        </w:rPr>
        <w:t>Another limitation l</w:t>
      </w:r>
      <w:r w:rsidR="00112DA2" w:rsidRPr="006C1C89">
        <w:rPr>
          <w:lang w:val="en-US"/>
        </w:rPr>
        <w:t>ay</w:t>
      </w:r>
      <w:r w:rsidR="00044B0C" w:rsidRPr="006C1C89">
        <w:rPr>
          <w:lang w:val="en-US"/>
        </w:rPr>
        <w:t xml:space="preserve"> in the data</w:t>
      </w:r>
      <w:r w:rsidR="00112DA2" w:rsidRPr="006C1C89">
        <w:rPr>
          <w:lang w:val="en-US"/>
        </w:rPr>
        <w:t>’s</w:t>
      </w:r>
      <w:r w:rsidR="00044B0C" w:rsidRPr="006C1C89">
        <w:rPr>
          <w:lang w:val="en-US"/>
        </w:rPr>
        <w:t xml:space="preserve"> not being disaggregated by program type</w:t>
      </w:r>
      <w:r w:rsidR="00666B3A" w:rsidRPr="006C1C89">
        <w:rPr>
          <w:lang w:val="en-US"/>
        </w:rPr>
        <w:t xml:space="preserve">, as </w:t>
      </w:r>
      <w:r w:rsidR="00044B0C" w:rsidRPr="006C1C89">
        <w:rPr>
          <w:lang w:val="en-US"/>
        </w:rPr>
        <w:t>STEM fields are</w:t>
      </w:r>
      <w:r w:rsidR="00666B3A" w:rsidRPr="006C1C89">
        <w:rPr>
          <w:lang w:val="en-US"/>
        </w:rPr>
        <w:t xml:space="preserve"> typically associated with </w:t>
      </w:r>
      <w:r w:rsidR="00044B0C" w:rsidRPr="006C1C89">
        <w:rPr>
          <w:lang w:val="en-US"/>
        </w:rPr>
        <w:t>higher material costs</w:t>
      </w:r>
      <w:r w:rsidR="00666B3A" w:rsidRPr="006C1C89">
        <w:rPr>
          <w:lang w:val="en-US"/>
        </w:rPr>
        <w:t xml:space="preserve">. </w:t>
      </w:r>
      <w:r w:rsidR="00112DA2" w:rsidRPr="006C1C89">
        <w:rPr>
          <w:lang w:val="en-US"/>
        </w:rPr>
        <w:t>As such, one</w:t>
      </w:r>
      <w:r w:rsidR="00666B3A" w:rsidRPr="006C1C89">
        <w:rPr>
          <w:lang w:val="en-US"/>
        </w:rPr>
        <w:t xml:space="preserve"> opportunity for future research </w:t>
      </w:r>
      <w:r w:rsidR="00112DA2" w:rsidRPr="006C1C89">
        <w:rPr>
          <w:lang w:val="en-US"/>
        </w:rPr>
        <w:t xml:space="preserve">would be </w:t>
      </w:r>
      <w:r w:rsidR="00666B3A" w:rsidRPr="006C1C89">
        <w:rPr>
          <w:lang w:val="en-US"/>
        </w:rPr>
        <w:t xml:space="preserve">to examine </w:t>
      </w:r>
      <w:r w:rsidR="009B61F6" w:rsidRPr="006C1C89">
        <w:rPr>
          <w:lang w:val="en-US"/>
        </w:rPr>
        <w:t>whether these impacts disproportionately affect</w:t>
      </w:r>
      <w:r w:rsidR="00112DA2" w:rsidRPr="006C1C89">
        <w:rPr>
          <w:lang w:val="en-US"/>
        </w:rPr>
        <w:t>ed</w:t>
      </w:r>
      <w:r w:rsidR="009B61F6" w:rsidRPr="006C1C89">
        <w:rPr>
          <w:lang w:val="en-US"/>
        </w:rPr>
        <w:t xml:space="preserve"> students pursuing specific fields. </w:t>
      </w:r>
    </w:p>
    <w:p w14:paraId="2A509C53" w14:textId="4905D146" w:rsidR="00036DD3" w:rsidRPr="006C1C89" w:rsidRDefault="00036DD3" w:rsidP="00C0038B">
      <w:pPr>
        <w:pStyle w:val="Heading2"/>
        <w:spacing w:line="480" w:lineRule="auto"/>
        <w:rPr>
          <w:rFonts w:ascii="Times New Roman" w:hAnsi="Times New Roman" w:cs="Times New Roman"/>
          <w:sz w:val="24"/>
          <w:szCs w:val="24"/>
        </w:rPr>
      </w:pPr>
      <w:bookmarkStart w:id="132" w:name="_Toc62545905"/>
      <w:bookmarkStart w:id="133" w:name="_Toc63684926"/>
      <w:r w:rsidRPr="006C1C89">
        <w:rPr>
          <w:rFonts w:ascii="Times New Roman" w:hAnsi="Times New Roman" w:cs="Times New Roman"/>
          <w:sz w:val="24"/>
          <w:szCs w:val="24"/>
        </w:rPr>
        <w:t>C</w:t>
      </w:r>
      <w:r w:rsidR="00F22AD4" w:rsidRPr="006C1C89">
        <w:rPr>
          <w:rFonts w:ascii="Times New Roman" w:hAnsi="Times New Roman" w:cs="Times New Roman"/>
          <w:sz w:val="24"/>
          <w:szCs w:val="24"/>
        </w:rPr>
        <w:t>onclusion</w:t>
      </w:r>
      <w:bookmarkEnd w:id="132"/>
      <w:bookmarkEnd w:id="133"/>
    </w:p>
    <w:p w14:paraId="72BA887F" w14:textId="26B16FF2" w:rsidR="00F22AD4" w:rsidRPr="006C1C89" w:rsidRDefault="00F22AD4" w:rsidP="00C0038B">
      <w:pPr>
        <w:spacing w:line="480" w:lineRule="auto"/>
        <w:ind w:firstLine="720"/>
        <w:rPr>
          <w:rFonts w:ascii="Times New Roman" w:hAnsi="Times New Roman" w:cs="Times New Roman"/>
        </w:rPr>
      </w:pPr>
      <w:r w:rsidRPr="006C1C89">
        <w:rPr>
          <w:rFonts w:ascii="Times New Roman" w:hAnsi="Times New Roman" w:cs="Times New Roman"/>
        </w:rPr>
        <w:t>This study examined the extent to which course material costs present barriers to academic achievement and progress to graduation for students at Tennessee community colleges. Results indicated low-income students disproportionately experience academic achievement barriers</w:t>
      </w:r>
      <w:r w:rsidR="001D0349" w:rsidRPr="006C1C89">
        <w:rPr>
          <w:rFonts w:ascii="Times New Roman" w:hAnsi="Times New Roman" w:cs="Times New Roman"/>
        </w:rPr>
        <w:t xml:space="preserve"> and that </w:t>
      </w:r>
      <w:r w:rsidRPr="006C1C89">
        <w:rPr>
          <w:rFonts w:ascii="Times New Roman" w:hAnsi="Times New Roman" w:cs="Times New Roman"/>
        </w:rPr>
        <w:t>students under the age of 25 disproportionately experienc</w:t>
      </w:r>
      <w:r w:rsidR="001D0349" w:rsidRPr="006C1C89">
        <w:rPr>
          <w:rFonts w:ascii="Times New Roman" w:hAnsi="Times New Roman" w:cs="Times New Roman"/>
        </w:rPr>
        <w:t>e</w:t>
      </w:r>
      <w:r w:rsidRPr="006C1C89">
        <w:rPr>
          <w:rFonts w:ascii="Times New Roman" w:hAnsi="Times New Roman" w:cs="Times New Roman"/>
        </w:rPr>
        <w:t xml:space="preserve"> barriers to graduation. </w:t>
      </w:r>
      <w:r w:rsidR="006E507A" w:rsidRPr="006C1C89">
        <w:rPr>
          <w:rFonts w:ascii="Times New Roman" w:hAnsi="Times New Roman" w:cs="Times New Roman"/>
        </w:rPr>
        <w:t>In m</w:t>
      </w:r>
      <w:r w:rsidRPr="006C1C89">
        <w:rPr>
          <w:rFonts w:ascii="Times New Roman" w:hAnsi="Times New Roman" w:cs="Times New Roman"/>
        </w:rPr>
        <w:t xml:space="preserve">aintaining </w:t>
      </w:r>
      <w:r w:rsidR="006E507A" w:rsidRPr="006C1C89">
        <w:rPr>
          <w:rFonts w:ascii="Times New Roman" w:hAnsi="Times New Roman" w:cs="Times New Roman"/>
        </w:rPr>
        <w:t>a</w:t>
      </w:r>
      <w:r w:rsidRPr="006C1C89">
        <w:rPr>
          <w:rFonts w:ascii="Times New Roman" w:hAnsi="Times New Roman" w:cs="Times New Roman"/>
        </w:rPr>
        <w:t xml:space="preserve"> focus on equity, the</w:t>
      </w:r>
      <w:r w:rsidR="0083237B" w:rsidRPr="006C1C89">
        <w:rPr>
          <w:rFonts w:ascii="Times New Roman" w:hAnsi="Times New Roman" w:cs="Times New Roman"/>
        </w:rPr>
        <w:t>se</w:t>
      </w:r>
      <w:r w:rsidRPr="006C1C89">
        <w:rPr>
          <w:rFonts w:ascii="Times New Roman" w:hAnsi="Times New Roman" w:cs="Times New Roman"/>
        </w:rPr>
        <w:t xml:space="preserve"> findings inform and empower policymakers and institutional stakeholders with a better understanding of how course material costs affect students a</w:t>
      </w:r>
      <w:r w:rsidR="006E507A" w:rsidRPr="006C1C89">
        <w:rPr>
          <w:rFonts w:ascii="Times New Roman" w:hAnsi="Times New Roman" w:cs="Times New Roman"/>
        </w:rPr>
        <w:t xml:space="preserve">ttempting to </w:t>
      </w:r>
      <w:r w:rsidRPr="006C1C89">
        <w:rPr>
          <w:rFonts w:ascii="Times New Roman" w:hAnsi="Times New Roman" w:cs="Times New Roman"/>
        </w:rPr>
        <w:t xml:space="preserve">navigate </w:t>
      </w:r>
      <w:r w:rsidR="0057539A" w:rsidRPr="006C1C89">
        <w:rPr>
          <w:rFonts w:ascii="Times New Roman" w:hAnsi="Times New Roman" w:cs="Times New Roman"/>
        </w:rPr>
        <w:t xml:space="preserve">higher education. </w:t>
      </w:r>
    </w:p>
    <w:p w14:paraId="550192DC" w14:textId="1983FE0D" w:rsidR="00B34B55" w:rsidRPr="006C1C89" w:rsidRDefault="00044B0C" w:rsidP="00383C91">
      <w:pPr>
        <w:spacing w:line="480" w:lineRule="auto"/>
        <w:ind w:firstLine="720"/>
        <w:rPr>
          <w:rFonts w:ascii="Times New Roman" w:hAnsi="Times New Roman" w:cs="Times New Roman"/>
        </w:rPr>
      </w:pPr>
      <w:r w:rsidRPr="006C1C89">
        <w:rPr>
          <w:rFonts w:ascii="Times New Roman" w:hAnsi="Times New Roman" w:cs="Times New Roman"/>
        </w:rPr>
        <w:t>The</w:t>
      </w:r>
      <w:r w:rsidR="00AD44F5" w:rsidRPr="006C1C89">
        <w:rPr>
          <w:rFonts w:ascii="Times New Roman" w:hAnsi="Times New Roman" w:cs="Times New Roman"/>
        </w:rPr>
        <w:t>se</w:t>
      </w:r>
      <w:r w:rsidRPr="006C1C89">
        <w:rPr>
          <w:rFonts w:ascii="Times New Roman" w:hAnsi="Times New Roman" w:cs="Times New Roman"/>
        </w:rPr>
        <w:t xml:space="preserve"> findings </w:t>
      </w:r>
      <w:r w:rsidR="006E507A" w:rsidRPr="006C1C89">
        <w:rPr>
          <w:rFonts w:ascii="Times New Roman" w:hAnsi="Times New Roman" w:cs="Times New Roman"/>
        </w:rPr>
        <w:t xml:space="preserve">also </w:t>
      </w:r>
      <w:r w:rsidR="00AD44F5" w:rsidRPr="006C1C89">
        <w:rPr>
          <w:rFonts w:ascii="Times New Roman" w:hAnsi="Times New Roman" w:cs="Times New Roman"/>
        </w:rPr>
        <w:t>re</w:t>
      </w:r>
      <w:r w:rsidRPr="006C1C89">
        <w:rPr>
          <w:rFonts w:ascii="Times New Roman" w:hAnsi="Times New Roman" w:cs="Times New Roman"/>
        </w:rPr>
        <w:t>present a double-edged sword</w:t>
      </w:r>
      <w:r w:rsidR="00434911" w:rsidRPr="006C1C89">
        <w:rPr>
          <w:rFonts w:ascii="Times New Roman" w:hAnsi="Times New Roman" w:cs="Times New Roman"/>
        </w:rPr>
        <w:t xml:space="preserve"> for </w:t>
      </w:r>
      <w:r w:rsidR="00825387" w:rsidRPr="006C1C89">
        <w:rPr>
          <w:rFonts w:ascii="Times New Roman" w:hAnsi="Times New Roman" w:cs="Times New Roman"/>
        </w:rPr>
        <w:t xml:space="preserve">those </w:t>
      </w:r>
      <w:r w:rsidR="007E4721" w:rsidRPr="006C1C89">
        <w:rPr>
          <w:rFonts w:ascii="Times New Roman" w:hAnsi="Times New Roman" w:cs="Times New Roman"/>
        </w:rPr>
        <w:t xml:space="preserve">crafting solutions to the high cost of </w:t>
      </w:r>
      <w:r w:rsidR="00434911" w:rsidRPr="006C1C89">
        <w:rPr>
          <w:rFonts w:ascii="Times New Roman" w:hAnsi="Times New Roman" w:cs="Times New Roman"/>
        </w:rPr>
        <w:t>course materials</w:t>
      </w:r>
      <w:r w:rsidRPr="006C1C89">
        <w:rPr>
          <w:rFonts w:ascii="Times New Roman" w:hAnsi="Times New Roman" w:cs="Times New Roman"/>
        </w:rPr>
        <w:t>.</w:t>
      </w:r>
      <w:r w:rsidR="0057539A" w:rsidRPr="006C1C89">
        <w:rPr>
          <w:rFonts w:ascii="Times New Roman" w:hAnsi="Times New Roman" w:cs="Times New Roman"/>
        </w:rPr>
        <w:t xml:space="preserve"> </w:t>
      </w:r>
      <w:r w:rsidR="00825387" w:rsidRPr="006C1C89">
        <w:rPr>
          <w:rFonts w:ascii="Times New Roman" w:hAnsi="Times New Roman" w:cs="Times New Roman"/>
        </w:rPr>
        <w:t>One</w:t>
      </w:r>
      <w:r w:rsidR="00FC26B5" w:rsidRPr="006C1C89">
        <w:rPr>
          <w:rFonts w:ascii="Times New Roman" w:hAnsi="Times New Roman" w:cs="Times New Roman"/>
        </w:rPr>
        <w:t xml:space="preserve"> edge </w:t>
      </w:r>
      <w:r w:rsidR="00381ADA" w:rsidRPr="006C1C89">
        <w:rPr>
          <w:rFonts w:ascii="Times New Roman" w:hAnsi="Times New Roman" w:cs="Times New Roman"/>
        </w:rPr>
        <w:t>produces</w:t>
      </w:r>
      <w:r w:rsidR="00825387" w:rsidRPr="006C1C89">
        <w:rPr>
          <w:rFonts w:ascii="Times New Roman" w:hAnsi="Times New Roman" w:cs="Times New Roman"/>
        </w:rPr>
        <w:t xml:space="preserve"> </w:t>
      </w:r>
      <w:r w:rsidR="00DD7338" w:rsidRPr="006C1C89">
        <w:rPr>
          <w:rFonts w:ascii="Times New Roman" w:hAnsi="Times New Roman" w:cs="Times New Roman"/>
        </w:rPr>
        <w:t xml:space="preserve">a sense of relief in </w:t>
      </w:r>
      <w:r w:rsidR="00FC26B5" w:rsidRPr="006C1C89">
        <w:rPr>
          <w:rFonts w:ascii="Times New Roman" w:hAnsi="Times New Roman" w:cs="Times New Roman"/>
        </w:rPr>
        <w:t xml:space="preserve">that </w:t>
      </w:r>
      <w:r w:rsidRPr="006C1C89">
        <w:rPr>
          <w:rFonts w:ascii="Times New Roman" w:hAnsi="Times New Roman" w:cs="Times New Roman"/>
        </w:rPr>
        <w:t>t</w:t>
      </w:r>
      <w:r w:rsidR="00AD44F5" w:rsidRPr="006C1C89">
        <w:rPr>
          <w:rFonts w:ascii="Times New Roman" w:hAnsi="Times New Roman" w:cs="Times New Roman"/>
        </w:rPr>
        <w:t xml:space="preserve">he </w:t>
      </w:r>
      <w:r w:rsidR="00E053DE" w:rsidRPr="006C1C89">
        <w:rPr>
          <w:rFonts w:ascii="Times New Roman" w:hAnsi="Times New Roman" w:cs="Times New Roman"/>
        </w:rPr>
        <w:t xml:space="preserve">barriers to </w:t>
      </w:r>
      <w:r w:rsidRPr="006C1C89">
        <w:rPr>
          <w:rFonts w:ascii="Times New Roman" w:hAnsi="Times New Roman" w:cs="Times New Roman"/>
        </w:rPr>
        <w:t xml:space="preserve">academic achievement </w:t>
      </w:r>
      <w:r w:rsidR="00E053DE" w:rsidRPr="006C1C89">
        <w:rPr>
          <w:rFonts w:ascii="Times New Roman" w:hAnsi="Times New Roman" w:cs="Times New Roman"/>
        </w:rPr>
        <w:t xml:space="preserve">and </w:t>
      </w:r>
      <w:r w:rsidRPr="006C1C89">
        <w:rPr>
          <w:rFonts w:ascii="Times New Roman" w:hAnsi="Times New Roman" w:cs="Times New Roman"/>
        </w:rPr>
        <w:t>progress to graduation</w:t>
      </w:r>
      <w:r w:rsidR="00E053DE" w:rsidRPr="006C1C89">
        <w:rPr>
          <w:rFonts w:ascii="Times New Roman" w:hAnsi="Times New Roman" w:cs="Times New Roman"/>
        </w:rPr>
        <w:t xml:space="preserve"> were not found to be disproportionately experienced based on race/ethnicity.</w:t>
      </w:r>
      <w:r w:rsidRPr="006C1C89">
        <w:rPr>
          <w:rFonts w:ascii="Times New Roman" w:hAnsi="Times New Roman" w:cs="Times New Roman"/>
        </w:rPr>
        <w:t xml:space="preserve"> </w:t>
      </w:r>
      <w:r w:rsidR="00FC26B5" w:rsidRPr="006C1C89">
        <w:rPr>
          <w:rFonts w:ascii="Times New Roman" w:hAnsi="Times New Roman" w:cs="Times New Roman"/>
        </w:rPr>
        <w:t>The other edge</w:t>
      </w:r>
      <w:r w:rsidR="00E053DE" w:rsidRPr="006C1C89">
        <w:rPr>
          <w:rFonts w:ascii="Times New Roman" w:hAnsi="Times New Roman" w:cs="Times New Roman"/>
        </w:rPr>
        <w:t>, however,</w:t>
      </w:r>
      <w:r w:rsidR="00FC26B5" w:rsidRPr="006C1C89">
        <w:rPr>
          <w:rFonts w:ascii="Times New Roman" w:hAnsi="Times New Roman" w:cs="Times New Roman"/>
        </w:rPr>
        <w:t xml:space="preserve"> </w:t>
      </w:r>
      <w:r w:rsidR="00DF6733" w:rsidRPr="006C1C89">
        <w:rPr>
          <w:rFonts w:ascii="Times New Roman" w:hAnsi="Times New Roman" w:cs="Times New Roman"/>
        </w:rPr>
        <w:t>show</w:t>
      </w:r>
      <w:r w:rsidR="00381ADA" w:rsidRPr="006C1C89">
        <w:rPr>
          <w:rFonts w:ascii="Times New Roman" w:hAnsi="Times New Roman" w:cs="Times New Roman"/>
        </w:rPr>
        <w:t>s</w:t>
      </w:r>
      <w:r w:rsidR="00DF6733" w:rsidRPr="006C1C89">
        <w:rPr>
          <w:rFonts w:ascii="Times New Roman" w:hAnsi="Times New Roman" w:cs="Times New Roman"/>
        </w:rPr>
        <w:t xml:space="preserve"> that </w:t>
      </w:r>
      <w:r w:rsidRPr="006C1C89">
        <w:rPr>
          <w:rFonts w:ascii="Times New Roman" w:hAnsi="Times New Roman" w:cs="Times New Roman"/>
        </w:rPr>
        <w:t xml:space="preserve">students experience these barriers </w:t>
      </w:r>
      <w:r w:rsidRPr="006C1C89">
        <w:rPr>
          <w:rFonts w:ascii="Times New Roman" w:hAnsi="Times New Roman" w:cs="Times New Roman"/>
        </w:rPr>
        <w:lastRenderedPageBreak/>
        <w:t xml:space="preserve">regardless of their racial/ethnic background, </w:t>
      </w:r>
      <w:r w:rsidR="00DF6733" w:rsidRPr="006C1C89">
        <w:rPr>
          <w:rFonts w:ascii="Times New Roman" w:hAnsi="Times New Roman" w:cs="Times New Roman"/>
        </w:rPr>
        <w:t xml:space="preserve">a discovery that </w:t>
      </w:r>
      <w:r w:rsidRPr="006C1C89">
        <w:rPr>
          <w:rFonts w:ascii="Times New Roman" w:hAnsi="Times New Roman" w:cs="Times New Roman"/>
        </w:rPr>
        <w:t xml:space="preserve">brings little solace. Furthermore, low-income students and students under the age of 25 were found </w:t>
      </w:r>
      <w:r w:rsidR="0044518B" w:rsidRPr="006C1C89">
        <w:rPr>
          <w:rFonts w:ascii="Times New Roman" w:hAnsi="Times New Roman" w:cs="Times New Roman"/>
        </w:rPr>
        <w:t xml:space="preserve">significantly more likely </w:t>
      </w:r>
      <w:r w:rsidRPr="006C1C89">
        <w:rPr>
          <w:rFonts w:ascii="Times New Roman" w:hAnsi="Times New Roman" w:cs="Times New Roman"/>
        </w:rPr>
        <w:t xml:space="preserve">to </w:t>
      </w:r>
      <w:r w:rsidR="0044518B" w:rsidRPr="006C1C89">
        <w:rPr>
          <w:rFonts w:ascii="Times New Roman" w:hAnsi="Times New Roman" w:cs="Times New Roman"/>
        </w:rPr>
        <w:t>experience</w:t>
      </w:r>
      <w:r w:rsidRPr="006C1C89">
        <w:rPr>
          <w:rFonts w:ascii="Times New Roman" w:hAnsi="Times New Roman" w:cs="Times New Roman"/>
        </w:rPr>
        <w:t xml:space="preserve"> academic achievement and progress to graduation barriers</w:t>
      </w:r>
      <w:r w:rsidR="00381ADA" w:rsidRPr="006C1C89">
        <w:rPr>
          <w:rFonts w:ascii="Times New Roman" w:hAnsi="Times New Roman" w:cs="Times New Roman"/>
        </w:rPr>
        <w:t>, respectively</w:t>
      </w:r>
      <w:r w:rsidR="0046622F" w:rsidRPr="006C1C89">
        <w:rPr>
          <w:rFonts w:ascii="Times New Roman" w:hAnsi="Times New Roman" w:cs="Times New Roman"/>
        </w:rPr>
        <w:t xml:space="preserve">. In this </w:t>
      </w:r>
      <w:r w:rsidR="00381ADA" w:rsidRPr="006C1C89">
        <w:rPr>
          <w:rFonts w:ascii="Times New Roman" w:hAnsi="Times New Roman" w:cs="Times New Roman"/>
        </w:rPr>
        <w:t>regard</w:t>
      </w:r>
      <w:r w:rsidR="0046622F" w:rsidRPr="006C1C89">
        <w:rPr>
          <w:rFonts w:ascii="Times New Roman" w:hAnsi="Times New Roman" w:cs="Times New Roman"/>
        </w:rPr>
        <w:t>,</w:t>
      </w:r>
      <w:r w:rsidRPr="006C1C89">
        <w:rPr>
          <w:rFonts w:ascii="Times New Roman" w:hAnsi="Times New Roman" w:cs="Times New Roman"/>
        </w:rPr>
        <w:t xml:space="preserve"> work remains</w:t>
      </w:r>
      <w:r w:rsidR="0046622F" w:rsidRPr="006C1C89">
        <w:rPr>
          <w:rFonts w:ascii="Times New Roman" w:hAnsi="Times New Roman" w:cs="Times New Roman"/>
        </w:rPr>
        <w:t>.</w:t>
      </w:r>
      <w:r w:rsidRPr="006C1C89">
        <w:rPr>
          <w:rFonts w:ascii="Times New Roman" w:hAnsi="Times New Roman" w:cs="Times New Roman"/>
        </w:rPr>
        <w:t xml:space="preserve"> </w:t>
      </w:r>
      <w:bookmarkStart w:id="134" w:name="_Toc289175831"/>
      <w:r w:rsidRPr="006C1C89">
        <w:rPr>
          <w:rFonts w:ascii="Times New Roman" w:hAnsi="Times New Roman" w:cs="Times New Roman"/>
        </w:rPr>
        <w:t xml:space="preserve">In a truly equitable </w:t>
      </w:r>
      <w:r w:rsidR="0046622F" w:rsidRPr="006C1C89">
        <w:rPr>
          <w:rFonts w:ascii="Times New Roman" w:hAnsi="Times New Roman" w:cs="Times New Roman"/>
        </w:rPr>
        <w:t>environment</w:t>
      </w:r>
      <w:r w:rsidRPr="006C1C89">
        <w:rPr>
          <w:rFonts w:ascii="Times New Roman" w:hAnsi="Times New Roman" w:cs="Times New Roman"/>
        </w:rPr>
        <w:t xml:space="preserve">, students are not only allowed access to higher education, </w:t>
      </w:r>
      <w:r w:rsidR="002054D4" w:rsidRPr="006C1C89">
        <w:rPr>
          <w:rFonts w:ascii="Times New Roman" w:hAnsi="Times New Roman" w:cs="Times New Roman"/>
        </w:rPr>
        <w:t>but they</w:t>
      </w:r>
      <w:r w:rsidRPr="006C1C89">
        <w:rPr>
          <w:rFonts w:ascii="Times New Roman" w:hAnsi="Times New Roman" w:cs="Times New Roman"/>
        </w:rPr>
        <w:t xml:space="preserve"> are </w:t>
      </w:r>
      <w:r w:rsidR="0024347B" w:rsidRPr="006C1C89">
        <w:rPr>
          <w:rFonts w:ascii="Times New Roman" w:hAnsi="Times New Roman" w:cs="Times New Roman"/>
        </w:rPr>
        <w:t>also provided</w:t>
      </w:r>
      <w:r w:rsidRPr="006C1C89">
        <w:rPr>
          <w:rFonts w:ascii="Times New Roman" w:hAnsi="Times New Roman" w:cs="Times New Roman"/>
        </w:rPr>
        <w:t xml:space="preserve"> the appropriate amount and type of resources </w:t>
      </w:r>
      <w:r w:rsidR="0024347B" w:rsidRPr="006C1C89">
        <w:rPr>
          <w:rFonts w:ascii="Times New Roman" w:hAnsi="Times New Roman" w:cs="Times New Roman"/>
        </w:rPr>
        <w:t xml:space="preserve">to succeed </w:t>
      </w:r>
      <w:r w:rsidRPr="006C1C89">
        <w:rPr>
          <w:rFonts w:ascii="Times New Roman" w:hAnsi="Times New Roman" w:cs="Times New Roman"/>
        </w:rPr>
        <w:t>– course materials included.</w:t>
      </w:r>
    </w:p>
    <w:p w14:paraId="5D9C164D" w14:textId="77777777" w:rsidR="00044B0C" w:rsidRPr="006C1C89" w:rsidRDefault="00044B0C" w:rsidP="00CA0B5E">
      <w:pPr>
        <w:pStyle w:val="Heading2"/>
        <w:rPr>
          <w:rFonts w:ascii="Times New Roman" w:hAnsi="Times New Roman" w:cs="Times New Roman"/>
          <w:sz w:val="24"/>
          <w:szCs w:val="24"/>
        </w:rPr>
      </w:pPr>
      <w:bookmarkStart w:id="135" w:name="_Toc62545906"/>
      <w:bookmarkStart w:id="136" w:name="_Toc63684927"/>
      <w:r w:rsidRPr="006C1C89">
        <w:rPr>
          <w:rFonts w:ascii="Times New Roman" w:hAnsi="Times New Roman" w:cs="Times New Roman"/>
          <w:sz w:val="24"/>
          <w:szCs w:val="24"/>
        </w:rPr>
        <w:t>Acknowledgements</w:t>
      </w:r>
      <w:bookmarkEnd w:id="135"/>
      <w:bookmarkEnd w:id="136"/>
    </w:p>
    <w:p w14:paraId="43A43BD9" w14:textId="2B485DAF" w:rsidR="005C65E2" w:rsidRPr="006C1C89" w:rsidRDefault="00044B0C" w:rsidP="007163D6">
      <w:pPr>
        <w:pStyle w:val="Paragraph"/>
        <w:rPr>
          <w:lang w:val="en-US"/>
        </w:rPr>
      </w:pPr>
      <w:r w:rsidRPr="006C1C89">
        <w:rPr>
          <w:lang w:val="en-US"/>
        </w:rPr>
        <w:t>Acknowledgements and appreciation to the Tennessee Board of Regents Office of Policy and Strategy, especially Amy Moreland for championing this study</w:t>
      </w:r>
      <w:r w:rsidR="00B34B55" w:rsidRPr="006C1C89">
        <w:rPr>
          <w:lang w:val="en-US"/>
        </w:rPr>
        <w:t xml:space="preserve">, </w:t>
      </w:r>
      <w:r w:rsidR="00C94ABE" w:rsidRPr="006C1C89">
        <w:rPr>
          <w:lang w:val="en-US"/>
        </w:rPr>
        <w:t xml:space="preserve">to Robert Denn and Lauren Collier of the THEC Textbook Affordability Working Group, </w:t>
      </w:r>
      <w:r w:rsidR="00B34B55" w:rsidRPr="006C1C89">
        <w:rPr>
          <w:lang w:val="en-US"/>
        </w:rPr>
        <w:t xml:space="preserve">and for feedback </w:t>
      </w:r>
      <w:r w:rsidR="00C94ABE" w:rsidRPr="006C1C89">
        <w:rPr>
          <w:lang w:val="en-US"/>
        </w:rPr>
        <w:t>and mentorship</w:t>
      </w:r>
      <w:r w:rsidR="00B34B55" w:rsidRPr="006C1C89">
        <w:rPr>
          <w:lang w:val="en-US"/>
        </w:rPr>
        <w:t xml:space="preserve"> from faculty in the UT Department of Educational Leadership &amp; Policy Studies (Lisa Driscoll, Jimmy Cheek) and UT Libraries (Teresa Berry)</w:t>
      </w:r>
      <w:r w:rsidRPr="006C1C89">
        <w:rPr>
          <w:lang w:val="en-US"/>
        </w:rPr>
        <w:t xml:space="preserve">. Thanks also to </w:t>
      </w:r>
      <w:r w:rsidR="006D7E38" w:rsidRPr="006C1C89">
        <w:rPr>
          <w:lang w:val="en-US"/>
        </w:rPr>
        <w:t>community college</w:t>
      </w:r>
      <w:r w:rsidRPr="006C1C89">
        <w:rPr>
          <w:lang w:val="en-US"/>
        </w:rPr>
        <w:t xml:space="preserve"> research directors who provided feedback and facilitated survey communications: Traci Williams (Chattanooga State); David Knopp (Cleveland State); Harry Djunaidi </w:t>
      </w:r>
      <w:r w:rsidR="0064082F" w:rsidRPr="006C1C89">
        <w:rPr>
          <w:lang w:val="en-US"/>
        </w:rPr>
        <w:t>(</w:t>
      </w:r>
      <w:r w:rsidRPr="006C1C89">
        <w:rPr>
          <w:lang w:val="en-US"/>
        </w:rPr>
        <w:t>Columbia State); Mary Ricks (Dyersburg State); Sara Vonderheide (Jackson State); Amanda Bowers (Motlow State); Charles Clark (Nashville State); Josh Whitlock (Northeast State); Nancy Ramsey (Pellissippi State); Karen Brunner (Roane State); Colette Catania (Volunteer State); Debbie McCarter (Walters State).</w:t>
      </w:r>
      <w:bookmarkStart w:id="137" w:name="_Toc49935187"/>
    </w:p>
    <w:p w14:paraId="304EF705" w14:textId="77777777" w:rsidR="00EB233C" w:rsidRPr="006C1C89" w:rsidRDefault="00EB233C">
      <w:pPr>
        <w:rPr>
          <w:rFonts w:ascii="Times New Roman" w:hAnsi="Times New Roman" w:cs="Times New Roman"/>
          <w:b/>
          <w:bCs/>
          <w:iCs/>
        </w:rPr>
      </w:pPr>
      <w:r w:rsidRPr="006C1C89">
        <w:rPr>
          <w:rFonts w:ascii="Times New Roman" w:hAnsi="Times New Roman" w:cs="Times New Roman"/>
        </w:rPr>
        <w:br w:type="page"/>
      </w:r>
    </w:p>
    <w:p w14:paraId="20C3B965" w14:textId="26E16566" w:rsidR="00044B0C" w:rsidRPr="006C1C89" w:rsidRDefault="009674E0" w:rsidP="007F2F93">
      <w:pPr>
        <w:pStyle w:val="Heading2"/>
        <w:spacing w:line="480" w:lineRule="auto"/>
        <w:rPr>
          <w:rFonts w:ascii="Times New Roman" w:hAnsi="Times New Roman" w:cs="Times New Roman"/>
          <w:sz w:val="24"/>
          <w:szCs w:val="24"/>
        </w:rPr>
      </w:pPr>
      <w:bookmarkStart w:id="138" w:name="_Toc63684928"/>
      <w:bookmarkEnd w:id="134"/>
      <w:bookmarkEnd w:id="137"/>
      <w:r w:rsidRPr="006C1C89">
        <w:rPr>
          <w:rFonts w:ascii="Times New Roman" w:hAnsi="Times New Roman" w:cs="Times New Roman"/>
          <w:sz w:val="24"/>
          <w:szCs w:val="24"/>
        </w:rPr>
        <w:lastRenderedPageBreak/>
        <w:t>REFERENCES</w:t>
      </w:r>
      <w:bookmarkEnd w:id="138"/>
    </w:p>
    <w:p w14:paraId="0FAC19A2" w14:textId="3A59D947" w:rsidR="00044B0C" w:rsidRPr="006C1C89" w:rsidRDefault="00044B0C" w:rsidP="007F2F93">
      <w:pPr>
        <w:pStyle w:val="References"/>
        <w:spacing w:line="480" w:lineRule="auto"/>
        <w:rPr>
          <w:lang w:val="en-US"/>
        </w:rPr>
      </w:pPr>
      <w:r w:rsidRPr="006C1C89">
        <w:rPr>
          <w:lang w:val="en-US"/>
        </w:rPr>
        <w:t xml:space="preserve">Anthony, M., Nichols, A., &amp; Schak, O. (2019). </w:t>
      </w:r>
      <w:r w:rsidRPr="006C1C89">
        <w:rPr>
          <w:i/>
          <w:iCs/>
          <w:lang w:val="en-US"/>
        </w:rPr>
        <w:t>How affordable are public colleges in your state for low-income students?</w:t>
      </w:r>
      <w:r w:rsidRPr="006C1C89">
        <w:rPr>
          <w:lang w:val="en-US"/>
        </w:rPr>
        <w:t xml:space="preserve"> The Education Trust.</w:t>
      </w:r>
      <w:r w:rsidR="00D2389C" w:rsidRPr="006C1C89">
        <w:rPr>
          <w:lang w:val="en-US"/>
        </w:rPr>
        <w:t xml:space="preserve"> </w:t>
      </w:r>
      <w:r w:rsidR="008560D6">
        <w:rPr>
          <w:lang w:val="en-US"/>
        </w:rPr>
        <w:t>h</w:t>
      </w:r>
      <w:r w:rsidR="00D2389C" w:rsidRPr="006C1C89">
        <w:rPr>
          <w:lang w:val="en-US"/>
        </w:rPr>
        <w:t xml:space="preserve">ttps://edtrust.org/resource/affordability-gap/ </w:t>
      </w:r>
    </w:p>
    <w:p w14:paraId="58600955" w14:textId="77777777" w:rsidR="00044B0C" w:rsidRPr="006C1C89" w:rsidRDefault="00044B0C" w:rsidP="007F2F93">
      <w:pPr>
        <w:pStyle w:val="References"/>
        <w:spacing w:line="480" w:lineRule="auto"/>
        <w:rPr>
          <w:lang w:val="en-US"/>
        </w:rPr>
      </w:pPr>
      <w:r w:rsidRPr="006C1C89">
        <w:rPr>
          <w:lang w:val="en-US"/>
        </w:rPr>
        <w:t xml:space="preserve">Baek, E.-O., &amp; Monaghan, J. (2013). Journey to textbook affordability: An investigation of students’ use of eTextbooks at multiple campuses. </w:t>
      </w:r>
      <w:r w:rsidRPr="006C1C89">
        <w:rPr>
          <w:i/>
          <w:iCs/>
          <w:lang w:val="en-US"/>
        </w:rPr>
        <w:t>The International Review of Research in Open and Distributed Learning</w:t>
      </w:r>
      <w:r w:rsidRPr="006C1C89">
        <w:rPr>
          <w:lang w:val="en-US"/>
        </w:rPr>
        <w:t xml:space="preserve">, </w:t>
      </w:r>
      <w:r w:rsidRPr="006C1C89">
        <w:rPr>
          <w:i/>
          <w:iCs/>
          <w:lang w:val="en-US"/>
        </w:rPr>
        <w:t>14</w:t>
      </w:r>
      <w:r w:rsidRPr="006C1C89">
        <w:rPr>
          <w:lang w:val="en-US"/>
        </w:rPr>
        <w:t xml:space="preserve">(3), 1–26. </w:t>
      </w:r>
      <w:hyperlink r:id="rId44" w:history="1">
        <w:r w:rsidRPr="006C1C89">
          <w:rPr>
            <w:rStyle w:val="Hyperlink"/>
            <w:color w:val="auto"/>
            <w:lang w:val="en-US"/>
          </w:rPr>
          <w:t>https://doi.org/10.19173/irrodl.v14i3.1237</w:t>
        </w:r>
      </w:hyperlink>
    </w:p>
    <w:p w14:paraId="59DC7640" w14:textId="77777777" w:rsidR="003623C6" w:rsidRPr="006C1C89" w:rsidRDefault="00044B0C" w:rsidP="003623C6">
      <w:pPr>
        <w:pStyle w:val="References"/>
        <w:spacing w:line="480" w:lineRule="auto"/>
        <w:rPr>
          <w:rStyle w:val="Hyperlink"/>
          <w:color w:val="auto"/>
          <w:lang w:val="en-US"/>
        </w:rPr>
      </w:pPr>
      <w:r w:rsidRPr="006C1C89">
        <w:rPr>
          <w:lang w:val="en-US"/>
        </w:rPr>
        <w:t xml:space="preserve">Bensimon, E. M. (2005). Closing the achievement gap in higher education: An organizational learning perspective. </w:t>
      </w:r>
      <w:r w:rsidRPr="006C1C89">
        <w:rPr>
          <w:i/>
          <w:iCs/>
          <w:lang w:val="en-US"/>
        </w:rPr>
        <w:t>New Directions for Higher Education</w:t>
      </w:r>
      <w:r w:rsidRPr="006C1C89">
        <w:rPr>
          <w:lang w:val="en-US"/>
        </w:rPr>
        <w:t xml:space="preserve">, (131), 99–111. </w:t>
      </w:r>
      <w:hyperlink r:id="rId45" w:history="1">
        <w:r w:rsidRPr="006C1C89">
          <w:rPr>
            <w:rStyle w:val="Hyperlink"/>
            <w:color w:val="auto"/>
            <w:lang w:val="en-US"/>
          </w:rPr>
          <w:t>https://doi.org/10.1002/he.190</w:t>
        </w:r>
      </w:hyperlink>
    </w:p>
    <w:p w14:paraId="301A623D" w14:textId="58DAB0DE" w:rsidR="003623C6" w:rsidRPr="006C1C89" w:rsidRDefault="003623C6" w:rsidP="003623C6">
      <w:pPr>
        <w:pStyle w:val="References"/>
        <w:spacing w:line="480" w:lineRule="auto"/>
        <w:rPr>
          <w:i/>
          <w:iCs/>
          <w:lang w:val="en-US"/>
        </w:rPr>
      </w:pPr>
      <w:r w:rsidRPr="006C1C89">
        <w:t xml:space="preserve">Bensimon, E. M. (2012). The Equity Scorecard: Theory of </w:t>
      </w:r>
      <w:r w:rsidR="00083AC6" w:rsidRPr="006C1C89">
        <w:t>c</w:t>
      </w:r>
      <w:r w:rsidRPr="006C1C89">
        <w:t xml:space="preserve">hange. In E. M. Bensimon &amp; L. Malcom (Eds.), </w:t>
      </w:r>
      <w:r w:rsidRPr="006C1C89">
        <w:rPr>
          <w:i/>
          <w:iCs/>
        </w:rPr>
        <w:t>Confronting equity issues on campus: Implementing the Equity Scorecard in theory and practice</w:t>
      </w:r>
      <w:r w:rsidRPr="006C1C89">
        <w:t xml:space="preserve"> (pp. 17–44). Stylus.</w:t>
      </w:r>
    </w:p>
    <w:p w14:paraId="238FC406" w14:textId="0D5D0A99" w:rsidR="00E105D5" w:rsidRPr="00E105D5" w:rsidRDefault="00E105D5" w:rsidP="00E105D5">
      <w:pPr>
        <w:pStyle w:val="References"/>
      </w:pPr>
      <w:r w:rsidRPr="00E105D5">
        <w:t xml:space="preserve">Bensimon, E. M., Dowd, A. C., &amp; Witham, K. (2016). Five principles for enacting equity by design. </w:t>
      </w:r>
      <w:r w:rsidRPr="00E105D5">
        <w:rPr>
          <w:i/>
          <w:iCs/>
        </w:rPr>
        <w:t>Diversity and Democracy</w:t>
      </w:r>
      <w:r w:rsidRPr="00E105D5">
        <w:t xml:space="preserve">, </w:t>
      </w:r>
      <w:r w:rsidRPr="00E105D5">
        <w:rPr>
          <w:i/>
          <w:iCs/>
        </w:rPr>
        <w:t>19</w:t>
      </w:r>
      <w:r w:rsidRPr="00E105D5">
        <w:t>(1), 1–8.</w:t>
      </w:r>
    </w:p>
    <w:p w14:paraId="266A1819" w14:textId="76D59C3F" w:rsidR="00044B0C" w:rsidRPr="006C1C89" w:rsidRDefault="00044B0C" w:rsidP="007F2F93">
      <w:pPr>
        <w:pStyle w:val="References"/>
        <w:spacing w:line="480" w:lineRule="auto"/>
        <w:rPr>
          <w:lang w:val="en-US"/>
        </w:rPr>
      </w:pPr>
      <w:r w:rsidRPr="006C1C89">
        <w:rPr>
          <w:lang w:val="en-US"/>
        </w:rPr>
        <w:t>Complete Tennessee. (2017).</w:t>
      </w:r>
      <w:r w:rsidRPr="006C1C89">
        <w:rPr>
          <w:i/>
          <w:iCs/>
          <w:lang w:val="en-US"/>
        </w:rPr>
        <w:t xml:space="preserve"> Beneath the surface: The state of higher education in Tennessee.</w:t>
      </w:r>
      <w:r w:rsidR="00307CD8">
        <w:rPr>
          <w:i/>
          <w:iCs/>
          <w:lang w:val="en-US"/>
        </w:rPr>
        <w:t xml:space="preserve"> </w:t>
      </w:r>
      <w:hyperlink r:id="rId46" w:history="1">
        <w:r w:rsidRPr="006C1C89">
          <w:rPr>
            <w:rStyle w:val="Hyperlink"/>
            <w:color w:val="auto"/>
            <w:lang w:val="en-US"/>
          </w:rPr>
          <w:t>http://completetennessee.org/2017-state-of-higher-education-in-tennessee</w:t>
        </w:r>
      </w:hyperlink>
    </w:p>
    <w:p w14:paraId="4F2B30A0" w14:textId="7BB7151F" w:rsidR="00044B0C" w:rsidRPr="006C1C89" w:rsidRDefault="00044B0C" w:rsidP="007F2F93">
      <w:pPr>
        <w:pStyle w:val="References"/>
        <w:spacing w:line="480" w:lineRule="auto"/>
        <w:rPr>
          <w:lang w:val="en-US"/>
        </w:rPr>
      </w:pPr>
      <w:r w:rsidRPr="006C1C89">
        <w:rPr>
          <w:lang w:val="en-US"/>
        </w:rPr>
        <w:t xml:space="preserve">Drive to 55 Alliance. (2018). </w:t>
      </w:r>
      <w:r w:rsidRPr="006C1C89">
        <w:rPr>
          <w:i/>
          <w:iCs/>
          <w:lang w:val="en-US"/>
        </w:rPr>
        <w:t>Drive to 55 Tennessee</w:t>
      </w:r>
      <w:r w:rsidRPr="006C1C89">
        <w:rPr>
          <w:lang w:val="en-US"/>
        </w:rPr>
        <w:t xml:space="preserve">. </w:t>
      </w:r>
      <w:hyperlink r:id="rId47" w:history="1">
        <w:r w:rsidRPr="006C1C89">
          <w:rPr>
            <w:rStyle w:val="Hyperlink"/>
            <w:color w:val="auto"/>
            <w:lang w:val="en-US"/>
          </w:rPr>
          <w:t>https://driveto55.org/</w:t>
        </w:r>
      </w:hyperlink>
    </w:p>
    <w:p w14:paraId="46F55725" w14:textId="6117580A" w:rsidR="00044B0C" w:rsidRPr="006C1C89" w:rsidRDefault="00044B0C" w:rsidP="007F2F93">
      <w:pPr>
        <w:pStyle w:val="References"/>
        <w:spacing w:line="480" w:lineRule="auto"/>
        <w:rPr>
          <w:lang w:val="en-US"/>
        </w:rPr>
      </w:pPr>
      <w:r w:rsidRPr="006C1C89">
        <w:rPr>
          <w:lang w:val="en-US"/>
        </w:rPr>
        <w:t xml:space="preserve">Florida Virtual Campus. (2019). </w:t>
      </w:r>
      <w:r w:rsidRPr="006C1C89">
        <w:rPr>
          <w:i/>
          <w:iCs/>
          <w:lang w:val="en-US"/>
        </w:rPr>
        <w:t>2018 Student textbook &amp; course materials survey: Results and findings</w:t>
      </w:r>
      <w:r w:rsidRPr="006C1C89">
        <w:rPr>
          <w:lang w:val="en-US"/>
        </w:rPr>
        <w:t>.</w:t>
      </w:r>
      <w:r w:rsidR="000067DF">
        <w:rPr>
          <w:lang w:val="en-US"/>
        </w:rPr>
        <w:t xml:space="preserve"> </w:t>
      </w:r>
      <w:hyperlink r:id="rId48" w:history="1">
        <w:r w:rsidR="005343C8" w:rsidRPr="006C1C89">
          <w:rPr>
            <w:rStyle w:val="Hyperlink"/>
            <w:color w:val="auto"/>
          </w:rPr>
          <w:t>https://bit.ly/3gg4n5L</w:t>
        </w:r>
      </w:hyperlink>
    </w:p>
    <w:p w14:paraId="4D1D0B4B" w14:textId="1569E41B" w:rsidR="00044B0C" w:rsidRPr="006C1C89" w:rsidRDefault="00044B0C" w:rsidP="007F2F93">
      <w:pPr>
        <w:pStyle w:val="References"/>
        <w:spacing w:line="480" w:lineRule="auto"/>
        <w:rPr>
          <w:lang w:val="en-US"/>
        </w:rPr>
      </w:pPr>
      <w:r w:rsidRPr="006C1C89">
        <w:rPr>
          <w:lang w:val="en-US"/>
        </w:rPr>
        <w:t xml:space="preserve">Hendricks, C. (2019, May 24). </w:t>
      </w:r>
      <w:r w:rsidRPr="006C1C89">
        <w:rPr>
          <w:i/>
          <w:iCs/>
          <w:lang w:val="en-US"/>
        </w:rPr>
        <w:t>UBC Vancouver Senate endorses principles for digital learning materials used for assessment</w:t>
      </w:r>
      <w:r w:rsidRPr="006C1C89">
        <w:rPr>
          <w:lang w:val="en-US"/>
        </w:rPr>
        <w:t>. The University of British Columbia.</w:t>
      </w:r>
      <w:r w:rsidR="008402CE">
        <w:rPr>
          <w:lang w:val="en-US"/>
        </w:rPr>
        <w:t xml:space="preserve"> </w:t>
      </w:r>
      <w:hyperlink r:id="rId49" w:history="1">
        <w:r w:rsidR="008402CE" w:rsidRPr="00B5474D">
          <w:rPr>
            <w:rStyle w:val="Hyperlink"/>
            <w:lang w:val="en-US"/>
          </w:rPr>
          <w:t>https://open.ubc.ca/ubc-senate-endorses-principles-for-digital-learning-materials-used-for-assessment/</w:t>
        </w:r>
      </w:hyperlink>
    </w:p>
    <w:p w14:paraId="6E4728D1" w14:textId="77777777" w:rsidR="00044B0C" w:rsidRPr="006C1C89" w:rsidRDefault="00044B0C" w:rsidP="007F2F93">
      <w:pPr>
        <w:pStyle w:val="References"/>
        <w:spacing w:line="480" w:lineRule="auto"/>
        <w:rPr>
          <w:lang w:val="en-US"/>
        </w:rPr>
      </w:pPr>
      <w:r w:rsidRPr="006C1C89">
        <w:rPr>
          <w:lang w:val="en-US"/>
        </w:rPr>
        <w:t xml:space="preserve">Hendricks, C., Reinsberg, S. A., &amp; Rieger, G. W. (2017). The adoption of an open textbook in a large physics course: An analysis of cost, outcomes, use, and perceptions. </w:t>
      </w:r>
      <w:r w:rsidRPr="006C1C89">
        <w:rPr>
          <w:i/>
          <w:iCs/>
          <w:lang w:val="en-US"/>
        </w:rPr>
        <w:t>The International Review of Research in Open and Distributed Learning</w:t>
      </w:r>
      <w:r w:rsidRPr="006C1C89">
        <w:rPr>
          <w:lang w:val="en-US"/>
        </w:rPr>
        <w:t xml:space="preserve">, </w:t>
      </w:r>
      <w:r w:rsidRPr="006C1C89">
        <w:rPr>
          <w:i/>
          <w:iCs/>
          <w:lang w:val="en-US"/>
        </w:rPr>
        <w:t>18</w:t>
      </w:r>
      <w:r w:rsidRPr="006C1C89">
        <w:rPr>
          <w:lang w:val="en-US"/>
        </w:rPr>
        <w:t xml:space="preserve">(4). </w:t>
      </w:r>
      <w:hyperlink r:id="rId50" w:history="1">
        <w:r w:rsidRPr="006C1C89">
          <w:rPr>
            <w:rStyle w:val="Hyperlink"/>
            <w:color w:val="auto"/>
            <w:lang w:val="en-US"/>
          </w:rPr>
          <w:t>https://doi.org/10.19173/irrodl.v18i4.3006</w:t>
        </w:r>
      </w:hyperlink>
    </w:p>
    <w:p w14:paraId="3FDB9731" w14:textId="77777777" w:rsidR="00387A71" w:rsidRPr="00387A71" w:rsidRDefault="00387A71" w:rsidP="00387A71">
      <w:pPr>
        <w:pStyle w:val="References"/>
        <w:rPr>
          <w:lang w:val="en-US"/>
        </w:rPr>
      </w:pPr>
      <w:r w:rsidRPr="00387A71">
        <w:rPr>
          <w:lang w:val="en-US"/>
        </w:rPr>
        <w:t xml:space="preserve">Higher Education Opportunity Act, 110 U.S.C. § 432 (2008). </w:t>
      </w:r>
      <w:hyperlink r:id="rId51" w:history="1">
        <w:r w:rsidRPr="00387A71">
          <w:rPr>
            <w:rStyle w:val="Hyperlink"/>
            <w:lang w:val="en-US"/>
          </w:rPr>
          <w:t>https://www.govinfo.gov/content/pkg/PLAW-110publ315/pdf/PLAW-110publ315.pdf</w:t>
        </w:r>
      </w:hyperlink>
    </w:p>
    <w:p w14:paraId="3AF5BB55" w14:textId="26BE5909" w:rsidR="00044B0C" w:rsidRPr="006C1C89" w:rsidRDefault="00044B0C" w:rsidP="007F2F93">
      <w:pPr>
        <w:pStyle w:val="References"/>
        <w:spacing w:line="480" w:lineRule="auto"/>
        <w:rPr>
          <w:lang w:val="en-US"/>
        </w:rPr>
      </w:pPr>
      <w:r w:rsidRPr="006C1C89">
        <w:rPr>
          <w:lang w:val="en-US"/>
        </w:rPr>
        <w:t xml:space="preserve">Jenkins, J. J., Sánchez, L. A., Schraedley, M. A. K., Hannans, J., Navick, N., &amp; Young, J. (2020). Textbook </w:t>
      </w:r>
      <w:r w:rsidR="006E1086">
        <w:rPr>
          <w:lang w:val="en-US"/>
        </w:rPr>
        <w:t>b</w:t>
      </w:r>
      <w:r w:rsidRPr="006C1C89">
        <w:rPr>
          <w:lang w:val="en-US"/>
        </w:rPr>
        <w:t xml:space="preserve">roke: Textbook </w:t>
      </w:r>
      <w:r w:rsidR="006E1086">
        <w:rPr>
          <w:lang w:val="en-US"/>
        </w:rPr>
        <w:t>a</w:t>
      </w:r>
      <w:r w:rsidRPr="006C1C89">
        <w:rPr>
          <w:lang w:val="en-US"/>
        </w:rPr>
        <w:t xml:space="preserve">ffordability as a </w:t>
      </w:r>
      <w:r w:rsidR="006E1086">
        <w:rPr>
          <w:lang w:val="en-US"/>
        </w:rPr>
        <w:t>s</w:t>
      </w:r>
      <w:r w:rsidRPr="006C1C89">
        <w:rPr>
          <w:lang w:val="en-US"/>
        </w:rPr>
        <w:t xml:space="preserve">ocial </w:t>
      </w:r>
      <w:r w:rsidR="006E1086">
        <w:rPr>
          <w:lang w:val="en-US"/>
        </w:rPr>
        <w:t>j</w:t>
      </w:r>
      <w:r w:rsidRPr="006C1C89">
        <w:rPr>
          <w:lang w:val="en-US"/>
        </w:rPr>
        <w:t xml:space="preserve">ustice </w:t>
      </w:r>
      <w:r w:rsidR="006E1086">
        <w:rPr>
          <w:lang w:val="en-US"/>
        </w:rPr>
        <w:t>i</w:t>
      </w:r>
      <w:r w:rsidRPr="006C1C89">
        <w:rPr>
          <w:lang w:val="en-US"/>
        </w:rPr>
        <w:t xml:space="preserve">ssue. </w:t>
      </w:r>
      <w:r w:rsidRPr="006C1C89">
        <w:rPr>
          <w:i/>
          <w:iCs/>
          <w:lang w:val="en-US"/>
        </w:rPr>
        <w:t>Journal of Interactive Media in Education</w:t>
      </w:r>
      <w:r w:rsidRPr="006C1C89">
        <w:rPr>
          <w:lang w:val="en-US"/>
        </w:rPr>
        <w:t xml:space="preserve">, </w:t>
      </w:r>
      <w:r w:rsidRPr="006C1C89">
        <w:rPr>
          <w:i/>
          <w:iCs/>
          <w:lang w:val="en-US"/>
        </w:rPr>
        <w:t>2020</w:t>
      </w:r>
      <w:r w:rsidRPr="006C1C89">
        <w:rPr>
          <w:lang w:val="en-US"/>
        </w:rPr>
        <w:t xml:space="preserve">(1), 3. </w:t>
      </w:r>
      <w:hyperlink r:id="rId52" w:history="1">
        <w:r w:rsidRPr="006C1C89">
          <w:rPr>
            <w:rStyle w:val="Hyperlink"/>
            <w:color w:val="auto"/>
            <w:lang w:val="en-US"/>
          </w:rPr>
          <w:t>https://doi.org/10.5334/jime.549</w:t>
        </w:r>
      </w:hyperlink>
    </w:p>
    <w:p w14:paraId="00208AD1" w14:textId="77777777" w:rsidR="00044B0C" w:rsidRPr="006C1C89" w:rsidRDefault="00044B0C" w:rsidP="007F2F93">
      <w:pPr>
        <w:pStyle w:val="References"/>
        <w:spacing w:line="480" w:lineRule="auto"/>
        <w:rPr>
          <w:lang w:val="en-US"/>
        </w:rPr>
      </w:pPr>
      <w:r w:rsidRPr="006C1C89">
        <w:rPr>
          <w:lang w:val="en-US"/>
        </w:rPr>
        <w:t xml:space="preserve">Jhangiani, R. S., &amp; Jhangiani, S. (2017). Investigating the perceptions, use, and impact of open textbooks: A survey of post-secondary students in British Columbia. </w:t>
      </w:r>
      <w:r w:rsidRPr="006C1C89">
        <w:rPr>
          <w:i/>
          <w:iCs/>
          <w:lang w:val="en-US"/>
        </w:rPr>
        <w:t>The International Review of Research in Open and Distributed Learning</w:t>
      </w:r>
      <w:r w:rsidRPr="006C1C89">
        <w:rPr>
          <w:lang w:val="en-US"/>
        </w:rPr>
        <w:t xml:space="preserve">, </w:t>
      </w:r>
      <w:r w:rsidRPr="006C1C89">
        <w:rPr>
          <w:i/>
          <w:iCs/>
          <w:lang w:val="en-US"/>
        </w:rPr>
        <w:t>18</w:t>
      </w:r>
      <w:r w:rsidRPr="006C1C89">
        <w:rPr>
          <w:lang w:val="en-US"/>
        </w:rPr>
        <w:t xml:space="preserve">(4). </w:t>
      </w:r>
      <w:hyperlink r:id="rId53" w:history="1">
        <w:r w:rsidRPr="006C1C89">
          <w:rPr>
            <w:rStyle w:val="Hyperlink"/>
            <w:color w:val="auto"/>
            <w:lang w:val="en-US"/>
          </w:rPr>
          <w:t>https://doi.org/10.19173/irrodl.v18i4.3012</w:t>
        </w:r>
      </w:hyperlink>
    </w:p>
    <w:p w14:paraId="7B7A2CB8" w14:textId="77777777" w:rsidR="00044B0C" w:rsidRPr="006C1C89" w:rsidRDefault="00044B0C" w:rsidP="007F2F93">
      <w:pPr>
        <w:pStyle w:val="References"/>
        <w:spacing w:line="480" w:lineRule="auto"/>
        <w:rPr>
          <w:lang w:val="en-US"/>
        </w:rPr>
      </w:pPr>
      <w:r w:rsidRPr="006C1C89">
        <w:rPr>
          <w:lang w:val="en-US"/>
        </w:rPr>
        <w:t xml:space="preserve">Johnson, R., &amp; Christensen, L. (2020). </w:t>
      </w:r>
      <w:r w:rsidRPr="006C1C89">
        <w:rPr>
          <w:i/>
          <w:iCs/>
          <w:lang w:val="en-US"/>
        </w:rPr>
        <w:t>Educational research: Quantitative, qualitative, and mixed approaches</w:t>
      </w:r>
      <w:r w:rsidRPr="006C1C89">
        <w:rPr>
          <w:lang w:val="en-US"/>
        </w:rPr>
        <w:t xml:space="preserve"> (7th ed.). SAGE.</w:t>
      </w:r>
    </w:p>
    <w:p w14:paraId="191282E9" w14:textId="7450AF5A" w:rsidR="00044B0C" w:rsidRPr="006C1C89" w:rsidRDefault="00044B0C" w:rsidP="007F2F93">
      <w:pPr>
        <w:pStyle w:val="References"/>
        <w:spacing w:line="480" w:lineRule="auto"/>
        <w:rPr>
          <w:lang w:val="en-US"/>
        </w:rPr>
      </w:pPr>
      <w:r w:rsidRPr="006C1C89">
        <w:rPr>
          <w:lang w:val="en-US"/>
        </w:rPr>
        <w:t>Kuh, G. D., &amp; O'Donnell, K. (2013). Ensuring quality and taking high-impact practices to scale. </w:t>
      </w:r>
      <w:r w:rsidRPr="006C1C89">
        <w:rPr>
          <w:i/>
          <w:iCs/>
          <w:lang w:val="en-US"/>
        </w:rPr>
        <w:t>Peer Review</w:t>
      </w:r>
      <w:r w:rsidRPr="006C1C89">
        <w:rPr>
          <w:lang w:val="en-US"/>
        </w:rPr>
        <w:t>, </w:t>
      </w:r>
      <w:r w:rsidRPr="006C1C89">
        <w:rPr>
          <w:i/>
          <w:iCs/>
          <w:lang w:val="en-US"/>
        </w:rPr>
        <w:t>15</w:t>
      </w:r>
      <w:r w:rsidRPr="006C1C89">
        <w:rPr>
          <w:lang w:val="en-US"/>
        </w:rPr>
        <w:t>(2), 32.</w:t>
      </w:r>
      <w:r w:rsidR="006E38CA">
        <w:rPr>
          <w:lang w:val="en-US"/>
        </w:rPr>
        <w:t xml:space="preserve"> </w:t>
      </w:r>
      <w:r w:rsidR="006E38CA" w:rsidRPr="006E38CA">
        <w:rPr>
          <w:lang w:val="en-US"/>
        </w:rPr>
        <w:t>https://link.gale.com/apps/doc/A339018909/AONE?u=tel_a_utl&amp;sid=AONE&amp;xid=06149eea</w:t>
      </w:r>
    </w:p>
    <w:p w14:paraId="7634F471" w14:textId="77777777" w:rsidR="00044B0C" w:rsidRPr="006C1C89" w:rsidRDefault="00044B0C" w:rsidP="007F2F93">
      <w:pPr>
        <w:pStyle w:val="References"/>
        <w:spacing w:line="480" w:lineRule="auto"/>
        <w:rPr>
          <w:lang w:val="en-US"/>
        </w:rPr>
      </w:pPr>
      <w:r w:rsidRPr="006C1C89">
        <w:rPr>
          <w:lang w:val="en-US"/>
        </w:rPr>
        <w:t xml:space="preserve">Martin, M. T., Belikov, O. M., Hilton, J., Wiley, D., &amp; Fischer, L. (2017). Analysis of student and faculty perceptions of textbook costs in higher education. </w:t>
      </w:r>
      <w:r w:rsidRPr="006C1C89">
        <w:rPr>
          <w:i/>
          <w:iCs/>
          <w:lang w:val="en-US"/>
        </w:rPr>
        <w:t>Open Praxis</w:t>
      </w:r>
      <w:r w:rsidRPr="006C1C89">
        <w:rPr>
          <w:lang w:val="en-US"/>
        </w:rPr>
        <w:t xml:space="preserve">, </w:t>
      </w:r>
      <w:r w:rsidRPr="006C1C89">
        <w:rPr>
          <w:i/>
          <w:iCs/>
          <w:lang w:val="en-US"/>
        </w:rPr>
        <w:t>9</w:t>
      </w:r>
      <w:r w:rsidRPr="006C1C89">
        <w:rPr>
          <w:lang w:val="en-US"/>
        </w:rPr>
        <w:t xml:space="preserve">(1), 79–91. </w:t>
      </w:r>
      <w:hyperlink r:id="rId54" w:history="1">
        <w:r w:rsidRPr="006C1C89">
          <w:rPr>
            <w:rStyle w:val="Hyperlink"/>
            <w:color w:val="auto"/>
            <w:lang w:val="en-US"/>
          </w:rPr>
          <w:t>https://doi.org/10.5944/openpraxis.9.1.432</w:t>
        </w:r>
      </w:hyperlink>
    </w:p>
    <w:p w14:paraId="68927E0C" w14:textId="64F21D79" w:rsidR="00044B0C" w:rsidRPr="006C1C89" w:rsidRDefault="00044B0C" w:rsidP="007F2F93">
      <w:pPr>
        <w:pStyle w:val="References"/>
        <w:spacing w:line="480" w:lineRule="auto"/>
        <w:rPr>
          <w:lang w:val="en-US"/>
        </w:rPr>
      </w:pPr>
      <w:r w:rsidRPr="006C1C89">
        <w:rPr>
          <w:lang w:val="en-US"/>
        </w:rPr>
        <w:lastRenderedPageBreak/>
        <w:t xml:space="preserve">National Association of College Stores [NACS]. (2020). </w:t>
      </w:r>
      <w:r w:rsidRPr="006C1C89">
        <w:rPr>
          <w:i/>
          <w:iCs/>
          <w:lang w:val="en-US"/>
        </w:rPr>
        <w:t>Student Watch: Attitudes and behaviors toward course materials 2020 report</w:t>
      </w:r>
      <w:r w:rsidRPr="006C1C89">
        <w:rPr>
          <w:lang w:val="en-US"/>
        </w:rPr>
        <w:t xml:space="preserve">. </w:t>
      </w:r>
      <w:hyperlink r:id="rId55" w:history="1">
        <w:r w:rsidR="006E38CA" w:rsidRPr="00B5474D">
          <w:rPr>
            <w:rStyle w:val="Hyperlink"/>
            <w:lang w:val="en-US"/>
          </w:rPr>
          <w:t>https://www.nacs.org/research/studentwatchfindings.aspx</w:t>
        </w:r>
      </w:hyperlink>
    </w:p>
    <w:p w14:paraId="56FA7AE2" w14:textId="77777777" w:rsidR="00044B0C" w:rsidRPr="006C1C89" w:rsidRDefault="00044B0C" w:rsidP="007F2F93">
      <w:pPr>
        <w:pStyle w:val="References"/>
        <w:spacing w:line="480" w:lineRule="auto"/>
        <w:rPr>
          <w:lang w:val="en-US"/>
        </w:rPr>
      </w:pPr>
      <w:r w:rsidRPr="006C1C89">
        <w:rPr>
          <w:lang w:val="en-US"/>
        </w:rPr>
        <w:t xml:space="preserve">Ortony, A., Clore, G. L., &amp; Collins, A. (1990). </w:t>
      </w:r>
      <w:r w:rsidRPr="006C1C89">
        <w:rPr>
          <w:i/>
          <w:iCs/>
          <w:lang w:val="en-US"/>
        </w:rPr>
        <w:t>The cognitive structure of emotions</w:t>
      </w:r>
      <w:r w:rsidRPr="006C1C89">
        <w:rPr>
          <w:lang w:val="en-US"/>
        </w:rPr>
        <w:t>. Cambridge.</w:t>
      </w:r>
    </w:p>
    <w:p w14:paraId="624918D9" w14:textId="77777777" w:rsidR="00044B0C" w:rsidRPr="006C1C89" w:rsidRDefault="00044B0C" w:rsidP="007F2F93">
      <w:pPr>
        <w:pStyle w:val="References"/>
        <w:spacing w:line="480" w:lineRule="auto"/>
        <w:rPr>
          <w:lang w:val="en-US"/>
        </w:rPr>
      </w:pPr>
      <w:r w:rsidRPr="006C1C89">
        <w:rPr>
          <w:lang w:val="en-US"/>
        </w:rPr>
        <w:t xml:space="preserve">Perna, L. W., &amp; Li, C. (2006). College affordability: Implications for college opportunity. </w:t>
      </w:r>
      <w:r w:rsidRPr="006C1C89">
        <w:rPr>
          <w:i/>
          <w:iCs/>
          <w:lang w:val="en-US"/>
        </w:rPr>
        <w:t>NASFAA Journal of Student Financial Aid,</w:t>
      </w:r>
      <w:r w:rsidRPr="006C1C89">
        <w:rPr>
          <w:lang w:val="en-US"/>
        </w:rPr>
        <w:t xml:space="preserve"> </w:t>
      </w:r>
      <w:r w:rsidRPr="006C1C89">
        <w:rPr>
          <w:i/>
          <w:iCs/>
          <w:lang w:val="en-US"/>
        </w:rPr>
        <w:t>36</w:t>
      </w:r>
      <w:r w:rsidRPr="006C1C89">
        <w:rPr>
          <w:lang w:val="en-US"/>
        </w:rPr>
        <w:t>(1), 7–24.</w:t>
      </w:r>
    </w:p>
    <w:p w14:paraId="294B3A7D" w14:textId="6C2D1FD0" w:rsidR="00044B0C" w:rsidRPr="006C1C89" w:rsidRDefault="00044B0C" w:rsidP="007F2F93">
      <w:pPr>
        <w:pStyle w:val="References"/>
        <w:spacing w:line="480" w:lineRule="auto"/>
        <w:rPr>
          <w:lang w:val="en-US"/>
        </w:rPr>
      </w:pPr>
      <w:r w:rsidRPr="006C1C89">
        <w:rPr>
          <w:lang w:val="en-US"/>
        </w:rPr>
        <w:t xml:space="preserve">Perry, M. (2019, July 12). </w:t>
      </w:r>
      <w:r w:rsidRPr="00EA624E">
        <w:rPr>
          <w:i/>
          <w:iCs/>
          <w:lang w:val="en-US"/>
        </w:rPr>
        <w:t>Chart of the day... or century?</w:t>
      </w:r>
      <w:r w:rsidRPr="006C1C89">
        <w:rPr>
          <w:lang w:val="en-US"/>
        </w:rPr>
        <w:t xml:space="preserve"> </w:t>
      </w:r>
      <w:r w:rsidRPr="00EA624E">
        <w:rPr>
          <w:lang w:val="en-US"/>
        </w:rPr>
        <w:t>American Enterprise Institute</w:t>
      </w:r>
      <w:r w:rsidRPr="006C1C89">
        <w:rPr>
          <w:lang w:val="en-US"/>
        </w:rPr>
        <w:t xml:space="preserve">. </w:t>
      </w:r>
      <w:hyperlink r:id="rId56" w:history="1">
        <w:r w:rsidRPr="006C1C89">
          <w:rPr>
            <w:rStyle w:val="Hyperlink"/>
            <w:color w:val="auto"/>
            <w:lang w:val="en-US"/>
          </w:rPr>
          <w:t>https://www.aei.org/carpe-diem/chart-of-the-day-or-century-2/</w:t>
        </w:r>
      </w:hyperlink>
    </w:p>
    <w:p w14:paraId="460F9857" w14:textId="79A8DB53" w:rsidR="00044B0C" w:rsidRPr="006C1C89" w:rsidRDefault="00044B0C" w:rsidP="007F2F93">
      <w:pPr>
        <w:pStyle w:val="References"/>
        <w:spacing w:line="480" w:lineRule="auto"/>
        <w:rPr>
          <w:lang w:val="en-US"/>
        </w:rPr>
      </w:pPr>
      <w:r w:rsidRPr="006C1C89">
        <w:rPr>
          <w:lang w:val="en-US"/>
        </w:rPr>
        <w:t xml:space="preserve">Rea, L. M., &amp; Parker, R. A. (2014). </w:t>
      </w:r>
      <w:r w:rsidRPr="006C1C89">
        <w:rPr>
          <w:i/>
          <w:iCs/>
          <w:lang w:val="en-US"/>
        </w:rPr>
        <w:t>Designing and conducting survey research: A comprehensive guide</w:t>
      </w:r>
      <w:r w:rsidRPr="006C1C89">
        <w:rPr>
          <w:lang w:val="en-US"/>
        </w:rPr>
        <w:t>. John Wiley &amp; Son</w:t>
      </w:r>
      <w:r w:rsidR="008F4DB9">
        <w:rPr>
          <w:lang w:val="en-US"/>
        </w:rPr>
        <w:t>s</w:t>
      </w:r>
      <w:r w:rsidRPr="006C1C89">
        <w:rPr>
          <w:lang w:val="en-US"/>
        </w:rPr>
        <w:t>.</w:t>
      </w:r>
      <w:r w:rsidR="008F4DB9">
        <w:rPr>
          <w:lang w:val="en-US"/>
        </w:rPr>
        <w:t xml:space="preserve"> </w:t>
      </w:r>
      <w:hyperlink r:id="rId57" w:history="1">
        <w:r w:rsidR="008F4DB9" w:rsidRPr="00B5474D">
          <w:rPr>
            <w:rStyle w:val="Hyperlink"/>
            <w:lang w:val="en-US"/>
          </w:rPr>
          <w:t>http://ebookcentral.proquest.com/lib/utk/detail.action?docID=1757959</w:t>
        </w:r>
      </w:hyperlink>
    </w:p>
    <w:p w14:paraId="5F540DA8" w14:textId="4CAEF30D" w:rsidR="00044B0C" w:rsidRPr="006C1C89" w:rsidRDefault="00044B0C" w:rsidP="007F2F93">
      <w:pPr>
        <w:pStyle w:val="References"/>
        <w:spacing w:line="480" w:lineRule="auto"/>
        <w:rPr>
          <w:lang w:val="en-US"/>
        </w:rPr>
      </w:pPr>
      <w:r w:rsidRPr="006C1C89">
        <w:rPr>
          <w:lang w:val="en-US"/>
        </w:rPr>
        <w:t xml:space="preserve">SPARC. (2019). </w:t>
      </w:r>
      <w:r w:rsidRPr="006C1C89">
        <w:rPr>
          <w:i/>
          <w:iCs/>
          <w:lang w:val="en-US"/>
        </w:rPr>
        <w:t>Congress renews open textbook pilot for a second year</w:t>
      </w:r>
      <w:r w:rsidRPr="006C1C89">
        <w:rPr>
          <w:lang w:val="en-US"/>
        </w:rPr>
        <w:t xml:space="preserve">. SPARC. </w:t>
      </w:r>
      <w:hyperlink r:id="rId58" w:history="1">
        <w:r w:rsidRPr="006C1C89">
          <w:rPr>
            <w:rStyle w:val="Hyperlink"/>
            <w:color w:val="auto"/>
            <w:lang w:val="en-US"/>
          </w:rPr>
          <w:t>https://sparcopen.org/our-work/open-textbooks-fy19/</w:t>
        </w:r>
      </w:hyperlink>
    </w:p>
    <w:p w14:paraId="369CCDE2" w14:textId="0C059C5F" w:rsidR="00044B0C" w:rsidRPr="006C1C89" w:rsidRDefault="00044B0C" w:rsidP="007F2F93">
      <w:pPr>
        <w:pStyle w:val="References"/>
        <w:spacing w:line="480" w:lineRule="auto"/>
        <w:rPr>
          <w:lang w:val="en-US"/>
        </w:rPr>
      </w:pPr>
      <w:r w:rsidRPr="006C1C89">
        <w:rPr>
          <w:lang w:val="en-US"/>
        </w:rPr>
        <w:t xml:space="preserve">Spica, E. (2020). </w:t>
      </w:r>
      <w:r w:rsidRPr="006C1C89">
        <w:rPr>
          <w:i/>
          <w:iCs/>
          <w:lang w:val="en-US"/>
        </w:rPr>
        <w:t xml:space="preserve">PERC </w:t>
      </w:r>
      <w:r w:rsidR="00AF0038">
        <w:rPr>
          <w:i/>
          <w:iCs/>
          <w:lang w:val="en-US"/>
        </w:rPr>
        <w:t>r</w:t>
      </w:r>
      <w:r w:rsidRPr="006C1C89">
        <w:rPr>
          <w:i/>
          <w:iCs/>
          <w:lang w:val="en-US"/>
        </w:rPr>
        <w:t>eport: 2019 Tennessee community college student course materials survey</w:t>
      </w:r>
      <w:r w:rsidRPr="006C1C89">
        <w:rPr>
          <w:lang w:val="en-US"/>
        </w:rPr>
        <w:t xml:space="preserve">. University of Tennessee, Knoxville, Postsecondary Education Research Center. </w:t>
      </w:r>
      <w:hyperlink r:id="rId59" w:history="1">
        <w:r w:rsidRPr="006C1C89">
          <w:rPr>
            <w:rStyle w:val="Hyperlink"/>
            <w:color w:val="auto"/>
            <w:lang w:val="en-US"/>
          </w:rPr>
          <w:t>https://perc.utk.edu/wp-content/uploads/sites/52/2020/03/2019-Community-College-Student-Course-Materials-Survey-PERC-Report.pdf</w:t>
        </w:r>
      </w:hyperlink>
    </w:p>
    <w:p w14:paraId="005F2F86" w14:textId="49A9D8F7" w:rsidR="00044B0C" w:rsidRPr="006C1C89" w:rsidRDefault="00044B0C" w:rsidP="007F2F93">
      <w:pPr>
        <w:pStyle w:val="References"/>
        <w:spacing w:line="480" w:lineRule="auto"/>
        <w:rPr>
          <w:rStyle w:val="Hyperlink"/>
          <w:color w:val="auto"/>
          <w:lang w:val="en-US"/>
        </w:rPr>
      </w:pPr>
      <w:r w:rsidRPr="006C1C89">
        <w:rPr>
          <w:lang w:val="en-US"/>
        </w:rPr>
        <w:t>Tennessee Board of Regents [TBR]. (2020</w:t>
      </w:r>
      <w:r w:rsidR="00914183" w:rsidRPr="006C1C89">
        <w:rPr>
          <w:lang w:val="en-US"/>
        </w:rPr>
        <w:t>a</w:t>
      </w:r>
      <w:r w:rsidRPr="006C1C89">
        <w:rPr>
          <w:lang w:val="en-US"/>
        </w:rPr>
        <w:t xml:space="preserve">). </w:t>
      </w:r>
      <w:r w:rsidRPr="006C1C89">
        <w:rPr>
          <w:i/>
          <w:iCs/>
          <w:lang w:val="en-US"/>
        </w:rPr>
        <w:t>Data and research</w:t>
      </w:r>
      <w:r w:rsidRPr="006C1C89">
        <w:rPr>
          <w:lang w:val="en-US"/>
        </w:rPr>
        <w:t>. TBR: The College System of Tennessee.</w:t>
      </w:r>
      <w:r w:rsidR="00F5534A">
        <w:rPr>
          <w:lang w:val="en-US"/>
        </w:rPr>
        <w:t xml:space="preserve"> </w:t>
      </w:r>
      <w:hyperlink r:id="rId60" w:history="1">
        <w:r w:rsidRPr="006C1C89">
          <w:rPr>
            <w:rStyle w:val="Hyperlink"/>
            <w:color w:val="auto"/>
            <w:lang w:val="en-US"/>
          </w:rPr>
          <w:t>https://www.tbr.edu/policy-strategy/data-and-research</w:t>
        </w:r>
      </w:hyperlink>
    </w:p>
    <w:p w14:paraId="17B02551" w14:textId="77777777" w:rsidR="00914183" w:rsidRPr="006C1C89" w:rsidRDefault="00914183" w:rsidP="00914183">
      <w:pPr>
        <w:spacing w:line="480" w:lineRule="auto"/>
        <w:ind w:left="480" w:hanging="480"/>
        <w:rPr>
          <w:rFonts w:ascii="Times New Roman" w:hAnsi="Times New Roman" w:cs="Times New Roman"/>
        </w:rPr>
      </w:pPr>
      <w:r w:rsidRPr="006C1C89">
        <w:rPr>
          <w:rFonts w:ascii="Times New Roman" w:hAnsi="Times New Roman" w:cs="Times New Roman"/>
        </w:rPr>
        <w:t xml:space="preserve">Tennessee Board of Regents [TBR]. (2020b). </w:t>
      </w:r>
      <w:r w:rsidRPr="006C1C89">
        <w:rPr>
          <w:rFonts w:ascii="Times New Roman" w:hAnsi="Times New Roman" w:cs="Times New Roman"/>
          <w:i/>
          <w:iCs/>
        </w:rPr>
        <w:t>The TBR syllabus</w:t>
      </w:r>
      <w:r w:rsidRPr="006C1C89">
        <w:rPr>
          <w:rFonts w:ascii="Times New Roman" w:hAnsi="Times New Roman" w:cs="Times New Roman"/>
        </w:rPr>
        <w:t xml:space="preserve">. TBR: The College System of Tennessee. Retrieved April 2, 2020 from </w:t>
      </w:r>
      <w:hyperlink r:id="rId61" w:history="1">
        <w:r w:rsidRPr="006C1C89">
          <w:rPr>
            <w:rStyle w:val="Hyperlink"/>
            <w:rFonts w:ascii="Times New Roman" w:hAnsi="Times New Roman" w:cs="Times New Roman"/>
            <w:color w:val="auto"/>
          </w:rPr>
          <w:t>https://www.tbr.edu/board/tbr-syllabus</w:t>
        </w:r>
      </w:hyperlink>
    </w:p>
    <w:p w14:paraId="1654A6F4" w14:textId="3469C903" w:rsidR="00D25EC2" w:rsidRPr="006C1C89" w:rsidRDefault="00D25EC2" w:rsidP="007F2F93">
      <w:pPr>
        <w:pStyle w:val="References"/>
        <w:spacing w:line="480" w:lineRule="auto"/>
      </w:pPr>
      <w:r w:rsidRPr="006C1C89">
        <w:t xml:space="preserve">The Institute for College Access &amp; Success [TICAS]. (2021, January 1). </w:t>
      </w:r>
      <w:r w:rsidRPr="006C1C89">
        <w:rPr>
          <w:i/>
          <w:iCs/>
        </w:rPr>
        <w:t>Interactive Map</w:t>
      </w:r>
      <w:r w:rsidRPr="006C1C89">
        <w:t xml:space="preserve">. The Institute for College Access &amp; Success. </w:t>
      </w:r>
      <w:hyperlink r:id="rId62" w:history="1">
        <w:r w:rsidRPr="006C1C89">
          <w:rPr>
            <w:rStyle w:val="Hyperlink"/>
            <w:color w:val="auto"/>
          </w:rPr>
          <w:t>https://ticas.org/interactive-map/</w:t>
        </w:r>
      </w:hyperlink>
    </w:p>
    <w:p w14:paraId="5EAEC8DF" w14:textId="2612B70D" w:rsidR="00044B0C" w:rsidRPr="006C1C89" w:rsidRDefault="00044B0C" w:rsidP="007F2F93">
      <w:pPr>
        <w:pStyle w:val="References"/>
        <w:spacing w:line="480" w:lineRule="auto"/>
        <w:rPr>
          <w:lang w:val="en-US"/>
        </w:rPr>
      </w:pPr>
      <w:r w:rsidRPr="006C1C89">
        <w:rPr>
          <w:lang w:val="en-US"/>
        </w:rPr>
        <w:lastRenderedPageBreak/>
        <w:t xml:space="preserve">Thoms, B., Burns, D., &amp; Thoms, J. (2018). </w:t>
      </w:r>
      <w:r w:rsidRPr="00F61809">
        <w:rPr>
          <w:i/>
          <w:iCs/>
          <w:lang w:val="en-US"/>
        </w:rPr>
        <w:t xml:space="preserve">Investigating </w:t>
      </w:r>
      <w:r w:rsidR="00DB69F1" w:rsidRPr="00F61809">
        <w:rPr>
          <w:i/>
          <w:iCs/>
          <w:lang w:val="en-US"/>
        </w:rPr>
        <w:t>o</w:t>
      </w:r>
      <w:r w:rsidRPr="00F61809">
        <w:rPr>
          <w:i/>
          <w:iCs/>
          <w:lang w:val="en-US"/>
        </w:rPr>
        <w:t xml:space="preserve">pen </w:t>
      </w:r>
      <w:r w:rsidR="00DB69F1" w:rsidRPr="00F61809">
        <w:rPr>
          <w:i/>
          <w:iCs/>
          <w:lang w:val="en-US"/>
        </w:rPr>
        <w:t>e</w:t>
      </w:r>
      <w:r w:rsidRPr="00F61809">
        <w:rPr>
          <w:i/>
          <w:iCs/>
          <w:lang w:val="en-US"/>
        </w:rPr>
        <w:t xml:space="preserve">ducation and </w:t>
      </w:r>
      <w:r w:rsidR="00DB69F1" w:rsidRPr="00F61809">
        <w:rPr>
          <w:i/>
          <w:iCs/>
          <w:lang w:val="en-US"/>
        </w:rPr>
        <w:t>p</w:t>
      </w:r>
      <w:r w:rsidRPr="00F61809">
        <w:rPr>
          <w:i/>
          <w:iCs/>
          <w:lang w:val="en-US"/>
        </w:rPr>
        <w:t xml:space="preserve">romotion &amp; </w:t>
      </w:r>
      <w:r w:rsidR="00DB69F1" w:rsidRPr="00F61809">
        <w:rPr>
          <w:i/>
          <w:iCs/>
          <w:lang w:val="en-US"/>
        </w:rPr>
        <w:t>t</w:t>
      </w:r>
      <w:r w:rsidRPr="00F61809">
        <w:rPr>
          <w:i/>
          <w:iCs/>
          <w:lang w:val="en-US"/>
        </w:rPr>
        <w:t>enure in the United States</w:t>
      </w:r>
      <w:r w:rsidR="006E1B42" w:rsidRPr="00F61809">
        <w:rPr>
          <w:i/>
          <w:iCs/>
          <w:lang w:val="en-US"/>
        </w:rPr>
        <w:t xml:space="preserve"> </w:t>
      </w:r>
      <w:r w:rsidR="006E1B42">
        <w:rPr>
          <w:lang w:val="en-US"/>
        </w:rPr>
        <w:t>[Presentation]</w:t>
      </w:r>
      <w:r w:rsidRPr="006C1C89">
        <w:rPr>
          <w:lang w:val="en-US"/>
        </w:rPr>
        <w:t xml:space="preserve">. </w:t>
      </w:r>
      <w:r w:rsidRPr="00FC6857">
        <w:rPr>
          <w:lang w:val="en-US"/>
        </w:rPr>
        <w:t>Open Education Conference.</w:t>
      </w:r>
      <w:r w:rsidR="00FC6857">
        <w:rPr>
          <w:lang w:val="en-US"/>
        </w:rPr>
        <w:t xml:space="preserve"> Niagara Falls, NY.</w:t>
      </w:r>
      <w:r w:rsidR="002527A5">
        <w:rPr>
          <w:lang w:val="en-US"/>
        </w:rPr>
        <w:t xml:space="preserve"> </w:t>
      </w:r>
      <w:hyperlink r:id="rId63" w:history="1">
        <w:r w:rsidR="002527A5" w:rsidRPr="00B5474D">
          <w:rPr>
            <w:rStyle w:val="Hyperlink"/>
            <w:lang w:val="en-US"/>
          </w:rPr>
          <w:t>https://digitalcommons.usu.edu/lib_present/128</w:t>
        </w:r>
      </w:hyperlink>
    </w:p>
    <w:p w14:paraId="45E315E4" w14:textId="422CE233" w:rsidR="00222C7B" w:rsidRPr="006C1C89" w:rsidRDefault="00222C7B" w:rsidP="007F2F93">
      <w:pPr>
        <w:pStyle w:val="References"/>
        <w:spacing w:line="480" w:lineRule="auto"/>
        <w:rPr>
          <w:u w:val="single"/>
          <w:lang w:val="en-US"/>
        </w:rPr>
      </w:pPr>
      <w:r w:rsidRPr="006C1C89">
        <w:rPr>
          <w:lang w:val="en-US"/>
        </w:rPr>
        <w:t xml:space="preserve">U.S. Bureau of Labor Statistics. (2014, September). </w:t>
      </w:r>
      <w:r w:rsidRPr="006C1C89">
        <w:rPr>
          <w:i/>
          <w:iCs/>
          <w:lang w:val="en-US"/>
        </w:rPr>
        <w:t xml:space="preserve">Data on display: Education still pays. </w:t>
      </w:r>
      <w:hyperlink r:id="rId64" w:history="1">
        <w:r w:rsidR="00F5534A" w:rsidRPr="00B5474D">
          <w:rPr>
            <w:rStyle w:val="Hyperlink"/>
            <w:lang w:val="en-US"/>
          </w:rPr>
          <w:t>https://www.bls.gov/careeroutlook/2014/data-on-display/education-still-pays.htm</w:t>
        </w:r>
      </w:hyperlink>
    </w:p>
    <w:p w14:paraId="725CFEC2" w14:textId="5DC283D5" w:rsidR="00044B0C" w:rsidRPr="006C1C89" w:rsidRDefault="00044B0C" w:rsidP="007F2F93">
      <w:pPr>
        <w:pStyle w:val="References"/>
        <w:spacing w:line="480" w:lineRule="auto"/>
        <w:rPr>
          <w:rStyle w:val="Hyperlink"/>
          <w:color w:val="auto"/>
          <w:lang w:val="en-US"/>
        </w:rPr>
      </w:pPr>
      <w:r w:rsidRPr="006C1C89">
        <w:rPr>
          <w:lang w:val="en-US"/>
        </w:rPr>
        <w:t xml:space="preserve">U.S. Bureau of Labor Statistics. (2016, August 30). </w:t>
      </w:r>
      <w:r w:rsidRPr="006C1C89">
        <w:rPr>
          <w:i/>
          <w:iCs/>
          <w:lang w:val="en-US"/>
        </w:rPr>
        <w:t>College tuition and fees increase 63 percent since January 2006: The Economics Daily.</w:t>
      </w:r>
      <w:r w:rsidRPr="006C1C89">
        <w:rPr>
          <w:lang w:val="en-US"/>
        </w:rPr>
        <w:t xml:space="preserve"> TED: The Economics Daily.</w:t>
      </w:r>
      <w:r w:rsidR="00252587">
        <w:rPr>
          <w:lang w:val="en-US"/>
        </w:rPr>
        <w:t xml:space="preserve"> </w:t>
      </w:r>
      <w:hyperlink r:id="rId65" w:history="1">
        <w:r w:rsidR="00252587" w:rsidRPr="00B5474D">
          <w:rPr>
            <w:rStyle w:val="Hyperlink"/>
            <w:lang w:val="en-US"/>
          </w:rPr>
          <w:t>https://www.bls.gov/opub/ted/2016/college-tuition-and-fees-increase-63-percent-since-january-2006.htm</w:t>
        </w:r>
      </w:hyperlink>
    </w:p>
    <w:p w14:paraId="2A323927" w14:textId="15431F65" w:rsidR="00044B0C" w:rsidRPr="006C1C89" w:rsidRDefault="00044B0C" w:rsidP="007F2F93">
      <w:pPr>
        <w:pStyle w:val="References"/>
        <w:spacing w:line="480" w:lineRule="auto"/>
        <w:rPr>
          <w:lang w:val="en-US"/>
        </w:rPr>
      </w:pPr>
      <w:r w:rsidRPr="006C1C89">
        <w:rPr>
          <w:lang w:val="en-US"/>
        </w:rPr>
        <w:t xml:space="preserve">Vitez, K. (2018, March 7). </w:t>
      </w:r>
      <w:r w:rsidRPr="006C1C89">
        <w:rPr>
          <w:i/>
          <w:iCs/>
          <w:lang w:val="en-US"/>
        </w:rPr>
        <w:t>Student government leaders unite in call for federal open textbook grant program</w:t>
      </w:r>
      <w:r w:rsidRPr="006C1C89">
        <w:rPr>
          <w:lang w:val="en-US"/>
        </w:rPr>
        <w:t xml:space="preserve">. Student PIRGs. </w:t>
      </w:r>
      <w:hyperlink r:id="rId66" w:history="1">
        <w:r w:rsidRPr="006C1C89">
          <w:rPr>
            <w:rStyle w:val="Hyperlink"/>
            <w:color w:val="auto"/>
            <w:lang w:val="en-US"/>
          </w:rPr>
          <w:t>https://studentpirgs.org/news/sp/student-government-leaders-unite-call-federal-open-textbook-grant-program</w:t>
        </w:r>
      </w:hyperlink>
    </w:p>
    <w:p w14:paraId="776AF557" w14:textId="748BFBAB" w:rsidR="00044B0C" w:rsidRPr="006C1C89" w:rsidRDefault="00044B0C" w:rsidP="007F2F93">
      <w:pPr>
        <w:pStyle w:val="References"/>
        <w:spacing w:line="480" w:lineRule="auto"/>
        <w:rPr>
          <w:lang w:val="en-US"/>
        </w:rPr>
      </w:pPr>
      <w:r w:rsidRPr="006C1C89">
        <w:rPr>
          <w:lang w:val="en-US"/>
        </w:rPr>
        <w:t>Wenz, M., &amp; Yu, W. (2010). The influence of time-limitations, faculty, and peer relationships on adult student learning: A causal model</w:t>
      </w:r>
      <w:r w:rsidRPr="006C1C89">
        <w:rPr>
          <w:i/>
          <w:iCs/>
          <w:lang w:val="en-US"/>
        </w:rPr>
        <w:t>. The Journal of Higher Education</w:t>
      </w:r>
      <w:r w:rsidRPr="006C1C89">
        <w:rPr>
          <w:lang w:val="en-US"/>
        </w:rPr>
        <w:t xml:space="preserve">, </w:t>
      </w:r>
      <w:r w:rsidRPr="006C1C89">
        <w:rPr>
          <w:i/>
          <w:iCs/>
          <w:lang w:val="en-US"/>
        </w:rPr>
        <w:t>74</w:t>
      </w:r>
      <w:r w:rsidRPr="006C1C89">
        <w:rPr>
          <w:lang w:val="en-US"/>
        </w:rPr>
        <w:t>(6), 665–688.</w:t>
      </w:r>
      <w:r w:rsidRPr="006C1C89">
        <w:rPr>
          <w:lang w:val="en-US"/>
        </w:rPr>
        <w:br w:type="page"/>
      </w:r>
    </w:p>
    <w:p w14:paraId="05C546FB" w14:textId="56B4B723" w:rsidR="005E11C0" w:rsidRPr="006C1C89" w:rsidRDefault="00BE2548" w:rsidP="00CA0B5E">
      <w:pPr>
        <w:pStyle w:val="Heading2"/>
        <w:rPr>
          <w:rFonts w:ascii="Times New Roman" w:hAnsi="Times New Roman" w:cs="Times New Roman"/>
          <w:sz w:val="24"/>
          <w:szCs w:val="24"/>
          <w:lang w:eastAsia="en-GB"/>
        </w:rPr>
      </w:pPr>
      <w:bookmarkStart w:id="139" w:name="_Toc62545908"/>
      <w:bookmarkStart w:id="140" w:name="_Toc63684929"/>
      <w:r w:rsidRPr="006C1C89">
        <w:rPr>
          <w:rFonts w:ascii="Times New Roman" w:hAnsi="Times New Roman" w:cs="Times New Roman"/>
          <w:sz w:val="24"/>
          <w:szCs w:val="24"/>
          <w:lang w:eastAsia="en-GB"/>
        </w:rPr>
        <w:lastRenderedPageBreak/>
        <w:t>APPENDICES</w:t>
      </w:r>
      <w:bookmarkEnd w:id="139"/>
      <w:bookmarkEnd w:id="140"/>
    </w:p>
    <w:p w14:paraId="5474414D" w14:textId="582CB931" w:rsidR="00270BEC" w:rsidRPr="006C1C89" w:rsidRDefault="00270BEC" w:rsidP="0098649D">
      <w:pPr>
        <w:pStyle w:val="Heading3"/>
        <w:rPr>
          <w:rFonts w:ascii="Times New Roman" w:hAnsi="Times New Roman" w:cs="Times New Roman"/>
          <w:szCs w:val="24"/>
          <w:lang w:eastAsia="en-GB"/>
        </w:rPr>
      </w:pPr>
      <w:bookmarkStart w:id="141" w:name="_Toc60745969"/>
      <w:bookmarkStart w:id="142" w:name="_Toc62545909"/>
      <w:bookmarkStart w:id="143" w:name="_Toc63684655"/>
      <w:bookmarkStart w:id="144" w:name="_Toc63684930"/>
      <w:r w:rsidRPr="006C1C89">
        <w:rPr>
          <w:rFonts w:ascii="Times New Roman" w:hAnsi="Times New Roman" w:cs="Times New Roman"/>
          <w:szCs w:val="24"/>
          <w:lang w:eastAsia="en-GB"/>
        </w:rPr>
        <w:t>A</w:t>
      </w:r>
      <w:r w:rsidR="00073155" w:rsidRPr="006C1C89">
        <w:rPr>
          <w:rFonts w:ascii="Times New Roman" w:hAnsi="Times New Roman" w:cs="Times New Roman"/>
          <w:szCs w:val="24"/>
          <w:lang w:eastAsia="en-GB"/>
        </w:rPr>
        <w:t>ppendix</w:t>
      </w:r>
      <w:r w:rsidRPr="006C1C89">
        <w:rPr>
          <w:rFonts w:ascii="Times New Roman" w:hAnsi="Times New Roman" w:cs="Times New Roman"/>
          <w:szCs w:val="24"/>
          <w:lang w:eastAsia="en-GB"/>
        </w:rPr>
        <w:t xml:space="preserve"> </w:t>
      </w:r>
      <w:r w:rsidR="0064082F" w:rsidRPr="006C1C89">
        <w:rPr>
          <w:rFonts w:ascii="Times New Roman" w:hAnsi="Times New Roman" w:cs="Times New Roman"/>
          <w:szCs w:val="24"/>
          <w:lang w:eastAsia="en-GB"/>
        </w:rPr>
        <w:t>1</w:t>
      </w:r>
      <w:r w:rsidRPr="006C1C89">
        <w:rPr>
          <w:rFonts w:ascii="Times New Roman" w:hAnsi="Times New Roman" w:cs="Times New Roman"/>
          <w:szCs w:val="24"/>
          <w:lang w:eastAsia="en-GB"/>
        </w:rPr>
        <w:t>A. Informed consent</w:t>
      </w:r>
      <w:bookmarkEnd w:id="141"/>
      <w:bookmarkEnd w:id="142"/>
      <w:bookmarkEnd w:id="143"/>
      <w:bookmarkEnd w:id="144"/>
    </w:p>
    <w:p w14:paraId="7FBC8210" w14:textId="07FC61E1" w:rsidR="00A87AEC" w:rsidRPr="006C1C89" w:rsidRDefault="00A87AEC" w:rsidP="00270BEC">
      <w:pPr>
        <w:rPr>
          <w:rFonts w:ascii="Times New Roman" w:hAnsi="Times New Roman" w:cs="Times New Roman"/>
          <w:b/>
          <w:bCs/>
          <w:i/>
          <w:iCs/>
          <w:u w:val="single"/>
          <w:lang w:eastAsia="en-GB"/>
        </w:rPr>
      </w:pPr>
      <w:r w:rsidRPr="006C1C89">
        <w:rPr>
          <w:rFonts w:ascii="Times New Roman" w:hAnsi="Times New Roman" w:cs="Times New Roman"/>
          <w:b/>
          <w:bCs/>
          <w:i/>
          <w:iCs/>
          <w:u w:val="single"/>
          <w:lang w:eastAsia="en-GB"/>
        </w:rPr>
        <w:t>Informed Consent</w:t>
      </w:r>
    </w:p>
    <w:p w14:paraId="57960C45" w14:textId="77777777" w:rsidR="00A87AEC" w:rsidRPr="006C1C89" w:rsidRDefault="00A87AEC" w:rsidP="00270BEC">
      <w:pPr>
        <w:rPr>
          <w:rFonts w:ascii="Times New Roman" w:hAnsi="Times New Roman" w:cs="Times New Roman"/>
          <w:b/>
          <w:bCs/>
          <w:lang w:eastAsia="en-GB"/>
        </w:rPr>
      </w:pPr>
    </w:p>
    <w:p w14:paraId="0AFA0FBA" w14:textId="7843AECE"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Research Study Title:</w:t>
      </w:r>
      <w:r w:rsidRPr="006C1C89">
        <w:rPr>
          <w:rFonts w:ascii="Times New Roman" w:hAnsi="Times New Roman" w:cs="Times New Roman"/>
          <w:lang w:eastAsia="en-GB"/>
        </w:rPr>
        <w:t xml:space="preserve"> Affordability of Required Course Materials for Students at Tennessee Community Colleges </w:t>
      </w:r>
    </w:p>
    <w:p w14:paraId="363A0380" w14:textId="77777777" w:rsidR="00270BEC" w:rsidRPr="006C1C89" w:rsidRDefault="00270BEC" w:rsidP="00270BEC">
      <w:pPr>
        <w:rPr>
          <w:rFonts w:ascii="Times New Roman" w:hAnsi="Times New Roman" w:cs="Times New Roman"/>
          <w:i/>
          <w:iCs/>
          <w:lang w:eastAsia="en-GB"/>
        </w:rPr>
      </w:pPr>
      <w:r w:rsidRPr="006C1C89">
        <w:rPr>
          <w:rFonts w:ascii="Times New Roman" w:hAnsi="Times New Roman" w:cs="Times New Roman"/>
          <w:b/>
          <w:bCs/>
          <w:lang w:eastAsia="en-GB"/>
        </w:rPr>
        <w:t>Researchers</w:t>
      </w:r>
      <w:r w:rsidRPr="006C1C89">
        <w:rPr>
          <w:rFonts w:ascii="Times New Roman" w:hAnsi="Times New Roman" w:cs="Times New Roman"/>
          <w:lang w:eastAsia="en-GB"/>
        </w:rPr>
        <w:t>: </w:t>
      </w:r>
      <w:r w:rsidRPr="006C1C89">
        <w:rPr>
          <w:rFonts w:ascii="Times New Roman" w:hAnsi="Times New Roman" w:cs="Times New Roman"/>
          <w:i/>
          <w:iCs/>
          <w:lang w:eastAsia="en-GB"/>
        </w:rPr>
        <w:t>Researcher Contacts Here</w:t>
      </w:r>
    </w:p>
    <w:p w14:paraId="6AA5106D" w14:textId="77777777" w:rsidR="00270BEC" w:rsidRPr="006C1C89" w:rsidRDefault="00270BEC" w:rsidP="00270BEC">
      <w:pPr>
        <w:rPr>
          <w:rFonts w:ascii="Times New Roman" w:hAnsi="Times New Roman" w:cs="Times New Roman"/>
          <w:lang w:eastAsia="en-GB"/>
        </w:rPr>
      </w:pPr>
    </w:p>
    <w:p w14:paraId="59741803"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lang w:eastAsia="en-GB"/>
        </w:rPr>
        <w:t>We are asking you to be in this research study because you are currently attending community college in Tennessee.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 </w:t>
      </w:r>
    </w:p>
    <w:p w14:paraId="55CA12F0" w14:textId="77777777" w:rsidR="00270BEC" w:rsidRPr="006C1C89" w:rsidRDefault="00270BEC" w:rsidP="00270BEC">
      <w:pPr>
        <w:rPr>
          <w:rFonts w:ascii="Times New Roman" w:hAnsi="Times New Roman" w:cs="Times New Roman"/>
          <w:lang w:eastAsia="en-GB"/>
        </w:rPr>
      </w:pPr>
    </w:p>
    <w:p w14:paraId="444577F3"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Why is the research being done?</w:t>
      </w:r>
      <w:r w:rsidRPr="006C1C89">
        <w:rPr>
          <w:rFonts w:ascii="Times New Roman" w:hAnsi="Times New Roman" w:cs="Times New Roman"/>
          <w:lang w:eastAsia="en-GB"/>
        </w:rPr>
        <w:t> The purpose of the research study is to explore costs and experiences with required course materials for Tennessee community college students. The results will inform decisions to help improve college affordability.</w:t>
      </w:r>
    </w:p>
    <w:p w14:paraId="38177B4C" w14:textId="77777777" w:rsidR="00270BEC" w:rsidRPr="006C1C89" w:rsidRDefault="00270BEC" w:rsidP="00270BEC">
      <w:pPr>
        <w:rPr>
          <w:rFonts w:ascii="Times New Roman" w:hAnsi="Times New Roman" w:cs="Times New Roman"/>
          <w:lang w:eastAsia="en-GB"/>
        </w:rPr>
      </w:pPr>
    </w:p>
    <w:p w14:paraId="77E1DA2A"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What will I do in this study?</w:t>
      </w:r>
      <w:r w:rsidRPr="006C1C89">
        <w:rPr>
          <w:rFonts w:ascii="Times New Roman" w:hAnsi="Times New Roman" w:cs="Times New Roman"/>
          <w:lang w:eastAsia="en-GB"/>
        </w:rPr>
        <w:t> If you agree to be in this study, you will complete an online survey.  The survey includes questions about your experiences purchasing and using required textbooks and materials in your college courses. The survey should take you 7-10 minutes to complete.  You can skip questions that you do not want to answer.   </w:t>
      </w:r>
    </w:p>
    <w:p w14:paraId="2E7B6902" w14:textId="77777777" w:rsidR="00270BEC" w:rsidRPr="006C1C89" w:rsidRDefault="00270BEC" w:rsidP="00270BEC">
      <w:pPr>
        <w:rPr>
          <w:rFonts w:ascii="Times New Roman" w:hAnsi="Times New Roman" w:cs="Times New Roman"/>
          <w:lang w:eastAsia="en-GB"/>
        </w:rPr>
      </w:pPr>
    </w:p>
    <w:p w14:paraId="4F782CFF"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Can I say “No”?</w:t>
      </w:r>
      <w:r w:rsidRPr="006C1C89">
        <w:rPr>
          <w:rFonts w:ascii="Times New Roman" w:hAnsi="Times New Roman" w:cs="Times New Roman"/>
          <w:lang w:eastAsia="en-GB"/>
        </w:rPr>
        <w:t>  Being in this study is up to you. You can stop at any point up until you submit the survey. After you submit the survey, we cannot remove your responses because we will not know which responses came from you. Either way, your decision to participate will not affect your grades or any relationships at your community college.  </w:t>
      </w:r>
    </w:p>
    <w:p w14:paraId="5063001D" w14:textId="77777777" w:rsidR="00270BEC" w:rsidRPr="006C1C89" w:rsidRDefault="00270BEC" w:rsidP="00270BEC">
      <w:pPr>
        <w:rPr>
          <w:rFonts w:ascii="Times New Roman" w:hAnsi="Times New Roman" w:cs="Times New Roman"/>
          <w:lang w:eastAsia="en-GB"/>
        </w:rPr>
      </w:pPr>
    </w:p>
    <w:p w14:paraId="01082B56"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Are there any risks to me?</w:t>
      </w:r>
      <w:r w:rsidRPr="006C1C89">
        <w:rPr>
          <w:rFonts w:ascii="Times New Roman" w:hAnsi="Times New Roman" w:cs="Times New Roman"/>
          <w:lang w:eastAsia="en-GB"/>
        </w:rPr>
        <w:t> We don’t know of any risks to you from being in the study. </w:t>
      </w:r>
    </w:p>
    <w:p w14:paraId="31732AB4" w14:textId="77777777" w:rsidR="00270BEC" w:rsidRPr="006C1C89" w:rsidRDefault="00270BEC" w:rsidP="00270BEC">
      <w:pPr>
        <w:rPr>
          <w:rFonts w:ascii="Times New Roman" w:hAnsi="Times New Roman" w:cs="Times New Roman"/>
          <w:lang w:eastAsia="en-GB"/>
        </w:rPr>
      </w:pPr>
    </w:p>
    <w:p w14:paraId="2A3A1888"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Are there any benefits to me?</w:t>
      </w:r>
      <w:r w:rsidRPr="006C1C89">
        <w:rPr>
          <w:rFonts w:ascii="Times New Roman" w:hAnsi="Times New Roman" w:cs="Times New Roman"/>
          <w:lang w:eastAsia="en-GB"/>
        </w:rPr>
        <w:t> There is a possibility that you may benefit from being in the study, but there is no guarantee that will happen. Possible benefits include your community college taking steps to make course materials more affordable. Even if you don’t benefit, your participation may help us learn more about how course material costs affect students at Tennessee community colleges. We hope the knowledge gained from this study will benefit you and others in the future. </w:t>
      </w:r>
    </w:p>
    <w:p w14:paraId="11CBCFEB" w14:textId="77777777" w:rsidR="00270BEC" w:rsidRPr="006C1C89" w:rsidRDefault="00270BEC" w:rsidP="00270BEC">
      <w:pPr>
        <w:rPr>
          <w:rFonts w:ascii="Times New Roman" w:hAnsi="Times New Roman" w:cs="Times New Roman"/>
          <w:lang w:eastAsia="en-GB"/>
        </w:rPr>
      </w:pPr>
    </w:p>
    <w:p w14:paraId="52F43689"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What will happen with the information collected for this study?</w:t>
      </w:r>
      <w:r w:rsidRPr="006C1C89">
        <w:rPr>
          <w:rFonts w:ascii="Times New Roman" w:hAnsi="Times New Roman" w:cs="Times New Roman"/>
          <w:lang w:eastAsia="en-GB"/>
        </w:rPr>
        <w:t> 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 </w:t>
      </w:r>
    </w:p>
    <w:p w14:paraId="7DDD04E3" w14:textId="77777777" w:rsidR="00270BEC" w:rsidRPr="006C1C89" w:rsidRDefault="00270BEC" w:rsidP="00270BEC">
      <w:pPr>
        <w:rPr>
          <w:rFonts w:ascii="Times New Roman" w:hAnsi="Times New Roman" w:cs="Times New Roman"/>
          <w:lang w:eastAsia="en-GB"/>
        </w:rPr>
      </w:pPr>
    </w:p>
    <w:p w14:paraId="23117C31"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lang w:eastAsia="en-GB"/>
        </w:rPr>
        <w:lastRenderedPageBreak/>
        <w:t>Information collected for this study will be published and possibly presented at scientific meetings.   </w:t>
      </w:r>
    </w:p>
    <w:p w14:paraId="70D623DD" w14:textId="77777777" w:rsidR="00270BEC" w:rsidRPr="006C1C89" w:rsidRDefault="00270BEC" w:rsidP="00270BEC">
      <w:pPr>
        <w:rPr>
          <w:rFonts w:ascii="Times New Roman" w:hAnsi="Times New Roman" w:cs="Times New Roman"/>
          <w:lang w:eastAsia="en-GB"/>
        </w:rPr>
      </w:pPr>
    </w:p>
    <w:p w14:paraId="622ABABC" w14:textId="77777777" w:rsidR="00270BEC" w:rsidRPr="006C1C89" w:rsidRDefault="00270BEC" w:rsidP="00270BEC">
      <w:pPr>
        <w:rPr>
          <w:rFonts w:ascii="Times New Roman" w:hAnsi="Times New Roman" w:cs="Times New Roman"/>
          <w:i/>
          <w:iCs/>
          <w:lang w:eastAsia="en-GB"/>
        </w:rPr>
      </w:pPr>
      <w:r w:rsidRPr="006C1C89">
        <w:rPr>
          <w:rFonts w:ascii="Times New Roman" w:hAnsi="Times New Roman" w:cs="Times New Roman"/>
          <w:b/>
          <w:bCs/>
          <w:lang w:eastAsia="en-GB"/>
        </w:rPr>
        <w:t>Who can answer my questions about this research study?</w:t>
      </w:r>
      <w:r w:rsidRPr="006C1C89">
        <w:rPr>
          <w:rFonts w:ascii="Times New Roman" w:hAnsi="Times New Roman" w:cs="Times New Roman"/>
          <w:lang w:eastAsia="en-GB"/>
        </w:rPr>
        <w:t xml:space="preserve"> If you have questions or concerns about this study, or have experienced a research related problem or injury, contact the researchers: </w:t>
      </w:r>
      <w:r w:rsidRPr="006C1C89">
        <w:rPr>
          <w:rFonts w:ascii="Times New Roman" w:hAnsi="Times New Roman" w:cs="Times New Roman"/>
          <w:i/>
          <w:iCs/>
          <w:lang w:eastAsia="en-GB"/>
        </w:rPr>
        <w:t>Researcher Contact Info Here</w:t>
      </w:r>
    </w:p>
    <w:p w14:paraId="1C4ABC67" w14:textId="77777777" w:rsidR="00270BEC" w:rsidRPr="006C1C89" w:rsidRDefault="00270BEC" w:rsidP="00270BEC">
      <w:pPr>
        <w:rPr>
          <w:rFonts w:ascii="Times New Roman" w:hAnsi="Times New Roman" w:cs="Times New Roman"/>
          <w:lang w:eastAsia="en-GB"/>
        </w:rPr>
      </w:pPr>
    </w:p>
    <w:p w14:paraId="7A2A89CA"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lang w:eastAsia="en-GB"/>
        </w:rPr>
        <w:t>For questions or concerns about your rights or to speak with someone other than the research team about the study, please contact: </w:t>
      </w:r>
      <w:r w:rsidRPr="006C1C89">
        <w:rPr>
          <w:rFonts w:ascii="Times New Roman" w:hAnsi="Times New Roman" w:cs="Times New Roman"/>
          <w:i/>
          <w:iCs/>
          <w:lang w:eastAsia="en-GB"/>
        </w:rPr>
        <w:t>Institutional Review Board Contact Here</w:t>
      </w:r>
    </w:p>
    <w:p w14:paraId="4CF50A6F" w14:textId="77777777" w:rsidR="00270BEC" w:rsidRPr="006C1C89" w:rsidRDefault="00270BEC" w:rsidP="00270BEC">
      <w:pPr>
        <w:rPr>
          <w:rFonts w:ascii="Times New Roman" w:hAnsi="Times New Roman" w:cs="Times New Roman"/>
          <w:lang w:eastAsia="en-GB"/>
        </w:rPr>
      </w:pPr>
    </w:p>
    <w:p w14:paraId="6F9E2E7F"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b/>
          <w:bCs/>
          <w:lang w:eastAsia="en-GB"/>
        </w:rPr>
        <w:t>Statement of Consent:</w:t>
      </w:r>
      <w:r w:rsidRPr="006C1C89">
        <w:rPr>
          <w:rFonts w:ascii="Times New Roman" w:hAnsi="Times New Roman" w:cs="Times New Roman"/>
          <w:lang w:eastAsia="en-GB"/>
        </w:rPr>
        <w:t> I have read this form and been given the chance to ask questions and have my questions answered. If I have more questions, I have been told who to contact.  </w:t>
      </w:r>
      <w:r w:rsidRPr="006C1C89">
        <w:rPr>
          <w:rFonts w:ascii="Times New Roman" w:hAnsi="Times New Roman" w:cs="Times New Roman"/>
          <w:lang w:eastAsia="en-GB"/>
        </w:rPr>
        <w:tab/>
      </w:r>
    </w:p>
    <w:p w14:paraId="226AA6BD" w14:textId="77777777" w:rsidR="00270BEC" w:rsidRPr="006C1C89" w:rsidRDefault="00270BEC" w:rsidP="00270BEC">
      <w:pPr>
        <w:rPr>
          <w:rFonts w:ascii="Times New Roman" w:hAnsi="Times New Roman" w:cs="Times New Roman"/>
          <w:lang w:eastAsia="en-GB"/>
        </w:rPr>
      </w:pPr>
    </w:p>
    <w:p w14:paraId="708B6A03"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lang w:eastAsia="en-GB"/>
        </w:rPr>
        <w:t>By clicking the “I Agree” button below, I am agreeing to be in this study. </w:t>
      </w:r>
      <w:r w:rsidRPr="006C1C89">
        <w:rPr>
          <w:rFonts w:ascii="Times New Roman" w:hAnsi="Times New Roman" w:cs="Times New Roman"/>
          <w:lang w:eastAsia="en-GB"/>
        </w:rPr>
        <w:tab/>
      </w:r>
    </w:p>
    <w:p w14:paraId="2F6EEEA0" w14:textId="77777777" w:rsidR="00270BEC" w:rsidRPr="006C1C89" w:rsidRDefault="00270BEC" w:rsidP="00270BEC">
      <w:pPr>
        <w:rPr>
          <w:rFonts w:ascii="Times New Roman" w:hAnsi="Times New Roman" w:cs="Times New Roman"/>
          <w:lang w:eastAsia="en-GB"/>
        </w:rPr>
      </w:pPr>
      <w:r w:rsidRPr="006C1C89">
        <w:rPr>
          <w:rFonts w:ascii="Times New Roman" w:hAnsi="Times New Roman" w:cs="Times New Roman"/>
          <w:lang w:eastAsia="en-GB"/>
        </w:rPr>
        <w:t>I can print or save a copy of this consent information for future reference. </w:t>
      </w:r>
      <w:r w:rsidRPr="006C1C89">
        <w:rPr>
          <w:rFonts w:ascii="Times New Roman" w:hAnsi="Times New Roman" w:cs="Times New Roman"/>
          <w:lang w:eastAsia="en-GB"/>
        </w:rPr>
        <w:tab/>
      </w:r>
    </w:p>
    <w:p w14:paraId="4DC53B94" w14:textId="1F5882F5" w:rsidR="00270BEC" w:rsidRPr="006C1C89" w:rsidRDefault="00270BEC" w:rsidP="00270BEC">
      <w:pPr>
        <w:rPr>
          <w:rFonts w:ascii="Times New Roman" w:hAnsi="Times New Roman" w:cs="Times New Roman"/>
          <w:lang w:eastAsia="en-GB"/>
        </w:rPr>
      </w:pPr>
      <w:r w:rsidRPr="006C1C89">
        <w:rPr>
          <w:rFonts w:ascii="Times New Roman" w:hAnsi="Times New Roman" w:cs="Times New Roman"/>
          <w:lang w:eastAsia="en-GB"/>
        </w:rPr>
        <w:t>If I do not want to be in this study, I can close my internet browser. </w:t>
      </w:r>
    </w:p>
    <w:p w14:paraId="21A4B651" w14:textId="77777777" w:rsidR="00A87AEC" w:rsidRPr="006C1C89" w:rsidRDefault="00A87AEC" w:rsidP="00270BEC">
      <w:pPr>
        <w:rPr>
          <w:rFonts w:ascii="Times New Roman" w:hAnsi="Times New Roman" w:cs="Times New Roman"/>
          <w:lang w:eastAsia="en-GB"/>
        </w:rPr>
      </w:pPr>
    </w:p>
    <w:p w14:paraId="71950B00" w14:textId="77777777" w:rsidR="00937726" w:rsidRPr="006C1C89" w:rsidRDefault="00937726">
      <w:pPr>
        <w:tabs>
          <w:tab w:val="clear" w:pos="24120"/>
        </w:tabs>
        <w:rPr>
          <w:rFonts w:ascii="Times New Roman" w:hAnsi="Times New Roman" w:cs="Times New Roman"/>
          <w:b/>
          <w:bCs/>
          <w:i/>
          <w:u w:val="single"/>
          <w:lang w:eastAsia="en-GB"/>
        </w:rPr>
      </w:pPr>
      <w:bookmarkStart w:id="145" w:name="_Toc60745970"/>
      <w:bookmarkStart w:id="146" w:name="_Toc62545910"/>
      <w:r w:rsidRPr="006C1C89">
        <w:rPr>
          <w:rFonts w:ascii="Times New Roman" w:hAnsi="Times New Roman" w:cs="Times New Roman"/>
          <w:b/>
          <w:bCs/>
          <w:i/>
          <w:u w:val="single"/>
          <w:lang w:eastAsia="en-GB"/>
        </w:rPr>
        <w:br w:type="page"/>
      </w:r>
    </w:p>
    <w:p w14:paraId="228B733C" w14:textId="46C95FE5" w:rsidR="00270BEC" w:rsidRPr="006C1C89" w:rsidRDefault="0098649D" w:rsidP="00270BEC">
      <w:pPr>
        <w:keepNext/>
        <w:spacing w:before="360" w:after="60" w:line="360" w:lineRule="auto"/>
        <w:ind w:right="567"/>
        <w:contextualSpacing/>
        <w:outlineLvl w:val="2"/>
        <w:rPr>
          <w:rFonts w:ascii="Times New Roman" w:hAnsi="Times New Roman" w:cs="Times New Roman"/>
          <w:b/>
          <w:bCs/>
          <w:i/>
          <w:lang w:eastAsia="en-GB"/>
        </w:rPr>
      </w:pPr>
      <w:bookmarkStart w:id="147" w:name="_Toc63684656"/>
      <w:bookmarkStart w:id="148" w:name="_Toc63684931"/>
      <w:r w:rsidRPr="006C1C89">
        <w:rPr>
          <w:rFonts w:ascii="Times New Roman" w:hAnsi="Times New Roman" w:cs="Times New Roman"/>
          <w:b/>
          <w:bCs/>
          <w:i/>
          <w:lang w:eastAsia="en-GB"/>
        </w:rPr>
        <w:lastRenderedPageBreak/>
        <w:t xml:space="preserve">Appendix </w:t>
      </w:r>
      <w:r w:rsidR="0064082F" w:rsidRPr="006C1C89">
        <w:rPr>
          <w:rFonts w:ascii="Times New Roman" w:hAnsi="Times New Roman" w:cs="Times New Roman"/>
          <w:b/>
          <w:bCs/>
          <w:i/>
          <w:lang w:eastAsia="en-GB"/>
        </w:rPr>
        <w:t>1</w:t>
      </w:r>
      <w:r w:rsidRPr="006C1C89">
        <w:rPr>
          <w:rFonts w:ascii="Times New Roman" w:hAnsi="Times New Roman" w:cs="Times New Roman"/>
          <w:b/>
          <w:bCs/>
          <w:i/>
          <w:lang w:eastAsia="en-GB"/>
        </w:rPr>
        <w:t>B. Survey communications</w:t>
      </w:r>
      <w:bookmarkEnd w:id="145"/>
      <w:bookmarkEnd w:id="146"/>
      <w:bookmarkEnd w:id="147"/>
      <w:bookmarkEnd w:id="148"/>
      <w:r w:rsidRPr="006C1C89">
        <w:rPr>
          <w:rFonts w:ascii="Times New Roman" w:hAnsi="Times New Roman" w:cs="Times New Roman"/>
          <w:b/>
          <w:bCs/>
          <w:i/>
          <w:lang w:eastAsia="en-GB"/>
        </w:rPr>
        <w:t xml:space="preserve"> </w:t>
      </w:r>
    </w:p>
    <w:p w14:paraId="5AD08FCC" w14:textId="77777777" w:rsidR="00270BEC" w:rsidRPr="006C1C89" w:rsidRDefault="00270BEC" w:rsidP="00270BEC">
      <w:pPr>
        <w:rPr>
          <w:rFonts w:ascii="Times New Roman" w:eastAsia="Georgia" w:hAnsi="Times New Roman" w:cs="Times New Roman"/>
          <w:i/>
          <w:iCs/>
          <w:lang w:eastAsia="en-GB"/>
        </w:rPr>
      </w:pPr>
      <w:r w:rsidRPr="006C1C89">
        <w:rPr>
          <w:rFonts w:ascii="Times New Roman" w:eastAsia="Georgia" w:hAnsi="Times New Roman" w:cs="Times New Roman"/>
          <w:b/>
          <w:bCs/>
          <w:lang w:eastAsia="en-GB"/>
        </w:rPr>
        <w:t xml:space="preserve">Suggested Banner/Campus Portal Notification </w:t>
      </w:r>
      <w:r w:rsidRPr="006C1C89">
        <w:rPr>
          <w:rFonts w:ascii="Times New Roman" w:eastAsia="Georgia" w:hAnsi="Times New Roman" w:cs="Times New Roman"/>
          <w:lang w:eastAsia="en-GB"/>
        </w:rPr>
        <w:t>(Optional): “</w:t>
      </w:r>
      <w:r w:rsidRPr="006C1C89">
        <w:rPr>
          <w:rFonts w:ascii="Times New Roman" w:eastAsia="Georgia" w:hAnsi="Times New Roman" w:cs="Times New Roman"/>
          <w:i/>
          <w:iCs/>
          <w:lang w:eastAsia="en-GB"/>
        </w:rPr>
        <w:t>Have you shared your experiences in the course material affordability survey? Click here now—survey closes Oct 31st!”</w:t>
      </w:r>
    </w:p>
    <w:p w14:paraId="0E297E7F" w14:textId="77777777" w:rsidR="00270BEC" w:rsidRPr="006C1C89" w:rsidRDefault="00270BEC" w:rsidP="00270BEC">
      <w:pPr>
        <w:rPr>
          <w:rFonts w:ascii="Times New Roman" w:eastAsia="Georgia" w:hAnsi="Times New Roman" w:cs="Times New Roman"/>
          <w:b/>
          <w:bCs/>
          <w:lang w:eastAsia="en-GB"/>
        </w:rPr>
      </w:pPr>
    </w:p>
    <w:p w14:paraId="68E68B80"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b/>
          <w:bCs/>
          <w:lang w:eastAsia="en-GB"/>
        </w:rPr>
        <w:t>Invitation Email – October 17, 2019</w:t>
      </w:r>
    </w:p>
    <w:p w14:paraId="6F82A4A2" w14:textId="77777777" w:rsidR="00270BEC" w:rsidRPr="006C1C89" w:rsidRDefault="00270BEC" w:rsidP="00270BEC">
      <w:pPr>
        <w:rPr>
          <w:rFonts w:ascii="Times New Roman" w:eastAsia="Georgia" w:hAnsi="Times New Roman" w:cs="Times New Roman"/>
          <w:i/>
          <w:iCs/>
          <w:lang w:eastAsia="en-GB"/>
        </w:rPr>
      </w:pPr>
      <w:r w:rsidRPr="006C1C89">
        <w:rPr>
          <w:rFonts w:ascii="Times New Roman" w:eastAsia="Georgia" w:hAnsi="Times New Roman" w:cs="Times New Roman"/>
          <w:i/>
          <w:iCs/>
          <w:lang w:eastAsia="en-GB"/>
        </w:rPr>
        <w:t xml:space="preserve">Dear student, you are invited to participate in a research study about the cost of textbooks and course materials. Participation is optional and the survey is anonymous. If you would like to participate, read the email below. </w:t>
      </w:r>
    </w:p>
    <w:p w14:paraId="01F2D3B7" w14:textId="77777777" w:rsidR="00270BEC" w:rsidRPr="006C1C89" w:rsidRDefault="00270BEC" w:rsidP="00270BEC">
      <w:pPr>
        <w:rPr>
          <w:rFonts w:ascii="Times New Roman" w:eastAsia="Georgia" w:hAnsi="Times New Roman" w:cs="Times New Roman"/>
          <w:lang w:eastAsia="en-GB"/>
        </w:rPr>
      </w:pPr>
    </w:p>
    <w:p w14:paraId="5BB0C681"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Hello! </w:t>
      </w:r>
    </w:p>
    <w:p w14:paraId="27BC3775" w14:textId="77777777" w:rsidR="00270BEC" w:rsidRPr="006C1C89" w:rsidRDefault="00270BEC" w:rsidP="00270BEC">
      <w:pPr>
        <w:rPr>
          <w:rFonts w:ascii="Times New Roman" w:eastAsia="Georgia" w:hAnsi="Times New Roman" w:cs="Times New Roman"/>
          <w:lang w:eastAsia="en-GB"/>
        </w:rPr>
      </w:pPr>
    </w:p>
    <w:p w14:paraId="7AA83FE5" w14:textId="77777777" w:rsidR="00270BEC" w:rsidRPr="006C1C89" w:rsidRDefault="00270BEC" w:rsidP="00270BEC">
      <w:pPr>
        <w:spacing w:after="120"/>
        <w:rPr>
          <w:rFonts w:ascii="Times New Roman" w:eastAsia="Georgia" w:hAnsi="Times New Roman" w:cs="Times New Roman"/>
          <w:lang w:eastAsia="en-GB"/>
        </w:rPr>
      </w:pPr>
      <w:r w:rsidRPr="006C1C89">
        <w:rPr>
          <w:rFonts w:ascii="Times New Roman" w:eastAsia="Georgia" w:hAnsi="Times New Roman" w:cs="Times New Roman"/>
          <w:lang w:eastAsia="en-GB"/>
        </w:rPr>
        <w:t>I am writing you as a PhD student in Educational Leadership conducting research on college affordability. You are invited to participate in my research study on student costs and experiences with textbooks and other required materials. The results will help your college and others across the state make decisions to improve the affordability of college for you and future students.</w:t>
      </w:r>
    </w:p>
    <w:p w14:paraId="23A81D78" w14:textId="77777777" w:rsidR="00270BEC" w:rsidRPr="006C1C89" w:rsidRDefault="00270BEC" w:rsidP="00270BEC">
      <w:pPr>
        <w:spacing w:after="120"/>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You are being invited because you are a student at a Tennessee community college. To participate, you will complete an anonymous survey. The survey will only take 7-10 minutes to complete. </w:t>
      </w:r>
    </w:p>
    <w:p w14:paraId="037F4004"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Click the link below for more info and to begin the survey:</w:t>
      </w:r>
    </w:p>
    <w:p w14:paraId="43C78E81" w14:textId="77777777" w:rsidR="00270BEC" w:rsidRPr="006C1C89" w:rsidRDefault="00270BEC" w:rsidP="00270BEC">
      <w:pPr>
        <w:rPr>
          <w:rFonts w:ascii="Times New Roman" w:eastAsia="Georgia" w:hAnsi="Times New Roman" w:cs="Times New Roman"/>
          <w:lang w:eastAsia="en-GB"/>
        </w:rPr>
      </w:pPr>
    </w:p>
    <w:p w14:paraId="59B2B56A" w14:textId="77777777" w:rsidR="00270BEC" w:rsidRPr="006C1C89" w:rsidRDefault="00270BEC" w:rsidP="00270BEC">
      <w:pPr>
        <w:jc w:val="center"/>
        <w:rPr>
          <w:rFonts w:ascii="Times New Roman" w:eastAsia="Georgia" w:hAnsi="Times New Roman" w:cs="Times New Roman"/>
          <w:i/>
          <w:iCs/>
          <w:lang w:eastAsia="en-GB"/>
        </w:rPr>
      </w:pPr>
      <w:r w:rsidRPr="006C1C89">
        <w:rPr>
          <w:rFonts w:ascii="Times New Roman" w:eastAsia="Georgia" w:hAnsi="Times New Roman" w:cs="Times New Roman"/>
          <w:i/>
          <w:iCs/>
          <w:lang w:eastAsia="en-GB"/>
        </w:rPr>
        <w:t>SURVEY LINK HERE “CLICK HERE TO BEGIN THE SURVEY”</w:t>
      </w:r>
    </w:p>
    <w:p w14:paraId="37E69972" w14:textId="77777777" w:rsidR="00270BEC" w:rsidRPr="006C1C89" w:rsidRDefault="00270BEC" w:rsidP="00270BEC">
      <w:pPr>
        <w:jc w:val="center"/>
        <w:rPr>
          <w:rFonts w:ascii="Times New Roman" w:eastAsia="Georgia" w:hAnsi="Times New Roman" w:cs="Times New Roman"/>
          <w:lang w:eastAsia="en-GB"/>
        </w:rPr>
      </w:pPr>
    </w:p>
    <w:p w14:paraId="24998082" w14:textId="77777777" w:rsidR="00270BEC" w:rsidRPr="006C1C89" w:rsidRDefault="00270BEC" w:rsidP="00270BEC">
      <w:pPr>
        <w:rPr>
          <w:rFonts w:ascii="Times New Roman" w:hAnsi="Times New Roman" w:cs="Times New Roman"/>
          <w:i/>
          <w:iCs/>
          <w:lang w:eastAsia="en-GB"/>
        </w:rPr>
      </w:pPr>
      <w:r w:rsidRPr="006C1C89">
        <w:rPr>
          <w:rFonts w:ascii="Times New Roman" w:eastAsia="Georgia" w:hAnsi="Times New Roman" w:cs="Times New Roman"/>
          <w:lang w:eastAsia="en-GB"/>
        </w:rPr>
        <w:t xml:space="preserve">The decision to participate is completely yours. If you have any questions, please contact: </w:t>
      </w:r>
      <w:r w:rsidRPr="006C1C89">
        <w:rPr>
          <w:rFonts w:ascii="Times New Roman" w:hAnsi="Times New Roman" w:cs="Times New Roman"/>
          <w:i/>
          <w:iCs/>
          <w:lang w:eastAsia="en-GB"/>
        </w:rPr>
        <w:t>Insert Researcher Contact</w:t>
      </w:r>
    </w:p>
    <w:p w14:paraId="2FE3C9C1" w14:textId="77777777" w:rsidR="00270BEC" w:rsidRPr="006C1C89" w:rsidRDefault="00270BEC" w:rsidP="00270BEC">
      <w:pPr>
        <w:rPr>
          <w:rFonts w:ascii="Times New Roman" w:eastAsia="Georgia" w:hAnsi="Times New Roman" w:cs="Times New Roman"/>
          <w:lang w:eastAsia="en-GB"/>
        </w:rPr>
      </w:pPr>
    </w:p>
    <w:p w14:paraId="50BFB260"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Your thoughts and feedback are very important. Please complete this survey by </w:t>
      </w:r>
      <w:r w:rsidRPr="006C1C89">
        <w:rPr>
          <w:rFonts w:ascii="Times New Roman" w:eastAsia="Georgia" w:hAnsi="Times New Roman" w:cs="Times New Roman"/>
          <w:b/>
          <w:bCs/>
          <w:lang w:eastAsia="en-GB"/>
        </w:rPr>
        <w:t>Wednesday, October 31st</w:t>
      </w:r>
      <w:r w:rsidRPr="006C1C89">
        <w:rPr>
          <w:rFonts w:ascii="Times New Roman" w:eastAsia="Georgia" w:hAnsi="Times New Roman" w:cs="Times New Roman"/>
          <w:lang w:eastAsia="en-GB"/>
        </w:rPr>
        <w:t xml:space="preserve">. </w:t>
      </w:r>
    </w:p>
    <w:p w14:paraId="652AEEBB" w14:textId="77777777" w:rsidR="00270BEC" w:rsidRPr="006C1C89" w:rsidRDefault="00270BEC" w:rsidP="00270BEC">
      <w:pPr>
        <w:rPr>
          <w:rFonts w:ascii="Times New Roman" w:eastAsia="Georgia" w:hAnsi="Times New Roman" w:cs="Times New Roman"/>
          <w:lang w:eastAsia="en-GB"/>
        </w:rPr>
      </w:pPr>
    </w:p>
    <w:p w14:paraId="3B155E51" w14:textId="77777777" w:rsidR="00270BEC" w:rsidRPr="006C1C89" w:rsidRDefault="00270BEC" w:rsidP="00270BEC">
      <w:pPr>
        <w:rPr>
          <w:rFonts w:ascii="Times New Roman" w:eastAsia="Georgia" w:hAnsi="Times New Roman" w:cs="Times New Roman"/>
          <w:b/>
          <w:bCs/>
          <w:lang w:eastAsia="en-GB"/>
        </w:rPr>
      </w:pPr>
      <w:r w:rsidRPr="006C1C89">
        <w:rPr>
          <w:rFonts w:ascii="Times New Roman" w:eastAsia="Georgia" w:hAnsi="Times New Roman" w:cs="Times New Roman"/>
          <w:b/>
          <w:bCs/>
          <w:lang w:eastAsia="en-GB"/>
        </w:rPr>
        <w:t>Instructor Email – October 21, 2019</w:t>
      </w:r>
    </w:p>
    <w:p w14:paraId="3DD00FDC"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Hello instructors,</w:t>
      </w:r>
    </w:p>
    <w:p w14:paraId="71FD3ADE" w14:textId="77777777" w:rsidR="00270BEC" w:rsidRPr="006C1C89" w:rsidRDefault="00270BEC" w:rsidP="00270BEC">
      <w:pPr>
        <w:rPr>
          <w:rFonts w:ascii="Times New Roman" w:eastAsia="Georgia" w:hAnsi="Times New Roman" w:cs="Times New Roman"/>
          <w:lang w:eastAsia="en-GB"/>
        </w:rPr>
      </w:pPr>
    </w:p>
    <w:p w14:paraId="1AC84F96"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Last week students received an email inviting them to complete a survey on the cost of required textbooks and course materials. This research is part of a dissertation project at &lt;</w:t>
      </w:r>
      <w:r w:rsidRPr="006C1C89">
        <w:rPr>
          <w:rFonts w:ascii="Times New Roman" w:eastAsia="Georgia" w:hAnsi="Times New Roman" w:cs="Times New Roman"/>
          <w:i/>
          <w:iCs/>
          <w:lang w:eastAsia="en-GB"/>
        </w:rPr>
        <w:t>Institution&gt;</w:t>
      </w:r>
      <w:r w:rsidRPr="006C1C89">
        <w:rPr>
          <w:rFonts w:ascii="Times New Roman" w:eastAsia="Georgia" w:hAnsi="Times New Roman" w:cs="Times New Roman"/>
          <w:lang w:eastAsia="en-GB"/>
        </w:rPr>
        <w:t xml:space="preserve">, and the results will help inform policy and other decisions to improve college affordability. TBR is helping the Principal Investigator facilitate this research, as campus-level results will be shared with our institution. The more students we can get to participate, the richer the information we will receive. </w:t>
      </w:r>
    </w:p>
    <w:p w14:paraId="11A1E791" w14:textId="77777777" w:rsidR="00270BEC" w:rsidRPr="006C1C89" w:rsidRDefault="00270BEC" w:rsidP="00270BEC">
      <w:pPr>
        <w:rPr>
          <w:rFonts w:ascii="Times New Roman" w:eastAsia="Georgia" w:hAnsi="Times New Roman" w:cs="Times New Roman"/>
          <w:lang w:eastAsia="en-GB"/>
        </w:rPr>
      </w:pPr>
    </w:p>
    <w:p w14:paraId="0B3D5063"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If you are able, please remind students at some point during your classes this week that the survey is available. Their experiences and feedback are very important. </w:t>
      </w:r>
    </w:p>
    <w:p w14:paraId="4A41ADF8" w14:textId="77777777" w:rsidR="00270BEC" w:rsidRPr="006C1C89" w:rsidRDefault="00270BEC" w:rsidP="00270BEC">
      <w:pPr>
        <w:rPr>
          <w:rFonts w:ascii="Times New Roman" w:eastAsia="Georgia" w:hAnsi="Times New Roman" w:cs="Times New Roman"/>
          <w:lang w:eastAsia="en-GB"/>
        </w:rPr>
      </w:pPr>
    </w:p>
    <w:p w14:paraId="54BBF249"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Please do not offer any incentive to students for completing this survey, as we want to avoid any coercion or undue influence. Simply remind them in a neutral way that it is available, anonymous, and optional if they would like to participate. </w:t>
      </w:r>
    </w:p>
    <w:p w14:paraId="494AC9A3" w14:textId="77777777" w:rsidR="00270BEC" w:rsidRPr="006C1C89" w:rsidRDefault="00270BEC" w:rsidP="00270BEC">
      <w:pPr>
        <w:rPr>
          <w:rFonts w:ascii="Times New Roman" w:eastAsia="Georgia" w:hAnsi="Times New Roman" w:cs="Times New Roman"/>
          <w:lang w:eastAsia="en-GB"/>
        </w:rPr>
      </w:pPr>
    </w:p>
    <w:p w14:paraId="55265A5D"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Please let me know if you have questions and thanks for your help. </w:t>
      </w:r>
    </w:p>
    <w:p w14:paraId="3B658E0F" w14:textId="77777777" w:rsidR="00270BEC" w:rsidRPr="006C1C89" w:rsidRDefault="00270BEC" w:rsidP="00270BEC">
      <w:pPr>
        <w:rPr>
          <w:rFonts w:ascii="Times New Roman" w:eastAsia="Georgia" w:hAnsi="Times New Roman" w:cs="Times New Roman"/>
          <w:lang w:eastAsia="en-GB"/>
        </w:rPr>
      </w:pPr>
    </w:p>
    <w:p w14:paraId="42079AFC" w14:textId="77777777" w:rsidR="00270BEC" w:rsidRPr="006C1C89" w:rsidRDefault="00270BEC" w:rsidP="00270BEC">
      <w:pPr>
        <w:rPr>
          <w:rFonts w:ascii="Times New Roman" w:eastAsia="Georgia" w:hAnsi="Times New Roman" w:cs="Times New Roman"/>
          <w:lang w:eastAsia="en-GB"/>
        </w:rPr>
      </w:pPr>
    </w:p>
    <w:p w14:paraId="38D17E9A"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b/>
          <w:bCs/>
          <w:lang w:eastAsia="en-GB"/>
        </w:rPr>
        <w:t>Reminder Email – October 26, 2019</w:t>
      </w:r>
    </w:p>
    <w:p w14:paraId="57F2B79B" w14:textId="77777777" w:rsidR="00270BEC" w:rsidRPr="006C1C89" w:rsidRDefault="00270BEC" w:rsidP="00270BEC">
      <w:pPr>
        <w:rPr>
          <w:rFonts w:ascii="Times New Roman" w:eastAsia="Georgia" w:hAnsi="Times New Roman" w:cs="Times New Roman"/>
          <w:i/>
          <w:iCs/>
          <w:lang w:eastAsia="en-GB"/>
        </w:rPr>
      </w:pPr>
      <w:r w:rsidRPr="006C1C89">
        <w:rPr>
          <w:rFonts w:ascii="Times New Roman" w:eastAsia="Georgia" w:hAnsi="Times New Roman" w:cs="Times New Roman"/>
          <w:i/>
          <w:iCs/>
          <w:lang w:eastAsia="en-GB"/>
        </w:rPr>
        <w:t>Dear student, below is a reminder about the research study on the cost of textbooks and course materials. Your participation is optional and the survey is anonymous. If you would like to participate, read the email below.</w:t>
      </w:r>
    </w:p>
    <w:p w14:paraId="157A9119" w14:textId="77777777" w:rsidR="00270BEC" w:rsidRPr="006C1C89" w:rsidRDefault="00270BEC" w:rsidP="00270BEC">
      <w:pPr>
        <w:rPr>
          <w:rFonts w:ascii="Times New Roman" w:eastAsia="Georgia" w:hAnsi="Times New Roman" w:cs="Times New Roman"/>
          <w:lang w:eastAsia="en-GB"/>
        </w:rPr>
      </w:pPr>
    </w:p>
    <w:p w14:paraId="1A1D331E"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Hello,</w:t>
      </w:r>
    </w:p>
    <w:p w14:paraId="6D3EC0DD"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This is a quick reminder that my research survey on student experiences with the cost and use of required textbooks and other course materials is still open! </w:t>
      </w:r>
    </w:p>
    <w:p w14:paraId="1B79DC9E" w14:textId="77777777" w:rsidR="00270BEC" w:rsidRPr="006C1C89" w:rsidRDefault="00270BEC" w:rsidP="00270BEC">
      <w:pPr>
        <w:rPr>
          <w:rFonts w:ascii="Times New Roman" w:eastAsia="Georgia" w:hAnsi="Times New Roman" w:cs="Times New Roman"/>
          <w:lang w:eastAsia="en-GB"/>
        </w:rPr>
      </w:pPr>
    </w:p>
    <w:p w14:paraId="2D115677"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The 7-10 minute survey is anonymous, and the results will help inform decisions to improve college affordability for students throughout Tennessee. </w:t>
      </w:r>
    </w:p>
    <w:p w14:paraId="0D2EEE7F" w14:textId="77777777" w:rsidR="00270BEC" w:rsidRPr="006C1C89" w:rsidRDefault="00270BEC" w:rsidP="00270BEC">
      <w:pPr>
        <w:rPr>
          <w:rFonts w:ascii="Times New Roman" w:eastAsia="Georgia" w:hAnsi="Times New Roman" w:cs="Times New Roman"/>
          <w:lang w:eastAsia="en-GB"/>
        </w:rPr>
      </w:pPr>
    </w:p>
    <w:p w14:paraId="5C803AC1"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Please take a moment to complete this survey by </w:t>
      </w:r>
      <w:r w:rsidRPr="006C1C89">
        <w:rPr>
          <w:rFonts w:ascii="Times New Roman" w:eastAsia="Georgia" w:hAnsi="Times New Roman" w:cs="Times New Roman"/>
          <w:b/>
          <w:bCs/>
          <w:lang w:eastAsia="en-GB"/>
        </w:rPr>
        <w:t>Wednesday, October 31</w:t>
      </w:r>
      <w:r w:rsidRPr="006C1C89">
        <w:rPr>
          <w:rFonts w:ascii="Times New Roman" w:eastAsia="Georgia" w:hAnsi="Times New Roman" w:cs="Times New Roman"/>
          <w:b/>
          <w:bCs/>
          <w:vertAlign w:val="superscript"/>
          <w:lang w:eastAsia="en-GB"/>
        </w:rPr>
        <w:t>st</w:t>
      </w:r>
      <w:r w:rsidRPr="006C1C89">
        <w:rPr>
          <w:rFonts w:ascii="Times New Roman" w:eastAsia="Georgia" w:hAnsi="Times New Roman" w:cs="Times New Roman"/>
          <w:b/>
          <w:bCs/>
          <w:lang w:eastAsia="en-GB"/>
        </w:rPr>
        <w:t>:</w:t>
      </w:r>
      <w:r w:rsidRPr="006C1C89">
        <w:rPr>
          <w:rFonts w:ascii="Times New Roman" w:eastAsia="Georgia" w:hAnsi="Times New Roman" w:cs="Times New Roman"/>
          <w:lang w:eastAsia="en-GB"/>
        </w:rPr>
        <w:t xml:space="preserve"> </w:t>
      </w:r>
    </w:p>
    <w:p w14:paraId="3E5AD5EE" w14:textId="77777777" w:rsidR="00270BEC" w:rsidRPr="006C1C89" w:rsidRDefault="00270BEC" w:rsidP="00270BEC">
      <w:pPr>
        <w:jc w:val="center"/>
        <w:rPr>
          <w:rFonts w:ascii="Times New Roman" w:eastAsia="Georgia" w:hAnsi="Times New Roman" w:cs="Times New Roman"/>
          <w:lang w:eastAsia="en-GB"/>
        </w:rPr>
      </w:pPr>
    </w:p>
    <w:p w14:paraId="3DCDE0CE" w14:textId="77777777" w:rsidR="00270BEC" w:rsidRPr="006C1C89" w:rsidRDefault="00270BEC" w:rsidP="00270BEC">
      <w:pPr>
        <w:jc w:val="center"/>
        <w:rPr>
          <w:rFonts w:ascii="Times New Roman" w:eastAsia="Georgia" w:hAnsi="Times New Roman" w:cs="Times New Roman"/>
          <w:lang w:eastAsia="en-GB"/>
        </w:rPr>
      </w:pPr>
      <w:r w:rsidRPr="006C1C89">
        <w:rPr>
          <w:rFonts w:ascii="Times New Roman" w:eastAsia="Georgia" w:hAnsi="Times New Roman" w:cs="Times New Roman"/>
          <w:lang w:eastAsia="en-GB"/>
        </w:rPr>
        <w:t>SURVEY LINK HERE “CLICK HERE TO BEGIN THE SURVEY”</w:t>
      </w:r>
    </w:p>
    <w:p w14:paraId="1E361468" w14:textId="77777777" w:rsidR="00270BEC" w:rsidRPr="006C1C89" w:rsidRDefault="00270BEC" w:rsidP="00270BEC">
      <w:pPr>
        <w:rPr>
          <w:rFonts w:ascii="Times New Roman" w:eastAsia="Georgia" w:hAnsi="Times New Roman" w:cs="Times New Roman"/>
          <w:lang w:eastAsia="en-GB"/>
        </w:rPr>
      </w:pPr>
    </w:p>
    <w:p w14:paraId="1BB99DE5"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The decision to participate is complete yours. If you have any questions, please contact: </w:t>
      </w:r>
      <w:r w:rsidRPr="006C1C89">
        <w:rPr>
          <w:rFonts w:ascii="Times New Roman" w:hAnsi="Times New Roman" w:cs="Times New Roman"/>
          <w:i/>
          <w:iCs/>
          <w:lang w:eastAsia="en-GB"/>
        </w:rPr>
        <w:t>Insert Researcher Contact Info</w:t>
      </w:r>
    </w:p>
    <w:p w14:paraId="3AEB11F0" w14:textId="77777777" w:rsidR="00270BEC" w:rsidRPr="006C1C89" w:rsidRDefault="00270BEC" w:rsidP="00270BEC">
      <w:pPr>
        <w:rPr>
          <w:rFonts w:ascii="Times New Roman" w:eastAsia="Georgia" w:hAnsi="Times New Roman" w:cs="Times New Roman"/>
          <w:lang w:eastAsia="en-GB"/>
        </w:rPr>
      </w:pPr>
    </w:p>
    <w:p w14:paraId="671C036B"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Thanks ahead of time for sharing your thoughts and experiences.</w:t>
      </w:r>
    </w:p>
    <w:p w14:paraId="38BC1AE7" w14:textId="77777777" w:rsidR="00270BEC" w:rsidRPr="006C1C89" w:rsidRDefault="00270BEC" w:rsidP="00270BEC">
      <w:pPr>
        <w:rPr>
          <w:rFonts w:ascii="Times New Roman" w:eastAsia="Georgia" w:hAnsi="Times New Roman" w:cs="Times New Roman"/>
          <w:lang w:eastAsia="en-GB"/>
        </w:rPr>
      </w:pPr>
    </w:p>
    <w:p w14:paraId="2360F380"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b/>
          <w:bCs/>
          <w:lang w:eastAsia="en-GB"/>
        </w:rPr>
        <w:t>Final Reminder Email – October 29, 2019</w:t>
      </w:r>
    </w:p>
    <w:p w14:paraId="596A3856"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i/>
          <w:iCs/>
          <w:lang w:eastAsia="en-GB"/>
        </w:rPr>
        <w:t>Dear student, below is a final reminder about the anonymous research study on the cost of textbooks and course materials. Your participation is optional; read more in the email below.</w:t>
      </w:r>
      <w:r w:rsidRPr="006C1C89">
        <w:rPr>
          <w:rFonts w:ascii="Times New Roman" w:eastAsia="Georgia" w:hAnsi="Times New Roman" w:cs="Times New Roman"/>
          <w:lang w:eastAsia="en-GB"/>
        </w:rPr>
        <w:t xml:space="preserve"> </w:t>
      </w:r>
    </w:p>
    <w:p w14:paraId="5B0015FB" w14:textId="77777777" w:rsidR="00270BEC" w:rsidRPr="006C1C89" w:rsidRDefault="00270BEC" w:rsidP="00270BEC">
      <w:pPr>
        <w:rPr>
          <w:rFonts w:ascii="Times New Roman" w:eastAsia="Georgia" w:hAnsi="Times New Roman" w:cs="Times New Roman"/>
          <w:lang w:eastAsia="en-GB"/>
        </w:rPr>
      </w:pPr>
    </w:p>
    <w:p w14:paraId="2D5816C0"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Hello,</w:t>
      </w:r>
    </w:p>
    <w:p w14:paraId="276D920D" w14:textId="77777777" w:rsidR="00270BEC" w:rsidRPr="006C1C89" w:rsidRDefault="00270BEC" w:rsidP="00270BEC">
      <w:pPr>
        <w:rPr>
          <w:rFonts w:ascii="Times New Roman" w:eastAsia="Georgia" w:hAnsi="Times New Roman" w:cs="Times New Roman"/>
          <w:b/>
          <w:bCs/>
          <w:lang w:eastAsia="en-GB"/>
        </w:rPr>
      </w:pPr>
    </w:p>
    <w:p w14:paraId="3188CF72"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b/>
          <w:bCs/>
          <w:lang w:eastAsia="en-GB"/>
        </w:rPr>
        <w:t>Only two days remain to complete the anonymous survey on course material affordability.</w:t>
      </w:r>
      <w:r w:rsidRPr="006C1C89">
        <w:rPr>
          <w:rFonts w:ascii="Times New Roman" w:eastAsia="Georgia" w:hAnsi="Times New Roman" w:cs="Times New Roman"/>
          <w:lang w:eastAsia="en-GB"/>
        </w:rPr>
        <w:t xml:space="preserve"> We hope you'll take a moment to share your thoughts and experiences – the survey will take less than 10 minutes. </w:t>
      </w:r>
    </w:p>
    <w:p w14:paraId="688B1045" w14:textId="77777777" w:rsidR="00270BEC" w:rsidRPr="006C1C89" w:rsidRDefault="00270BEC" w:rsidP="00270BEC">
      <w:pPr>
        <w:jc w:val="center"/>
        <w:rPr>
          <w:rFonts w:ascii="Times New Roman" w:eastAsia="Georgia" w:hAnsi="Times New Roman" w:cs="Times New Roman"/>
          <w:lang w:eastAsia="en-GB"/>
        </w:rPr>
      </w:pPr>
    </w:p>
    <w:p w14:paraId="39FC0853" w14:textId="77777777" w:rsidR="00270BEC" w:rsidRPr="006C1C89" w:rsidRDefault="00270BEC" w:rsidP="00270BEC">
      <w:pPr>
        <w:jc w:val="center"/>
        <w:rPr>
          <w:rFonts w:ascii="Times New Roman" w:eastAsia="Georgia" w:hAnsi="Times New Roman" w:cs="Times New Roman"/>
          <w:lang w:eastAsia="en-GB"/>
        </w:rPr>
      </w:pPr>
      <w:r w:rsidRPr="006C1C89">
        <w:rPr>
          <w:rFonts w:ascii="Times New Roman" w:eastAsia="Georgia" w:hAnsi="Times New Roman" w:cs="Times New Roman"/>
          <w:lang w:eastAsia="en-GB"/>
        </w:rPr>
        <w:t>SURVEY LINK - “CLICK HERE TO BEGIN THE SURVEY”</w:t>
      </w:r>
    </w:p>
    <w:p w14:paraId="14D82927" w14:textId="77777777" w:rsidR="00270BEC" w:rsidRPr="006C1C89" w:rsidRDefault="00270BEC" w:rsidP="00270BEC">
      <w:pPr>
        <w:rPr>
          <w:rFonts w:ascii="Times New Roman" w:eastAsia="Georgia" w:hAnsi="Times New Roman" w:cs="Times New Roman"/>
          <w:lang w:eastAsia="en-GB"/>
        </w:rPr>
      </w:pPr>
    </w:p>
    <w:p w14:paraId="43AF7E35" w14:textId="77777777" w:rsidR="00270BEC" w:rsidRPr="006C1C89" w:rsidRDefault="00270BEC" w:rsidP="00270BEC">
      <w:pPr>
        <w:rPr>
          <w:rFonts w:ascii="Times New Roman" w:hAnsi="Times New Roman" w:cs="Times New Roman"/>
          <w:i/>
          <w:iCs/>
          <w:lang w:eastAsia="en-GB"/>
        </w:rPr>
      </w:pPr>
      <w:r w:rsidRPr="006C1C89">
        <w:rPr>
          <w:rFonts w:ascii="Times New Roman" w:eastAsia="Georgia" w:hAnsi="Times New Roman" w:cs="Times New Roman"/>
          <w:lang w:eastAsia="en-GB"/>
        </w:rPr>
        <w:t xml:space="preserve">The decision to participate is complete yours. If you have any questions, please contact: </w:t>
      </w:r>
      <w:r w:rsidRPr="006C1C89">
        <w:rPr>
          <w:rFonts w:ascii="Times New Roman" w:hAnsi="Times New Roman" w:cs="Times New Roman"/>
          <w:i/>
          <w:iCs/>
          <w:lang w:eastAsia="en-GB"/>
        </w:rPr>
        <w:t>Insert Researcher Contact Info</w:t>
      </w:r>
    </w:p>
    <w:p w14:paraId="3E898435" w14:textId="77777777" w:rsidR="00270BEC" w:rsidRPr="006C1C89" w:rsidRDefault="00270BEC" w:rsidP="00270BEC">
      <w:pPr>
        <w:rPr>
          <w:rFonts w:ascii="Times New Roman" w:eastAsia="Georgia" w:hAnsi="Times New Roman" w:cs="Times New Roman"/>
          <w:lang w:eastAsia="en-GB"/>
        </w:rPr>
      </w:pPr>
    </w:p>
    <w:p w14:paraId="3CA1ADA3" w14:textId="77777777" w:rsidR="00270BEC" w:rsidRPr="006C1C89" w:rsidRDefault="00270BEC" w:rsidP="00270BEC">
      <w:pPr>
        <w:rPr>
          <w:rFonts w:ascii="Times New Roman" w:eastAsia="Georgia" w:hAnsi="Times New Roman" w:cs="Times New Roman"/>
          <w:lang w:eastAsia="en-GB"/>
        </w:rPr>
      </w:pPr>
      <w:r w:rsidRPr="006C1C89">
        <w:rPr>
          <w:rFonts w:ascii="Times New Roman" w:eastAsia="Georgia" w:hAnsi="Times New Roman" w:cs="Times New Roman"/>
          <w:lang w:eastAsia="en-GB"/>
        </w:rPr>
        <w:t xml:space="preserve">Thanks ahead of time for sharing your thoughts and experiences. </w:t>
      </w:r>
    </w:p>
    <w:p w14:paraId="218F0B87" w14:textId="77777777" w:rsidR="00270BEC" w:rsidRPr="006C1C89" w:rsidRDefault="00270BEC" w:rsidP="00270BEC">
      <w:pPr>
        <w:spacing w:line="480" w:lineRule="auto"/>
        <w:rPr>
          <w:rFonts w:ascii="Times New Roman" w:hAnsi="Times New Roman" w:cs="Times New Roman"/>
          <w:b/>
          <w:bCs/>
          <w:lang w:eastAsia="en-GB"/>
        </w:rPr>
      </w:pPr>
    </w:p>
    <w:p w14:paraId="4AB60B6F" w14:textId="77777777" w:rsidR="009925EF" w:rsidRPr="006C1C89" w:rsidRDefault="009925EF">
      <w:pPr>
        <w:tabs>
          <w:tab w:val="clear" w:pos="24120"/>
        </w:tabs>
        <w:rPr>
          <w:rFonts w:ascii="Times New Roman" w:hAnsi="Times New Roman" w:cs="Times New Roman"/>
          <w:b/>
          <w:bCs/>
          <w:i/>
          <w:lang w:eastAsia="en-GB"/>
        </w:rPr>
      </w:pPr>
      <w:bookmarkStart w:id="149" w:name="_Toc60745971"/>
      <w:bookmarkStart w:id="150" w:name="_Toc62545911"/>
      <w:r w:rsidRPr="006C1C89">
        <w:rPr>
          <w:rFonts w:ascii="Times New Roman" w:hAnsi="Times New Roman" w:cs="Times New Roman"/>
          <w:lang w:eastAsia="en-GB"/>
        </w:rPr>
        <w:br w:type="page"/>
      </w:r>
    </w:p>
    <w:p w14:paraId="07B9EE32" w14:textId="3670BEE4" w:rsidR="00270BEC" w:rsidRPr="006C1C89" w:rsidRDefault="00073155" w:rsidP="0098649D">
      <w:pPr>
        <w:pStyle w:val="Heading3"/>
        <w:rPr>
          <w:rFonts w:ascii="Times New Roman" w:hAnsi="Times New Roman" w:cs="Times New Roman"/>
          <w:szCs w:val="24"/>
          <w:lang w:eastAsia="en-GB"/>
        </w:rPr>
      </w:pPr>
      <w:bookmarkStart w:id="151" w:name="_Toc63684657"/>
      <w:bookmarkStart w:id="152" w:name="_Toc63684932"/>
      <w:r w:rsidRPr="006C1C89">
        <w:rPr>
          <w:rFonts w:ascii="Times New Roman" w:hAnsi="Times New Roman" w:cs="Times New Roman"/>
          <w:szCs w:val="24"/>
          <w:lang w:eastAsia="en-GB"/>
        </w:rPr>
        <w:lastRenderedPageBreak/>
        <w:t xml:space="preserve">Appendix </w:t>
      </w:r>
      <w:r w:rsidR="0064082F" w:rsidRPr="006C1C89">
        <w:rPr>
          <w:rFonts w:ascii="Times New Roman" w:hAnsi="Times New Roman" w:cs="Times New Roman"/>
          <w:szCs w:val="24"/>
          <w:lang w:eastAsia="en-GB"/>
        </w:rPr>
        <w:t>1</w:t>
      </w:r>
      <w:r w:rsidR="0098649D" w:rsidRPr="006C1C89">
        <w:rPr>
          <w:rFonts w:ascii="Times New Roman" w:hAnsi="Times New Roman" w:cs="Times New Roman"/>
          <w:szCs w:val="24"/>
          <w:lang w:eastAsia="en-GB"/>
        </w:rPr>
        <w:t>C</w:t>
      </w:r>
      <w:r w:rsidR="00270BEC" w:rsidRPr="006C1C89">
        <w:rPr>
          <w:rFonts w:ascii="Times New Roman" w:hAnsi="Times New Roman" w:cs="Times New Roman"/>
          <w:szCs w:val="24"/>
          <w:lang w:eastAsia="en-GB"/>
        </w:rPr>
        <w:t>. Relevant Survey Items</w:t>
      </w:r>
      <w:bookmarkEnd w:id="149"/>
      <w:bookmarkEnd w:id="150"/>
      <w:bookmarkEnd w:id="151"/>
      <w:bookmarkEnd w:id="152"/>
    </w:p>
    <w:p w14:paraId="02F3B7D4" w14:textId="77777777" w:rsidR="00270BEC" w:rsidRPr="006C1C89" w:rsidRDefault="00270BEC" w:rsidP="00270BEC">
      <w:pPr>
        <w:widowControl w:val="0"/>
        <w:autoSpaceDE w:val="0"/>
        <w:autoSpaceDN w:val="0"/>
        <w:adjustRightInd w:val="0"/>
        <w:rPr>
          <w:rFonts w:ascii="Times New Roman" w:hAnsi="Times New Roman" w:cs="Times New Roman"/>
          <w:lang w:eastAsia="en-GB"/>
        </w:rPr>
      </w:pPr>
      <w:r w:rsidRPr="006C1C89">
        <w:rPr>
          <w:rFonts w:ascii="Times New Roman" w:hAnsi="Times New Roman" w:cs="Times New Roman"/>
          <w:lang w:eastAsia="en-GB"/>
        </w:rPr>
        <w:t xml:space="preserve">At any point in your academic career, have you delayed or avoided purchasing required course materials because of their cost?  </w:t>
      </w:r>
    </w:p>
    <w:p w14:paraId="5ADFF450" w14:textId="6058D986" w:rsidR="00270BEC" w:rsidRPr="006C1C89" w:rsidRDefault="00383C91" w:rsidP="00B222FB">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Y</w:t>
      </w:r>
      <w:r w:rsidR="00270BEC" w:rsidRPr="006C1C89">
        <w:rPr>
          <w:rFonts w:ascii="Times New Roman" w:hAnsi="Times New Roman" w:cs="Times New Roman"/>
          <w:lang w:eastAsia="en-GB"/>
        </w:rPr>
        <w:t>es</w:t>
      </w:r>
    </w:p>
    <w:p w14:paraId="6477649A" w14:textId="450F9C7E" w:rsidR="00270BEC" w:rsidRPr="006C1C89" w:rsidRDefault="00383C91" w:rsidP="00B222FB">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N</w:t>
      </w:r>
      <w:r w:rsidR="00270BEC" w:rsidRPr="006C1C89">
        <w:rPr>
          <w:rFonts w:ascii="Times New Roman" w:hAnsi="Times New Roman" w:cs="Times New Roman"/>
          <w:lang w:eastAsia="en-GB"/>
        </w:rPr>
        <w:t>o</w:t>
      </w:r>
    </w:p>
    <w:p w14:paraId="5D042FD4" w14:textId="77777777" w:rsidR="00B222FB" w:rsidRPr="006C1C89" w:rsidRDefault="00B222FB" w:rsidP="00CA2413">
      <w:pPr>
        <w:widowControl w:val="0"/>
        <w:autoSpaceDE w:val="0"/>
        <w:autoSpaceDN w:val="0"/>
        <w:adjustRightInd w:val="0"/>
        <w:rPr>
          <w:rFonts w:ascii="Times New Roman" w:hAnsi="Times New Roman" w:cs="Times New Roman"/>
          <w:lang w:eastAsia="en-GB"/>
        </w:rPr>
      </w:pPr>
    </w:p>
    <w:p w14:paraId="535B5796" w14:textId="345FDF3E" w:rsidR="00270BEC" w:rsidRPr="006C1C89" w:rsidRDefault="00270BEC" w:rsidP="00CA2413">
      <w:pPr>
        <w:widowControl w:val="0"/>
        <w:autoSpaceDE w:val="0"/>
        <w:autoSpaceDN w:val="0"/>
        <w:adjustRightInd w:val="0"/>
        <w:rPr>
          <w:rFonts w:ascii="Times New Roman" w:hAnsi="Times New Roman" w:cs="Times New Roman"/>
          <w:lang w:eastAsia="en-GB"/>
        </w:rPr>
      </w:pPr>
      <w:r w:rsidRPr="006C1C89">
        <w:rPr>
          <w:rFonts w:ascii="Times New Roman" w:hAnsi="Times New Roman" w:cs="Times New Roman"/>
          <w:lang w:eastAsia="en-GB"/>
        </w:rPr>
        <w:t xml:space="preserve">At any point in your academic career, has the cost of required course materials caused you to... (select all that apply) </w:t>
      </w:r>
    </w:p>
    <w:p w14:paraId="723C080E"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Take fewer courses? </w:t>
      </w:r>
    </w:p>
    <w:p w14:paraId="040DF6E1"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Not register for a specific course? </w:t>
      </w:r>
    </w:p>
    <w:p w14:paraId="26C4B788"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Drop or withdraw from a course? </w:t>
      </w:r>
    </w:p>
    <w:p w14:paraId="63C1B32C"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Not purchase the required materials? </w:t>
      </w:r>
    </w:p>
    <w:p w14:paraId="190385DD"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Earn a poor grade because you could not afford the required materials?  </w:t>
      </w:r>
    </w:p>
    <w:p w14:paraId="373331D3"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Avoid a certain major because of higher course material costs? </w:t>
      </w:r>
    </w:p>
    <w:p w14:paraId="420B2A84"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Fail a course because you could not afford to buy the required materials? </w:t>
      </w:r>
    </w:p>
    <w:p w14:paraId="416AF301"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None of these</w:t>
      </w:r>
    </w:p>
    <w:p w14:paraId="3EF93A2A"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Other (please specify) __________</w:t>
      </w:r>
    </w:p>
    <w:p w14:paraId="010EDFBB"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p>
    <w:p w14:paraId="32A9BC69"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r w:rsidRPr="006C1C89">
        <w:rPr>
          <w:rFonts w:ascii="Times New Roman" w:hAnsi="Times New Roman" w:cs="Times New Roman"/>
          <w:lang w:eastAsia="en-GB"/>
        </w:rPr>
        <w:t>At which community college do you study?</w:t>
      </w:r>
    </w:p>
    <w:p w14:paraId="34ADD9D2"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Chattanooga State Community College </w:t>
      </w:r>
    </w:p>
    <w:p w14:paraId="0C8A0BD2"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Cleveland State Community College</w:t>
      </w:r>
    </w:p>
    <w:p w14:paraId="26F42DCD"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Columbia State Community College</w:t>
      </w:r>
    </w:p>
    <w:p w14:paraId="008DDDA4"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Dyersburg State Community College</w:t>
      </w:r>
    </w:p>
    <w:p w14:paraId="5D7C9556"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Jackson State Community College</w:t>
      </w:r>
    </w:p>
    <w:p w14:paraId="0F79E1A5"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Motlow State Community College</w:t>
      </w:r>
    </w:p>
    <w:p w14:paraId="51D232A9"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Nashville State Community College</w:t>
      </w:r>
    </w:p>
    <w:p w14:paraId="07EE4E52"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Northeast State Community College</w:t>
      </w:r>
    </w:p>
    <w:p w14:paraId="5C3F59DB"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Pellissippi State Community College</w:t>
      </w:r>
    </w:p>
    <w:p w14:paraId="05671E00"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Roane State Community College </w:t>
      </w:r>
    </w:p>
    <w:p w14:paraId="5FF687A4"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Southwest Tennessee Community College</w:t>
      </w:r>
    </w:p>
    <w:p w14:paraId="0FBE8DC6"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Volunteer State Community College</w:t>
      </w:r>
    </w:p>
    <w:p w14:paraId="1C51ADB0"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Walters State Community College</w:t>
      </w:r>
    </w:p>
    <w:p w14:paraId="0480FABA"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Other __________</w:t>
      </w:r>
    </w:p>
    <w:p w14:paraId="631F777A"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p>
    <w:p w14:paraId="49376F38"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r w:rsidRPr="006C1C89">
        <w:rPr>
          <w:rFonts w:ascii="Times New Roman" w:hAnsi="Times New Roman" w:cs="Times New Roman"/>
          <w:lang w:eastAsia="en-GB"/>
        </w:rPr>
        <w:t xml:space="preserve">What is your age?   </w:t>
      </w:r>
    </w:p>
    <w:p w14:paraId="6EB28065"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Less than 18 years old</w:t>
      </w:r>
    </w:p>
    <w:p w14:paraId="50F4A6B7"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18-24 years old </w:t>
      </w:r>
    </w:p>
    <w:p w14:paraId="54AC966B"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25-34 years old </w:t>
      </w:r>
    </w:p>
    <w:p w14:paraId="7C135BD6"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35-44 years old </w:t>
      </w:r>
    </w:p>
    <w:p w14:paraId="0DB72033"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45+ years old</w:t>
      </w:r>
    </w:p>
    <w:p w14:paraId="7A0E8841" w14:textId="09634106" w:rsidR="00766EE4" w:rsidRPr="00766EE4" w:rsidRDefault="00270BEC" w:rsidP="00766EE4">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Prefer Not to Respond</w:t>
      </w:r>
    </w:p>
    <w:p w14:paraId="4DC0D1D8"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p>
    <w:p w14:paraId="793F3830"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r w:rsidRPr="006C1C89">
        <w:rPr>
          <w:rFonts w:ascii="Times New Roman" w:hAnsi="Times New Roman" w:cs="Times New Roman"/>
          <w:lang w:eastAsia="en-GB"/>
        </w:rPr>
        <w:t xml:space="preserve">Which of the following categories best describes your race and/or ethnicity?  Select one or more:  </w:t>
      </w:r>
    </w:p>
    <w:p w14:paraId="095B78C9"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Black or African American </w:t>
      </w:r>
    </w:p>
    <w:p w14:paraId="15356780"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Hispanic or Latino  </w:t>
      </w:r>
    </w:p>
    <w:p w14:paraId="3CD060FB"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lastRenderedPageBreak/>
        <w:t xml:space="preserve">Asian </w:t>
      </w:r>
    </w:p>
    <w:p w14:paraId="212561F7"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American Indian or Alaska Native </w:t>
      </w:r>
    </w:p>
    <w:p w14:paraId="322BFFF9"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 xml:space="preserve">Native Hawaiian or other Pacific Islander </w:t>
      </w:r>
    </w:p>
    <w:p w14:paraId="5D07B29F"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White or Caucasian</w:t>
      </w:r>
    </w:p>
    <w:p w14:paraId="0B5C5C53"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Prefer Not to Respond</w:t>
      </w:r>
    </w:p>
    <w:p w14:paraId="714E9878" w14:textId="77777777" w:rsidR="00270BEC" w:rsidRPr="006C1C89" w:rsidRDefault="00270BEC" w:rsidP="00383C91">
      <w:pPr>
        <w:widowControl w:val="0"/>
        <w:tabs>
          <w:tab w:val="left" w:pos="400"/>
        </w:tabs>
        <w:autoSpaceDE w:val="0"/>
        <w:autoSpaceDN w:val="0"/>
        <w:adjustRightInd w:val="0"/>
        <w:ind w:left="400"/>
        <w:rPr>
          <w:rFonts w:ascii="Times New Roman" w:hAnsi="Times New Roman" w:cs="Times New Roman"/>
          <w:lang w:eastAsia="en-GB"/>
        </w:rPr>
      </w:pPr>
      <w:r w:rsidRPr="006C1C89">
        <w:rPr>
          <w:rFonts w:ascii="Times New Roman" w:hAnsi="Times New Roman" w:cs="Times New Roman"/>
          <w:lang w:eastAsia="en-GB"/>
        </w:rPr>
        <w:t>Other (please specify)   __________</w:t>
      </w:r>
    </w:p>
    <w:p w14:paraId="6F20FE61" w14:textId="77777777" w:rsidR="00270BEC" w:rsidRPr="006C1C89" w:rsidRDefault="00270BEC" w:rsidP="00CA2413">
      <w:pPr>
        <w:widowControl w:val="0"/>
        <w:autoSpaceDE w:val="0"/>
        <w:autoSpaceDN w:val="0"/>
        <w:adjustRightInd w:val="0"/>
        <w:rPr>
          <w:rFonts w:ascii="Times New Roman" w:hAnsi="Times New Roman" w:cs="Times New Roman"/>
          <w:lang w:eastAsia="en-GB"/>
        </w:rPr>
      </w:pPr>
    </w:p>
    <w:p w14:paraId="3FC2329C" w14:textId="77777777" w:rsidR="00766EE4" w:rsidRPr="006C1C89" w:rsidRDefault="00766EE4" w:rsidP="00766EE4">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Do you work at a job in addition to your studies?  </w:t>
      </w:r>
    </w:p>
    <w:p w14:paraId="181C63B0" w14:textId="77777777" w:rsidR="00766EE4" w:rsidRPr="006C1C89" w:rsidRDefault="00766EE4" w:rsidP="00766EE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  </w:t>
      </w:r>
    </w:p>
    <w:p w14:paraId="142928B0" w14:textId="77777777" w:rsidR="00766EE4" w:rsidRPr="006C1C89" w:rsidRDefault="00766EE4" w:rsidP="00766EE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work 1-15 hours a week. </w:t>
      </w:r>
    </w:p>
    <w:p w14:paraId="0A0AA1F0" w14:textId="77777777" w:rsidR="00766EE4" w:rsidRPr="006C1C89" w:rsidRDefault="00766EE4" w:rsidP="00766EE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work 15-30 hours a week. </w:t>
      </w:r>
    </w:p>
    <w:p w14:paraId="2963DAB8" w14:textId="4818324A" w:rsidR="0040683D" w:rsidRDefault="00766EE4" w:rsidP="0040683D">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 I work 30+ hours a week. </w:t>
      </w:r>
    </w:p>
    <w:p w14:paraId="634E2429" w14:textId="47CE2C95" w:rsidR="0040683D" w:rsidRDefault="0040683D" w:rsidP="0040683D">
      <w:pPr>
        <w:pStyle w:val="TOC1"/>
        <w:jc w:val="left"/>
      </w:pPr>
    </w:p>
    <w:p w14:paraId="1D9EC2C4" w14:textId="77777777" w:rsidR="0040683D" w:rsidRPr="006C1C89" w:rsidRDefault="0040683D" w:rsidP="0040683D">
      <w:pPr>
        <w:widowControl w:val="0"/>
        <w:autoSpaceDE w:val="0"/>
        <w:autoSpaceDN w:val="0"/>
        <w:adjustRightInd w:val="0"/>
        <w:rPr>
          <w:rFonts w:ascii="Times New Roman" w:hAnsi="Times New Roman" w:cs="Times New Roman"/>
        </w:rPr>
      </w:pPr>
      <w:r w:rsidRPr="006C1C89">
        <w:rPr>
          <w:rFonts w:ascii="Times New Roman" w:hAnsi="Times New Roman" w:cs="Times New Roman"/>
        </w:rPr>
        <w:t>Approximately how much did you spend on required course materials this semester? Enter the dollar amount below:</w:t>
      </w:r>
    </w:p>
    <w:p w14:paraId="4B913B5A" w14:textId="77C2A52A" w:rsidR="0040683D" w:rsidRDefault="0040683D" w:rsidP="0040683D"/>
    <w:p w14:paraId="2673FAC5" w14:textId="77777777" w:rsidR="0040683D" w:rsidRPr="006C1C89" w:rsidRDefault="0040683D" w:rsidP="0040683D">
      <w:pPr>
        <w:widowControl w:val="0"/>
        <w:autoSpaceDE w:val="0"/>
        <w:autoSpaceDN w:val="0"/>
        <w:adjustRightInd w:val="0"/>
        <w:rPr>
          <w:rFonts w:ascii="Times New Roman" w:hAnsi="Times New Roman" w:cs="Times New Roman"/>
        </w:rPr>
      </w:pPr>
      <w:r w:rsidRPr="006C1C89">
        <w:rPr>
          <w:rFonts w:ascii="Times New Roman" w:hAnsi="Times New Roman" w:cs="Times New Roman"/>
        </w:rPr>
        <w:t>After finishing the program in which you are currently enrolled, do you plan to transfer to a four-year institution? </w:t>
      </w:r>
    </w:p>
    <w:p w14:paraId="4A68184E" w14:textId="77777777" w:rsidR="0040683D" w:rsidRPr="006C1C89" w:rsidRDefault="0040683D" w:rsidP="0040683D">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Yes</w:t>
      </w:r>
    </w:p>
    <w:p w14:paraId="16794B48" w14:textId="77777777" w:rsidR="0040683D" w:rsidRPr="006C1C89" w:rsidRDefault="0040683D" w:rsidP="0040683D">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w:t>
      </w:r>
    </w:p>
    <w:p w14:paraId="4649CA58" w14:textId="77777777" w:rsidR="0040683D" w:rsidRPr="006C1C89" w:rsidRDefault="0040683D" w:rsidP="0040683D">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011A5651" w14:textId="77777777" w:rsidR="00766EE4" w:rsidRDefault="00766EE4" w:rsidP="00CA2413">
      <w:pPr>
        <w:widowControl w:val="0"/>
        <w:autoSpaceDE w:val="0"/>
        <w:autoSpaceDN w:val="0"/>
        <w:adjustRightInd w:val="0"/>
        <w:rPr>
          <w:rFonts w:ascii="Times New Roman" w:hAnsi="Times New Roman" w:cs="Times New Roman"/>
          <w:lang w:eastAsia="en-GB"/>
        </w:rPr>
      </w:pPr>
    </w:p>
    <w:p w14:paraId="5FCBC9BF" w14:textId="0CE9D197" w:rsidR="00270BEC" w:rsidRPr="006C1C89" w:rsidRDefault="00270BEC" w:rsidP="00CA2413">
      <w:pPr>
        <w:widowControl w:val="0"/>
        <w:autoSpaceDE w:val="0"/>
        <w:autoSpaceDN w:val="0"/>
        <w:adjustRightInd w:val="0"/>
        <w:rPr>
          <w:rFonts w:ascii="Times New Roman" w:hAnsi="Times New Roman" w:cs="Times New Roman"/>
          <w:lang w:eastAsia="en-GB"/>
        </w:rPr>
      </w:pPr>
      <w:r w:rsidRPr="006C1C89">
        <w:rPr>
          <w:rFonts w:ascii="Times New Roman" w:hAnsi="Times New Roman" w:cs="Times New Roman"/>
          <w:lang w:eastAsia="en-GB"/>
        </w:rPr>
        <w:t>Please estimate your annual household income. Household income = the combined amount all the adult members of your household earn each year.  </w:t>
      </w:r>
    </w:p>
    <w:p w14:paraId="28077DA1"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Less than $13,000 </w:t>
      </w:r>
    </w:p>
    <w:p w14:paraId="426B49C7"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$13,001-$16,999 </w:t>
      </w:r>
    </w:p>
    <w:p w14:paraId="28FA2B4A"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$17,000-$19,999 </w:t>
      </w:r>
    </w:p>
    <w:p w14:paraId="205B811D"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$20,000-$24,999 </w:t>
      </w:r>
    </w:p>
    <w:p w14:paraId="7174F718"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$25,000-$31,999 </w:t>
      </w:r>
    </w:p>
    <w:p w14:paraId="2F385173"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$32,000-$35,999 </w:t>
      </w:r>
    </w:p>
    <w:p w14:paraId="1E997AD4"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$36,000-$46,999 </w:t>
      </w:r>
    </w:p>
    <w:p w14:paraId="0109C686"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$47,000-$55,000 </w:t>
      </w:r>
    </w:p>
    <w:p w14:paraId="6F11BC4C"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$55,000-$64,999 </w:t>
      </w:r>
    </w:p>
    <w:p w14:paraId="1671A39A"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$65,000-$74,999 </w:t>
      </w:r>
    </w:p>
    <w:p w14:paraId="209E10DB"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$75,000-$99,999  </w:t>
      </w:r>
    </w:p>
    <w:p w14:paraId="6AF96717"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 xml:space="preserve">$100,000 or more </w:t>
      </w:r>
    </w:p>
    <w:p w14:paraId="7CF4CCC5"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Not sure</w:t>
      </w:r>
    </w:p>
    <w:p w14:paraId="5660A5AA" w14:textId="77777777" w:rsidR="00270BEC" w:rsidRPr="006C1C89" w:rsidRDefault="00270BEC" w:rsidP="001B7D04">
      <w:pPr>
        <w:widowControl w:val="0"/>
        <w:tabs>
          <w:tab w:val="left" w:pos="0"/>
        </w:tabs>
        <w:autoSpaceDE w:val="0"/>
        <w:autoSpaceDN w:val="0"/>
        <w:adjustRightInd w:val="0"/>
        <w:ind w:left="720"/>
        <w:rPr>
          <w:rFonts w:ascii="Times New Roman" w:hAnsi="Times New Roman" w:cs="Times New Roman"/>
          <w:lang w:eastAsia="en-GB"/>
        </w:rPr>
      </w:pPr>
      <w:r w:rsidRPr="006C1C89">
        <w:rPr>
          <w:rFonts w:ascii="Times New Roman" w:hAnsi="Times New Roman" w:cs="Times New Roman"/>
          <w:lang w:eastAsia="en-GB"/>
        </w:rPr>
        <w:t>Prefer not to answer</w:t>
      </w:r>
    </w:p>
    <w:p w14:paraId="3E63CF93" w14:textId="02A6FCD4" w:rsidR="009925EF" w:rsidRPr="006C1C89" w:rsidRDefault="009925EF" w:rsidP="001B7D04">
      <w:pPr>
        <w:tabs>
          <w:tab w:val="clear" w:pos="24120"/>
        </w:tabs>
        <w:ind w:left="720"/>
        <w:rPr>
          <w:rFonts w:ascii="Times New Roman" w:hAnsi="Times New Roman" w:cs="Times New Roman"/>
          <w:b/>
          <w:bCs/>
          <w:i/>
        </w:rPr>
      </w:pPr>
      <w:bookmarkStart w:id="153" w:name="_Toc60745972"/>
      <w:bookmarkStart w:id="154" w:name="_Toc62545912"/>
      <w:r w:rsidRPr="006C1C89">
        <w:rPr>
          <w:rFonts w:ascii="Times New Roman" w:hAnsi="Times New Roman" w:cs="Times New Roman"/>
        </w:rPr>
        <w:br w:type="page"/>
      </w:r>
    </w:p>
    <w:p w14:paraId="4C47DAB6" w14:textId="78F95675" w:rsidR="00EE35F2" w:rsidRPr="006C1C89" w:rsidRDefault="00EE35F2" w:rsidP="00EE35F2">
      <w:pPr>
        <w:pStyle w:val="Heading1"/>
        <w:rPr>
          <w:rFonts w:ascii="Times New Roman" w:hAnsi="Times New Roman" w:cs="Times New Roman"/>
          <w:sz w:val="24"/>
        </w:rPr>
      </w:pPr>
      <w:bookmarkStart w:id="155" w:name="_Toc62545913"/>
      <w:bookmarkStart w:id="156" w:name="_Toc63684934"/>
      <w:bookmarkEnd w:id="153"/>
      <w:bookmarkEnd w:id="154"/>
      <w:r w:rsidRPr="006C1C89">
        <w:rPr>
          <w:rFonts w:ascii="Times New Roman" w:hAnsi="Times New Roman" w:cs="Times New Roman"/>
          <w:caps w:val="0"/>
          <w:sz w:val="24"/>
        </w:rPr>
        <w:lastRenderedPageBreak/>
        <w:t>CHAPTER I</w:t>
      </w:r>
      <w:r w:rsidR="003F23EF" w:rsidRPr="006C1C89">
        <w:rPr>
          <w:rFonts w:ascii="Times New Roman" w:hAnsi="Times New Roman" w:cs="Times New Roman"/>
          <w:caps w:val="0"/>
          <w:sz w:val="24"/>
        </w:rPr>
        <w:t>I</w:t>
      </w:r>
      <w:r w:rsidRPr="006C1C89">
        <w:rPr>
          <w:rFonts w:ascii="Times New Roman" w:hAnsi="Times New Roman" w:cs="Times New Roman"/>
          <w:caps w:val="0"/>
          <w:sz w:val="24"/>
        </w:rPr>
        <w:br/>
      </w:r>
      <w:r w:rsidR="003F23EF" w:rsidRPr="006C1C89">
        <w:rPr>
          <w:rFonts w:ascii="Times New Roman" w:hAnsi="Times New Roman" w:cs="Times New Roman"/>
          <w:i/>
          <w:iCs/>
          <w:caps w:val="0"/>
          <w:sz w:val="24"/>
        </w:rPr>
        <w:t>INCLUSIVE ACCESS:</w:t>
      </w:r>
      <w:r w:rsidR="003F23EF" w:rsidRPr="006C1C89">
        <w:rPr>
          <w:rFonts w:ascii="Times New Roman" w:hAnsi="Times New Roman" w:cs="Times New Roman"/>
          <w:caps w:val="0"/>
          <w:sz w:val="24"/>
        </w:rPr>
        <w:t xml:space="preserve"> A MULTI-INSTITUTIONAL STUDY OF ACADEMIC OUTCOMES FROM A STATEWIDE COMMUNITY COLLEGE AUTOMATIC BILLING ETEXTBOOK PILOT</w:t>
      </w:r>
      <w:bookmarkEnd w:id="155"/>
      <w:bookmarkEnd w:id="156"/>
      <w:r w:rsidR="003F23EF" w:rsidRPr="006C1C89">
        <w:rPr>
          <w:rFonts w:ascii="Times New Roman" w:hAnsi="Times New Roman" w:cs="Times New Roman"/>
          <w:caps w:val="0"/>
          <w:sz w:val="24"/>
        </w:rPr>
        <w:t xml:space="preserve"> </w:t>
      </w:r>
    </w:p>
    <w:p w14:paraId="52F8C82E" w14:textId="2708FCFB" w:rsidR="003F23EF" w:rsidRPr="006C1C89" w:rsidRDefault="003F23EF">
      <w:pPr>
        <w:rPr>
          <w:rFonts w:ascii="Times New Roman" w:hAnsi="Times New Roman" w:cs="Times New Roman"/>
        </w:rPr>
      </w:pPr>
      <w:r w:rsidRPr="006C1C89">
        <w:rPr>
          <w:rFonts w:ascii="Times New Roman" w:hAnsi="Times New Roman" w:cs="Times New Roman"/>
        </w:rPr>
        <w:br w:type="page"/>
      </w:r>
    </w:p>
    <w:p w14:paraId="7F89C553" w14:textId="3F98DB5E" w:rsidR="00E92113" w:rsidRPr="006C1C89" w:rsidRDefault="00E92113" w:rsidP="00C0038B">
      <w:pPr>
        <w:pStyle w:val="Heading2"/>
        <w:spacing w:line="480" w:lineRule="auto"/>
        <w:rPr>
          <w:rFonts w:ascii="Times New Roman" w:hAnsi="Times New Roman" w:cs="Times New Roman"/>
          <w:sz w:val="24"/>
          <w:szCs w:val="24"/>
        </w:rPr>
      </w:pPr>
      <w:bookmarkStart w:id="157" w:name="_Toc62545914"/>
      <w:bookmarkStart w:id="158" w:name="_Toc63684935"/>
      <w:r w:rsidRPr="006C1C89">
        <w:rPr>
          <w:rFonts w:ascii="Times New Roman" w:hAnsi="Times New Roman" w:cs="Times New Roman"/>
          <w:sz w:val="24"/>
          <w:szCs w:val="24"/>
        </w:rPr>
        <w:lastRenderedPageBreak/>
        <w:t>Abstract</w:t>
      </w:r>
      <w:bookmarkEnd w:id="157"/>
      <w:bookmarkEnd w:id="158"/>
    </w:p>
    <w:p w14:paraId="6363F092" w14:textId="4951DDD5" w:rsidR="00E92113"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shd w:val="clear" w:color="auto" w:fill="FFFFFF"/>
        </w:rPr>
        <w:t xml:space="preserve">In response to issues related to the high cost of textbooks and other course materials, </w:t>
      </w:r>
      <w:r w:rsidRPr="006C1C89">
        <w:rPr>
          <w:rFonts w:ascii="Times New Roman" w:hAnsi="Times New Roman" w:cs="Times New Roman"/>
          <w:i/>
          <w:iCs/>
          <w:shd w:val="clear" w:color="auto" w:fill="FFFFFF"/>
        </w:rPr>
        <w:t xml:space="preserve">Inclusive Access </w:t>
      </w:r>
      <w:r w:rsidRPr="006C1C89">
        <w:rPr>
          <w:rFonts w:ascii="Times New Roman" w:hAnsi="Times New Roman" w:cs="Times New Roman"/>
          <w:shd w:val="clear" w:color="auto" w:fill="FFFFFF"/>
        </w:rPr>
        <w:t xml:space="preserve">programs allow the cost of a discounted eTextbook and/or courseware to be automatically added to a student’s tuition bill at the time of course registration (McKenzie, 2017). Touted for their ability to lower costs and provide students with access to materials on </w:t>
      </w:r>
      <w:r w:rsidR="00DC7694" w:rsidRPr="006C1C89">
        <w:rPr>
          <w:rFonts w:ascii="Times New Roman" w:hAnsi="Times New Roman" w:cs="Times New Roman"/>
          <w:shd w:val="clear" w:color="auto" w:fill="FFFFFF"/>
        </w:rPr>
        <w:t xml:space="preserve">or before </w:t>
      </w:r>
      <w:r w:rsidR="00FD3C88" w:rsidRPr="006C1C89">
        <w:rPr>
          <w:rFonts w:ascii="Times New Roman" w:hAnsi="Times New Roman" w:cs="Times New Roman"/>
          <w:shd w:val="clear" w:color="auto" w:fill="FFFFFF"/>
        </w:rPr>
        <w:t xml:space="preserve">the first day </w:t>
      </w:r>
      <w:r w:rsidRPr="006C1C89">
        <w:rPr>
          <w:rFonts w:ascii="Times New Roman" w:hAnsi="Times New Roman" w:cs="Times New Roman"/>
          <w:shd w:val="clear" w:color="auto" w:fill="FFFFFF"/>
        </w:rPr>
        <w:t xml:space="preserve">of class, automatic billing programs </w:t>
      </w:r>
      <w:r w:rsidR="00DC3A2A" w:rsidRPr="006C1C89">
        <w:rPr>
          <w:rFonts w:ascii="Times New Roman" w:hAnsi="Times New Roman" w:cs="Times New Roman"/>
          <w:shd w:val="clear" w:color="auto" w:fill="FFFFFF"/>
        </w:rPr>
        <w:t>have become</w:t>
      </w:r>
      <w:r w:rsidRPr="006C1C89">
        <w:rPr>
          <w:rFonts w:ascii="Times New Roman" w:hAnsi="Times New Roman" w:cs="Times New Roman"/>
          <w:shd w:val="clear" w:color="auto" w:fill="FFFFFF"/>
        </w:rPr>
        <w:t xml:space="preserve"> increasingly prolific across the higher education landscape. At the same time, research into many aspects of the program’s impact and efficacy remains lacking. This study examined academic outcomes from an </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pilot launched fall 2019 by Tennessee’s largest system of public higher education. Results from across 13 community colleges, 4</w:t>
      </w:r>
      <w:r w:rsidR="00AF500D" w:rsidRPr="006C1C89">
        <w:rPr>
          <w:rFonts w:ascii="Times New Roman" w:hAnsi="Times New Roman" w:cs="Times New Roman"/>
          <w:shd w:val="clear" w:color="auto" w:fill="FFFFFF"/>
        </w:rPr>
        <w:t>1</w:t>
      </w:r>
      <w:r w:rsidRPr="006C1C89">
        <w:rPr>
          <w:rFonts w:ascii="Times New Roman" w:hAnsi="Times New Roman" w:cs="Times New Roman"/>
          <w:shd w:val="clear" w:color="auto" w:fill="FFFFFF"/>
        </w:rPr>
        <w:t xml:space="preserve"> course areas, and 14</w:t>
      </w:r>
      <w:r w:rsidR="00B72085" w:rsidRPr="006C1C89">
        <w:rPr>
          <w:rFonts w:ascii="Times New Roman" w:hAnsi="Times New Roman" w:cs="Times New Roman"/>
          <w:shd w:val="clear" w:color="auto" w:fill="FFFFFF"/>
        </w:rPr>
        <w:t>1</w:t>
      </w:r>
      <w:r w:rsidRPr="006C1C89">
        <w:rPr>
          <w:rFonts w:ascii="Times New Roman" w:hAnsi="Times New Roman" w:cs="Times New Roman"/>
          <w:shd w:val="clear" w:color="auto" w:fill="FFFFFF"/>
        </w:rPr>
        <w:t xml:space="preserve"> courses indicated no significant differences in </w:t>
      </w:r>
      <w:r w:rsidRPr="006C1C89">
        <w:rPr>
          <w:rFonts w:ascii="Times New Roman" w:hAnsi="Times New Roman" w:cs="Times New Roman"/>
        </w:rPr>
        <w:t xml:space="preserve">either overall or population-specific academic outcomes between the </w:t>
      </w:r>
      <w:r w:rsidRPr="006C1C89">
        <w:rPr>
          <w:rFonts w:ascii="Times New Roman" w:hAnsi="Times New Roman" w:cs="Times New Roman"/>
          <w:i/>
        </w:rPr>
        <w:t>Inclusive Access</w:t>
      </w:r>
      <w:r w:rsidRPr="006C1C89">
        <w:rPr>
          <w:rFonts w:ascii="Times New Roman" w:hAnsi="Times New Roman" w:cs="Times New Roman"/>
        </w:rPr>
        <w:t xml:space="preserve"> </w:t>
      </w:r>
      <w:r w:rsidR="00CC5DF7" w:rsidRPr="006C1C89">
        <w:rPr>
          <w:rFonts w:ascii="Times New Roman" w:hAnsi="Times New Roman" w:cs="Times New Roman"/>
        </w:rPr>
        <w:t xml:space="preserve">pilot </w:t>
      </w:r>
      <w:r w:rsidRPr="006C1C89">
        <w:rPr>
          <w:rFonts w:ascii="Times New Roman" w:hAnsi="Times New Roman" w:cs="Times New Roman"/>
        </w:rPr>
        <w:t>semester and the two prior fall</w:t>
      </w:r>
      <w:r w:rsidR="00CC5DF7" w:rsidRPr="006C1C89">
        <w:rPr>
          <w:rFonts w:ascii="Times New Roman" w:hAnsi="Times New Roman" w:cs="Times New Roman"/>
        </w:rPr>
        <w:t>s</w:t>
      </w:r>
      <w:r w:rsidRPr="006C1C89">
        <w:rPr>
          <w:rFonts w:ascii="Times New Roman" w:hAnsi="Times New Roman" w:cs="Times New Roman"/>
        </w:rPr>
        <w:t xml:space="preserve"> in which the courses were taught. The findings demonstrate that benefits </w:t>
      </w:r>
      <w:r w:rsidR="00CB000C" w:rsidRPr="006C1C89">
        <w:rPr>
          <w:rFonts w:ascii="Times New Roman" w:hAnsi="Times New Roman" w:cs="Times New Roman"/>
        </w:rPr>
        <w:t xml:space="preserve">accrued from relative </w:t>
      </w:r>
      <w:r w:rsidRPr="006C1C89">
        <w:rPr>
          <w:rFonts w:ascii="Times New Roman" w:hAnsi="Times New Roman" w:cs="Times New Roman"/>
        </w:rPr>
        <w:t xml:space="preserve">cost-savings and/or Day One Access </w:t>
      </w:r>
      <w:r w:rsidR="00A80D08" w:rsidRPr="006C1C89">
        <w:rPr>
          <w:rFonts w:ascii="Times New Roman" w:hAnsi="Times New Roman" w:cs="Times New Roman"/>
        </w:rPr>
        <w:t>were</w:t>
      </w:r>
      <w:r w:rsidRPr="006C1C89">
        <w:rPr>
          <w:rFonts w:ascii="Times New Roman" w:hAnsi="Times New Roman" w:cs="Times New Roman"/>
        </w:rPr>
        <w:t xml:space="preserve"> insufficient to produce significant improvements in academic outcomes, </w:t>
      </w:r>
      <w:r w:rsidR="00A80D08" w:rsidRPr="006C1C89">
        <w:rPr>
          <w:rFonts w:ascii="Times New Roman" w:hAnsi="Times New Roman" w:cs="Times New Roman"/>
        </w:rPr>
        <w:t xml:space="preserve">with </w:t>
      </w:r>
      <w:r w:rsidR="001172BE" w:rsidRPr="006C1C89">
        <w:rPr>
          <w:rFonts w:ascii="Times New Roman" w:hAnsi="Times New Roman" w:cs="Times New Roman"/>
        </w:rPr>
        <w:t xml:space="preserve">no significant differences in outcomes </w:t>
      </w:r>
      <w:r w:rsidR="004B78BD" w:rsidRPr="006C1C89">
        <w:rPr>
          <w:rFonts w:ascii="Times New Roman" w:hAnsi="Times New Roman" w:cs="Times New Roman"/>
        </w:rPr>
        <w:t xml:space="preserve">also evidenced </w:t>
      </w:r>
      <w:r w:rsidR="001172BE" w:rsidRPr="006C1C89">
        <w:rPr>
          <w:rFonts w:ascii="Times New Roman" w:hAnsi="Times New Roman" w:cs="Times New Roman"/>
        </w:rPr>
        <w:t xml:space="preserve">for non-White, </w:t>
      </w:r>
      <w:r w:rsidR="00715BDA" w:rsidRPr="006C1C89">
        <w:rPr>
          <w:rFonts w:ascii="Times New Roman" w:hAnsi="Times New Roman" w:cs="Times New Roman"/>
        </w:rPr>
        <w:t xml:space="preserve">federal </w:t>
      </w:r>
      <w:r w:rsidR="001172BE" w:rsidRPr="006C1C89">
        <w:rPr>
          <w:rFonts w:ascii="Times New Roman" w:hAnsi="Times New Roman" w:cs="Times New Roman"/>
        </w:rPr>
        <w:t>Pell</w:t>
      </w:r>
      <w:r w:rsidR="003E4317" w:rsidRPr="006C1C89">
        <w:rPr>
          <w:rFonts w:ascii="Times New Roman" w:hAnsi="Times New Roman" w:cs="Times New Roman"/>
        </w:rPr>
        <w:t xml:space="preserve"> </w:t>
      </w:r>
      <w:r w:rsidR="00715BDA" w:rsidRPr="006C1C89">
        <w:rPr>
          <w:rFonts w:ascii="Times New Roman" w:hAnsi="Times New Roman" w:cs="Times New Roman"/>
        </w:rPr>
        <w:t>g</w:t>
      </w:r>
      <w:r w:rsidR="001172BE" w:rsidRPr="006C1C89">
        <w:rPr>
          <w:rFonts w:ascii="Times New Roman" w:hAnsi="Times New Roman" w:cs="Times New Roman"/>
        </w:rPr>
        <w:t xml:space="preserve">rant </w:t>
      </w:r>
      <w:r w:rsidR="00715BDA" w:rsidRPr="006C1C89">
        <w:rPr>
          <w:rFonts w:ascii="Times New Roman" w:hAnsi="Times New Roman" w:cs="Times New Roman"/>
        </w:rPr>
        <w:t xml:space="preserve">award </w:t>
      </w:r>
      <w:r w:rsidR="001172BE" w:rsidRPr="006C1C89">
        <w:rPr>
          <w:rFonts w:ascii="Times New Roman" w:hAnsi="Times New Roman" w:cs="Times New Roman"/>
        </w:rPr>
        <w:t>recipient</w:t>
      </w:r>
      <w:r w:rsidR="003E4317" w:rsidRPr="006C1C89">
        <w:rPr>
          <w:rFonts w:ascii="Times New Roman" w:hAnsi="Times New Roman" w:cs="Times New Roman"/>
        </w:rPr>
        <w:t>s</w:t>
      </w:r>
      <w:r w:rsidR="001172BE" w:rsidRPr="006C1C89">
        <w:rPr>
          <w:rFonts w:ascii="Times New Roman" w:hAnsi="Times New Roman" w:cs="Times New Roman"/>
        </w:rPr>
        <w:t xml:space="preserve">, and/or non-traditional students over the age of 25. These results </w:t>
      </w:r>
      <w:r w:rsidRPr="006C1C89">
        <w:rPr>
          <w:rFonts w:ascii="Times New Roman" w:hAnsi="Times New Roman" w:cs="Times New Roman"/>
        </w:rPr>
        <w:t>sugges</w:t>
      </w:r>
      <w:r w:rsidR="001172BE" w:rsidRPr="006C1C89">
        <w:rPr>
          <w:rFonts w:ascii="Times New Roman" w:hAnsi="Times New Roman" w:cs="Times New Roman"/>
        </w:rPr>
        <w:t>t</w:t>
      </w:r>
      <w:r w:rsidRPr="006C1C89">
        <w:rPr>
          <w:rFonts w:ascii="Times New Roman" w:hAnsi="Times New Roman" w:cs="Times New Roman"/>
        </w:rPr>
        <w:t xml:space="preserve"> </w:t>
      </w:r>
      <w:r w:rsidR="00715BDA" w:rsidRPr="006C1C89">
        <w:rPr>
          <w:rFonts w:ascii="Times New Roman" w:hAnsi="Times New Roman" w:cs="Times New Roman"/>
        </w:rPr>
        <w:t xml:space="preserve">that </w:t>
      </w:r>
      <w:r w:rsidRPr="006C1C89">
        <w:rPr>
          <w:rFonts w:ascii="Times New Roman" w:hAnsi="Times New Roman" w:cs="Times New Roman"/>
        </w:rPr>
        <w:t xml:space="preserve">measures </w:t>
      </w:r>
      <w:r w:rsidR="00A80D08" w:rsidRPr="006C1C89">
        <w:rPr>
          <w:rFonts w:ascii="Times New Roman" w:hAnsi="Times New Roman" w:cs="Times New Roman"/>
        </w:rPr>
        <w:t xml:space="preserve">beyond cost-savings and Day One access, such as hidden costs, the need for perpetual access, and the ultimate repercussions of deferred costs to student debt, </w:t>
      </w:r>
      <w:r w:rsidR="00715BDA" w:rsidRPr="006C1C89">
        <w:rPr>
          <w:rFonts w:ascii="Times New Roman" w:hAnsi="Times New Roman" w:cs="Times New Roman"/>
        </w:rPr>
        <w:t xml:space="preserve">should </w:t>
      </w:r>
      <w:r w:rsidR="00A80D08" w:rsidRPr="006C1C89">
        <w:rPr>
          <w:rFonts w:ascii="Times New Roman" w:hAnsi="Times New Roman" w:cs="Times New Roman"/>
        </w:rPr>
        <w:t xml:space="preserve">also be considered </w:t>
      </w:r>
      <w:r w:rsidR="00CB000C" w:rsidRPr="006C1C89">
        <w:rPr>
          <w:rFonts w:ascii="Times New Roman" w:hAnsi="Times New Roman" w:cs="Times New Roman"/>
        </w:rPr>
        <w:t>when</w:t>
      </w:r>
      <w:r w:rsidRPr="006C1C89">
        <w:rPr>
          <w:rFonts w:ascii="Times New Roman" w:hAnsi="Times New Roman" w:cs="Times New Roman"/>
        </w:rPr>
        <w:t xml:space="preserve"> evaluating ways to provide students with </w:t>
      </w:r>
      <w:r w:rsidR="007B039D" w:rsidRPr="006C1C89">
        <w:rPr>
          <w:rFonts w:ascii="Times New Roman" w:hAnsi="Times New Roman" w:cs="Times New Roman"/>
        </w:rPr>
        <w:t xml:space="preserve">affordable </w:t>
      </w:r>
      <w:r w:rsidRPr="006C1C89">
        <w:rPr>
          <w:rFonts w:ascii="Times New Roman" w:hAnsi="Times New Roman" w:cs="Times New Roman"/>
        </w:rPr>
        <w:t xml:space="preserve">course materials that </w:t>
      </w:r>
      <w:r w:rsidR="007B039D" w:rsidRPr="006C1C89">
        <w:rPr>
          <w:rFonts w:ascii="Times New Roman" w:hAnsi="Times New Roman" w:cs="Times New Roman"/>
        </w:rPr>
        <w:t>enable</w:t>
      </w:r>
      <w:r w:rsidRPr="006C1C89">
        <w:rPr>
          <w:rFonts w:ascii="Times New Roman" w:hAnsi="Times New Roman" w:cs="Times New Roman"/>
        </w:rPr>
        <w:t xml:space="preserve"> high-quality</w:t>
      </w:r>
      <w:r w:rsidR="00A80D08" w:rsidRPr="006C1C89">
        <w:rPr>
          <w:rFonts w:ascii="Times New Roman" w:hAnsi="Times New Roman" w:cs="Times New Roman"/>
        </w:rPr>
        <w:t>, equitable</w:t>
      </w:r>
      <w:r w:rsidR="00715BDA" w:rsidRPr="006C1C89">
        <w:rPr>
          <w:rFonts w:ascii="Times New Roman" w:hAnsi="Times New Roman" w:cs="Times New Roman"/>
        </w:rPr>
        <w:t xml:space="preserve"> learning </w:t>
      </w:r>
      <w:r w:rsidR="00A80D08" w:rsidRPr="006C1C89">
        <w:rPr>
          <w:rFonts w:ascii="Times New Roman" w:hAnsi="Times New Roman" w:cs="Times New Roman"/>
        </w:rPr>
        <w:t xml:space="preserve">experiences. </w:t>
      </w:r>
    </w:p>
    <w:p w14:paraId="00A504B0" w14:textId="77777777" w:rsidR="00E92113" w:rsidRPr="006C1C89" w:rsidRDefault="00E92113" w:rsidP="00E92113">
      <w:pPr>
        <w:spacing w:line="480" w:lineRule="auto"/>
        <w:rPr>
          <w:rFonts w:ascii="Times New Roman" w:hAnsi="Times New Roman" w:cs="Times New Roman"/>
          <w:b/>
          <w:bCs/>
          <w:highlight w:val="green"/>
        </w:rPr>
      </w:pPr>
    </w:p>
    <w:p w14:paraId="6493C345" w14:textId="77777777" w:rsidR="002C404A" w:rsidRPr="006C1C89" w:rsidRDefault="002C404A">
      <w:pPr>
        <w:rPr>
          <w:rFonts w:ascii="Times New Roman" w:hAnsi="Times New Roman" w:cs="Times New Roman"/>
        </w:rPr>
      </w:pPr>
      <w:r w:rsidRPr="006C1C89">
        <w:rPr>
          <w:rFonts w:ascii="Times New Roman" w:hAnsi="Times New Roman" w:cs="Times New Roman"/>
        </w:rPr>
        <w:br w:type="page"/>
      </w:r>
    </w:p>
    <w:p w14:paraId="0566ECD1" w14:textId="784DCFF4" w:rsidR="001B127E" w:rsidRPr="006C1C89" w:rsidRDefault="001B127E" w:rsidP="001B127E">
      <w:pPr>
        <w:pStyle w:val="Heading1"/>
        <w:spacing w:after="240"/>
        <w:rPr>
          <w:rFonts w:ascii="Times New Roman" w:hAnsi="Times New Roman" w:cs="Times New Roman"/>
          <w:sz w:val="24"/>
        </w:rPr>
      </w:pPr>
      <w:bookmarkStart w:id="159" w:name="_Toc62545915"/>
      <w:bookmarkStart w:id="160" w:name="_Toc63684661"/>
      <w:bookmarkStart w:id="161" w:name="_Toc63684936"/>
      <w:r w:rsidRPr="006C1C89">
        <w:rPr>
          <w:rFonts w:ascii="Times New Roman" w:hAnsi="Times New Roman" w:cs="Times New Roman"/>
          <w:i/>
          <w:iCs/>
          <w:caps w:val="0"/>
          <w:sz w:val="24"/>
        </w:rPr>
        <w:lastRenderedPageBreak/>
        <w:t>Inclusive Access:</w:t>
      </w:r>
      <w:r w:rsidRPr="006C1C89">
        <w:rPr>
          <w:rFonts w:ascii="Times New Roman" w:hAnsi="Times New Roman" w:cs="Times New Roman"/>
          <w:caps w:val="0"/>
          <w:sz w:val="24"/>
        </w:rPr>
        <w:t xml:space="preserve"> A multi-institutional study of academic outcomes from a statewide community college automatic billing eTextbook pilot</w:t>
      </w:r>
      <w:bookmarkEnd w:id="159"/>
      <w:bookmarkEnd w:id="160"/>
      <w:bookmarkEnd w:id="161"/>
      <w:r w:rsidRPr="006C1C89">
        <w:rPr>
          <w:rFonts w:ascii="Times New Roman" w:hAnsi="Times New Roman" w:cs="Times New Roman"/>
          <w:caps w:val="0"/>
          <w:sz w:val="24"/>
        </w:rPr>
        <w:t xml:space="preserve"> </w:t>
      </w:r>
    </w:p>
    <w:p w14:paraId="094FA388" w14:textId="30D25925" w:rsidR="00AB7FEF" w:rsidRPr="006C1C89" w:rsidRDefault="00E92113" w:rsidP="00AB7FEF">
      <w:pPr>
        <w:spacing w:line="480" w:lineRule="auto"/>
        <w:ind w:firstLine="720"/>
        <w:rPr>
          <w:rFonts w:ascii="Times New Roman" w:hAnsi="Times New Roman" w:cs="Times New Roman"/>
        </w:rPr>
      </w:pPr>
      <w:r w:rsidRPr="006C1C89">
        <w:rPr>
          <w:rFonts w:ascii="Times New Roman" w:hAnsi="Times New Roman" w:cs="Times New Roman"/>
        </w:rPr>
        <w:t xml:space="preserve">Course material costs have increased exponentially over the past two decades. </w:t>
      </w:r>
      <w:r w:rsidR="00AB7FEF" w:rsidRPr="006C1C89">
        <w:rPr>
          <w:rFonts w:ascii="Times New Roman" w:hAnsi="Times New Roman" w:cs="Times New Roman"/>
        </w:rPr>
        <w:t xml:space="preserve">From 2006 to 2016, compared to an overall inflation rate of 20%, the cost of textbooks increased by 88%, more than nearly any other college student expense (U.S. Bureau of Labor Statistics, 2016). As a result </w:t>
      </w:r>
      <w:r w:rsidR="00CC5EB4" w:rsidRPr="006C1C89">
        <w:rPr>
          <w:rFonts w:ascii="Times New Roman" w:hAnsi="Times New Roman" w:cs="Times New Roman"/>
        </w:rPr>
        <w:t xml:space="preserve">of </w:t>
      </w:r>
      <w:r w:rsidR="00AB7FEF" w:rsidRPr="006C1C89">
        <w:rPr>
          <w:rFonts w:ascii="Times New Roman" w:hAnsi="Times New Roman" w:cs="Times New Roman"/>
        </w:rPr>
        <w:t>these ever-rising costs</w:t>
      </w:r>
      <w:r w:rsidR="00CC5EB4" w:rsidRPr="006C1C89">
        <w:rPr>
          <w:rFonts w:ascii="Times New Roman" w:hAnsi="Times New Roman" w:cs="Times New Roman"/>
        </w:rPr>
        <w:t xml:space="preserve">, </w:t>
      </w:r>
      <w:r w:rsidR="00AB7FEF" w:rsidRPr="006C1C89">
        <w:rPr>
          <w:rFonts w:ascii="Times New Roman" w:hAnsi="Times New Roman" w:cs="Times New Roman"/>
        </w:rPr>
        <w:t xml:space="preserve">students </w:t>
      </w:r>
      <w:r w:rsidR="0093612B" w:rsidRPr="006C1C89">
        <w:rPr>
          <w:rFonts w:ascii="Times New Roman" w:hAnsi="Times New Roman" w:cs="Times New Roman"/>
        </w:rPr>
        <w:t>have reported not</w:t>
      </w:r>
      <w:r w:rsidR="00AB7FEF" w:rsidRPr="006C1C89">
        <w:rPr>
          <w:rFonts w:ascii="Times New Roman" w:hAnsi="Times New Roman" w:cs="Times New Roman"/>
        </w:rPr>
        <w:t xml:space="preserve"> purchas</w:t>
      </w:r>
      <w:r w:rsidR="0093612B" w:rsidRPr="006C1C89">
        <w:rPr>
          <w:rFonts w:ascii="Times New Roman" w:hAnsi="Times New Roman" w:cs="Times New Roman"/>
        </w:rPr>
        <w:t>ing</w:t>
      </w:r>
      <w:r w:rsidR="00AB7FEF" w:rsidRPr="006C1C89">
        <w:rPr>
          <w:rFonts w:ascii="Times New Roman" w:hAnsi="Times New Roman" w:cs="Times New Roman"/>
        </w:rPr>
        <w:t xml:space="preserve"> required materials, earning poor grades, dropping and withdrawing from courses, and avoiding majors altogether (Martin</w:t>
      </w:r>
      <w:r w:rsidR="008B5F1F">
        <w:rPr>
          <w:rFonts w:ascii="Times New Roman" w:hAnsi="Times New Roman" w:cs="Times New Roman"/>
        </w:rPr>
        <w:t xml:space="preserve"> et al</w:t>
      </w:r>
      <w:r w:rsidR="00AB7FEF" w:rsidRPr="006C1C89">
        <w:rPr>
          <w:rFonts w:ascii="Times New Roman" w:hAnsi="Times New Roman" w:cs="Times New Roman"/>
        </w:rPr>
        <w:t>., 2017). Vitez (2018) reports that “sixty-five percent of students have skipped buying a textbook at some point because of cost, and each year, $3 billion of federal student aid goes to pay for textbooks."</w:t>
      </w:r>
    </w:p>
    <w:p w14:paraId="55E527CF" w14:textId="442306E9" w:rsidR="00AF0F05" w:rsidRPr="006C1C89" w:rsidRDefault="00122BBA" w:rsidP="00AF0F05">
      <w:pPr>
        <w:spacing w:line="480" w:lineRule="auto"/>
        <w:ind w:firstLine="720"/>
        <w:rPr>
          <w:rFonts w:ascii="Times New Roman" w:hAnsi="Times New Roman" w:cs="Times New Roman"/>
        </w:rPr>
      </w:pPr>
      <w:r w:rsidRPr="006C1C89">
        <w:rPr>
          <w:rFonts w:ascii="Times New Roman" w:hAnsi="Times New Roman" w:cs="Times New Roman"/>
        </w:rPr>
        <w:t xml:space="preserve">In efforts to lower the cost of course materials, campuses have explored the use of </w:t>
      </w:r>
      <w:r w:rsidRPr="006C1C89">
        <w:rPr>
          <w:rFonts w:ascii="Times New Roman" w:hAnsi="Times New Roman" w:cs="Times New Roman"/>
          <w:i/>
        </w:rPr>
        <w:t>Inclusive Access</w:t>
      </w:r>
      <w:r w:rsidRPr="006C1C89">
        <w:rPr>
          <w:rFonts w:ascii="Times New Roman" w:hAnsi="Times New Roman" w:cs="Times New Roman"/>
        </w:rPr>
        <w:t xml:space="preserve"> programs, “e-text-based programs developed by for-profit textbook publishers that are bundled within the course and offered at a reduced price over their traditional textbook bookstore sales” (Hurley &amp; Hallmark, 2020, p. 4). </w:t>
      </w:r>
      <w:r w:rsidR="001D62D4" w:rsidRPr="006C1C89">
        <w:rPr>
          <w:rFonts w:ascii="Times New Roman" w:hAnsi="Times New Roman" w:cs="Times New Roman"/>
        </w:rPr>
        <w:t xml:space="preserve">In essence, </w:t>
      </w:r>
      <w:r w:rsidR="001D62D4" w:rsidRPr="006C1C89">
        <w:rPr>
          <w:rFonts w:ascii="Times New Roman" w:hAnsi="Times New Roman" w:cs="Times New Roman"/>
          <w:i/>
        </w:rPr>
        <w:t>Inclusive Access</w:t>
      </w:r>
      <w:r w:rsidR="001D62D4" w:rsidRPr="006C1C89">
        <w:rPr>
          <w:rFonts w:ascii="Times New Roman" w:hAnsi="Times New Roman" w:cs="Times New Roman"/>
        </w:rPr>
        <w:t xml:space="preserve"> programs </w:t>
      </w:r>
      <w:r w:rsidR="001D62D4" w:rsidRPr="006C1C89">
        <w:rPr>
          <w:rFonts w:ascii="Times New Roman" w:hAnsi="Times New Roman" w:cs="Times New Roman"/>
          <w:shd w:val="clear" w:color="auto" w:fill="FFFFFF"/>
        </w:rPr>
        <w:t>automatically bill the cost of a presumably discounted eTextbook or other digital materials directly to a student’s tuition bill at the time they register for a course (McKenzie, 2017).</w:t>
      </w:r>
      <w:r w:rsidR="00AF0F05" w:rsidRPr="006C1C89">
        <w:rPr>
          <w:rFonts w:ascii="Times New Roman" w:hAnsi="Times New Roman" w:cs="Times New Roman"/>
          <w:shd w:val="clear" w:color="auto" w:fill="FFFFFF"/>
        </w:rPr>
        <w:t xml:space="preserve"> </w:t>
      </w:r>
      <w:r w:rsidRPr="006C1C89">
        <w:rPr>
          <w:rFonts w:ascii="Times New Roman" w:hAnsi="Times New Roman" w:cs="Times New Roman"/>
        </w:rPr>
        <w:t xml:space="preserve">Title 34 of the Code of Federal Regulations paved the way for this automatic billing model, enabling institutions to include the cost of textbooks in tuition and fees provided they are </w:t>
      </w:r>
      <w:r w:rsidR="004D0BA6" w:rsidRPr="006C1C89">
        <w:rPr>
          <w:rFonts w:ascii="Times New Roman" w:hAnsi="Times New Roman" w:cs="Times New Roman"/>
        </w:rPr>
        <w:t xml:space="preserve">priced </w:t>
      </w:r>
      <w:r w:rsidRPr="006C1C89">
        <w:rPr>
          <w:rFonts w:ascii="Times New Roman" w:hAnsi="Times New Roman" w:cs="Times New Roman"/>
        </w:rPr>
        <w:t xml:space="preserve">“below competitive market rates” (34 e-C.F.R. §668.164 2016). </w:t>
      </w:r>
    </w:p>
    <w:p w14:paraId="7BAF257D" w14:textId="379B50CB" w:rsidR="00122BBA" w:rsidRPr="006C1C89" w:rsidRDefault="00122BBA" w:rsidP="00AF0F05">
      <w:pPr>
        <w:spacing w:line="480" w:lineRule="auto"/>
        <w:ind w:firstLine="720"/>
        <w:rPr>
          <w:rFonts w:ascii="Times New Roman" w:hAnsi="Times New Roman" w:cs="Times New Roman"/>
        </w:rPr>
      </w:pPr>
      <w:r w:rsidRPr="006C1C89">
        <w:rPr>
          <w:rFonts w:ascii="Times New Roman" w:hAnsi="Times New Roman" w:cs="Times New Roman"/>
        </w:rPr>
        <w:t xml:space="preserve">Distribution via </w:t>
      </w:r>
      <w:r w:rsidRPr="006C1C89">
        <w:rPr>
          <w:rFonts w:ascii="Times New Roman" w:hAnsi="Times New Roman" w:cs="Times New Roman"/>
          <w:i/>
          <w:iCs/>
        </w:rPr>
        <w:t>Inclusive Access</w:t>
      </w:r>
      <w:r w:rsidRPr="006C1C89">
        <w:rPr>
          <w:rFonts w:ascii="Times New Roman" w:hAnsi="Times New Roman" w:cs="Times New Roman"/>
        </w:rPr>
        <w:t xml:space="preserve"> also provides a more sustainable model for publishers, whose profits have substantially declined since 2016 in the face of rental programs, used printed copies </w:t>
      </w:r>
      <w:r w:rsidR="003E596D" w:rsidRPr="006C1C89">
        <w:rPr>
          <w:rFonts w:ascii="Times New Roman" w:hAnsi="Times New Roman" w:cs="Times New Roman"/>
        </w:rPr>
        <w:t xml:space="preserve">available </w:t>
      </w:r>
      <w:r w:rsidRPr="006C1C89">
        <w:rPr>
          <w:rFonts w:ascii="Times New Roman" w:hAnsi="Times New Roman" w:cs="Times New Roman"/>
        </w:rPr>
        <w:t>on the third-party market, and innovations such as freely available Open Educational Resources (Carbaugh, 2020; NACS, 2020; Vitez, 2020). The model has likewise provided</w:t>
      </w:r>
      <w:r w:rsidR="00D9044A" w:rsidRPr="006C1C89">
        <w:rPr>
          <w:rFonts w:ascii="Times New Roman" w:hAnsi="Times New Roman" w:cs="Times New Roman"/>
        </w:rPr>
        <w:t xml:space="preserve"> growth</w:t>
      </w:r>
      <w:r w:rsidRPr="006C1C89">
        <w:rPr>
          <w:rFonts w:ascii="Times New Roman" w:hAnsi="Times New Roman" w:cs="Times New Roman"/>
        </w:rPr>
        <w:t xml:space="preserve"> opportunities for companies </w:t>
      </w:r>
      <w:r w:rsidR="00AF0F05" w:rsidRPr="006C1C89">
        <w:rPr>
          <w:rFonts w:ascii="Times New Roman" w:hAnsi="Times New Roman" w:cs="Times New Roman"/>
        </w:rPr>
        <w:t xml:space="preserve">that </w:t>
      </w:r>
      <w:r w:rsidRPr="006C1C89">
        <w:rPr>
          <w:rFonts w:ascii="Times New Roman" w:hAnsi="Times New Roman" w:cs="Times New Roman"/>
        </w:rPr>
        <w:t>specializ</w:t>
      </w:r>
      <w:r w:rsidR="00AF0F05" w:rsidRPr="006C1C89">
        <w:rPr>
          <w:rFonts w:ascii="Times New Roman" w:hAnsi="Times New Roman" w:cs="Times New Roman"/>
        </w:rPr>
        <w:t>e</w:t>
      </w:r>
      <w:r w:rsidRPr="006C1C89">
        <w:rPr>
          <w:rFonts w:ascii="Times New Roman" w:hAnsi="Times New Roman" w:cs="Times New Roman"/>
        </w:rPr>
        <w:t xml:space="preserve"> in aggregating and distributing </w:t>
      </w:r>
      <w:r w:rsidRPr="006C1C89">
        <w:rPr>
          <w:rFonts w:ascii="Times New Roman" w:hAnsi="Times New Roman" w:cs="Times New Roman"/>
        </w:rPr>
        <w:lastRenderedPageBreak/>
        <w:t>digital content, their promotion key in paving the way for publisher, industry expert, and campus bookstore buy</w:t>
      </w:r>
      <w:r w:rsidR="00CD79C9" w:rsidRPr="006C1C89">
        <w:rPr>
          <w:rFonts w:ascii="Times New Roman" w:hAnsi="Times New Roman" w:cs="Times New Roman"/>
        </w:rPr>
        <w:t>-</w:t>
      </w:r>
      <w:r w:rsidRPr="006C1C89">
        <w:rPr>
          <w:rFonts w:ascii="Times New Roman" w:hAnsi="Times New Roman" w:cs="Times New Roman"/>
        </w:rPr>
        <w:t xml:space="preserve">in (RedShelf, 2017; see Appendix </w:t>
      </w:r>
      <w:r w:rsidR="00D6706E" w:rsidRPr="006C1C89">
        <w:rPr>
          <w:rFonts w:ascii="Times New Roman" w:hAnsi="Times New Roman" w:cs="Times New Roman"/>
        </w:rPr>
        <w:t>2</w:t>
      </w:r>
      <w:r w:rsidRPr="006C1C89">
        <w:rPr>
          <w:rFonts w:ascii="Times New Roman" w:hAnsi="Times New Roman" w:cs="Times New Roman"/>
        </w:rPr>
        <w:t xml:space="preserve">A for summary of marketing descriptions). </w:t>
      </w:r>
    </w:p>
    <w:p w14:paraId="5290CA1F" w14:textId="7DDD7A5D" w:rsidR="006563BA" w:rsidRPr="006C1C89" w:rsidRDefault="00E92113" w:rsidP="00122BBA">
      <w:pPr>
        <w:spacing w:line="480" w:lineRule="auto"/>
        <w:ind w:firstLine="720"/>
        <w:rPr>
          <w:rFonts w:ascii="Times New Roman" w:hAnsi="Times New Roman" w:cs="Times New Roman"/>
        </w:rPr>
      </w:pPr>
      <w:r w:rsidRPr="006C1C89">
        <w:rPr>
          <w:rFonts w:ascii="Times New Roman" w:hAnsi="Times New Roman" w:cs="Times New Roman"/>
        </w:rPr>
        <w:t xml:space="preserve">Despite </w:t>
      </w:r>
      <w:r w:rsidR="00AA23B1" w:rsidRPr="006C1C89">
        <w:rPr>
          <w:rFonts w:ascii="Times New Roman" w:hAnsi="Times New Roman" w:cs="Times New Roman"/>
        </w:rPr>
        <w:t xml:space="preserve">the </w:t>
      </w:r>
      <w:r w:rsidRPr="006C1C89">
        <w:rPr>
          <w:rFonts w:ascii="Times New Roman" w:hAnsi="Times New Roman" w:cs="Times New Roman"/>
        </w:rPr>
        <w:t>rapid gain in popularity</w:t>
      </w:r>
      <w:r w:rsidR="00CD79C9" w:rsidRPr="006C1C89">
        <w:rPr>
          <w:rFonts w:ascii="Times New Roman" w:hAnsi="Times New Roman" w:cs="Times New Roman"/>
        </w:rPr>
        <w:t xml:space="preserve"> of </w:t>
      </w:r>
      <w:r w:rsidR="00CD79C9" w:rsidRPr="006C1C89">
        <w:rPr>
          <w:rFonts w:ascii="Times New Roman" w:hAnsi="Times New Roman" w:cs="Times New Roman"/>
          <w:i/>
          <w:iCs/>
        </w:rPr>
        <w:t>Inclusive Access</w:t>
      </w:r>
      <w:r w:rsidRPr="006C1C89">
        <w:rPr>
          <w:rFonts w:ascii="Times New Roman" w:hAnsi="Times New Roman" w:cs="Times New Roman"/>
        </w:rPr>
        <w:t xml:space="preserve">, </w:t>
      </w:r>
      <w:r w:rsidR="00AF0F05" w:rsidRPr="006C1C89">
        <w:rPr>
          <w:rFonts w:ascii="Times New Roman" w:hAnsi="Times New Roman" w:cs="Times New Roman"/>
        </w:rPr>
        <w:t xml:space="preserve">however, </w:t>
      </w:r>
      <w:r w:rsidRPr="006C1C89">
        <w:rPr>
          <w:rFonts w:ascii="Times New Roman" w:hAnsi="Times New Roman" w:cs="Times New Roman"/>
        </w:rPr>
        <w:t>many aspects remain</w:t>
      </w:r>
      <w:r w:rsidR="00CD79C9" w:rsidRPr="006C1C89">
        <w:rPr>
          <w:rFonts w:ascii="Times New Roman" w:hAnsi="Times New Roman" w:cs="Times New Roman"/>
        </w:rPr>
        <w:t xml:space="preserve"> to be studied</w:t>
      </w:r>
      <w:r w:rsidRPr="006C1C89">
        <w:rPr>
          <w:rFonts w:ascii="Times New Roman" w:hAnsi="Times New Roman" w:cs="Times New Roman"/>
        </w:rPr>
        <w:t xml:space="preserve">. </w:t>
      </w:r>
      <w:r w:rsidR="00D25CC4" w:rsidRPr="006C1C89">
        <w:rPr>
          <w:rFonts w:ascii="Times New Roman" w:hAnsi="Times New Roman" w:cs="Times New Roman"/>
        </w:rPr>
        <w:t>To add</w:t>
      </w:r>
      <w:r w:rsidR="00AC41D8" w:rsidRPr="006C1C89">
        <w:rPr>
          <w:rFonts w:ascii="Times New Roman" w:hAnsi="Times New Roman" w:cs="Times New Roman"/>
        </w:rPr>
        <w:t>ress this gap</w:t>
      </w:r>
      <w:r w:rsidR="003F312E" w:rsidRPr="006C1C89">
        <w:rPr>
          <w:rFonts w:ascii="Times New Roman" w:hAnsi="Times New Roman" w:cs="Times New Roman"/>
        </w:rPr>
        <w:t xml:space="preserve"> in research</w:t>
      </w:r>
      <w:r w:rsidR="00AC41D8" w:rsidRPr="006C1C89">
        <w:rPr>
          <w:rFonts w:ascii="Times New Roman" w:hAnsi="Times New Roman" w:cs="Times New Roman"/>
        </w:rPr>
        <w:t>, t</w:t>
      </w:r>
      <w:r w:rsidRPr="006C1C89">
        <w:rPr>
          <w:rFonts w:ascii="Times New Roman" w:hAnsi="Times New Roman" w:cs="Times New Roman"/>
        </w:rPr>
        <w:t>his study e</w:t>
      </w:r>
      <w:r w:rsidR="00D25CC4" w:rsidRPr="006C1C89">
        <w:rPr>
          <w:rFonts w:ascii="Times New Roman" w:hAnsi="Times New Roman" w:cs="Times New Roman"/>
        </w:rPr>
        <w:t xml:space="preserve">xamines the academic outcomes </w:t>
      </w:r>
      <w:r w:rsidR="00AC41D8" w:rsidRPr="006C1C89">
        <w:rPr>
          <w:rFonts w:ascii="Times New Roman" w:hAnsi="Times New Roman" w:cs="Times New Roman"/>
        </w:rPr>
        <w:t xml:space="preserve">from </w:t>
      </w:r>
      <w:r w:rsidRPr="006C1C89">
        <w:rPr>
          <w:rFonts w:ascii="Times New Roman" w:hAnsi="Times New Roman" w:cs="Times New Roman"/>
        </w:rPr>
        <w:t xml:space="preserve">a statewide community college </w:t>
      </w:r>
      <w:r w:rsidRPr="006C1C89">
        <w:rPr>
          <w:rFonts w:ascii="Times New Roman" w:hAnsi="Times New Roman" w:cs="Times New Roman"/>
          <w:i/>
        </w:rPr>
        <w:t>Inclusive Access</w:t>
      </w:r>
      <w:r w:rsidRPr="006C1C89">
        <w:rPr>
          <w:rFonts w:ascii="Times New Roman" w:hAnsi="Times New Roman" w:cs="Times New Roman"/>
        </w:rPr>
        <w:t xml:space="preserve"> pilot</w:t>
      </w:r>
      <w:r w:rsidR="00AC41D8" w:rsidRPr="006C1C89">
        <w:rPr>
          <w:rFonts w:ascii="Times New Roman" w:hAnsi="Times New Roman" w:cs="Times New Roman"/>
        </w:rPr>
        <w:t xml:space="preserve"> of </w:t>
      </w:r>
      <w:r w:rsidR="00142D0D" w:rsidRPr="006C1C89">
        <w:rPr>
          <w:rFonts w:ascii="Times New Roman" w:hAnsi="Times New Roman" w:cs="Times New Roman"/>
        </w:rPr>
        <w:t>14</w:t>
      </w:r>
      <w:r w:rsidR="00364365" w:rsidRPr="006C1C89">
        <w:rPr>
          <w:rFonts w:ascii="Times New Roman" w:hAnsi="Times New Roman" w:cs="Times New Roman"/>
        </w:rPr>
        <w:t>1</w:t>
      </w:r>
      <w:r w:rsidR="00AC41D8" w:rsidRPr="006C1C89">
        <w:rPr>
          <w:rFonts w:ascii="Times New Roman" w:hAnsi="Times New Roman" w:cs="Times New Roman"/>
          <w:iCs/>
        </w:rPr>
        <w:t xml:space="preserve"> courses in 4</w:t>
      </w:r>
      <w:r w:rsidR="00142D0D" w:rsidRPr="006C1C89">
        <w:rPr>
          <w:rFonts w:ascii="Times New Roman" w:hAnsi="Times New Roman" w:cs="Times New Roman"/>
          <w:iCs/>
        </w:rPr>
        <w:t>1</w:t>
      </w:r>
      <w:r w:rsidR="00AC41D8" w:rsidRPr="006C1C89">
        <w:rPr>
          <w:rFonts w:ascii="Times New Roman" w:hAnsi="Times New Roman" w:cs="Times New Roman"/>
          <w:iCs/>
        </w:rPr>
        <w:t xml:space="preserve"> course areas across 13 institutions</w:t>
      </w:r>
      <w:r w:rsidR="00D25CC4" w:rsidRPr="006C1C89">
        <w:rPr>
          <w:rFonts w:ascii="Times New Roman" w:hAnsi="Times New Roman" w:cs="Times New Roman"/>
        </w:rPr>
        <w:t>.</w:t>
      </w:r>
      <w:r w:rsidRPr="006C1C89">
        <w:rPr>
          <w:rFonts w:ascii="Times New Roman" w:hAnsi="Times New Roman" w:cs="Times New Roman"/>
        </w:rPr>
        <w:t xml:space="preserve"> </w:t>
      </w:r>
      <w:r w:rsidR="00DF03C4" w:rsidRPr="006C1C89">
        <w:rPr>
          <w:rFonts w:ascii="Times New Roman" w:hAnsi="Times New Roman" w:cs="Times New Roman"/>
        </w:rPr>
        <w:t xml:space="preserve">The evidence produced by this study </w:t>
      </w:r>
      <w:r w:rsidRPr="006C1C89">
        <w:rPr>
          <w:rFonts w:ascii="Times New Roman" w:hAnsi="Times New Roman" w:cs="Times New Roman"/>
        </w:rPr>
        <w:t>help</w:t>
      </w:r>
      <w:r w:rsidR="00D1046E" w:rsidRPr="006C1C89">
        <w:rPr>
          <w:rFonts w:ascii="Times New Roman" w:hAnsi="Times New Roman" w:cs="Times New Roman"/>
        </w:rPr>
        <w:t>s</w:t>
      </w:r>
      <w:r w:rsidRPr="006C1C89">
        <w:rPr>
          <w:rFonts w:ascii="Times New Roman" w:hAnsi="Times New Roman" w:cs="Times New Roman"/>
        </w:rPr>
        <w:t xml:space="preserve"> inform</w:t>
      </w:r>
      <w:r w:rsidR="00DA0889" w:rsidRPr="006C1C89">
        <w:rPr>
          <w:rFonts w:ascii="Times New Roman" w:hAnsi="Times New Roman" w:cs="Times New Roman"/>
        </w:rPr>
        <w:t xml:space="preserve"> the </w:t>
      </w:r>
      <w:r w:rsidRPr="006C1C89">
        <w:rPr>
          <w:rFonts w:ascii="Times New Roman" w:hAnsi="Times New Roman" w:cs="Times New Roman"/>
        </w:rPr>
        <w:t xml:space="preserve">decisions </w:t>
      </w:r>
      <w:r w:rsidR="00DA0889" w:rsidRPr="006C1C89">
        <w:rPr>
          <w:rFonts w:ascii="Times New Roman" w:hAnsi="Times New Roman" w:cs="Times New Roman"/>
        </w:rPr>
        <w:t>of</w:t>
      </w:r>
      <w:r w:rsidRPr="006C1C89">
        <w:rPr>
          <w:rFonts w:ascii="Times New Roman" w:hAnsi="Times New Roman" w:cs="Times New Roman"/>
        </w:rPr>
        <w:t xml:space="preserve"> policymakers and educational leaders on </w:t>
      </w:r>
      <w:r w:rsidR="0036451B" w:rsidRPr="006C1C89">
        <w:rPr>
          <w:rFonts w:ascii="Times New Roman" w:hAnsi="Times New Roman" w:cs="Times New Roman"/>
        </w:rPr>
        <w:t xml:space="preserve">how </w:t>
      </w:r>
      <w:r w:rsidR="00DF03C4" w:rsidRPr="006C1C89">
        <w:rPr>
          <w:rFonts w:ascii="Times New Roman" w:hAnsi="Times New Roman" w:cs="Times New Roman"/>
        </w:rPr>
        <w:t xml:space="preserve">and whether </w:t>
      </w:r>
      <w:r w:rsidRPr="006C1C89">
        <w:rPr>
          <w:rFonts w:ascii="Times New Roman" w:hAnsi="Times New Roman" w:cs="Times New Roman"/>
        </w:rPr>
        <w:t xml:space="preserve">to support program expansion. </w:t>
      </w:r>
    </w:p>
    <w:p w14:paraId="22613BE5" w14:textId="4C05CC84" w:rsidR="001B5400" w:rsidRPr="006C1C89" w:rsidRDefault="002C404A" w:rsidP="00C0038B">
      <w:pPr>
        <w:pStyle w:val="Heading2"/>
        <w:spacing w:line="480" w:lineRule="auto"/>
        <w:rPr>
          <w:rFonts w:ascii="Times New Roman" w:hAnsi="Times New Roman" w:cs="Times New Roman"/>
          <w:sz w:val="24"/>
          <w:szCs w:val="24"/>
        </w:rPr>
      </w:pPr>
      <w:bookmarkStart w:id="162" w:name="_Toc62545916"/>
      <w:bookmarkStart w:id="163" w:name="_Toc63684937"/>
      <w:r w:rsidRPr="006C1C89">
        <w:rPr>
          <w:rFonts w:ascii="Times New Roman" w:hAnsi="Times New Roman" w:cs="Times New Roman"/>
          <w:sz w:val="24"/>
          <w:szCs w:val="24"/>
        </w:rPr>
        <w:t>Review of Literature</w:t>
      </w:r>
      <w:bookmarkEnd w:id="162"/>
      <w:bookmarkEnd w:id="163"/>
    </w:p>
    <w:p w14:paraId="07F7E53F" w14:textId="155DE592" w:rsidR="009B5F63" w:rsidRPr="006C1C89" w:rsidRDefault="00FD61A0" w:rsidP="00C0038B">
      <w:pPr>
        <w:spacing w:line="480" w:lineRule="auto"/>
        <w:ind w:firstLine="720"/>
        <w:rPr>
          <w:rFonts w:ascii="Times New Roman" w:hAnsi="Times New Roman" w:cs="Times New Roman"/>
        </w:rPr>
      </w:pPr>
      <w:r w:rsidRPr="006C1C89">
        <w:rPr>
          <w:rFonts w:ascii="Times New Roman" w:hAnsi="Times New Roman" w:cs="Times New Roman"/>
        </w:rPr>
        <w:t>This review</w:t>
      </w:r>
      <w:r w:rsidR="00B0574C" w:rsidRPr="006C1C89">
        <w:rPr>
          <w:rFonts w:ascii="Times New Roman" w:hAnsi="Times New Roman" w:cs="Times New Roman"/>
        </w:rPr>
        <w:t xml:space="preserve"> first </w:t>
      </w:r>
      <w:r w:rsidR="001C7586" w:rsidRPr="006C1C89">
        <w:rPr>
          <w:rFonts w:ascii="Times New Roman" w:hAnsi="Times New Roman" w:cs="Times New Roman"/>
        </w:rPr>
        <w:t>outlin</w:t>
      </w:r>
      <w:r w:rsidR="00B0574C" w:rsidRPr="006C1C89">
        <w:rPr>
          <w:rFonts w:ascii="Times New Roman" w:hAnsi="Times New Roman" w:cs="Times New Roman"/>
        </w:rPr>
        <w:t>es</w:t>
      </w:r>
      <w:r w:rsidRPr="006C1C89">
        <w:rPr>
          <w:rFonts w:ascii="Times New Roman" w:hAnsi="Times New Roman" w:cs="Times New Roman"/>
        </w:rPr>
        <w:t xml:space="preserve"> the </w:t>
      </w:r>
      <w:r w:rsidR="00545C55" w:rsidRPr="006C1C89">
        <w:rPr>
          <w:rFonts w:ascii="Times New Roman" w:hAnsi="Times New Roman" w:cs="Times New Roman"/>
        </w:rPr>
        <w:t xml:space="preserve">underlying </w:t>
      </w:r>
      <w:r w:rsidR="0035302D" w:rsidRPr="006C1C89">
        <w:rPr>
          <w:rFonts w:ascii="Times New Roman" w:hAnsi="Times New Roman" w:cs="Times New Roman"/>
        </w:rPr>
        <w:t xml:space="preserve">dynamics that </w:t>
      </w:r>
      <w:r w:rsidR="00EC7C3D" w:rsidRPr="006C1C89">
        <w:rPr>
          <w:rFonts w:ascii="Times New Roman" w:hAnsi="Times New Roman" w:cs="Times New Roman"/>
        </w:rPr>
        <w:t xml:space="preserve">generated and </w:t>
      </w:r>
      <w:r w:rsidR="001C7586" w:rsidRPr="006C1C89">
        <w:rPr>
          <w:rFonts w:ascii="Times New Roman" w:hAnsi="Times New Roman" w:cs="Times New Roman"/>
        </w:rPr>
        <w:t>ma</w:t>
      </w:r>
      <w:r w:rsidR="00EC7C3D" w:rsidRPr="006C1C89">
        <w:rPr>
          <w:rFonts w:ascii="Times New Roman" w:hAnsi="Times New Roman" w:cs="Times New Roman"/>
        </w:rPr>
        <w:t>de</w:t>
      </w:r>
      <w:r w:rsidR="001C7586" w:rsidRPr="006C1C89">
        <w:rPr>
          <w:rFonts w:ascii="Times New Roman" w:hAnsi="Times New Roman" w:cs="Times New Roman"/>
        </w:rPr>
        <w:t xml:space="preserve"> the</w:t>
      </w:r>
      <w:r w:rsidR="0035302D" w:rsidRPr="006C1C89">
        <w:rPr>
          <w:rFonts w:ascii="Times New Roman" w:hAnsi="Times New Roman" w:cs="Times New Roman"/>
        </w:rPr>
        <w:t xml:space="preserve"> </w:t>
      </w:r>
      <w:r w:rsidR="0035302D" w:rsidRPr="006C1C89">
        <w:rPr>
          <w:rFonts w:ascii="Times New Roman" w:hAnsi="Times New Roman" w:cs="Times New Roman"/>
          <w:i/>
          <w:iCs/>
        </w:rPr>
        <w:t xml:space="preserve">Inclusive Access </w:t>
      </w:r>
      <w:r w:rsidR="001C7586" w:rsidRPr="006C1C89">
        <w:rPr>
          <w:rFonts w:ascii="Times New Roman" w:hAnsi="Times New Roman" w:cs="Times New Roman"/>
        </w:rPr>
        <w:t xml:space="preserve">digital </w:t>
      </w:r>
      <w:r w:rsidR="0035302D" w:rsidRPr="006C1C89">
        <w:rPr>
          <w:rFonts w:ascii="Times New Roman" w:hAnsi="Times New Roman" w:cs="Times New Roman"/>
        </w:rPr>
        <w:t xml:space="preserve">distribution model possible </w:t>
      </w:r>
      <w:r w:rsidR="00B0574C" w:rsidRPr="006C1C89">
        <w:rPr>
          <w:rFonts w:ascii="Times New Roman" w:hAnsi="Times New Roman" w:cs="Times New Roman"/>
        </w:rPr>
        <w:t>for</w:t>
      </w:r>
      <w:r w:rsidR="0035302D" w:rsidRPr="006C1C89">
        <w:rPr>
          <w:rFonts w:ascii="Times New Roman" w:hAnsi="Times New Roman" w:cs="Times New Roman"/>
        </w:rPr>
        <w:t xml:space="preserve"> </w:t>
      </w:r>
      <w:r w:rsidR="00820AFD" w:rsidRPr="006C1C89">
        <w:rPr>
          <w:rFonts w:ascii="Times New Roman" w:hAnsi="Times New Roman" w:cs="Times New Roman"/>
        </w:rPr>
        <w:t xml:space="preserve">institutions of </w:t>
      </w:r>
      <w:r w:rsidR="0035302D" w:rsidRPr="006C1C89">
        <w:rPr>
          <w:rFonts w:ascii="Times New Roman" w:hAnsi="Times New Roman" w:cs="Times New Roman"/>
        </w:rPr>
        <w:t>higher education</w:t>
      </w:r>
      <w:r w:rsidR="001C7586" w:rsidRPr="006C1C89">
        <w:rPr>
          <w:rFonts w:ascii="Times New Roman" w:hAnsi="Times New Roman" w:cs="Times New Roman"/>
        </w:rPr>
        <w:t>. N</w:t>
      </w:r>
      <w:r w:rsidR="0035302D" w:rsidRPr="006C1C89">
        <w:rPr>
          <w:rFonts w:ascii="Times New Roman" w:hAnsi="Times New Roman" w:cs="Times New Roman"/>
        </w:rPr>
        <w:t>ext</w:t>
      </w:r>
      <w:r w:rsidR="001C7586" w:rsidRPr="006C1C89">
        <w:rPr>
          <w:rFonts w:ascii="Times New Roman" w:hAnsi="Times New Roman" w:cs="Times New Roman"/>
        </w:rPr>
        <w:t>,</w:t>
      </w:r>
      <w:r w:rsidRPr="006C1C89">
        <w:rPr>
          <w:rFonts w:ascii="Times New Roman" w:hAnsi="Times New Roman" w:cs="Times New Roman"/>
        </w:rPr>
        <w:t xml:space="preserve"> </w:t>
      </w:r>
      <w:r w:rsidR="00A51DAE" w:rsidRPr="006C1C89">
        <w:rPr>
          <w:rFonts w:ascii="Times New Roman" w:hAnsi="Times New Roman" w:cs="Times New Roman"/>
        </w:rPr>
        <w:t xml:space="preserve">the </w:t>
      </w:r>
      <w:r w:rsidR="00EC7C3D" w:rsidRPr="006C1C89">
        <w:rPr>
          <w:rFonts w:ascii="Times New Roman" w:hAnsi="Times New Roman" w:cs="Times New Roman"/>
        </w:rPr>
        <w:t xml:space="preserve">model’s </w:t>
      </w:r>
      <w:r w:rsidR="00A51DAE" w:rsidRPr="006C1C89">
        <w:rPr>
          <w:rFonts w:ascii="Times New Roman" w:hAnsi="Times New Roman" w:cs="Times New Roman"/>
        </w:rPr>
        <w:t xml:space="preserve">two most consistently </w:t>
      </w:r>
      <w:r w:rsidR="003A6AA4" w:rsidRPr="006C1C89">
        <w:rPr>
          <w:rFonts w:ascii="Times New Roman" w:hAnsi="Times New Roman" w:cs="Times New Roman"/>
        </w:rPr>
        <w:t>marketed</w:t>
      </w:r>
      <w:r w:rsidRPr="006C1C89">
        <w:rPr>
          <w:rFonts w:ascii="Times New Roman" w:hAnsi="Times New Roman" w:cs="Times New Roman"/>
        </w:rPr>
        <w:t xml:space="preserve"> benefits – cost savings and Day One access</w:t>
      </w:r>
      <w:r w:rsidR="000244E7" w:rsidRPr="006C1C89">
        <w:rPr>
          <w:rFonts w:ascii="Times New Roman" w:hAnsi="Times New Roman" w:cs="Times New Roman"/>
        </w:rPr>
        <w:t>—</w:t>
      </w:r>
      <w:r w:rsidR="001C7586" w:rsidRPr="006C1C89">
        <w:rPr>
          <w:rFonts w:ascii="Times New Roman" w:hAnsi="Times New Roman" w:cs="Times New Roman"/>
        </w:rPr>
        <w:t xml:space="preserve"> are reviewed</w:t>
      </w:r>
      <w:r w:rsidR="007A0862" w:rsidRPr="006C1C89">
        <w:rPr>
          <w:rFonts w:ascii="Times New Roman" w:hAnsi="Times New Roman" w:cs="Times New Roman"/>
        </w:rPr>
        <w:t xml:space="preserve">. Finally, </w:t>
      </w:r>
      <w:r w:rsidR="003A6AA4" w:rsidRPr="006C1C89">
        <w:rPr>
          <w:rFonts w:ascii="Times New Roman" w:hAnsi="Times New Roman" w:cs="Times New Roman"/>
        </w:rPr>
        <w:t xml:space="preserve">advertised </w:t>
      </w:r>
      <w:r w:rsidR="007A0862" w:rsidRPr="006C1C89">
        <w:rPr>
          <w:rFonts w:ascii="Times New Roman" w:hAnsi="Times New Roman" w:cs="Times New Roman"/>
        </w:rPr>
        <w:t>program benefits are</w:t>
      </w:r>
      <w:r w:rsidR="00A51DAE" w:rsidRPr="006C1C89">
        <w:rPr>
          <w:rFonts w:ascii="Times New Roman" w:hAnsi="Times New Roman" w:cs="Times New Roman"/>
        </w:rPr>
        <w:t xml:space="preserve"> </w:t>
      </w:r>
      <w:r w:rsidR="006E6159" w:rsidRPr="006C1C89">
        <w:rPr>
          <w:rFonts w:ascii="Times New Roman" w:hAnsi="Times New Roman" w:cs="Times New Roman"/>
        </w:rPr>
        <w:t>balanced</w:t>
      </w:r>
      <w:r w:rsidR="000244E7" w:rsidRPr="006C1C89">
        <w:rPr>
          <w:rFonts w:ascii="Times New Roman" w:hAnsi="Times New Roman" w:cs="Times New Roman"/>
        </w:rPr>
        <w:t xml:space="preserve"> </w:t>
      </w:r>
      <w:r w:rsidR="00A51DAE" w:rsidRPr="006C1C89">
        <w:rPr>
          <w:rFonts w:ascii="Times New Roman" w:hAnsi="Times New Roman" w:cs="Times New Roman"/>
        </w:rPr>
        <w:t>with</w:t>
      </w:r>
      <w:r w:rsidR="000244E7" w:rsidRPr="006C1C89">
        <w:rPr>
          <w:rFonts w:ascii="Times New Roman" w:hAnsi="Times New Roman" w:cs="Times New Roman"/>
        </w:rPr>
        <w:t xml:space="preserve"> </w:t>
      </w:r>
      <w:r w:rsidR="003A6AA4" w:rsidRPr="006C1C89">
        <w:rPr>
          <w:rFonts w:ascii="Times New Roman" w:hAnsi="Times New Roman" w:cs="Times New Roman"/>
        </w:rPr>
        <w:t xml:space="preserve">related program </w:t>
      </w:r>
      <w:r w:rsidR="000244E7" w:rsidRPr="006C1C89">
        <w:rPr>
          <w:rFonts w:ascii="Times New Roman" w:hAnsi="Times New Roman" w:cs="Times New Roman"/>
        </w:rPr>
        <w:t>criticisms</w:t>
      </w:r>
      <w:r w:rsidR="003A6AA4" w:rsidRPr="006C1C89">
        <w:rPr>
          <w:rFonts w:ascii="Times New Roman" w:hAnsi="Times New Roman" w:cs="Times New Roman"/>
        </w:rPr>
        <w:t>, i.e., the</w:t>
      </w:r>
      <w:r w:rsidR="000244E7" w:rsidRPr="006C1C89">
        <w:rPr>
          <w:rFonts w:ascii="Times New Roman" w:hAnsi="Times New Roman" w:cs="Times New Roman"/>
        </w:rPr>
        <w:t xml:space="preserve"> </w:t>
      </w:r>
      <w:r w:rsidR="006E6159" w:rsidRPr="006C1C89">
        <w:rPr>
          <w:rFonts w:ascii="Times New Roman" w:hAnsi="Times New Roman" w:cs="Times New Roman"/>
        </w:rPr>
        <w:t>program</w:t>
      </w:r>
      <w:r w:rsidR="000244E7" w:rsidRPr="006C1C89">
        <w:rPr>
          <w:rFonts w:ascii="Times New Roman" w:hAnsi="Times New Roman" w:cs="Times New Roman"/>
        </w:rPr>
        <w:t xml:space="preserve"> opt-</w:t>
      </w:r>
      <w:r w:rsidR="00475AE7" w:rsidRPr="006C1C89">
        <w:rPr>
          <w:rFonts w:ascii="Times New Roman" w:hAnsi="Times New Roman" w:cs="Times New Roman"/>
        </w:rPr>
        <w:t>o</w:t>
      </w:r>
      <w:r w:rsidR="000244E7" w:rsidRPr="006C1C89">
        <w:rPr>
          <w:rFonts w:ascii="Times New Roman" w:hAnsi="Times New Roman" w:cs="Times New Roman"/>
        </w:rPr>
        <w:t xml:space="preserve">ut </w:t>
      </w:r>
      <w:r w:rsidR="00475AE7" w:rsidRPr="006C1C89">
        <w:rPr>
          <w:rFonts w:ascii="Times New Roman" w:hAnsi="Times New Roman" w:cs="Times New Roman"/>
        </w:rPr>
        <w:t>process</w:t>
      </w:r>
      <w:r w:rsidR="008400CD" w:rsidRPr="006C1C89">
        <w:rPr>
          <w:rFonts w:ascii="Times New Roman" w:hAnsi="Times New Roman" w:cs="Times New Roman"/>
        </w:rPr>
        <w:t xml:space="preserve">, </w:t>
      </w:r>
      <w:r w:rsidR="00B311F7" w:rsidRPr="006C1C89">
        <w:rPr>
          <w:rFonts w:ascii="Times New Roman" w:hAnsi="Times New Roman" w:cs="Times New Roman"/>
        </w:rPr>
        <w:t>digital material usage and students’</w:t>
      </w:r>
      <w:r w:rsidR="000244E7" w:rsidRPr="006C1C89">
        <w:rPr>
          <w:rFonts w:ascii="Times New Roman" w:hAnsi="Times New Roman" w:cs="Times New Roman"/>
        </w:rPr>
        <w:t xml:space="preserve"> need to retain materials</w:t>
      </w:r>
      <w:r w:rsidR="008400CD" w:rsidRPr="006C1C89">
        <w:rPr>
          <w:rFonts w:ascii="Times New Roman" w:hAnsi="Times New Roman" w:cs="Times New Roman"/>
        </w:rPr>
        <w:t xml:space="preserve">, and </w:t>
      </w:r>
      <w:r w:rsidR="009B0323" w:rsidRPr="006C1C89">
        <w:rPr>
          <w:rFonts w:ascii="Times New Roman" w:hAnsi="Times New Roman" w:cs="Times New Roman"/>
        </w:rPr>
        <w:t xml:space="preserve">the </w:t>
      </w:r>
      <w:r w:rsidR="008400CD" w:rsidRPr="006C1C89">
        <w:rPr>
          <w:rFonts w:ascii="Times New Roman" w:hAnsi="Times New Roman" w:cs="Times New Roman"/>
        </w:rPr>
        <w:t xml:space="preserve">hidden costs </w:t>
      </w:r>
      <w:r w:rsidR="007A0862" w:rsidRPr="006C1C89">
        <w:rPr>
          <w:rFonts w:ascii="Times New Roman" w:hAnsi="Times New Roman" w:cs="Times New Roman"/>
        </w:rPr>
        <w:t>of</w:t>
      </w:r>
      <w:r w:rsidR="008400CD" w:rsidRPr="006C1C89">
        <w:rPr>
          <w:rFonts w:ascii="Times New Roman" w:hAnsi="Times New Roman" w:cs="Times New Roman"/>
        </w:rPr>
        <w:t xml:space="preserve"> program facilitation</w:t>
      </w:r>
      <w:r w:rsidR="000244E7" w:rsidRPr="006C1C89">
        <w:rPr>
          <w:rFonts w:ascii="Times New Roman" w:hAnsi="Times New Roman" w:cs="Times New Roman"/>
        </w:rPr>
        <w:t>.</w:t>
      </w:r>
      <w:r w:rsidR="001C7586" w:rsidRPr="006C1C89">
        <w:rPr>
          <w:rFonts w:ascii="Times New Roman" w:hAnsi="Times New Roman" w:cs="Times New Roman"/>
        </w:rPr>
        <w:t xml:space="preserve"> </w:t>
      </w:r>
    </w:p>
    <w:p w14:paraId="4119F00A" w14:textId="1ADC27C3" w:rsidR="00E92113" w:rsidRPr="006C1C89" w:rsidRDefault="00E92113" w:rsidP="00C0038B">
      <w:pPr>
        <w:pStyle w:val="Heading3"/>
        <w:spacing w:line="480" w:lineRule="auto"/>
        <w:rPr>
          <w:rFonts w:ascii="Times New Roman" w:hAnsi="Times New Roman" w:cs="Times New Roman"/>
        </w:rPr>
      </w:pPr>
      <w:bookmarkStart w:id="164" w:name="_Toc62545917"/>
      <w:bookmarkStart w:id="165" w:name="_Toc63684663"/>
      <w:bookmarkStart w:id="166" w:name="_Toc63684938"/>
      <w:r w:rsidRPr="006C1C89">
        <w:rPr>
          <w:rFonts w:ascii="Times New Roman" w:hAnsi="Times New Roman" w:cs="Times New Roman"/>
        </w:rPr>
        <w:t xml:space="preserve">Inclusive Access: </w:t>
      </w:r>
      <w:r w:rsidR="003A6AA4" w:rsidRPr="006C1C89">
        <w:rPr>
          <w:rFonts w:ascii="Times New Roman" w:hAnsi="Times New Roman" w:cs="Times New Roman"/>
        </w:rPr>
        <w:t xml:space="preserve">Marketed </w:t>
      </w:r>
      <w:r w:rsidRPr="006C1C89">
        <w:rPr>
          <w:rFonts w:ascii="Times New Roman" w:hAnsi="Times New Roman" w:cs="Times New Roman"/>
        </w:rPr>
        <w:t>Benefits</w:t>
      </w:r>
      <w:bookmarkEnd w:id="164"/>
      <w:bookmarkEnd w:id="165"/>
      <w:bookmarkEnd w:id="166"/>
    </w:p>
    <w:p w14:paraId="1B1A789E" w14:textId="31064BD5" w:rsidR="00E92113"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b/>
          <w:bCs/>
        </w:rPr>
        <w:t>Cost Savings</w:t>
      </w:r>
      <w:r w:rsidRPr="006C1C89">
        <w:rPr>
          <w:rFonts w:ascii="Times New Roman" w:hAnsi="Times New Roman" w:cs="Times New Roman"/>
        </w:rPr>
        <w:t xml:space="preserve">. The affordability of </w:t>
      </w:r>
      <w:r w:rsidRPr="006C1C89">
        <w:rPr>
          <w:rFonts w:ascii="Times New Roman" w:hAnsi="Times New Roman" w:cs="Times New Roman"/>
          <w:shd w:val="clear" w:color="auto" w:fill="FFFFFF"/>
        </w:rPr>
        <w:t>textbook</w:t>
      </w:r>
      <w:r w:rsidR="009B0323" w:rsidRPr="006C1C89">
        <w:rPr>
          <w:rFonts w:ascii="Times New Roman" w:hAnsi="Times New Roman" w:cs="Times New Roman"/>
          <w:shd w:val="clear" w:color="auto" w:fill="FFFFFF"/>
        </w:rPr>
        <w:t>s</w:t>
      </w:r>
      <w:r w:rsidRPr="006C1C89">
        <w:rPr>
          <w:rFonts w:ascii="Times New Roman" w:hAnsi="Times New Roman" w:cs="Times New Roman"/>
          <w:shd w:val="clear" w:color="auto" w:fill="FFFFFF"/>
        </w:rPr>
        <w:t xml:space="preserve"> and course materials remains of particular concern for students at community colleges, where th</w:t>
      </w:r>
      <w:r w:rsidR="00C54826" w:rsidRPr="006C1C89">
        <w:rPr>
          <w:rFonts w:ascii="Times New Roman" w:hAnsi="Times New Roman" w:cs="Times New Roman"/>
          <w:shd w:val="clear" w:color="auto" w:fill="FFFFFF"/>
        </w:rPr>
        <w:t>ose</w:t>
      </w:r>
      <w:r w:rsidRPr="006C1C89">
        <w:rPr>
          <w:rFonts w:ascii="Times New Roman" w:hAnsi="Times New Roman" w:cs="Times New Roman"/>
          <w:shd w:val="clear" w:color="auto" w:fill="FFFFFF"/>
        </w:rPr>
        <w:t xml:space="preserve"> costs can account for 80% of total college attendance expenditures (Jaggars</w:t>
      </w:r>
      <w:r w:rsidR="008B5F1F">
        <w:rPr>
          <w:rFonts w:ascii="Times New Roman" w:hAnsi="Times New Roman" w:cs="Times New Roman"/>
          <w:shd w:val="clear" w:color="auto" w:fill="FFFFFF"/>
        </w:rPr>
        <w:t xml:space="preserve"> et al</w:t>
      </w:r>
      <w:r w:rsidRPr="006C1C89">
        <w:rPr>
          <w:rFonts w:ascii="Times New Roman" w:hAnsi="Times New Roman" w:cs="Times New Roman"/>
          <w:shd w:val="clear" w:color="auto" w:fill="FFFFFF"/>
        </w:rPr>
        <w:t xml:space="preserve">., 2019). </w:t>
      </w:r>
      <w:r w:rsidRPr="006C1C89">
        <w:rPr>
          <w:rFonts w:ascii="Times New Roman" w:hAnsi="Times New Roman" w:cs="Times New Roman"/>
        </w:rPr>
        <w:t>Cost-savings are one of the most widely reported benefit</w:t>
      </w:r>
      <w:r w:rsidR="00CC288E" w:rsidRPr="006C1C89">
        <w:rPr>
          <w:rFonts w:ascii="Times New Roman" w:hAnsi="Times New Roman" w:cs="Times New Roman"/>
        </w:rPr>
        <w:t>s</w:t>
      </w:r>
      <w:r w:rsidRPr="006C1C89">
        <w:rPr>
          <w:rFonts w:ascii="Times New Roman" w:hAnsi="Times New Roman" w:cs="Times New Roman"/>
        </w:rPr>
        <w:t xml:space="preserve"> of </w:t>
      </w:r>
      <w:r w:rsidRPr="006C1C89">
        <w:rPr>
          <w:rFonts w:ascii="Times New Roman" w:hAnsi="Times New Roman" w:cs="Times New Roman"/>
          <w:i/>
        </w:rPr>
        <w:t>Inclusive Access</w:t>
      </w:r>
      <w:r w:rsidRPr="006C1C89">
        <w:rPr>
          <w:rFonts w:ascii="Times New Roman" w:hAnsi="Times New Roman" w:cs="Times New Roman"/>
        </w:rPr>
        <w:t xml:space="preserve"> programs (Hurley 2020; McClendon and McMillan, 2020)</w:t>
      </w:r>
      <w:r w:rsidR="00BA52C7" w:rsidRPr="006C1C89">
        <w:rPr>
          <w:rFonts w:ascii="Times New Roman" w:hAnsi="Times New Roman" w:cs="Times New Roman"/>
        </w:rPr>
        <w:t>. D</w:t>
      </w:r>
      <w:r w:rsidRPr="006C1C89">
        <w:rPr>
          <w:rFonts w:ascii="Times New Roman" w:hAnsi="Times New Roman" w:cs="Times New Roman"/>
        </w:rPr>
        <w:t xml:space="preserve">iscounts are realized via “bulk purchase” where entire classes </w:t>
      </w:r>
      <w:r w:rsidR="00BA52C7" w:rsidRPr="006C1C89">
        <w:rPr>
          <w:rFonts w:ascii="Times New Roman" w:hAnsi="Times New Roman" w:cs="Times New Roman"/>
        </w:rPr>
        <w:t xml:space="preserve">(or </w:t>
      </w:r>
      <w:r w:rsidR="00B949E2" w:rsidRPr="006C1C89">
        <w:rPr>
          <w:rFonts w:ascii="Times New Roman" w:hAnsi="Times New Roman" w:cs="Times New Roman"/>
        </w:rPr>
        <w:t xml:space="preserve">a set percentage of students in a class) </w:t>
      </w:r>
      <w:r w:rsidR="00884499" w:rsidRPr="006C1C89">
        <w:rPr>
          <w:rFonts w:ascii="Times New Roman" w:hAnsi="Times New Roman" w:cs="Times New Roman"/>
        </w:rPr>
        <w:t xml:space="preserve">must </w:t>
      </w:r>
      <w:r w:rsidRPr="006C1C89">
        <w:rPr>
          <w:rFonts w:ascii="Times New Roman" w:hAnsi="Times New Roman" w:cs="Times New Roman"/>
        </w:rPr>
        <w:t xml:space="preserve">opt in to purchase </w:t>
      </w:r>
      <w:r w:rsidR="00B949E2" w:rsidRPr="006C1C89">
        <w:rPr>
          <w:rFonts w:ascii="Times New Roman" w:hAnsi="Times New Roman" w:cs="Times New Roman"/>
        </w:rPr>
        <w:t xml:space="preserve">digital materials </w:t>
      </w:r>
      <w:r w:rsidRPr="006C1C89">
        <w:rPr>
          <w:rFonts w:ascii="Times New Roman" w:hAnsi="Times New Roman" w:cs="Times New Roman"/>
        </w:rPr>
        <w:t xml:space="preserve">at a </w:t>
      </w:r>
      <w:r w:rsidR="00B949E2" w:rsidRPr="006C1C89">
        <w:rPr>
          <w:rFonts w:ascii="Times New Roman" w:hAnsi="Times New Roman" w:cs="Times New Roman"/>
        </w:rPr>
        <w:t xml:space="preserve">lower rate </w:t>
      </w:r>
      <w:r w:rsidRPr="006C1C89">
        <w:rPr>
          <w:rFonts w:ascii="Times New Roman" w:hAnsi="Times New Roman" w:cs="Times New Roman"/>
        </w:rPr>
        <w:t>negotiated between the institution and publisher. The</w:t>
      </w:r>
      <w:r w:rsidR="00B949E2" w:rsidRPr="006C1C89">
        <w:rPr>
          <w:rFonts w:ascii="Times New Roman" w:hAnsi="Times New Roman" w:cs="Times New Roman"/>
        </w:rPr>
        <w:t>se</w:t>
      </w:r>
      <w:r w:rsidRPr="006C1C89">
        <w:rPr>
          <w:rFonts w:ascii="Times New Roman" w:hAnsi="Times New Roman" w:cs="Times New Roman"/>
        </w:rPr>
        <w:t xml:space="preserve"> discounts are subject to regular prices increases, and in most </w:t>
      </w:r>
      <w:r w:rsidRPr="006C1C89">
        <w:rPr>
          <w:rFonts w:ascii="Times New Roman" w:hAnsi="Times New Roman" w:cs="Times New Roman"/>
        </w:rPr>
        <w:lastRenderedPageBreak/>
        <w:t xml:space="preserve">cases </w:t>
      </w:r>
      <w:r w:rsidR="008D6C40" w:rsidRPr="006C1C89">
        <w:rPr>
          <w:rFonts w:ascii="Times New Roman" w:hAnsi="Times New Roman" w:cs="Times New Roman"/>
        </w:rPr>
        <w:t>can</w:t>
      </w:r>
      <w:r w:rsidRPr="006C1C89">
        <w:rPr>
          <w:rFonts w:ascii="Times New Roman" w:hAnsi="Times New Roman" w:cs="Times New Roman"/>
        </w:rPr>
        <w:t xml:space="preserve"> be reduced or eliminated if contractual enrollment quotas </w:t>
      </w:r>
      <w:r w:rsidR="008D6C40" w:rsidRPr="006C1C89">
        <w:rPr>
          <w:rFonts w:ascii="Times New Roman" w:hAnsi="Times New Roman" w:cs="Times New Roman"/>
        </w:rPr>
        <w:t>are</w:t>
      </w:r>
      <w:r w:rsidRPr="006C1C89">
        <w:rPr>
          <w:rFonts w:ascii="Times New Roman" w:hAnsi="Times New Roman" w:cs="Times New Roman"/>
        </w:rPr>
        <w:t xml:space="preserve"> missed (Vitez, 2020).</w:t>
      </w:r>
      <w:r w:rsidR="00884499" w:rsidRPr="006C1C89">
        <w:rPr>
          <w:rFonts w:ascii="Times New Roman" w:hAnsi="Times New Roman" w:cs="Times New Roman"/>
        </w:rPr>
        <w:t xml:space="preserve"> </w:t>
      </w:r>
      <w:r w:rsidR="00884499" w:rsidRPr="006C1C89">
        <w:rPr>
          <w:rFonts w:ascii="Times New Roman" w:hAnsi="Times New Roman" w:cs="Times New Roman"/>
          <w:i/>
          <w:iCs/>
        </w:rPr>
        <w:t>Inclusive Access</w:t>
      </w:r>
      <w:r w:rsidR="008D6C40" w:rsidRPr="006C1C89">
        <w:rPr>
          <w:rFonts w:ascii="Times New Roman" w:hAnsi="Times New Roman" w:cs="Times New Roman"/>
        </w:rPr>
        <w:t xml:space="preserve"> </w:t>
      </w:r>
      <w:r w:rsidR="00884499" w:rsidRPr="006C1C89">
        <w:rPr>
          <w:rFonts w:ascii="Times New Roman" w:hAnsi="Times New Roman" w:cs="Times New Roman"/>
        </w:rPr>
        <w:t>programs have also</w:t>
      </w:r>
      <w:r w:rsidR="008D6C40" w:rsidRPr="006C1C89">
        <w:rPr>
          <w:rFonts w:ascii="Times New Roman" w:hAnsi="Times New Roman" w:cs="Times New Roman"/>
        </w:rPr>
        <w:t xml:space="preserve"> been criticized for a lack of transparency in pricing</w:t>
      </w:r>
      <w:r w:rsidR="0035109F" w:rsidRPr="006C1C89">
        <w:rPr>
          <w:rFonts w:ascii="Times New Roman" w:hAnsi="Times New Roman" w:cs="Times New Roman"/>
        </w:rPr>
        <w:t xml:space="preserve">. In </w:t>
      </w:r>
      <w:r w:rsidR="008D6C40" w:rsidRPr="006C1C89">
        <w:rPr>
          <w:rFonts w:ascii="Times New Roman" w:hAnsi="Times New Roman" w:cs="Times New Roman"/>
        </w:rPr>
        <w:t>a</w:t>
      </w:r>
      <w:r w:rsidR="00B949E2" w:rsidRPr="006C1C89">
        <w:rPr>
          <w:rFonts w:ascii="Times New Roman" w:hAnsi="Times New Roman" w:cs="Times New Roman"/>
        </w:rPr>
        <w:t xml:space="preserve"> study of 52 contracts across 31 colleges</w:t>
      </w:r>
      <w:r w:rsidR="0035109F" w:rsidRPr="006C1C89">
        <w:rPr>
          <w:rFonts w:ascii="Times New Roman" w:hAnsi="Times New Roman" w:cs="Times New Roman"/>
        </w:rPr>
        <w:t xml:space="preserve">, researchers found </w:t>
      </w:r>
      <w:r w:rsidR="00884499" w:rsidRPr="006C1C89">
        <w:rPr>
          <w:rFonts w:ascii="Times New Roman" w:hAnsi="Times New Roman" w:cs="Times New Roman"/>
        </w:rPr>
        <w:t xml:space="preserve">that </w:t>
      </w:r>
      <w:r w:rsidR="00B949E2" w:rsidRPr="006C1C89">
        <w:rPr>
          <w:rFonts w:ascii="Times New Roman" w:hAnsi="Times New Roman" w:cs="Times New Roman"/>
        </w:rPr>
        <w:t xml:space="preserve">nearly half </w:t>
      </w:r>
      <w:r w:rsidR="00884499" w:rsidRPr="006C1C89">
        <w:rPr>
          <w:rFonts w:ascii="Times New Roman" w:hAnsi="Times New Roman" w:cs="Times New Roman"/>
        </w:rPr>
        <w:t xml:space="preserve">of the contracts </w:t>
      </w:r>
      <w:r w:rsidR="00B949E2" w:rsidRPr="006C1C89">
        <w:rPr>
          <w:rFonts w:ascii="Times New Roman" w:hAnsi="Times New Roman" w:cs="Times New Roman"/>
        </w:rPr>
        <w:t xml:space="preserve">did not disclose </w:t>
      </w:r>
      <w:r w:rsidR="00884499" w:rsidRPr="006C1C89">
        <w:rPr>
          <w:rFonts w:ascii="Times New Roman" w:hAnsi="Times New Roman" w:cs="Times New Roman"/>
        </w:rPr>
        <w:t>the</w:t>
      </w:r>
      <w:r w:rsidR="00B949E2" w:rsidRPr="006C1C89">
        <w:rPr>
          <w:rFonts w:ascii="Times New Roman" w:hAnsi="Times New Roman" w:cs="Times New Roman"/>
        </w:rPr>
        <w:t xml:space="preserve"> discount structure (Vitez, 2020).</w:t>
      </w:r>
    </w:p>
    <w:p w14:paraId="5613A938" w14:textId="1AB6C585" w:rsidR="00995FA5"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rPr>
        <w:t xml:space="preserve">By adding the cost of materials to a student’s tuition bill, expenses can be paid with </w:t>
      </w:r>
      <w:r w:rsidR="00183595" w:rsidRPr="006C1C89">
        <w:rPr>
          <w:rFonts w:ascii="Times New Roman" w:hAnsi="Times New Roman" w:cs="Times New Roman"/>
        </w:rPr>
        <w:t>T</w:t>
      </w:r>
      <w:r w:rsidRPr="006C1C89">
        <w:rPr>
          <w:rFonts w:ascii="Times New Roman" w:hAnsi="Times New Roman" w:cs="Times New Roman"/>
        </w:rPr>
        <w:t xml:space="preserve">itle IV federal student aid funds. This effectively allows economically disadvantaged students, who might have otherwise delayed or avoided purchasing materials, to have access to </w:t>
      </w:r>
      <w:r w:rsidR="00995FA5" w:rsidRPr="006C1C89">
        <w:rPr>
          <w:rFonts w:ascii="Times New Roman" w:hAnsi="Times New Roman" w:cs="Times New Roman"/>
        </w:rPr>
        <w:t xml:space="preserve">digital </w:t>
      </w:r>
      <w:r w:rsidRPr="006C1C89">
        <w:rPr>
          <w:rFonts w:ascii="Times New Roman" w:hAnsi="Times New Roman" w:cs="Times New Roman"/>
        </w:rPr>
        <w:t xml:space="preserve">materials at the same time as their peers. This immediate access on the first day of class </w:t>
      </w:r>
      <w:r w:rsidR="005039CD" w:rsidRPr="006C1C89">
        <w:rPr>
          <w:rFonts w:ascii="Times New Roman" w:hAnsi="Times New Roman" w:cs="Times New Roman"/>
        </w:rPr>
        <w:t xml:space="preserve">has been thought to </w:t>
      </w:r>
      <w:r w:rsidR="00EC1D6E" w:rsidRPr="006C1C89">
        <w:rPr>
          <w:rFonts w:ascii="Times New Roman" w:hAnsi="Times New Roman" w:cs="Times New Roman"/>
        </w:rPr>
        <w:t xml:space="preserve">help </w:t>
      </w:r>
      <w:r w:rsidRPr="006C1C89">
        <w:rPr>
          <w:rFonts w:ascii="Times New Roman" w:hAnsi="Times New Roman" w:cs="Times New Roman"/>
        </w:rPr>
        <w:t xml:space="preserve">create a more equitable environment </w:t>
      </w:r>
      <w:r w:rsidR="00EC1D6E" w:rsidRPr="006C1C89">
        <w:rPr>
          <w:rFonts w:ascii="Times New Roman" w:hAnsi="Times New Roman" w:cs="Times New Roman"/>
        </w:rPr>
        <w:t xml:space="preserve">by allowing all students access to the same materials at the beginning of the semester </w:t>
      </w:r>
      <w:r w:rsidRPr="006C1C89">
        <w:rPr>
          <w:rFonts w:ascii="Times New Roman" w:hAnsi="Times New Roman" w:cs="Times New Roman"/>
        </w:rPr>
        <w:t xml:space="preserve">(Anaya &amp; Yankelewicz, 2020). </w:t>
      </w:r>
      <w:r w:rsidR="00961F72" w:rsidRPr="006C1C89">
        <w:rPr>
          <w:rFonts w:ascii="Times New Roman" w:hAnsi="Times New Roman" w:cs="Times New Roman"/>
        </w:rPr>
        <w:t>Nonetheless, t</w:t>
      </w:r>
      <w:r w:rsidR="000B77B2" w:rsidRPr="006C1C89">
        <w:rPr>
          <w:rFonts w:ascii="Times New Roman" w:hAnsi="Times New Roman" w:cs="Times New Roman"/>
        </w:rPr>
        <w:t>he</w:t>
      </w:r>
      <w:r w:rsidR="00961F72" w:rsidRPr="006C1C89">
        <w:rPr>
          <w:rFonts w:ascii="Times New Roman" w:hAnsi="Times New Roman" w:cs="Times New Roman"/>
        </w:rPr>
        <w:t xml:space="preserve"> </w:t>
      </w:r>
      <w:r w:rsidR="000B77B2" w:rsidRPr="006C1C89">
        <w:rPr>
          <w:rFonts w:ascii="Times New Roman" w:hAnsi="Times New Roman" w:cs="Times New Roman"/>
        </w:rPr>
        <w:t xml:space="preserve">digital </w:t>
      </w:r>
      <w:r w:rsidR="00961F72" w:rsidRPr="006C1C89">
        <w:rPr>
          <w:rFonts w:ascii="Times New Roman" w:hAnsi="Times New Roman" w:cs="Times New Roman"/>
        </w:rPr>
        <w:t xml:space="preserve">format of the </w:t>
      </w:r>
      <w:r w:rsidR="000B77B2" w:rsidRPr="006C1C89">
        <w:rPr>
          <w:rFonts w:ascii="Times New Roman" w:hAnsi="Times New Roman" w:cs="Times New Roman"/>
        </w:rPr>
        <w:t>material</w:t>
      </w:r>
      <w:r w:rsidR="00961F72" w:rsidRPr="006C1C89">
        <w:rPr>
          <w:rFonts w:ascii="Times New Roman" w:hAnsi="Times New Roman" w:cs="Times New Roman"/>
        </w:rPr>
        <w:t>s also</w:t>
      </w:r>
      <w:r w:rsidR="000B77B2" w:rsidRPr="006C1C89">
        <w:rPr>
          <w:rFonts w:ascii="Times New Roman" w:hAnsi="Times New Roman" w:cs="Times New Roman"/>
        </w:rPr>
        <w:t xml:space="preserve"> predicates the possession of</w:t>
      </w:r>
      <w:r w:rsidR="00961F72" w:rsidRPr="006C1C89">
        <w:rPr>
          <w:rFonts w:ascii="Times New Roman" w:hAnsi="Times New Roman" w:cs="Times New Roman"/>
        </w:rPr>
        <w:t xml:space="preserve"> an electronic device and, in </w:t>
      </w:r>
      <w:r w:rsidR="009C7BFB" w:rsidRPr="006C1C89">
        <w:rPr>
          <w:rFonts w:ascii="Times New Roman" w:hAnsi="Times New Roman" w:cs="Times New Roman"/>
        </w:rPr>
        <w:t>most</w:t>
      </w:r>
      <w:r w:rsidR="00961F72" w:rsidRPr="006C1C89">
        <w:rPr>
          <w:rFonts w:ascii="Times New Roman" w:hAnsi="Times New Roman" w:cs="Times New Roman"/>
        </w:rPr>
        <w:t xml:space="preserve"> cases, internet access. </w:t>
      </w:r>
    </w:p>
    <w:p w14:paraId="0BBCE250" w14:textId="45A38541" w:rsidR="00E92113" w:rsidRPr="006C1C89" w:rsidRDefault="009644AC" w:rsidP="00C0038B">
      <w:pPr>
        <w:spacing w:line="480" w:lineRule="auto"/>
        <w:ind w:firstLine="720"/>
        <w:rPr>
          <w:rFonts w:ascii="Times New Roman" w:hAnsi="Times New Roman" w:cs="Times New Roman"/>
        </w:rPr>
      </w:pPr>
      <w:r w:rsidRPr="006C1C89">
        <w:rPr>
          <w:rFonts w:ascii="Times New Roman" w:hAnsi="Times New Roman" w:cs="Times New Roman"/>
        </w:rPr>
        <w:t xml:space="preserve">Another consequence to the bulk purchase approach is that students lose the </w:t>
      </w:r>
      <w:r w:rsidR="00DF261E" w:rsidRPr="006C1C89">
        <w:rPr>
          <w:rFonts w:ascii="Times New Roman" w:hAnsi="Times New Roman" w:cs="Times New Roman"/>
        </w:rPr>
        <w:t xml:space="preserve">ability </w:t>
      </w:r>
      <w:r w:rsidRPr="006C1C89">
        <w:rPr>
          <w:rFonts w:ascii="Times New Roman" w:hAnsi="Times New Roman" w:cs="Times New Roman"/>
        </w:rPr>
        <w:t>to purchase from options available via the third-party market unless they opt out of the program</w:t>
      </w:r>
      <w:r w:rsidR="00592860" w:rsidRPr="006C1C89">
        <w:rPr>
          <w:rFonts w:ascii="Times New Roman" w:hAnsi="Times New Roman" w:cs="Times New Roman"/>
        </w:rPr>
        <w:t>. Similarly, the costs included in</w:t>
      </w:r>
      <w:r w:rsidRPr="006C1C89">
        <w:rPr>
          <w:rFonts w:ascii="Times New Roman" w:hAnsi="Times New Roman" w:cs="Times New Roman"/>
        </w:rPr>
        <w:t xml:space="preserve"> tuition </w:t>
      </w:r>
      <w:r w:rsidR="00592860" w:rsidRPr="006C1C89">
        <w:rPr>
          <w:rFonts w:ascii="Times New Roman" w:hAnsi="Times New Roman" w:cs="Times New Roman"/>
        </w:rPr>
        <w:t xml:space="preserve">that are </w:t>
      </w:r>
      <w:r w:rsidRPr="006C1C89">
        <w:rPr>
          <w:rFonts w:ascii="Times New Roman" w:hAnsi="Times New Roman" w:cs="Times New Roman"/>
        </w:rPr>
        <w:t xml:space="preserve">not </w:t>
      </w:r>
      <w:r w:rsidR="00DF261E" w:rsidRPr="006C1C89">
        <w:rPr>
          <w:rFonts w:ascii="Times New Roman" w:hAnsi="Times New Roman" w:cs="Times New Roman"/>
        </w:rPr>
        <w:t xml:space="preserve">immediately </w:t>
      </w:r>
      <w:r w:rsidRPr="006C1C89">
        <w:rPr>
          <w:rFonts w:ascii="Times New Roman" w:hAnsi="Times New Roman" w:cs="Times New Roman"/>
        </w:rPr>
        <w:t>pai</w:t>
      </w:r>
      <w:r w:rsidR="00DF261E" w:rsidRPr="006C1C89">
        <w:rPr>
          <w:rFonts w:ascii="Times New Roman" w:hAnsi="Times New Roman" w:cs="Times New Roman"/>
        </w:rPr>
        <w:t xml:space="preserve">d </w:t>
      </w:r>
      <w:r w:rsidR="0095127E" w:rsidRPr="006C1C89">
        <w:rPr>
          <w:rFonts w:ascii="Times New Roman" w:hAnsi="Times New Roman" w:cs="Times New Roman"/>
        </w:rPr>
        <w:t>eventually roll into overall</w:t>
      </w:r>
      <w:r w:rsidR="00DF261E" w:rsidRPr="006C1C89">
        <w:rPr>
          <w:rFonts w:ascii="Times New Roman" w:hAnsi="Times New Roman" w:cs="Times New Roman"/>
        </w:rPr>
        <w:t xml:space="preserve"> student loan</w:t>
      </w:r>
      <w:r w:rsidR="0095127E" w:rsidRPr="006C1C89">
        <w:rPr>
          <w:rFonts w:ascii="Times New Roman" w:hAnsi="Times New Roman" w:cs="Times New Roman"/>
        </w:rPr>
        <w:t xml:space="preserve"> or credit card debt</w:t>
      </w:r>
      <w:r w:rsidR="00DF261E" w:rsidRPr="006C1C89">
        <w:rPr>
          <w:rFonts w:ascii="Times New Roman" w:hAnsi="Times New Roman" w:cs="Times New Roman"/>
        </w:rPr>
        <w:t xml:space="preserve">. </w:t>
      </w:r>
      <w:r w:rsidR="00E92113" w:rsidRPr="006C1C89">
        <w:rPr>
          <w:rFonts w:ascii="Times New Roman" w:hAnsi="Times New Roman" w:cs="Times New Roman"/>
        </w:rPr>
        <w:t>The</w:t>
      </w:r>
      <w:r w:rsidR="00873421" w:rsidRPr="006C1C89">
        <w:rPr>
          <w:rFonts w:ascii="Times New Roman" w:hAnsi="Times New Roman" w:cs="Times New Roman"/>
        </w:rPr>
        <w:t>refore, the</w:t>
      </w:r>
      <w:r w:rsidR="00E92113" w:rsidRPr="006C1C89">
        <w:rPr>
          <w:rFonts w:ascii="Times New Roman" w:hAnsi="Times New Roman" w:cs="Times New Roman"/>
        </w:rPr>
        <w:t xml:space="preserve"> immediate </w:t>
      </w:r>
      <w:r w:rsidR="00CF31A2" w:rsidRPr="006C1C89">
        <w:rPr>
          <w:rFonts w:ascii="Times New Roman" w:hAnsi="Times New Roman" w:cs="Times New Roman"/>
        </w:rPr>
        <w:t>cost-savings</w:t>
      </w:r>
      <w:r w:rsidR="00E92113" w:rsidRPr="006C1C89">
        <w:rPr>
          <w:rFonts w:ascii="Times New Roman" w:hAnsi="Times New Roman" w:cs="Times New Roman"/>
        </w:rPr>
        <w:t xml:space="preserve"> and equity </w:t>
      </w:r>
      <w:r w:rsidR="00873421" w:rsidRPr="006C1C89">
        <w:rPr>
          <w:rFonts w:ascii="Times New Roman" w:hAnsi="Times New Roman" w:cs="Times New Roman"/>
        </w:rPr>
        <w:t>of</w:t>
      </w:r>
      <w:r w:rsidR="00E92113" w:rsidRPr="006C1C89">
        <w:rPr>
          <w:rFonts w:ascii="Times New Roman" w:hAnsi="Times New Roman" w:cs="Times New Roman"/>
        </w:rPr>
        <w:t xml:space="preserve"> access offered by </w:t>
      </w:r>
      <w:r w:rsidR="00873421" w:rsidRPr="006C1C89">
        <w:rPr>
          <w:rFonts w:ascii="Times New Roman" w:hAnsi="Times New Roman" w:cs="Times New Roman"/>
        </w:rPr>
        <w:t xml:space="preserve">the </w:t>
      </w:r>
      <w:r w:rsidR="00E92113" w:rsidRPr="006C1C89">
        <w:rPr>
          <w:rFonts w:ascii="Times New Roman" w:hAnsi="Times New Roman" w:cs="Times New Roman"/>
          <w:i/>
          <w:iCs/>
        </w:rPr>
        <w:t xml:space="preserve">Inclusive Access </w:t>
      </w:r>
      <w:r w:rsidR="00873421" w:rsidRPr="006C1C89">
        <w:rPr>
          <w:rFonts w:ascii="Times New Roman" w:hAnsi="Times New Roman" w:cs="Times New Roman"/>
        </w:rPr>
        <w:t xml:space="preserve">model can be </w:t>
      </w:r>
      <w:r w:rsidR="001B6382" w:rsidRPr="006C1C89">
        <w:rPr>
          <w:rFonts w:ascii="Times New Roman" w:hAnsi="Times New Roman" w:cs="Times New Roman"/>
        </w:rPr>
        <w:t xml:space="preserve">illusory </w:t>
      </w:r>
      <w:r w:rsidR="00E92113" w:rsidRPr="006C1C89">
        <w:rPr>
          <w:rFonts w:ascii="Times New Roman" w:hAnsi="Times New Roman" w:cs="Times New Roman"/>
        </w:rPr>
        <w:t xml:space="preserve">in that </w:t>
      </w:r>
      <w:r w:rsidR="00CF31A2" w:rsidRPr="006C1C89">
        <w:rPr>
          <w:rFonts w:ascii="Times New Roman" w:hAnsi="Times New Roman" w:cs="Times New Roman"/>
        </w:rPr>
        <w:t>paying with</w:t>
      </w:r>
      <w:r w:rsidR="00E92113" w:rsidRPr="006C1C89">
        <w:rPr>
          <w:rFonts w:ascii="Times New Roman" w:hAnsi="Times New Roman" w:cs="Times New Roman"/>
        </w:rPr>
        <w:t xml:space="preserve"> student loans </w:t>
      </w:r>
      <w:r w:rsidR="001C5BFC" w:rsidRPr="006C1C89">
        <w:rPr>
          <w:rFonts w:ascii="Times New Roman" w:hAnsi="Times New Roman" w:cs="Times New Roman"/>
        </w:rPr>
        <w:t>can result in higher prices a</w:t>
      </w:r>
      <w:r w:rsidR="00CF31A2" w:rsidRPr="006C1C89">
        <w:rPr>
          <w:rFonts w:ascii="Times New Roman" w:hAnsi="Times New Roman" w:cs="Times New Roman"/>
        </w:rPr>
        <w:t xml:space="preserve">s </w:t>
      </w:r>
      <w:r w:rsidR="001C5BFC" w:rsidRPr="006C1C89">
        <w:rPr>
          <w:rFonts w:ascii="Times New Roman" w:hAnsi="Times New Roman" w:cs="Times New Roman"/>
        </w:rPr>
        <w:t xml:space="preserve">tuition </w:t>
      </w:r>
      <w:r w:rsidR="00CF31A2" w:rsidRPr="006C1C89">
        <w:rPr>
          <w:rFonts w:ascii="Times New Roman" w:hAnsi="Times New Roman" w:cs="Times New Roman"/>
        </w:rPr>
        <w:t>c</w:t>
      </w:r>
      <w:r w:rsidR="001C5BFC" w:rsidRPr="006C1C89">
        <w:rPr>
          <w:rFonts w:ascii="Times New Roman" w:hAnsi="Times New Roman" w:cs="Times New Roman"/>
        </w:rPr>
        <w:t>osts are deferred and interest add</w:t>
      </w:r>
      <w:r w:rsidR="00CF31A2" w:rsidRPr="006C1C89">
        <w:rPr>
          <w:rFonts w:ascii="Times New Roman" w:hAnsi="Times New Roman" w:cs="Times New Roman"/>
        </w:rPr>
        <w:t>ed</w:t>
      </w:r>
      <w:r w:rsidR="001B6382" w:rsidRPr="006C1C89">
        <w:rPr>
          <w:rFonts w:ascii="Times New Roman" w:hAnsi="Times New Roman" w:cs="Times New Roman"/>
        </w:rPr>
        <w:t>.</w:t>
      </w:r>
      <w:r w:rsidR="001C5BFC" w:rsidRPr="006C1C89">
        <w:rPr>
          <w:rFonts w:ascii="Times New Roman" w:hAnsi="Times New Roman" w:cs="Times New Roman"/>
        </w:rPr>
        <w:t xml:space="preserve"> In this respect, t</w:t>
      </w:r>
      <w:r w:rsidR="001B6382" w:rsidRPr="006C1C89">
        <w:rPr>
          <w:rFonts w:ascii="Times New Roman" w:hAnsi="Times New Roman" w:cs="Times New Roman"/>
        </w:rPr>
        <w:t xml:space="preserve">hese costs </w:t>
      </w:r>
      <w:r w:rsidR="00E92113" w:rsidRPr="006C1C89">
        <w:rPr>
          <w:rFonts w:ascii="Times New Roman" w:hAnsi="Times New Roman" w:cs="Times New Roman"/>
        </w:rPr>
        <w:t>ultimately contribut</w:t>
      </w:r>
      <w:r w:rsidR="001B6382" w:rsidRPr="006C1C89">
        <w:rPr>
          <w:rFonts w:ascii="Times New Roman" w:hAnsi="Times New Roman" w:cs="Times New Roman"/>
        </w:rPr>
        <w:t>e</w:t>
      </w:r>
      <w:r w:rsidR="00E92113" w:rsidRPr="006C1C89">
        <w:rPr>
          <w:rFonts w:ascii="Times New Roman" w:hAnsi="Times New Roman" w:cs="Times New Roman"/>
        </w:rPr>
        <w:t xml:space="preserve"> to </w:t>
      </w:r>
      <w:r w:rsidR="00F80036" w:rsidRPr="006C1C89">
        <w:rPr>
          <w:rFonts w:ascii="Times New Roman" w:hAnsi="Times New Roman" w:cs="Times New Roman"/>
        </w:rPr>
        <w:t xml:space="preserve">ever-rising </w:t>
      </w:r>
      <w:r w:rsidR="00E92113" w:rsidRPr="006C1C89">
        <w:rPr>
          <w:rFonts w:ascii="Times New Roman" w:hAnsi="Times New Roman" w:cs="Times New Roman"/>
        </w:rPr>
        <w:t xml:space="preserve">student debt, which as of 2019 totaled over $1.5 trillion, second only to mortgage debt (Perry, 2019). </w:t>
      </w:r>
      <w:r w:rsidR="00903DF4" w:rsidRPr="006C1C89">
        <w:rPr>
          <w:rFonts w:ascii="Times New Roman" w:hAnsi="Times New Roman" w:cs="Times New Roman"/>
        </w:rPr>
        <w:t>According to Perry (2019), student loan debt increased $20 billion b</w:t>
      </w:r>
      <w:r w:rsidR="007B548B" w:rsidRPr="006C1C89">
        <w:rPr>
          <w:rFonts w:ascii="Times New Roman" w:hAnsi="Times New Roman" w:cs="Times New Roman"/>
        </w:rPr>
        <w:t>etween the second and third quarters of 2019 alone</w:t>
      </w:r>
      <w:r w:rsidR="00E92113" w:rsidRPr="006C1C89">
        <w:rPr>
          <w:rFonts w:ascii="Times New Roman" w:hAnsi="Times New Roman" w:cs="Times New Roman"/>
        </w:rPr>
        <w:t xml:space="preserve">.  </w:t>
      </w:r>
    </w:p>
    <w:p w14:paraId="6842CFA2" w14:textId="37626FF7" w:rsidR="00E92113"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b/>
          <w:bCs/>
        </w:rPr>
        <w:t xml:space="preserve">Day One Access. </w:t>
      </w:r>
      <w:r w:rsidRPr="006C1C89">
        <w:rPr>
          <w:rFonts w:ascii="Times New Roman" w:hAnsi="Times New Roman" w:cs="Times New Roman"/>
        </w:rPr>
        <w:t xml:space="preserve">Alongside the potential for significant </w:t>
      </w:r>
      <w:r w:rsidR="00DE6DDB" w:rsidRPr="006C1C89">
        <w:rPr>
          <w:rFonts w:ascii="Times New Roman" w:hAnsi="Times New Roman" w:cs="Times New Roman"/>
        </w:rPr>
        <w:t>student cost-</w:t>
      </w:r>
      <w:r w:rsidRPr="006C1C89">
        <w:rPr>
          <w:rFonts w:ascii="Times New Roman" w:hAnsi="Times New Roman" w:cs="Times New Roman"/>
        </w:rPr>
        <w:t xml:space="preserve">savings, another </w:t>
      </w:r>
      <w:r w:rsidR="00EC1D6E" w:rsidRPr="006C1C89">
        <w:rPr>
          <w:rFonts w:ascii="Times New Roman" w:hAnsi="Times New Roman" w:cs="Times New Roman"/>
        </w:rPr>
        <w:t>suggested</w:t>
      </w:r>
      <w:r w:rsidRPr="006C1C89">
        <w:rPr>
          <w:rFonts w:ascii="Times New Roman" w:hAnsi="Times New Roman" w:cs="Times New Roman"/>
        </w:rPr>
        <w:t xml:space="preserve"> benefit of </w:t>
      </w:r>
      <w:r w:rsidR="00F96D0E" w:rsidRPr="006C1C89">
        <w:rPr>
          <w:rFonts w:ascii="Times New Roman" w:hAnsi="Times New Roman" w:cs="Times New Roman"/>
        </w:rPr>
        <w:t>the</w:t>
      </w:r>
      <w:r w:rsidRPr="006C1C89">
        <w:rPr>
          <w:rFonts w:ascii="Times New Roman" w:hAnsi="Times New Roman" w:cs="Times New Roman"/>
        </w:rPr>
        <w:t xml:space="preserve"> </w:t>
      </w:r>
      <w:r w:rsidRPr="006C1C89">
        <w:rPr>
          <w:rFonts w:ascii="Times New Roman" w:hAnsi="Times New Roman" w:cs="Times New Roman"/>
          <w:i/>
          <w:iCs/>
        </w:rPr>
        <w:t xml:space="preserve">Inclusive Access </w:t>
      </w:r>
      <w:r w:rsidRPr="006C1C89">
        <w:rPr>
          <w:rFonts w:ascii="Times New Roman" w:hAnsi="Times New Roman" w:cs="Times New Roman"/>
        </w:rPr>
        <w:t xml:space="preserve">delivery model is the convenience of having materials </w:t>
      </w:r>
      <w:r w:rsidR="00481BFE" w:rsidRPr="006C1C89">
        <w:rPr>
          <w:rFonts w:ascii="Times New Roman" w:hAnsi="Times New Roman" w:cs="Times New Roman"/>
        </w:rPr>
        <w:lastRenderedPageBreak/>
        <w:t xml:space="preserve">already </w:t>
      </w:r>
      <w:r w:rsidRPr="006C1C89">
        <w:rPr>
          <w:rFonts w:ascii="Times New Roman" w:hAnsi="Times New Roman" w:cs="Times New Roman"/>
        </w:rPr>
        <w:t xml:space="preserve">set up </w:t>
      </w:r>
      <w:r w:rsidR="00481BFE" w:rsidRPr="006C1C89">
        <w:rPr>
          <w:rFonts w:ascii="Times New Roman" w:hAnsi="Times New Roman" w:cs="Times New Roman"/>
        </w:rPr>
        <w:t xml:space="preserve">and available </w:t>
      </w:r>
      <w:r w:rsidRPr="006C1C89">
        <w:rPr>
          <w:rFonts w:ascii="Times New Roman" w:hAnsi="Times New Roman" w:cs="Times New Roman"/>
        </w:rPr>
        <w:t>within the</w:t>
      </w:r>
      <w:r w:rsidR="005D2C4A" w:rsidRPr="006C1C89">
        <w:rPr>
          <w:rFonts w:ascii="Times New Roman" w:hAnsi="Times New Roman" w:cs="Times New Roman"/>
        </w:rPr>
        <w:t xml:space="preserve"> </w:t>
      </w:r>
      <w:r w:rsidR="00F96D0E" w:rsidRPr="006C1C89">
        <w:rPr>
          <w:rFonts w:ascii="Times New Roman" w:hAnsi="Times New Roman" w:cs="Times New Roman"/>
        </w:rPr>
        <w:t xml:space="preserve">instructor’s course section </w:t>
      </w:r>
      <w:r w:rsidR="00481BFE" w:rsidRPr="006C1C89">
        <w:rPr>
          <w:rFonts w:ascii="Times New Roman" w:hAnsi="Times New Roman" w:cs="Times New Roman"/>
        </w:rPr>
        <w:t xml:space="preserve">of the institution’s </w:t>
      </w:r>
      <w:r w:rsidR="005D2C4A" w:rsidRPr="006C1C89">
        <w:rPr>
          <w:rFonts w:ascii="Times New Roman" w:hAnsi="Times New Roman" w:cs="Times New Roman"/>
        </w:rPr>
        <w:t>Learning Management System (</w:t>
      </w:r>
      <w:r w:rsidRPr="006C1C89">
        <w:rPr>
          <w:rFonts w:ascii="Times New Roman" w:hAnsi="Times New Roman" w:cs="Times New Roman"/>
        </w:rPr>
        <w:t>LMS</w:t>
      </w:r>
      <w:r w:rsidR="005D2C4A" w:rsidRPr="006C1C89">
        <w:rPr>
          <w:rFonts w:ascii="Times New Roman" w:hAnsi="Times New Roman" w:cs="Times New Roman"/>
        </w:rPr>
        <w:t xml:space="preserve">) </w:t>
      </w:r>
      <w:r w:rsidRPr="006C1C89">
        <w:rPr>
          <w:rFonts w:ascii="Times New Roman" w:hAnsi="Times New Roman" w:cs="Times New Roman"/>
        </w:rPr>
        <w:t>when classes begin. The potential benefits of “Day One” or “</w:t>
      </w:r>
      <w:r w:rsidR="00481BFE" w:rsidRPr="006C1C89">
        <w:rPr>
          <w:rFonts w:ascii="Times New Roman" w:hAnsi="Times New Roman" w:cs="Times New Roman"/>
        </w:rPr>
        <w:t>F</w:t>
      </w:r>
      <w:r w:rsidRPr="006C1C89">
        <w:rPr>
          <w:rFonts w:ascii="Times New Roman" w:hAnsi="Times New Roman" w:cs="Times New Roman"/>
        </w:rPr>
        <w:t xml:space="preserve">irst </w:t>
      </w:r>
      <w:r w:rsidR="00481BFE" w:rsidRPr="006C1C89">
        <w:rPr>
          <w:rFonts w:ascii="Times New Roman" w:hAnsi="Times New Roman" w:cs="Times New Roman"/>
        </w:rPr>
        <w:t>D</w:t>
      </w:r>
      <w:r w:rsidRPr="006C1C89">
        <w:rPr>
          <w:rFonts w:ascii="Times New Roman" w:hAnsi="Times New Roman" w:cs="Times New Roman"/>
        </w:rPr>
        <w:t xml:space="preserve">ay of </w:t>
      </w:r>
      <w:r w:rsidR="00481BFE" w:rsidRPr="006C1C89">
        <w:rPr>
          <w:rFonts w:ascii="Times New Roman" w:hAnsi="Times New Roman" w:cs="Times New Roman"/>
        </w:rPr>
        <w:t>C</w:t>
      </w:r>
      <w:r w:rsidRPr="006C1C89">
        <w:rPr>
          <w:rFonts w:ascii="Times New Roman" w:hAnsi="Times New Roman" w:cs="Times New Roman"/>
        </w:rPr>
        <w:t xml:space="preserve">lass” access are </w:t>
      </w:r>
      <w:r w:rsidR="00481BFE" w:rsidRPr="006C1C89">
        <w:rPr>
          <w:rFonts w:ascii="Times New Roman" w:hAnsi="Times New Roman" w:cs="Times New Roman"/>
        </w:rPr>
        <w:t>described by</w:t>
      </w:r>
      <w:r w:rsidRPr="006C1C89">
        <w:rPr>
          <w:rFonts w:ascii="Times New Roman" w:hAnsi="Times New Roman" w:cs="Times New Roman"/>
        </w:rPr>
        <w:t xml:space="preserve"> the access hypothesis, </w:t>
      </w:r>
      <w:r w:rsidR="000C5299" w:rsidRPr="006C1C89">
        <w:rPr>
          <w:rFonts w:ascii="Times New Roman" w:hAnsi="Times New Roman" w:cs="Times New Roman"/>
        </w:rPr>
        <w:t>or the</w:t>
      </w:r>
      <w:r w:rsidRPr="006C1C89">
        <w:rPr>
          <w:rFonts w:ascii="Times New Roman" w:hAnsi="Times New Roman" w:cs="Times New Roman"/>
        </w:rPr>
        <w:t xml:space="preserve"> assumption that simply having course materials is generally more beneficial for student learning than not having them (Grimaldi</w:t>
      </w:r>
      <w:r w:rsidR="008B5F1F">
        <w:rPr>
          <w:rFonts w:ascii="Times New Roman" w:hAnsi="Times New Roman" w:cs="Times New Roman"/>
        </w:rPr>
        <w:t xml:space="preserve"> et al</w:t>
      </w:r>
      <w:r w:rsidRPr="006C1C89">
        <w:rPr>
          <w:rFonts w:ascii="Times New Roman" w:hAnsi="Times New Roman" w:cs="Times New Roman"/>
        </w:rPr>
        <w:t xml:space="preserve">., 2019). While first day access is </w:t>
      </w:r>
      <w:r w:rsidR="00023271" w:rsidRPr="006C1C89">
        <w:rPr>
          <w:rFonts w:ascii="Times New Roman" w:hAnsi="Times New Roman" w:cs="Times New Roman"/>
        </w:rPr>
        <w:t xml:space="preserve">generally </w:t>
      </w:r>
      <w:r w:rsidRPr="006C1C89">
        <w:rPr>
          <w:rFonts w:ascii="Times New Roman" w:hAnsi="Times New Roman" w:cs="Times New Roman"/>
        </w:rPr>
        <w:t xml:space="preserve">deemed important, actual </w:t>
      </w:r>
      <w:r w:rsidR="00023271" w:rsidRPr="006C1C89">
        <w:rPr>
          <w:rFonts w:ascii="Times New Roman" w:hAnsi="Times New Roman" w:cs="Times New Roman"/>
        </w:rPr>
        <w:t xml:space="preserve">usage on the </w:t>
      </w:r>
      <w:r w:rsidRPr="006C1C89">
        <w:rPr>
          <w:rFonts w:ascii="Times New Roman" w:hAnsi="Times New Roman" w:cs="Times New Roman"/>
        </w:rPr>
        <w:t>first day is debatabl</w:t>
      </w:r>
      <w:r w:rsidR="00023271" w:rsidRPr="006C1C89">
        <w:rPr>
          <w:rFonts w:ascii="Times New Roman" w:hAnsi="Times New Roman" w:cs="Times New Roman"/>
        </w:rPr>
        <w:t xml:space="preserve">e, as </w:t>
      </w:r>
      <w:r w:rsidR="005D2C4A" w:rsidRPr="006C1C89">
        <w:rPr>
          <w:rFonts w:ascii="Times New Roman" w:hAnsi="Times New Roman" w:cs="Times New Roman"/>
        </w:rPr>
        <w:t>researcher</w:t>
      </w:r>
      <w:r w:rsidRPr="006C1C89">
        <w:rPr>
          <w:rFonts w:ascii="Times New Roman" w:hAnsi="Times New Roman" w:cs="Times New Roman"/>
        </w:rPr>
        <w:t xml:space="preserve">s </w:t>
      </w:r>
      <w:r w:rsidR="00376C8A" w:rsidRPr="006C1C89">
        <w:rPr>
          <w:rFonts w:ascii="Times New Roman" w:hAnsi="Times New Roman" w:cs="Times New Roman"/>
        </w:rPr>
        <w:t xml:space="preserve">have also </w:t>
      </w:r>
      <w:r w:rsidRPr="006C1C89">
        <w:rPr>
          <w:rFonts w:ascii="Times New Roman" w:hAnsi="Times New Roman" w:cs="Times New Roman"/>
        </w:rPr>
        <w:t>repor</w:t>
      </w:r>
      <w:r w:rsidR="00023271" w:rsidRPr="006C1C89">
        <w:rPr>
          <w:rFonts w:ascii="Times New Roman" w:hAnsi="Times New Roman" w:cs="Times New Roman"/>
        </w:rPr>
        <w:t>t</w:t>
      </w:r>
      <w:r w:rsidR="00376C8A" w:rsidRPr="006C1C89">
        <w:rPr>
          <w:rFonts w:ascii="Times New Roman" w:hAnsi="Times New Roman" w:cs="Times New Roman"/>
        </w:rPr>
        <w:t>ed</w:t>
      </w:r>
      <w:r w:rsidRPr="006C1C89">
        <w:rPr>
          <w:rFonts w:ascii="Times New Roman" w:hAnsi="Times New Roman" w:cs="Times New Roman"/>
        </w:rPr>
        <w:t xml:space="preserve"> students</w:t>
      </w:r>
      <w:r w:rsidR="004D573F">
        <w:rPr>
          <w:rFonts w:ascii="Times New Roman" w:hAnsi="Times New Roman" w:cs="Times New Roman"/>
        </w:rPr>
        <w:t>’</w:t>
      </w:r>
      <w:r w:rsidR="00376C8A" w:rsidRPr="006C1C89">
        <w:rPr>
          <w:rFonts w:ascii="Times New Roman" w:hAnsi="Times New Roman" w:cs="Times New Roman"/>
        </w:rPr>
        <w:t xml:space="preserve"> being </w:t>
      </w:r>
      <w:r w:rsidR="00B9530B" w:rsidRPr="006C1C89">
        <w:rPr>
          <w:rFonts w:ascii="Times New Roman" w:hAnsi="Times New Roman" w:cs="Times New Roman"/>
        </w:rPr>
        <w:t>unaware</w:t>
      </w:r>
      <w:r w:rsidRPr="006C1C89">
        <w:rPr>
          <w:rFonts w:ascii="Times New Roman" w:hAnsi="Times New Roman" w:cs="Times New Roman"/>
        </w:rPr>
        <w:t xml:space="preserve"> </w:t>
      </w:r>
      <w:r w:rsidR="00023271" w:rsidRPr="006C1C89">
        <w:rPr>
          <w:rFonts w:ascii="Times New Roman" w:hAnsi="Times New Roman" w:cs="Times New Roman"/>
        </w:rPr>
        <w:t xml:space="preserve">of their ability to access materials on the </w:t>
      </w:r>
      <w:r w:rsidRPr="006C1C89">
        <w:rPr>
          <w:rFonts w:ascii="Times New Roman" w:hAnsi="Times New Roman" w:cs="Times New Roman"/>
        </w:rPr>
        <w:t xml:space="preserve">first day (McClendon &amp; McMillan, 2020),  </w:t>
      </w:r>
    </w:p>
    <w:p w14:paraId="3A465DAB" w14:textId="499FFADA" w:rsidR="00E21D36"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rPr>
        <w:t xml:space="preserve">Some </w:t>
      </w:r>
      <w:r w:rsidR="00B9530B" w:rsidRPr="006C1C89">
        <w:rPr>
          <w:rFonts w:ascii="Times New Roman" w:hAnsi="Times New Roman" w:cs="Times New Roman"/>
        </w:rPr>
        <w:t>researchers have</w:t>
      </w:r>
      <w:r w:rsidRPr="006C1C89">
        <w:rPr>
          <w:rFonts w:ascii="Times New Roman" w:hAnsi="Times New Roman" w:cs="Times New Roman"/>
        </w:rPr>
        <w:t xml:space="preserve"> suggest</w:t>
      </w:r>
      <w:r w:rsidR="00B9530B" w:rsidRPr="006C1C89">
        <w:rPr>
          <w:rFonts w:ascii="Times New Roman" w:hAnsi="Times New Roman" w:cs="Times New Roman"/>
        </w:rPr>
        <w:t>ed</w:t>
      </w:r>
      <w:r w:rsidRPr="006C1C89">
        <w:rPr>
          <w:rFonts w:ascii="Times New Roman" w:hAnsi="Times New Roman" w:cs="Times New Roman"/>
        </w:rPr>
        <w:t xml:space="preserve"> associations between Day One access and higher course completion rates (Colvard et al., 2018; Fischer</w:t>
      </w:r>
      <w:r w:rsidR="008B5F1F">
        <w:rPr>
          <w:rFonts w:ascii="Times New Roman" w:hAnsi="Times New Roman" w:cs="Times New Roman"/>
        </w:rPr>
        <w:t xml:space="preserve"> et al</w:t>
      </w:r>
      <w:r w:rsidRPr="006C1C89">
        <w:rPr>
          <w:rFonts w:ascii="Times New Roman" w:hAnsi="Times New Roman" w:cs="Times New Roman"/>
        </w:rPr>
        <w:t>., 2015). Fischer</w:t>
      </w:r>
      <w:r w:rsidR="008B5F1F">
        <w:rPr>
          <w:rFonts w:ascii="Times New Roman" w:hAnsi="Times New Roman" w:cs="Times New Roman"/>
        </w:rPr>
        <w:t xml:space="preserve"> et al</w:t>
      </w:r>
      <w:r w:rsidRPr="006C1C89">
        <w:rPr>
          <w:rFonts w:ascii="Times New Roman" w:hAnsi="Times New Roman" w:cs="Times New Roman"/>
        </w:rPr>
        <w:t>. (2015) suggested Day One access to freely accessible Open Educational Resources (OER) may have influenced moderate differences in course completion and academic achievement between the OER treatment group and a control group using traditionally copyrighted textbooks. In another study involving OER, Colvard</w:t>
      </w:r>
      <w:r w:rsidR="008B5F1F">
        <w:rPr>
          <w:rFonts w:ascii="Times New Roman" w:hAnsi="Times New Roman" w:cs="Times New Roman"/>
        </w:rPr>
        <w:t xml:space="preserve"> et al</w:t>
      </w:r>
      <w:r w:rsidRPr="006C1C89">
        <w:rPr>
          <w:rFonts w:ascii="Times New Roman" w:hAnsi="Times New Roman" w:cs="Times New Roman"/>
        </w:rPr>
        <w:t>., (2018)</w:t>
      </w:r>
      <w:r w:rsidR="00D82641" w:rsidRPr="006C1C89">
        <w:rPr>
          <w:rFonts w:ascii="Times New Roman" w:hAnsi="Times New Roman" w:cs="Times New Roman"/>
        </w:rPr>
        <w:t xml:space="preserve"> </w:t>
      </w:r>
      <w:r w:rsidR="00B9530B" w:rsidRPr="006C1C89">
        <w:rPr>
          <w:rFonts w:ascii="Times New Roman" w:hAnsi="Times New Roman" w:cs="Times New Roman"/>
        </w:rPr>
        <w:t>found</w:t>
      </w:r>
      <w:r w:rsidRPr="006C1C89">
        <w:rPr>
          <w:rFonts w:ascii="Times New Roman" w:hAnsi="Times New Roman" w:cs="Times New Roman"/>
        </w:rPr>
        <w:t xml:space="preserve"> that the improved end of course grades and decreased DFW rates of the OER treatment group could have been attributed to all students having access on the first day of class. While both </w:t>
      </w:r>
      <w:r w:rsidR="001F1C52" w:rsidRPr="006C1C89">
        <w:rPr>
          <w:rFonts w:ascii="Times New Roman" w:hAnsi="Times New Roman" w:cs="Times New Roman"/>
        </w:rPr>
        <w:t>Colvard</w:t>
      </w:r>
      <w:r w:rsidR="008B5F1F">
        <w:rPr>
          <w:rFonts w:ascii="Times New Roman" w:hAnsi="Times New Roman" w:cs="Times New Roman"/>
        </w:rPr>
        <w:t xml:space="preserve"> et al</w:t>
      </w:r>
      <w:r w:rsidR="001F1C52" w:rsidRPr="006C1C89">
        <w:rPr>
          <w:rFonts w:ascii="Times New Roman" w:hAnsi="Times New Roman" w:cs="Times New Roman"/>
        </w:rPr>
        <w:t>., (2018) and Fischer</w:t>
      </w:r>
      <w:r w:rsidR="008B5F1F">
        <w:rPr>
          <w:rFonts w:ascii="Times New Roman" w:hAnsi="Times New Roman" w:cs="Times New Roman"/>
        </w:rPr>
        <w:t xml:space="preserve"> et al</w:t>
      </w:r>
      <w:r w:rsidR="001F1C52" w:rsidRPr="006C1C89">
        <w:rPr>
          <w:rFonts w:ascii="Times New Roman" w:hAnsi="Times New Roman" w:cs="Times New Roman"/>
        </w:rPr>
        <w:t xml:space="preserve">., (2015) </w:t>
      </w:r>
      <w:r w:rsidRPr="006C1C89">
        <w:rPr>
          <w:rFonts w:ascii="Times New Roman" w:hAnsi="Times New Roman" w:cs="Times New Roman"/>
        </w:rPr>
        <w:t>evidenced significant</w:t>
      </w:r>
      <w:r w:rsidR="00C22E1C" w:rsidRPr="006C1C89">
        <w:rPr>
          <w:rFonts w:ascii="Times New Roman" w:hAnsi="Times New Roman" w:cs="Times New Roman"/>
        </w:rPr>
        <w:t>ly improved course grades</w:t>
      </w:r>
      <w:r w:rsidRPr="006C1C89">
        <w:rPr>
          <w:rFonts w:ascii="Times New Roman" w:hAnsi="Times New Roman" w:cs="Times New Roman"/>
        </w:rPr>
        <w:t xml:space="preserve"> for groups using Day One access materials, the</w:t>
      </w:r>
      <w:r w:rsidR="00C22E1C" w:rsidRPr="006C1C89">
        <w:rPr>
          <w:rFonts w:ascii="Times New Roman" w:hAnsi="Times New Roman" w:cs="Times New Roman"/>
        </w:rPr>
        <w:t>se studies</w:t>
      </w:r>
      <w:r w:rsidRPr="006C1C89">
        <w:rPr>
          <w:rFonts w:ascii="Times New Roman" w:hAnsi="Times New Roman" w:cs="Times New Roman"/>
        </w:rPr>
        <w:t xml:space="preserve"> also </w:t>
      </w:r>
      <w:r w:rsidR="00B9530B" w:rsidRPr="006C1C89">
        <w:rPr>
          <w:rFonts w:ascii="Times New Roman" w:hAnsi="Times New Roman" w:cs="Times New Roman"/>
        </w:rPr>
        <w:t>examined</w:t>
      </w:r>
      <w:r w:rsidRPr="006C1C89">
        <w:rPr>
          <w:rFonts w:ascii="Times New Roman" w:hAnsi="Times New Roman" w:cs="Times New Roman"/>
        </w:rPr>
        <w:t xml:space="preserve"> </w:t>
      </w:r>
      <w:r w:rsidR="00B950E1" w:rsidRPr="006C1C89">
        <w:rPr>
          <w:rFonts w:ascii="Times New Roman" w:hAnsi="Times New Roman" w:cs="Times New Roman"/>
        </w:rPr>
        <w:t xml:space="preserve">materials based on </w:t>
      </w:r>
      <w:r w:rsidRPr="006C1C89">
        <w:rPr>
          <w:rFonts w:ascii="Times New Roman" w:hAnsi="Times New Roman" w:cs="Times New Roman"/>
        </w:rPr>
        <w:t>OER</w:t>
      </w:r>
      <w:r w:rsidR="00B9530B" w:rsidRPr="006C1C89">
        <w:rPr>
          <w:rFonts w:ascii="Times New Roman" w:hAnsi="Times New Roman" w:cs="Times New Roman"/>
        </w:rPr>
        <w:t>.</w:t>
      </w:r>
      <w:r w:rsidRPr="006C1C89">
        <w:rPr>
          <w:rFonts w:ascii="Times New Roman" w:hAnsi="Times New Roman" w:cs="Times New Roman"/>
        </w:rPr>
        <w:t xml:space="preserve"> Given that OER materials </w:t>
      </w:r>
      <w:r w:rsidR="004841C2" w:rsidRPr="006C1C89">
        <w:rPr>
          <w:rFonts w:ascii="Times New Roman" w:hAnsi="Times New Roman" w:cs="Times New Roman"/>
        </w:rPr>
        <w:t>possess inherently different qualities</w:t>
      </w:r>
      <w:r w:rsidR="008927BF" w:rsidRPr="006C1C89">
        <w:rPr>
          <w:rFonts w:ascii="Times New Roman" w:hAnsi="Times New Roman" w:cs="Times New Roman"/>
        </w:rPr>
        <w:t xml:space="preserve"> than traditionally copyrighted materials</w:t>
      </w:r>
      <w:r w:rsidRPr="006C1C89">
        <w:rPr>
          <w:rFonts w:ascii="Times New Roman" w:hAnsi="Times New Roman" w:cs="Times New Roman"/>
        </w:rPr>
        <w:t xml:space="preserve">, it is unknown whether </w:t>
      </w:r>
      <w:r w:rsidR="008927BF" w:rsidRPr="006C1C89">
        <w:rPr>
          <w:rFonts w:ascii="Times New Roman" w:hAnsi="Times New Roman" w:cs="Times New Roman"/>
        </w:rPr>
        <w:t xml:space="preserve">the </w:t>
      </w:r>
      <w:r w:rsidR="00B950E1" w:rsidRPr="006C1C89">
        <w:rPr>
          <w:rFonts w:ascii="Times New Roman" w:hAnsi="Times New Roman" w:cs="Times New Roman"/>
        </w:rPr>
        <w:t>grade improvements</w:t>
      </w:r>
      <w:r w:rsidRPr="006C1C89">
        <w:rPr>
          <w:rFonts w:ascii="Times New Roman" w:hAnsi="Times New Roman" w:cs="Times New Roman"/>
        </w:rPr>
        <w:t xml:space="preserve"> </w:t>
      </w:r>
      <w:r w:rsidR="008927BF" w:rsidRPr="006C1C89">
        <w:rPr>
          <w:rFonts w:ascii="Times New Roman" w:hAnsi="Times New Roman" w:cs="Times New Roman"/>
        </w:rPr>
        <w:t xml:space="preserve">seen in </w:t>
      </w:r>
      <w:r w:rsidRPr="006C1C89">
        <w:rPr>
          <w:rFonts w:ascii="Times New Roman" w:hAnsi="Times New Roman" w:cs="Times New Roman"/>
        </w:rPr>
        <w:t xml:space="preserve">these two studies can be attributed to Day One </w:t>
      </w:r>
      <w:r w:rsidR="00A538E9" w:rsidRPr="006C1C89">
        <w:rPr>
          <w:rFonts w:ascii="Times New Roman" w:hAnsi="Times New Roman" w:cs="Times New Roman"/>
        </w:rPr>
        <w:t>a</w:t>
      </w:r>
      <w:r w:rsidRPr="006C1C89">
        <w:rPr>
          <w:rFonts w:ascii="Times New Roman" w:hAnsi="Times New Roman" w:cs="Times New Roman"/>
        </w:rPr>
        <w:t>ccess o</w:t>
      </w:r>
      <w:r w:rsidR="004841C2" w:rsidRPr="006C1C89">
        <w:rPr>
          <w:rFonts w:ascii="Times New Roman" w:hAnsi="Times New Roman" w:cs="Times New Roman"/>
        </w:rPr>
        <w:t xml:space="preserve">r </w:t>
      </w:r>
      <w:r w:rsidR="00866810" w:rsidRPr="006C1C89">
        <w:rPr>
          <w:rFonts w:ascii="Times New Roman" w:hAnsi="Times New Roman" w:cs="Times New Roman"/>
        </w:rPr>
        <w:t xml:space="preserve">to </w:t>
      </w:r>
      <w:r w:rsidRPr="006C1C89">
        <w:rPr>
          <w:rFonts w:ascii="Times New Roman" w:hAnsi="Times New Roman" w:cs="Times New Roman"/>
        </w:rPr>
        <w:t xml:space="preserve">the unique nature of OER </w:t>
      </w:r>
      <w:r w:rsidR="004E5566" w:rsidRPr="006C1C89">
        <w:rPr>
          <w:rFonts w:ascii="Times New Roman" w:hAnsi="Times New Roman" w:cs="Times New Roman"/>
        </w:rPr>
        <w:t>in being freely available, sharable, printable, editable, retainable, etc.</w:t>
      </w:r>
    </w:p>
    <w:p w14:paraId="38843BD8" w14:textId="34F87AA1" w:rsidR="00E21D36" w:rsidRPr="006C1C89" w:rsidRDefault="00E21D36" w:rsidP="00C0038B">
      <w:pPr>
        <w:pStyle w:val="Heading3"/>
        <w:spacing w:line="480" w:lineRule="auto"/>
        <w:rPr>
          <w:rFonts w:ascii="Times New Roman" w:hAnsi="Times New Roman" w:cs="Times New Roman"/>
        </w:rPr>
      </w:pPr>
      <w:bookmarkStart w:id="167" w:name="_Toc62545918"/>
      <w:bookmarkStart w:id="168" w:name="_Toc63684664"/>
      <w:bookmarkStart w:id="169" w:name="_Toc63684939"/>
      <w:r w:rsidRPr="006C1C89">
        <w:rPr>
          <w:rFonts w:ascii="Times New Roman" w:hAnsi="Times New Roman" w:cs="Times New Roman"/>
        </w:rPr>
        <w:lastRenderedPageBreak/>
        <w:t>Inclusive Access: Criticisms</w:t>
      </w:r>
      <w:bookmarkEnd w:id="167"/>
      <w:bookmarkEnd w:id="168"/>
      <w:bookmarkEnd w:id="169"/>
    </w:p>
    <w:p w14:paraId="1B7795CB" w14:textId="2A551F08" w:rsidR="00E92113"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b/>
          <w:bCs/>
          <w:iCs/>
        </w:rPr>
        <w:t xml:space="preserve">Opt-In / Opt-Out. </w:t>
      </w:r>
      <w:r w:rsidR="002D14E4" w:rsidRPr="006C1C89">
        <w:rPr>
          <w:rFonts w:ascii="Times New Roman" w:hAnsi="Times New Roman" w:cs="Times New Roman"/>
          <w:iCs/>
        </w:rPr>
        <w:t>To enable features</w:t>
      </w:r>
      <w:r w:rsidR="00C84881" w:rsidRPr="006C1C89">
        <w:rPr>
          <w:rFonts w:ascii="Times New Roman" w:hAnsi="Times New Roman" w:cs="Times New Roman"/>
          <w:iCs/>
        </w:rPr>
        <w:t xml:space="preserve"> like </w:t>
      </w:r>
      <w:r w:rsidRPr="006C1C89">
        <w:rPr>
          <w:rFonts w:ascii="Times New Roman" w:hAnsi="Times New Roman" w:cs="Times New Roman"/>
          <w:iCs/>
        </w:rPr>
        <w:t xml:space="preserve">Day One access </w:t>
      </w:r>
      <w:r w:rsidR="002D14E4" w:rsidRPr="006C1C89">
        <w:rPr>
          <w:rFonts w:ascii="Times New Roman" w:hAnsi="Times New Roman" w:cs="Times New Roman"/>
          <w:iCs/>
        </w:rPr>
        <w:t xml:space="preserve">for all students, </w:t>
      </w:r>
      <w:r w:rsidR="00DD5D64" w:rsidRPr="006C1C89">
        <w:rPr>
          <w:rFonts w:ascii="Times New Roman" w:hAnsi="Times New Roman" w:cs="Times New Roman"/>
          <w:iCs/>
        </w:rPr>
        <w:t xml:space="preserve">most </w:t>
      </w:r>
      <w:r w:rsidR="00DD5D64" w:rsidRPr="006C1C89">
        <w:rPr>
          <w:rFonts w:ascii="Times New Roman" w:hAnsi="Times New Roman" w:cs="Times New Roman"/>
          <w:i/>
        </w:rPr>
        <w:t xml:space="preserve">Inclusive Access </w:t>
      </w:r>
      <w:r w:rsidR="00DD5D64" w:rsidRPr="006C1C89">
        <w:rPr>
          <w:rFonts w:ascii="Times New Roman" w:hAnsi="Times New Roman" w:cs="Times New Roman"/>
          <w:iCs/>
        </w:rPr>
        <w:t>programs are “</w:t>
      </w:r>
      <w:r w:rsidRPr="006C1C89">
        <w:rPr>
          <w:rFonts w:ascii="Times New Roman" w:hAnsi="Times New Roman" w:cs="Times New Roman"/>
          <w:iCs/>
        </w:rPr>
        <w:t xml:space="preserve">Opt-Out” </w:t>
      </w:r>
      <w:r w:rsidR="00DD5D64" w:rsidRPr="006C1C89">
        <w:rPr>
          <w:rFonts w:ascii="Times New Roman" w:hAnsi="Times New Roman" w:cs="Times New Roman"/>
          <w:iCs/>
        </w:rPr>
        <w:t xml:space="preserve">in </w:t>
      </w:r>
      <w:r w:rsidRPr="006C1C89">
        <w:rPr>
          <w:rFonts w:ascii="Times New Roman" w:hAnsi="Times New Roman" w:cs="Times New Roman"/>
          <w:iCs/>
        </w:rPr>
        <w:t>nature</w:t>
      </w:r>
      <w:r w:rsidR="00DD5D64" w:rsidRPr="006C1C89">
        <w:rPr>
          <w:rFonts w:ascii="Times New Roman" w:hAnsi="Times New Roman" w:cs="Times New Roman"/>
          <w:iCs/>
        </w:rPr>
        <w:t xml:space="preserve">, with all students automatically </w:t>
      </w:r>
      <w:r w:rsidR="00157F55" w:rsidRPr="006C1C89">
        <w:rPr>
          <w:rFonts w:ascii="Times New Roman" w:hAnsi="Times New Roman" w:cs="Times New Roman"/>
          <w:iCs/>
        </w:rPr>
        <w:t>enrolled</w:t>
      </w:r>
      <w:r w:rsidR="00397303" w:rsidRPr="006C1C89">
        <w:rPr>
          <w:rFonts w:ascii="Times New Roman" w:hAnsi="Times New Roman" w:cs="Times New Roman"/>
          <w:iCs/>
        </w:rPr>
        <w:t xml:space="preserve"> </w:t>
      </w:r>
      <w:r w:rsidR="00DD5D64" w:rsidRPr="006C1C89">
        <w:rPr>
          <w:rFonts w:ascii="Times New Roman" w:hAnsi="Times New Roman" w:cs="Times New Roman"/>
          <w:iCs/>
        </w:rPr>
        <w:t xml:space="preserve">to </w:t>
      </w:r>
      <w:r w:rsidR="00397303" w:rsidRPr="006C1C89">
        <w:rPr>
          <w:rFonts w:ascii="Times New Roman" w:hAnsi="Times New Roman" w:cs="Times New Roman"/>
          <w:iCs/>
        </w:rPr>
        <w:t>participate</w:t>
      </w:r>
      <w:r w:rsidR="002D14E4" w:rsidRPr="006C1C89">
        <w:rPr>
          <w:rFonts w:ascii="Times New Roman" w:hAnsi="Times New Roman" w:cs="Times New Roman"/>
          <w:iCs/>
        </w:rPr>
        <w:t xml:space="preserve"> </w:t>
      </w:r>
      <w:r w:rsidR="00157F55" w:rsidRPr="006C1C89">
        <w:rPr>
          <w:rFonts w:ascii="Times New Roman" w:hAnsi="Times New Roman" w:cs="Times New Roman"/>
          <w:iCs/>
        </w:rPr>
        <w:t xml:space="preserve">unless they opt-out of the program </w:t>
      </w:r>
      <w:r w:rsidRPr="006C1C89">
        <w:rPr>
          <w:rFonts w:ascii="Times New Roman" w:hAnsi="Times New Roman" w:cs="Times New Roman"/>
        </w:rPr>
        <w:t>(Vitez, 2020)</w:t>
      </w:r>
      <w:r w:rsidRPr="006C1C89">
        <w:rPr>
          <w:rFonts w:ascii="Times New Roman" w:hAnsi="Times New Roman" w:cs="Times New Roman"/>
          <w:i/>
          <w:iCs/>
        </w:rPr>
        <w:t xml:space="preserve">. </w:t>
      </w:r>
      <w:r w:rsidRPr="006C1C89">
        <w:rPr>
          <w:rFonts w:ascii="Times New Roman" w:hAnsi="Times New Roman" w:cs="Times New Roman"/>
        </w:rPr>
        <w:t>In general,</w:t>
      </w:r>
      <w:r w:rsidR="00EE3D8F" w:rsidRPr="006C1C89">
        <w:rPr>
          <w:rFonts w:ascii="Times New Roman" w:hAnsi="Times New Roman" w:cs="Times New Roman"/>
        </w:rPr>
        <w:t xml:space="preserve"> </w:t>
      </w:r>
      <w:r w:rsidR="00DD5D64" w:rsidRPr="006C1C89">
        <w:rPr>
          <w:rFonts w:ascii="Times New Roman" w:hAnsi="Times New Roman" w:cs="Times New Roman"/>
        </w:rPr>
        <w:t>discount</w:t>
      </w:r>
      <w:r w:rsidR="00EE3D8F" w:rsidRPr="006C1C89">
        <w:rPr>
          <w:rFonts w:ascii="Times New Roman" w:hAnsi="Times New Roman" w:cs="Times New Roman"/>
        </w:rPr>
        <w:t xml:space="preserve">s on eTextbooks are offered </w:t>
      </w:r>
      <w:r w:rsidR="00157F55" w:rsidRPr="006C1C89">
        <w:rPr>
          <w:rFonts w:ascii="Times New Roman" w:hAnsi="Times New Roman" w:cs="Times New Roman"/>
        </w:rPr>
        <w:t xml:space="preserve">only </w:t>
      </w:r>
      <w:r w:rsidR="00EE3D8F" w:rsidRPr="006C1C89">
        <w:rPr>
          <w:rFonts w:ascii="Times New Roman" w:hAnsi="Times New Roman" w:cs="Times New Roman"/>
        </w:rPr>
        <w:t xml:space="preserve">when </w:t>
      </w:r>
      <w:r w:rsidR="002239C5" w:rsidRPr="006C1C89">
        <w:rPr>
          <w:rFonts w:ascii="Times New Roman" w:hAnsi="Times New Roman" w:cs="Times New Roman"/>
        </w:rPr>
        <w:t>institutions</w:t>
      </w:r>
      <w:r w:rsidR="00EE3D8F" w:rsidRPr="006C1C89">
        <w:rPr>
          <w:rFonts w:ascii="Times New Roman" w:hAnsi="Times New Roman" w:cs="Times New Roman"/>
        </w:rPr>
        <w:t xml:space="preserve"> </w:t>
      </w:r>
      <w:r w:rsidR="002239C5" w:rsidRPr="006C1C89">
        <w:rPr>
          <w:rFonts w:ascii="Times New Roman" w:hAnsi="Times New Roman" w:cs="Times New Roman"/>
        </w:rPr>
        <w:t>ente</w:t>
      </w:r>
      <w:r w:rsidR="00397303" w:rsidRPr="006C1C89">
        <w:rPr>
          <w:rFonts w:ascii="Times New Roman" w:hAnsi="Times New Roman" w:cs="Times New Roman"/>
        </w:rPr>
        <w:t>r</w:t>
      </w:r>
      <w:r w:rsidR="002239C5" w:rsidRPr="006C1C89">
        <w:rPr>
          <w:rFonts w:ascii="Times New Roman" w:hAnsi="Times New Roman" w:cs="Times New Roman"/>
        </w:rPr>
        <w:t xml:space="preserve"> </w:t>
      </w:r>
      <w:r w:rsidRPr="006C1C89">
        <w:rPr>
          <w:rFonts w:ascii="Times New Roman" w:hAnsi="Times New Roman" w:cs="Times New Roman"/>
        </w:rPr>
        <w:t>a bulk-purchase agreement</w:t>
      </w:r>
      <w:r w:rsidR="00EE3D8F" w:rsidRPr="006C1C89">
        <w:rPr>
          <w:rFonts w:ascii="Times New Roman" w:hAnsi="Times New Roman" w:cs="Times New Roman"/>
        </w:rPr>
        <w:t xml:space="preserve"> </w:t>
      </w:r>
      <w:r w:rsidR="00397303" w:rsidRPr="006C1C89">
        <w:rPr>
          <w:rFonts w:ascii="Times New Roman" w:hAnsi="Times New Roman" w:cs="Times New Roman"/>
        </w:rPr>
        <w:t>with publishers</w:t>
      </w:r>
      <w:r w:rsidR="002239C5" w:rsidRPr="006C1C89">
        <w:rPr>
          <w:rFonts w:ascii="Times New Roman" w:hAnsi="Times New Roman" w:cs="Times New Roman"/>
        </w:rPr>
        <w:t xml:space="preserve">, </w:t>
      </w:r>
      <w:r w:rsidR="00157F55" w:rsidRPr="006C1C89">
        <w:rPr>
          <w:rFonts w:ascii="Times New Roman" w:hAnsi="Times New Roman" w:cs="Times New Roman"/>
        </w:rPr>
        <w:t xml:space="preserve">the nature of </w:t>
      </w:r>
      <w:r w:rsidR="002239C5" w:rsidRPr="006C1C89">
        <w:rPr>
          <w:rFonts w:ascii="Times New Roman" w:hAnsi="Times New Roman" w:cs="Times New Roman"/>
        </w:rPr>
        <w:t xml:space="preserve">which is typically </w:t>
      </w:r>
      <w:r w:rsidR="002E5C84" w:rsidRPr="006C1C89">
        <w:rPr>
          <w:rFonts w:ascii="Times New Roman" w:hAnsi="Times New Roman" w:cs="Times New Roman"/>
        </w:rPr>
        <w:t>based on course enrollment</w:t>
      </w:r>
      <w:r w:rsidRPr="006C1C89">
        <w:rPr>
          <w:rFonts w:ascii="Times New Roman" w:hAnsi="Times New Roman" w:cs="Times New Roman"/>
        </w:rPr>
        <w:t xml:space="preserve">. </w:t>
      </w:r>
      <w:r w:rsidR="00A72B55" w:rsidRPr="006C1C89">
        <w:rPr>
          <w:rFonts w:ascii="Times New Roman" w:hAnsi="Times New Roman" w:cs="Times New Roman"/>
        </w:rPr>
        <w:t xml:space="preserve">For the best chances of achieving enrollment quotas, all students are </w:t>
      </w:r>
      <w:r w:rsidRPr="006C1C89">
        <w:rPr>
          <w:rFonts w:ascii="Times New Roman" w:hAnsi="Times New Roman" w:cs="Times New Roman"/>
        </w:rPr>
        <w:t>usually automatically enroll</w:t>
      </w:r>
      <w:r w:rsidR="00A72B55" w:rsidRPr="006C1C89">
        <w:rPr>
          <w:rFonts w:ascii="Times New Roman" w:hAnsi="Times New Roman" w:cs="Times New Roman"/>
        </w:rPr>
        <w:t>ed</w:t>
      </w:r>
      <w:r w:rsidRPr="006C1C89">
        <w:rPr>
          <w:rFonts w:ascii="Times New Roman" w:hAnsi="Times New Roman" w:cs="Times New Roman"/>
        </w:rPr>
        <w:t xml:space="preserve"> unless they manually opt-out within a specified timeframe at the beginning of the semester (Jaggars</w:t>
      </w:r>
      <w:r w:rsidR="008B5F1F">
        <w:rPr>
          <w:rFonts w:ascii="Times New Roman" w:hAnsi="Times New Roman" w:cs="Times New Roman"/>
        </w:rPr>
        <w:t xml:space="preserve"> et al</w:t>
      </w:r>
      <w:r w:rsidRPr="006C1C89">
        <w:rPr>
          <w:rFonts w:ascii="Times New Roman" w:hAnsi="Times New Roman" w:cs="Times New Roman"/>
        </w:rPr>
        <w:t xml:space="preserve">., 2019). </w:t>
      </w:r>
      <w:r w:rsidR="00100BBD" w:rsidRPr="006C1C89">
        <w:rPr>
          <w:rFonts w:ascii="Times New Roman" w:hAnsi="Times New Roman" w:cs="Times New Roman"/>
        </w:rPr>
        <w:t xml:space="preserve">Most </w:t>
      </w:r>
      <w:r w:rsidRPr="006C1C89">
        <w:rPr>
          <w:rFonts w:ascii="Times New Roman" w:hAnsi="Times New Roman" w:cs="Times New Roman"/>
          <w:i/>
        </w:rPr>
        <w:t>Inclusive Access</w:t>
      </w:r>
      <w:r w:rsidRPr="006C1C89">
        <w:rPr>
          <w:rFonts w:ascii="Times New Roman" w:hAnsi="Times New Roman" w:cs="Times New Roman"/>
        </w:rPr>
        <w:t xml:space="preserve"> programs operate on </w:t>
      </w:r>
      <w:r w:rsidR="00A72B55" w:rsidRPr="006C1C89">
        <w:rPr>
          <w:rFonts w:ascii="Times New Roman" w:hAnsi="Times New Roman" w:cs="Times New Roman"/>
        </w:rPr>
        <w:t xml:space="preserve">this </w:t>
      </w:r>
      <w:r w:rsidRPr="006C1C89">
        <w:rPr>
          <w:rFonts w:ascii="Times New Roman" w:hAnsi="Times New Roman" w:cs="Times New Roman"/>
        </w:rPr>
        <w:t>opt-out basis (there are few exceptions, most notably the state of Florida</w:t>
      </w:r>
      <w:r w:rsidR="00130F22" w:rsidRPr="006C1C89">
        <w:rPr>
          <w:rFonts w:ascii="Times New Roman" w:hAnsi="Times New Roman" w:cs="Times New Roman"/>
        </w:rPr>
        <w:t>, whose</w:t>
      </w:r>
      <w:r w:rsidRPr="006C1C89">
        <w:rPr>
          <w:rFonts w:ascii="Times New Roman" w:hAnsi="Times New Roman" w:cs="Times New Roman"/>
        </w:rPr>
        <w:t xml:space="preserve"> </w:t>
      </w:r>
      <w:r w:rsidR="007B4FFB" w:rsidRPr="006C1C89">
        <w:rPr>
          <w:rFonts w:ascii="Times New Roman" w:hAnsi="Times New Roman" w:cs="Times New Roman"/>
        </w:rPr>
        <w:t xml:space="preserve">legislative </w:t>
      </w:r>
      <w:r w:rsidRPr="006C1C89">
        <w:rPr>
          <w:rFonts w:ascii="Times New Roman" w:hAnsi="Times New Roman" w:cs="Times New Roman"/>
        </w:rPr>
        <w:t>“opt-in</w:t>
      </w:r>
      <w:r w:rsidR="00130F22" w:rsidRPr="006C1C89">
        <w:rPr>
          <w:rFonts w:ascii="Times New Roman" w:hAnsi="Times New Roman" w:cs="Times New Roman"/>
        </w:rPr>
        <w:t>/</w:t>
      </w:r>
      <w:r w:rsidRPr="006C1C89">
        <w:rPr>
          <w:rFonts w:ascii="Times New Roman" w:hAnsi="Times New Roman" w:cs="Times New Roman"/>
        </w:rPr>
        <w:t xml:space="preserve">opt out” provision </w:t>
      </w:r>
      <w:r w:rsidR="00130F22" w:rsidRPr="006C1C89">
        <w:rPr>
          <w:rFonts w:ascii="Times New Roman" w:hAnsi="Times New Roman" w:cs="Times New Roman"/>
        </w:rPr>
        <w:t>a</w:t>
      </w:r>
      <w:r w:rsidRPr="006C1C89">
        <w:rPr>
          <w:rFonts w:ascii="Times New Roman" w:hAnsi="Times New Roman" w:cs="Times New Roman"/>
        </w:rPr>
        <w:t>llows students cho</w:t>
      </w:r>
      <w:r w:rsidR="007B4FFB" w:rsidRPr="006C1C89">
        <w:rPr>
          <w:rFonts w:ascii="Times New Roman" w:hAnsi="Times New Roman" w:cs="Times New Roman"/>
        </w:rPr>
        <w:t>os</w:t>
      </w:r>
      <w:r w:rsidRPr="006C1C89">
        <w:rPr>
          <w:rFonts w:ascii="Times New Roman" w:hAnsi="Times New Roman" w:cs="Times New Roman"/>
        </w:rPr>
        <w:t xml:space="preserve">e whether </w:t>
      </w:r>
      <w:r w:rsidR="007B4FFB" w:rsidRPr="006C1C89">
        <w:rPr>
          <w:rFonts w:ascii="Times New Roman" w:hAnsi="Times New Roman" w:cs="Times New Roman"/>
        </w:rPr>
        <w:t>or not to</w:t>
      </w:r>
      <w:r w:rsidRPr="006C1C89">
        <w:rPr>
          <w:rFonts w:ascii="Times New Roman" w:hAnsi="Times New Roman" w:cs="Times New Roman"/>
        </w:rPr>
        <w:t xml:space="preserve"> participate; </w:t>
      </w:r>
      <w:r w:rsidR="00EF486C" w:rsidRPr="006C1C89">
        <w:rPr>
          <w:rFonts w:ascii="Times New Roman" w:hAnsi="Times New Roman" w:cs="Times New Roman"/>
        </w:rPr>
        <w:t>Textbook and instructional materials affordability</w:t>
      </w:r>
      <w:r w:rsidRPr="006C1C89">
        <w:rPr>
          <w:rFonts w:ascii="Times New Roman" w:hAnsi="Times New Roman" w:cs="Times New Roman"/>
        </w:rPr>
        <w:t>, 20</w:t>
      </w:r>
      <w:r w:rsidR="00E86EA5" w:rsidRPr="006C1C89">
        <w:rPr>
          <w:rFonts w:ascii="Times New Roman" w:hAnsi="Times New Roman" w:cs="Times New Roman"/>
        </w:rPr>
        <w:t>17</w:t>
      </w:r>
      <w:r w:rsidRPr="006C1C89">
        <w:rPr>
          <w:rFonts w:ascii="Times New Roman" w:hAnsi="Times New Roman" w:cs="Times New Roman"/>
        </w:rPr>
        <w:t xml:space="preserve">). </w:t>
      </w:r>
    </w:p>
    <w:p w14:paraId="55BA4E15" w14:textId="77777777" w:rsidR="00E92113" w:rsidRPr="006C1C89" w:rsidRDefault="00E92113" w:rsidP="00C0038B">
      <w:pPr>
        <w:spacing w:line="480" w:lineRule="auto"/>
        <w:ind w:firstLine="720"/>
        <w:rPr>
          <w:rFonts w:ascii="Times New Roman" w:hAnsi="Times New Roman" w:cs="Times New Roman"/>
          <w:shd w:val="clear" w:color="auto" w:fill="FFFFFF"/>
        </w:rPr>
      </w:pPr>
      <w:r w:rsidRPr="006C1C89">
        <w:rPr>
          <w:rFonts w:ascii="Times New Roman" w:hAnsi="Times New Roman" w:cs="Times New Roman"/>
          <w:shd w:val="clear" w:color="auto" w:fill="FFFFFF"/>
        </w:rPr>
        <w:t>The process for opting out differs in transparency and complexity, sometimes occurring on the registrar’s side, sometimes with the bookstore (Vitez, 2020). Regardless of process, w</w:t>
      </w:r>
      <w:r w:rsidRPr="006C1C89">
        <w:rPr>
          <w:rFonts w:ascii="Times New Roman" w:hAnsi="Times New Roman" w:cs="Times New Roman"/>
        </w:rPr>
        <w:t xml:space="preserve">hen students elect to opt out, access to the online textbook and other digital course materials within the LMS are revoked (Jarvis, 2019). The National Association of College Stores reported that preference for a print version was the top reason students opted out of </w:t>
      </w:r>
      <w:r w:rsidRPr="006C1C89">
        <w:rPr>
          <w:rFonts w:ascii="Times New Roman" w:hAnsi="Times New Roman" w:cs="Times New Roman"/>
          <w:i/>
          <w:iCs/>
        </w:rPr>
        <w:t>Inclusive Access</w:t>
      </w:r>
      <w:r w:rsidRPr="006C1C89">
        <w:rPr>
          <w:rFonts w:ascii="Times New Roman" w:hAnsi="Times New Roman" w:cs="Times New Roman"/>
        </w:rPr>
        <w:t xml:space="preserve">, followed second by their already having a copy of the materials and then, thirdly, that they had found a cheaper version elsewhere (NACS, 2020). </w:t>
      </w:r>
    </w:p>
    <w:p w14:paraId="67526474" w14:textId="25BFED73" w:rsidR="00E92113"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b/>
          <w:bCs/>
        </w:rPr>
        <w:t xml:space="preserve">Retention and Usage of Materials. </w:t>
      </w:r>
      <w:r w:rsidRPr="006C1C89">
        <w:rPr>
          <w:rFonts w:ascii="Times New Roman" w:hAnsi="Times New Roman" w:cs="Times New Roman"/>
        </w:rPr>
        <w:t xml:space="preserve">Day One access notwithstanding, the subscription-based nature of </w:t>
      </w:r>
      <w:r w:rsidRPr="006C1C89">
        <w:rPr>
          <w:rFonts w:ascii="Times New Roman" w:hAnsi="Times New Roman" w:cs="Times New Roman"/>
          <w:i/>
          <w:iCs/>
        </w:rPr>
        <w:t xml:space="preserve">Inclusive Access </w:t>
      </w:r>
      <w:r w:rsidRPr="006C1C89">
        <w:rPr>
          <w:rFonts w:ascii="Times New Roman" w:hAnsi="Times New Roman" w:cs="Times New Roman"/>
        </w:rPr>
        <w:t>programs typically mean</w:t>
      </w:r>
      <w:r w:rsidR="00502ECC" w:rsidRPr="006C1C89">
        <w:rPr>
          <w:rFonts w:ascii="Times New Roman" w:hAnsi="Times New Roman" w:cs="Times New Roman"/>
        </w:rPr>
        <w:t>s</w:t>
      </w:r>
      <w:r w:rsidRPr="006C1C89">
        <w:rPr>
          <w:rFonts w:ascii="Times New Roman" w:hAnsi="Times New Roman" w:cs="Times New Roman"/>
        </w:rPr>
        <w:t xml:space="preserve"> that students lose access </w:t>
      </w:r>
      <w:r w:rsidR="009B4840" w:rsidRPr="006C1C89">
        <w:rPr>
          <w:rFonts w:ascii="Times New Roman" w:hAnsi="Times New Roman" w:cs="Times New Roman"/>
        </w:rPr>
        <w:t xml:space="preserve">to their digital materials </w:t>
      </w:r>
      <w:r w:rsidRPr="006C1C89">
        <w:rPr>
          <w:rFonts w:ascii="Times New Roman" w:hAnsi="Times New Roman" w:cs="Times New Roman"/>
        </w:rPr>
        <w:t>at the end of the semester. With th</w:t>
      </w:r>
      <w:r w:rsidR="009B4840" w:rsidRPr="006C1C89">
        <w:rPr>
          <w:rFonts w:ascii="Times New Roman" w:hAnsi="Times New Roman" w:cs="Times New Roman"/>
        </w:rPr>
        <w:t>is</w:t>
      </w:r>
      <w:r w:rsidRPr="006C1C89">
        <w:rPr>
          <w:rFonts w:ascii="Times New Roman" w:hAnsi="Times New Roman" w:cs="Times New Roman"/>
        </w:rPr>
        <w:t xml:space="preserve"> revocation of access, students also often lose </w:t>
      </w:r>
      <w:r w:rsidR="00C85C50">
        <w:rPr>
          <w:rFonts w:ascii="Times New Roman" w:hAnsi="Times New Roman" w:cs="Times New Roman"/>
        </w:rPr>
        <w:t>access to the</w:t>
      </w:r>
      <w:r w:rsidRPr="006C1C89">
        <w:rPr>
          <w:rFonts w:ascii="Times New Roman" w:hAnsi="Times New Roman" w:cs="Times New Roman"/>
        </w:rPr>
        <w:t xml:space="preserve"> highlights, notes,</w:t>
      </w:r>
      <w:r w:rsidR="007D3A58" w:rsidRPr="006C1C89">
        <w:rPr>
          <w:rFonts w:ascii="Times New Roman" w:hAnsi="Times New Roman" w:cs="Times New Roman"/>
        </w:rPr>
        <w:t xml:space="preserve"> homework assignments, practice problems, supplementary resources, etc</w:t>
      </w:r>
      <w:r w:rsidR="00323235">
        <w:rPr>
          <w:rFonts w:ascii="Times New Roman" w:hAnsi="Times New Roman" w:cs="Times New Roman"/>
        </w:rPr>
        <w:t>.</w:t>
      </w:r>
      <w:r w:rsidR="00390962">
        <w:rPr>
          <w:rFonts w:ascii="Times New Roman" w:hAnsi="Times New Roman" w:cs="Times New Roman"/>
        </w:rPr>
        <w:t xml:space="preserve"> (Wiley, 2017).</w:t>
      </w:r>
      <w:r w:rsidRPr="006C1C89">
        <w:rPr>
          <w:rFonts w:ascii="Times New Roman" w:hAnsi="Times New Roman" w:cs="Times New Roman"/>
        </w:rPr>
        <w:t xml:space="preserve"> While institutions like Indiana University have negotiated </w:t>
      </w:r>
      <w:r w:rsidRPr="006C1C89">
        <w:rPr>
          <w:rFonts w:ascii="Times New Roman" w:hAnsi="Times New Roman" w:cs="Times New Roman"/>
        </w:rPr>
        <w:lastRenderedPageBreak/>
        <w:t xml:space="preserve">exceptions to allow </w:t>
      </w:r>
      <w:r w:rsidR="00670736" w:rsidRPr="006C1C89">
        <w:rPr>
          <w:rFonts w:ascii="Times New Roman" w:hAnsi="Times New Roman" w:cs="Times New Roman"/>
        </w:rPr>
        <w:t xml:space="preserve">students </w:t>
      </w:r>
      <w:r w:rsidRPr="006C1C89">
        <w:rPr>
          <w:rFonts w:ascii="Times New Roman" w:hAnsi="Times New Roman" w:cs="Times New Roman"/>
        </w:rPr>
        <w:t xml:space="preserve">to maintain </w:t>
      </w:r>
      <w:r w:rsidR="00670736" w:rsidRPr="006C1C89">
        <w:rPr>
          <w:rFonts w:ascii="Times New Roman" w:hAnsi="Times New Roman" w:cs="Times New Roman"/>
        </w:rPr>
        <w:t xml:space="preserve">their </w:t>
      </w:r>
      <w:r w:rsidRPr="006C1C89">
        <w:rPr>
          <w:rFonts w:ascii="Times New Roman" w:hAnsi="Times New Roman" w:cs="Times New Roman"/>
        </w:rPr>
        <w:t xml:space="preserve">access until they leave the institution, </w:t>
      </w:r>
      <w:r w:rsidR="00670736" w:rsidRPr="006C1C89">
        <w:rPr>
          <w:rFonts w:ascii="Times New Roman" w:hAnsi="Times New Roman" w:cs="Times New Roman"/>
        </w:rPr>
        <w:t xml:space="preserve">the most common scenario is a </w:t>
      </w:r>
      <w:r w:rsidRPr="006C1C89">
        <w:rPr>
          <w:rFonts w:ascii="Times New Roman" w:hAnsi="Times New Roman" w:cs="Times New Roman"/>
        </w:rPr>
        <w:t xml:space="preserve">loss of access after the semester </w:t>
      </w:r>
      <w:r w:rsidR="00670736" w:rsidRPr="006C1C89">
        <w:rPr>
          <w:rFonts w:ascii="Times New Roman" w:hAnsi="Times New Roman" w:cs="Times New Roman"/>
        </w:rPr>
        <w:t xml:space="preserve">end </w:t>
      </w:r>
      <w:r w:rsidRPr="006C1C89">
        <w:rPr>
          <w:rFonts w:ascii="Times New Roman" w:hAnsi="Times New Roman" w:cs="Times New Roman"/>
        </w:rPr>
        <w:t xml:space="preserve">(Abaci </w:t>
      </w:r>
      <w:r w:rsidR="00387B63" w:rsidRPr="006C1C89">
        <w:rPr>
          <w:rFonts w:ascii="Times New Roman" w:hAnsi="Times New Roman" w:cs="Times New Roman"/>
        </w:rPr>
        <w:t>&amp;</w:t>
      </w:r>
      <w:r w:rsidRPr="006C1C89">
        <w:rPr>
          <w:rFonts w:ascii="Times New Roman" w:hAnsi="Times New Roman" w:cs="Times New Roman"/>
        </w:rPr>
        <w:t xml:space="preserve"> Quick, 2020). </w:t>
      </w:r>
    </w:p>
    <w:p w14:paraId="021DFA3B" w14:textId="7103AF35" w:rsidR="00E92113" w:rsidRPr="006C1C89" w:rsidRDefault="00E92113" w:rsidP="00C0038B">
      <w:pPr>
        <w:spacing w:line="480" w:lineRule="auto"/>
        <w:ind w:firstLine="720"/>
        <w:rPr>
          <w:rFonts w:ascii="Times New Roman" w:hAnsi="Times New Roman" w:cs="Times New Roman"/>
          <w:shd w:val="clear" w:color="auto" w:fill="FFFFFF"/>
        </w:rPr>
      </w:pPr>
      <w:r w:rsidRPr="006C1C89">
        <w:rPr>
          <w:rFonts w:ascii="Times New Roman" w:hAnsi="Times New Roman" w:cs="Times New Roman"/>
        </w:rPr>
        <w:t>Leadership hesitancy and/</w:t>
      </w:r>
      <w:r w:rsidR="009457D7" w:rsidRPr="006C1C89">
        <w:rPr>
          <w:rFonts w:ascii="Times New Roman" w:hAnsi="Times New Roman" w:cs="Times New Roman"/>
        </w:rPr>
        <w:t>or</w:t>
      </w:r>
      <w:r w:rsidRPr="006C1C89">
        <w:rPr>
          <w:rFonts w:ascii="Times New Roman" w:hAnsi="Times New Roman" w:cs="Times New Roman"/>
        </w:rPr>
        <w:t xml:space="preserve"> opposition to </w:t>
      </w:r>
      <w:r w:rsidRPr="006C1C89">
        <w:rPr>
          <w:rFonts w:ascii="Times New Roman" w:hAnsi="Times New Roman" w:cs="Times New Roman"/>
          <w:i/>
        </w:rPr>
        <w:t>Inclusive Access</w:t>
      </w:r>
      <w:r w:rsidRPr="006C1C89">
        <w:rPr>
          <w:rFonts w:ascii="Times New Roman" w:hAnsi="Times New Roman" w:cs="Times New Roman"/>
        </w:rPr>
        <w:t xml:space="preserve">, often stemming from the publishing industry’s poor affordability record, presents another system-level barrier (Hurley </w:t>
      </w:r>
      <w:r w:rsidR="005435A3" w:rsidRPr="006C1C89">
        <w:rPr>
          <w:rFonts w:ascii="Times New Roman" w:hAnsi="Times New Roman" w:cs="Times New Roman"/>
        </w:rPr>
        <w:t>&amp;</w:t>
      </w:r>
      <w:r w:rsidRPr="006C1C89">
        <w:rPr>
          <w:rFonts w:ascii="Times New Roman" w:hAnsi="Times New Roman" w:cs="Times New Roman"/>
        </w:rPr>
        <w:t xml:space="preserve"> Hallmark, 2020). Students </w:t>
      </w:r>
      <w:r w:rsidR="009457D7" w:rsidRPr="006C1C89">
        <w:rPr>
          <w:rFonts w:ascii="Times New Roman" w:hAnsi="Times New Roman" w:cs="Times New Roman"/>
        </w:rPr>
        <w:t xml:space="preserve">have </w:t>
      </w:r>
      <w:r w:rsidRPr="006C1C89">
        <w:rPr>
          <w:rFonts w:ascii="Times New Roman" w:hAnsi="Times New Roman" w:cs="Times New Roman"/>
        </w:rPr>
        <w:t xml:space="preserve">also </w:t>
      </w:r>
      <w:r w:rsidR="0089423C" w:rsidRPr="006C1C89">
        <w:rPr>
          <w:rFonts w:ascii="Times New Roman" w:hAnsi="Times New Roman" w:cs="Times New Roman"/>
        </w:rPr>
        <w:t>report</w:t>
      </w:r>
      <w:r w:rsidR="009457D7" w:rsidRPr="006C1C89">
        <w:rPr>
          <w:rFonts w:ascii="Times New Roman" w:hAnsi="Times New Roman" w:cs="Times New Roman"/>
        </w:rPr>
        <w:t>ed</w:t>
      </w:r>
      <w:r w:rsidR="0089423C" w:rsidRPr="006C1C89">
        <w:rPr>
          <w:rFonts w:ascii="Times New Roman" w:hAnsi="Times New Roman" w:cs="Times New Roman"/>
        </w:rPr>
        <w:t xml:space="preserve"> mixed levels of satisfaction</w:t>
      </w:r>
      <w:r w:rsidR="009457D7" w:rsidRPr="006C1C89">
        <w:rPr>
          <w:rFonts w:ascii="Times New Roman" w:hAnsi="Times New Roman" w:cs="Times New Roman"/>
        </w:rPr>
        <w:t xml:space="preserve"> with the model</w:t>
      </w:r>
      <w:r w:rsidRPr="006C1C89">
        <w:rPr>
          <w:rFonts w:ascii="Times New Roman" w:hAnsi="Times New Roman" w:cs="Times New Roman"/>
        </w:rPr>
        <w:t xml:space="preserve">. </w:t>
      </w:r>
      <w:r w:rsidR="007300F4" w:rsidRPr="006C1C89">
        <w:rPr>
          <w:rFonts w:ascii="Times New Roman" w:hAnsi="Times New Roman" w:cs="Times New Roman"/>
        </w:rPr>
        <w:t xml:space="preserve">For instance, </w:t>
      </w:r>
      <w:r w:rsidR="0089423C" w:rsidRPr="006C1C89">
        <w:rPr>
          <w:rFonts w:ascii="Times New Roman" w:hAnsi="Times New Roman" w:cs="Times New Roman"/>
        </w:rPr>
        <w:t>researchers</w:t>
      </w:r>
      <w:r w:rsidRPr="006C1C89">
        <w:rPr>
          <w:rFonts w:ascii="Times New Roman" w:hAnsi="Times New Roman" w:cs="Times New Roman"/>
        </w:rPr>
        <w:t xml:space="preserve"> showed that 51%</w:t>
      </w:r>
      <w:r w:rsidRPr="006C1C89">
        <w:rPr>
          <w:rFonts w:ascii="Times New Roman" w:hAnsi="Times New Roman" w:cs="Times New Roman"/>
          <w:shd w:val="clear" w:color="auto" w:fill="FFFFFF"/>
        </w:rPr>
        <w:t xml:space="preserve"> of students participating in at least one </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course </w:t>
      </w:r>
      <w:r w:rsidR="00567006">
        <w:rPr>
          <w:rFonts w:ascii="Times New Roman" w:hAnsi="Times New Roman" w:cs="Times New Roman"/>
          <w:shd w:val="clear" w:color="auto" w:fill="FFFFFF"/>
        </w:rPr>
        <w:t>reported</w:t>
      </w:r>
      <w:r w:rsidRPr="006C1C89">
        <w:rPr>
          <w:rFonts w:ascii="Times New Roman" w:hAnsi="Times New Roman" w:cs="Times New Roman"/>
          <w:shd w:val="clear" w:color="auto" w:fill="FFFFFF"/>
        </w:rPr>
        <w:t xml:space="preserve"> </w:t>
      </w:r>
      <w:r w:rsidR="00567006">
        <w:rPr>
          <w:rFonts w:ascii="Times New Roman" w:hAnsi="Times New Roman" w:cs="Times New Roman"/>
          <w:shd w:val="clear" w:color="auto" w:fill="FFFFFF"/>
        </w:rPr>
        <w:t xml:space="preserve">being </w:t>
      </w:r>
      <w:r w:rsidRPr="006C1C89">
        <w:rPr>
          <w:rFonts w:ascii="Times New Roman" w:hAnsi="Times New Roman" w:cs="Times New Roman"/>
          <w:shd w:val="clear" w:color="auto" w:fill="FFFFFF"/>
        </w:rPr>
        <w:t>satisf</w:t>
      </w:r>
      <w:r w:rsidR="00567006">
        <w:rPr>
          <w:rFonts w:ascii="Times New Roman" w:hAnsi="Times New Roman" w:cs="Times New Roman"/>
          <w:shd w:val="clear" w:color="auto" w:fill="FFFFFF"/>
        </w:rPr>
        <w:t>ied</w:t>
      </w:r>
      <w:r w:rsidRPr="006C1C89">
        <w:rPr>
          <w:rFonts w:ascii="Times New Roman" w:hAnsi="Times New Roman" w:cs="Times New Roman"/>
          <w:shd w:val="clear" w:color="auto" w:fill="FFFFFF"/>
        </w:rPr>
        <w:t xml:space="preserve"> with the </w:t>
      </w:r>
      <w:r w:rsidR="00567006">
        <w:rPr>
          <w:rFonts w:ascii="Times New Roman" w:hAnsi="Times New Roman" w:cs="Times New Roman"/>
          <w:shd w:val="clear" w:color="auto" w:fill="FFFFFF"/>
        </w:rPr>
        <w:t xml:space="preserve">digital </w:t>
      </w:r>
      <w:r w:rsidRPr="006C1C89">
        <w:rPr>
          <w:rFonts w:ascii="Times New Roman" w:hAnsi="Times New Roman" w:cs="Times New Roman"/>
          <w:shd w:val="clear" w:color="auto" w:fill="FFFFFF"/>
        </w:rPr>
        <w:t xml:space="preserve">delivery model, while 21% indicated dissatisfaction, mostly due to dislike of the digital format (NACS, 2020). </w:t>
      </w:r>
      <w:r w:rsidR="00DE5634" w:rsidRPr="006C1C89">
        <w:rPr>
          <w:rFonts w:ascii="Times New Roman" w:hAnsi="Times New Roman" w:cs="Times New Roman"/>
        </w:rPr>
        <w:t xml:space="preserve">Not all digital materials allow students to copy/paste text, which can present difficulties </w:t>
      </w:r>
      <w:r w:rsidR="00375C55" w:rsidRPr="006C1C89">
        <w:rPr>
          <w:rFonts w:ascii="Times New Roman" w:hAnsi="Times New Roman" w:cs="Times New Roman"/>
        </w:rPr>
        <w:t>when</w:t>
      </w:r>
      <w:r w:rsidR="00DE5634" w:rsidRPr="006C1C89">
        <w:rPr>
          <w:rFonts w:ascii="Times New Roman" w:hAnsi="Times New Roman" w:cs="Times New Roman"/>
        </w:rPr>
        <w:t xml:space="preserve"> creating notes and study guides. Some institutions </w:t>
      </w:r>
      <w:r w:rsidR="00375C55" w:rsidRPr="006C1C89">
        <w:rPr>
          <w:rFonts w:ascii="Times New Roman" w:hAnsi="Times New Roman" w:cs="Times New Roman"/>
        </w:rPr>
        <w:t>have even gone so far as to</w:t>
      </w:r>
      <w:r w:rsidR="00DE5634" w:rsidRPr="006C1C89">
        <w:rPr>
          <w:rFonts w:ascii="Times New Roman" w:hAnsi="Times New Roman" w:cs="Times New Roman"/>
        </w:rPr>
        <w:t xml:space="preserve"> negotiate copyright clearance so students can print portions of the eTextbook (Hurley &amp; Carter, 2020).</w:t>
      </w:r>
    </w:p>
    <w:p w14:paraId="75C93B4B" w14:textId="1DF01C91" w:rsidR="00B16F49" w:rsidRPr="006C1C89" w:rsidRDefault="00B16F49" w:rsidP="00C0038B">
      <w:pPr>
        <w:spacing w:line="480" w:lineRule="auto"/>
        <w:ind w:firstLine="720"/>
        <w:rPr>
          <w:rFonts w:ascii="Times New Roman" w:hAnsi="Times New Roman" w:cs="Times New Roman"/>
        </w:rPr>
      </w:pPr>
      <w:r w:rsidRPr="006C1C89">
        <w:rPr>
          <w:rFonts w:ascii="Times New Roman" w:hAnsi="Times New Roman" w:cs="Times New Roman"/>
          <w:b/>
        </w:rPr>
        <w:t>Hidden Costs.</w:t>
      </w:r>
      <w:r w:rsidR="00C46CB2" w:rsidRPr="006C1C89">
        <w:rPr>
          <w:rFonts w:ascii="Times New Roman" w:hAnsi="Times New Roman" w:cs="Times New Roman"/>
          <w:b/>
        </w:rPr>
        <w:t xml:space="preserve"> </w:t>
      </w:r>
      <w:r w:rsidR="00C46CB2" w:rsidRPr="006C1C89">
        <w:rPr>
          <w:rFonts w:ascii="Times New Roman" w:hAnsi="Times New Roman" w:cs="Times New Roman"/>
          <w:bCs/>
        </w:rPr>
        <w:t xml:space="preserve">The intricacies mentioned </w:t>
      </w:r>
      <w:r w:rsidR="006F47A3" w:rsidRPr="006C1C89">
        <w:rPr>
          <w:rFonts w:ascii="Times New Roman" w:hAnsi="Times New Roman" w:cs="Times New Roman"/>
          <w:bCs/>
        </w:rPr>
        <w:t>reflect the</w:t>
      </w:r>
      <w:r w:rsidR="00C46CB2" w:rsidRPr="006C1C89">
        <w:rPr>
          <w:rFonts w:ascii="Times New Roman" w:hAnsi="Times New Roman" w:cs="Times New Roman"/>
          <w:bCs/>
        </w:rPr>
        <w:t xml:space="preserve"> hidden costs</w:t>
      </w:r>
      <w:r w:rsidR="006F47A3" w:rsidRPr="006C1C89">
        <w:rPr>
          <w:rFonts w:ascii="Times New Roman" w:hAnsi="Times New Roman" w:cs="Times New Roman"/>
          <w:bCs/>
        </w:rPr>
        <w:t xml:space="preserve"> of </w:t>
      </w:r>
      <w:r w:rsidR="006F47A3" w:rsidRPr="006C1C89">
        <w:rPr>
          <w:rFonts w:ascii="Times New Roman" w:hAnsi="Times New Roman" w:cs="Times New Roman"/>
          <w:bCs/>
          <w:i/>
          <w:iCs/>
        </w:rPr>
        <w:t xml:space="preserve">Inclusive Access </w:t>
      </w:r>
      <w:r w:rsidR="006F47A3" w:rsidRPr="006C1C89">
        <w:rPr>
          <w:rFonts w:ascii="Times New Roman" w:hAnsi="Times New Roman" w:cs="Times New Roman"/>
          <w:bCs/>
        </w:rPr>
        <w:t>automatic billing models</w:t>
      </w:r>
      <w:r w:rsidR="00C46CB2" w:rsidRPr="006C1C89">
        <w:rPr>
          <w:rFonts w:ascii="Times New Roman" w:hAnsi="Times New Roman" w:cs="Times New Roman"/>
          <w:bCs/>
        </w:rPr>
        <w:t>.</w:t>
      </w:r>
      <w:r w:rsidRPr="006C1C89">
        <w:rPr>
          <w:rFonts w:ascii="Times New Roman" w:hAnsi="Times New Roman" w:cs="Times New Roman"/>
          <w:b/>
        </w:rPr>
        <w:t xml:space="preserve"> </w:t>
      </w:r>
      <w:r w:rsidR="006F47A3" w:rsidRPr="006C1C89">
        <w:rPr>
          <w:rFonts w:ascii="Times New Roman" w:hAnsi="Times New Roman" w:cs="Times New Roman"/>
          <w:bCs/>
        </w:rPr>
        <w:t>By</w:t>
      </w:r>
      <w:r w:rsidR="0075211D" w:rsidRPr="006C1C89">
        <w:rPr>
          <w:rFonts w:ascii="Times New Roman" w:hAnsi="Times New Roman" w:cs="Times New Roman"/>
          <w:bCs/>
        </w:rPr>
        <w:t xml:space="preserve"> changing </w:t>
      </w:r>
      <w:r w:rsidRPr="006C1C89">
        <w:rPr>
          <w:rFonts w:ascii="Times New Roman" w:hAnsi="Times New Roman" w:cs="Times New Roman"/>
        </w:rPr>
        <w:t xml:space="preserve">the </w:t>
      </w:r>
      <w:r w:rsidR="0075211D" w:rsidRPr="006C1C89">
        <w:rPr>
          <w:rFonts w:ascii="Times New Roman" w:hAnsi="Times New Roman" w:cs="Times New Roman"/>
        </w:rPr>
        <w:t xml:space="preserve">traditional </w:t>
      </w:r>
      <w:r w:rsidRPr="006C1C89">
        <w:rPr>
          <w:rFonts w:ascii="Times New Roman" w:hAnsi="Times New Roman" w:cs="Times New Roman"/>
        </w:rPr>
        <w:t xml:space="preserve">methods by which students acquire course materials, </w:t>
      </w:r>
      <w:r w:rsidR="00AD1FD4" w:rsidRPr="006C1C89">
        <w:rPr>
          <w:rFonts w:ascii="Times New Roman" w:hAnsi="Times New Roman" w:cs="Times New Roman"/>
          <w:i/>
        </w:rPr>
        <w:t>Inclusive Access</w:t>
      </w:r>
      <w:r w:rsidR="00AD1FD4" w:rsidRPr="006C1C89">
        <w:rPr>
          <w:rFonts w:ascii="Times New Roman" w:hAnsi="Times New Roman" w:cs="Times New Roman"/>
        </w:rPr>
        <w:t xml:space="preserve"> has </w:t>
      </w:r>
      <w:r w:rsidRPr="006C1C89">
        <w:rPr>
          <w:rFonts w:ascii="Times New Roman" w:hAnsi="Times New Roman" w:cs="Times New Roman"/>
        </w:rPr>
        <w:t xml:space="preserve">also </w:t>
      </w:r>
      <w:r w:rsidR="00AD1FD4" w:rsidRPr="006C1C89">
        <w:rPr>
          <w:rFonts w:ascii="Times New Roman" w:hAnsi="Times New Roman" w:cs="Times New Roman"/>
        </w:rPr>
        <w:t xml:space="preserve">transformed </w:t>
      </w:r>
      <w:r w:rsidRPr="006C1C89">
        <w:rPr>
          <w:rFonts w:ascii="Times New Roman" w:hAnsi="Times New Roman" w:cs="Times New Roman"/>
        </w:rPr>
        <w:t>the nature of interaction</w:t>
      </w:r>
      <w:r w:rsidR="00AD1FD4" w:rsidRPr="006C1C89">
        <w:rPr>
          <w:rFonts w:ascii="Times New Roman" w:hAnsi="Times New Roman" w:cs="Times New Roman"/>
        </w:rPr>
        <w:t>s</w:t>
      </w:r>
      <w:r w:rsidRPr="006C1C89">
        <w:rPr>
          <w:rFonts w:ascii="Times New Roman" w:hAnsi="Times New Roman" w:cs="Times New Roman"/>
        </w:rPr>
        <w:t xml:space="preserve"> between institutions, bookstores, and publishers. Under </w:t>
      </w:r>
      <w:r w:rsidR="00807273" w:rsidRPr="006C1C89">
        <w:rPr>
          <w:rFonts w:ascii="Times New Roman" w:hAnsi="Times New Roman" w:cs="Times New Roman"/>
        </w:rPr>
        <w:t>the</w:t>
      </w:r>
      <w:r w:rsidRPr="006C1C89">
        <w:rPr>
          <w:rFonts w:ascii="Times New Roman" w:hAnsi="Times New Roman" w:cs="Times New Roman"/>
        </w:rPr>
        <w:t xml:space="preserve"> traditional distribution model, campus bookstore</w:t>
      </w:r>
      <w:r w:rsidR="00807273" w:rsidRPr="006C1C89">
        <w:rPr>
          <w:rFonts w:ascii="Times New Roman" w:hAnsi="Times New Roman" w:cs="Times New Roman"/>
        </w:rPr>
        <w:t>s</w:t>
      </w:r>
      <w:r w:rsidRPr="006C1C89">
        <w:rPr>
          <w:rFonts w:ascii="Times New Roman" w:hAnsi="Times New Roman" w:cs="Times New Roman"/>
        </w:rPr>
        <w:t xml:space="preserve"> facilitate the collection of course material “adoption” information from instructors. They then make that information available to students (ideally by the time of registration, as stipulated by the Higher Education Opportunity Act</w:t>
      </w:r>
      <w:r w:rsidR="00D11F8B" w:rsidRPr="006C1C89">
        <w:rPr>
          <w:rFonts w:ascii="Times New Roman" w:hAnsi="Times New Roman" w:cs="Times New Roman"/>
        </w:rPr>
        <w:t>; HEOA, 2008</w:t>
      </w:r>
      <w:r w:rsidRPr="006C1C89">
        <w:rPr>
          <w:rFonts w:ascii="Times New Roman" w:hAnsi="Times New Roman" w:cs="Times New Roman"/>
        </w:rPr>
        <w:t>)</w:t>
      </w:r>
      <w:r w:rsidR="00245526" w:rsidRPr="006C1C89">
        <w:rPr>
          <w:rFonts w:ascii="Times New Roman" w:hAnsi="Times New Roman" w:cs="Times New Roman"/>
        </w:rPr>
        <w:t xml:space="preserve"> so students can </w:t>
      </w:r>
      <w:r w:rsidR="0047688B" w:rsidRPr="006C1C89">
        <w:rPr>
          <w:rFonts w:ascii="Times New Roman" w:hAnsi="Times New Roman" w:cs="Times New Roman"/>
        </w:rPr>
        <w:t>budget</w:t>
      </w:r>
      <w:r w:rsidR="00245526" w:rsidRPr="006C1C89">
        <w:rPr>
          <w:rFonts w:ascii="Times New Roman" w:hAnsi="Times New Roman" w:cs="Times New Roman"/>
        </w:rPr>
        <w:t xml:space="preserve"> and</w:t>
      </w:r>
      <w:r w:rsidRPr="006C1C89">
        <w:rPr>
          <w:rFonts w:ascii="Times New Roman" w:hAnsi="Times New Roman" w:cs="Times New Roman"/>
        </w:rPr>
        <w:t xml:space="preserve"> shop</w:t>
      </w:r>
      <w:r w:rsidR="00245526" w:rsidRPr="006C1C89">
        <w:rPr>
          <w:rFonts w:ascii="Times New Roman" w:hAnsi="Times New Roman" w:cs="Times New Roman"/>
        </w:rPr>
        <w:t xml:space="preserve"> for</w:t>
      </w:r>
      <w:r w:rsidRPr="006C1C89">
        <w:rPr>
          <w:rFonts w:ascii="Times New Roman" w:hAnsi="Times New Roman" w:cs="Times New Roman"/>
        </w:rPr>
        <w:t xml:space="preserve"> new, used, or rental materials</w:t>
      </w:r>
      <w:r w:rsidR="00245526" w:rsidRPr="006C1C89">
        <w:rPr>
          <w:rFonts w:ascii="Times New Roman" w:hAnsi="Times New Roman" w:cs="Times New Roman"/>
        </w:rPr>
        <w:t xml:space="preserve"> through </w:t>
      </w:r>
      <w:r w:rsidR="00D11F8B" w:rsidRPr="006C1C89">
        <w:rPr>
          <w:rFonts w:ascii="Times New Roman" w:hAnsi="Times New Roman" w:cs="Times New Roman"/>
        </w:rPr>
        <w:t>any</w:t>
      </w:r>
      <w:r w:rsidR="00245526" w:rsidRPr="006C1C89">
        <w:rPr>
          <w:rFonts w:ascii="Times New Roman" w:hAnsi="Times New Roman" w:cs="Times New Roman"/>
        </w:rPr>
        <w:t xml:space="preserve"> purchase channel</w:t>
      </w:r>
      <w:r w:rsidRPr="006C1C89">
        <w:rPr>
          <w:rFonts w:ascii="Times New Roman" w:hAnsi="Times New Roman" w:cs="Times New Roman"/>
        </w:rPr>
        <w:t xml:space="preserve">. </w:t>
      </w:r>
      <w:r w:rsidR="0047688B" w:rsidRPr="006C1C89">
        <w:rPr>
          <w:rFonts w:ascii="Times New Roman" w:hAnsi="Times New Roman" w:cs="Times New Roman"/>
        </w:rPr>
        <w:t>A</w:t>
      </w:r>
      <w:r w:rsidRPr="006C1C89">
        <w:rPr>
          <w:rFonts w:ascii="Times New Roman" w:hAnsi="Times New Roman" w:cs="Times New Roman"/>
        </w:rPr>
        <w:t xml:space="preserve"> 2019 survey of Tennessee community college students indicated students frequently acquire materials from their campus bookstore, commonly purchasing used (50.9%), new (40.7%), and rent</w:t>
      </w:r>
      <w:r w:rsidR="005646DE" w:rsidRPr="006C1C89">
        <w:rPr>
          <w:rFonts w:ascii="Times New Roman" w:hAnsi="Times New Roman" w:cs="Times New Roman"/>
        </w:rPr>
        <w:t>al materials</w:t>
      </w:r>
      <w:r w:rsidRPr="006C1C89">
        <w:rPr>
          <w:rFonts w:ascii="Times New Roman" w:hAnsi="Times New Roman" w:cs="Times New Roman"/>
        </w:rPr>
        <w:t xml:space="preserve"> (33.9%; Spica, 2020). The next most common </w:t>
      </w:r>
      <w:r w:rsidR="005646DE" w:rsidRPr="006C1C89">
        <w:rPr>
          <w:rFonts w:ascii="Times New Roman" w:hAnsi="Times New Roman" w:cs="Times New Roman"/>
        </w:rPr>
        <w:t xml:space="preserve">purchase </w:t>
      </w:r>
      <w:r w:rsidRPr="006C1C89">
        <w:rPr>
          <w:rFonts w:ascii="Times New Roman" w:hAnsi="Times New Roman" w:cs="Times New Roman"/>
        </w:rPr>
        <w:t>source</w:t>
      </w:r>
      <w:r w:rsidR="0047688B" w:rsidRPr="006C1C89">
        <w:rPr>
          <w:rFonts w:ascii="Times New Roman" w:hAnsi="Times New Roman" w:cs="Times New Roman"/>
        </w:rPr>
        <w:t>s</w:t>
      </w:r>
      <w:r w:rsidRPr="006C1C89">
        <w:rPr>
          <w:rFonts w:ascii="Times New Roman" w:hAnsi="Times New Roman" w:cs="Times New Roman"/>
        </w:rPr>
        <w:t xml:space="preserve"> were </w:t>
      </w:r>
      <w:r w:rsidR="005601E5" w:rsidRPr="006C1C89">
        <w:rPr>
          <w:rFonts w:ascii="Times New Roman" w:hAnsi="Times New Roman" w:cs="Times New Roman"/>
        </w:rPr>
        <w:t xml:space="preserve">Amazon/Chegg </w:t>
      </w:r>
      <w:r w:rsidRPr="006C1C89">
        <w:rPr>
          <w:rFonts w:ascii="Times New Roman" w:hAnsi="Times New Roman" w:cs="Times New Roman"/>
        </w:rPr>
        <w:t xml:space="preserve">online purchases (35.6%) and </w:t>
      </w:r>
      <w:r w:rsidR="005646DE" w:rsidRPr="006C1C89">
        <w:rPr>
          <w:rFonts w:ascii="Times New Roman" w:hAnsi="Times New Roman" w:cs="Times New Roman"/>
        </w:rPr>
        <w:t xml:space="preserve">Amazon/Chegg online </w:t>
      </w:r>
      <w:r w:rsidRPr="006C1C89">
        <w:rPr>
          <w:rFonts w:ascii="Times New Roman" w:hAnsi="Times New Roman" w:cs="Times New Roman"/>
        </w:rPr>
        <w:t>rentals (36.1%</w:t>
      </w:r>
      <w:r w:rsidR="005601E5" w:rsidRPr="006C1C89">
        <w:rPr>
          <w:rFonts w:ascii="Times New Roman" w:hAnsi="Times New Roman" w:cs="Times New Roman"/>
        </w:rPr>
        <w:t xml:space="preserve">; </w:t>
      </w:r>
      <w:r w:rsidRPr="006C1C89">
        <w:rPr>
          <w:rFonts w:ascii="Times New Roman" w:hAnsi="Times New Roman" w:cs="Times New Roman"/>
        </w:rPr>
        <w:t xml:space="preserve">Spica, 2020). </w:t>
      </w:r>
    </w:p>
    <w:p w14:paraId="419E8055" w14:textId="39C72F71" w:rsidR="00234326" w:rsidRPr="00080EC1" w:rsidRDefault="00234326" w:rsidP="00234326">
      <w:pPr>
        <w:spacing w:line="480" w:lineRule="auto"/>
        <w:ind w:firstLine="720"/>
        <w:rPr>
          <w:rFonts w:ascii="Times New Roman" w:hAnsi="Times New Roman" w:cs="Times New Roman"/>
        </w:rPr>
      </w:pPr>
      <w:r w:rsidRPr="00080EC1">
        <w:rPr>
          <w:rFonts w:ascii="Times New Roman" w:hAnsi="Times New Roman" w:cs="Times New Roman"/>
        </w:rPr>
        <w:lastRenderedPageBreak/>
        <w:t xml:space="preserve">The </w:t>
      </w:r>
      <w:r w:rsidRPr="00080EC1">
        <w:rPr>
          <w:rFonts w:ascii="Times New Roman" w:hAnsi="Times New Roman" w:cs="Times New Roman"/>
          <w:i/>
        </w:rPr>
        <w:t xml:space="preserve">Inclusive Access </w:t>
      </w:r>
      <w:r w:rsidRPr="00080EC1">
        <w:rPr>
          <w:rFonts w:ascii="Times New Roman" w:hAnsi="Times New Roman" w:cs="Times New Roman"/>
        </w:rPr>
        <w:t>digital distribution model, in contrast, removes the student consumer from the equation. The campus bookstore continues to collect course material information</w:t>
      </w:r>
      <w:r>
        <w:rPr>
          <w:rFonts w:ascii="Times New Roman" w:hAnsi="Times New Roman" w:cs="Times New Roman"/>
        </w:rPr>
        <w:t>, then p</w:t>
      </w:r>
      <w:r w:rsidRPr="00080EC1">
        <w:rPr>
          <w:rFonts w:ascii="Times New Roman" w:hAnsi="Times New Roman" w:cs="Times New Roman"/>
        </w:rPr>
        <w:t>rices are negotiated</w:t>
      </w:r>
      <w:r>
        <w:rPr>
          <w:rFonts w:ascii="Times New Roman" w:hAnsi="Times New Roman" w:cs="Times New Roman"/>
        </w:rPr>
        <w:t xml:space="preserve"> </w:t>
      </w:r>
      <w:r w:rsidRPr="00080EC1">
        <w:rPr>
          <w:rFonts w:ascii="Times New Roman" w:hAnsi="Times New Roman" w:cs="Times New Roman"/>
        </w:rPr>
        <w:t>and provided to the registrar and/or bursar</w:t>
      </w:r>
      <w:r>
        <w:rPr>
          <w:rFonts w:ascii="Times New Roman" w:hAnsi="Times New Roman" w:cs="Times New Roman"/>
        </w:rPr>
        <w:t xml:space="preserve"> to post the</w:t>
      </w:r>
      <w:r w:rsidRPr="00080EC1">
        <w:rPr>
          <w:rFonts w:ascii="Times New Roman" w:hAnsi="Times New Roman" w:cs="Times New Roman"/>
        </w:rPr>
        <w:t xml:space="preserve"> fees within the course registration system.</w:t>
      </w:r>
      <w:r>
        <w:rPr>
          <w:rFonts w:ascii="Times New Roman" w:hAnsi="Times New Roman" w:cs="Times New Roman"/>
        </w:rPr>
        <w:t xml:space="preserve"> </w:t>
      </w:r>
      <w:r w:rsidRPr="00080EC1">
        <w:rPr>
          <w:rFonts w:ascii="Times New Roman" w:hAnsi="Times New Roman" w:cs="Times New Roman"/>
        </w:rPr>
        <w:t xml:space="preserve">While the workflow varies, information is commonly communicated using a </w:t>
      </w:r>
      <w:r>
        <w:rPr>
          <w:rFonts w:ascii="Times New Roman" w:hAnsi="Times New Roman" w:cs="Times New Roman"/>
        </w:rPr>
        <w:t xml:space="preserve">shared </w:t>
      </w:r>
      <w:r w:rsidRPr="00080EC1">
        <w:rPr>
          <w:rFonts w:ascii="Times New Roman" w:hAnsi="Times New Roman" w:cs="Times New Roman"/>
        </w:rPr>
        <w:t>spreadsheet operated by central institutional employees (Anaya &amp; Yankelewitz, 2020). Publisher representatives</w:t>
      </w:r>
      <w:r>
        <w:rPr>
          <w:rFonts w:ascii="Times New Roman" w:hAnsi="Times New Roman" w:cs="Times New Roman"/>
        </w:rPr>
        <w:t xml:space="preserve">, </w:t>
      </w:r>
      <w:r w:rsidRPr="00080EC1">
        <w:rPr>
          <w:rFonts w:ascii="Times New Roman" w:hAnsi="Times New Roman" w:cs="Times New Roman"/>
        </w:rPr>
        <w:t>work</w:t>
      </w:r>
      <w:r>
        <w:rPr>
          <w:rFonts w:ascii="Times New Roman" w:hAnsi="Times New Roman" w:cs="Times New Roman"/>
        </w:rPr>
        <w:t>ing</w:t>
      </w:r>
      <w:r w:rsidRPr="00080EC1">
        <w:rPr>
          <w:rFonts w:ascii="Times New Roman" w:hAnsi="Times New Roman" w:cs="Times New Roman"/>
        </w:rPr>
        <w:t xml:space="preserve"> alongside the bookstore, campus IT, and faculty ensure the correct content is activated </w:t>
      </w:r>
      <w:r>
        <w:rPr>
          <w:rFonts w:ascii="Times New Roman" w:hAnsi="Times New Roman" w:cs="Times New Roman"/>
        </w:rPr>
        <w:t>in the LMS</w:t>
      </w:r>
      <w:r w:rsidRPr="00080EC1">
        <w:rPr>
          <w:rFonts w:ascii="Times New Roman" w:hAnsi="Times New Roman" w:cs="Times New Roman"/>
        </w:rPr>
        <w:t xml:space="preserve"> (Hurley, 2020). After the semester begins, the registrar/bursar </w:t>
      </w:r>
      <w:r>
        <w:rPr>
          <w:rFonts w:ascii="Times New Roman" w:hAnsi="Times New Roman" w:cs="Times New Roman"/>
        </w:rPr>
        <w:t>is</w:t>
      </w:r>
      <w:r w:rsidRPr="00080EC1">
        <w:rPr>
          <w:rFonts w:ascii="Times New Roman" w:hAnsi="Times New Roman" w:cs="Times New Roman"/>
        </w:rPr>
        <w:t xml:space="preserve"> responsible for keeping accounts current for students who opt-out</w:t>
      </w:r>
      <w:r>
        <w:rPr>
          <w:rFonts w:ascii="Times New Roman" w:hAnsi="Times New Roman" w:cs="Times New Roman"/>
        </w:rPr>
        <w:t>,</w:t>
      </w:r>
      <w:r w:rsidRPr="00080EC1">
        <w:rPr>
          <w:rFonts w:ascii="Times New Roman" w:hAnsi="Times New Roman" w:cs="Times New Roman"/>
        </w:rPr>
        <w:t xml:space="preserve"> which usually also entails fielding communications, answering questions, and manually adding and subtracting charges from individual student accounts (Conole</w:t>
      </w:r>
      <w:r w:rsidR="008B5F1F">
        <w:rPr>
          <w:rFonts w:ascii="Times New Roman" w:hAnsi="Times New Roman" w:cs="Times New Roman"/>
        </w:rPr>
        <w:t xml:space="preserve"> et al</w:t>
      </w:r>
      <w:r w:rsidRPr="00080EC1">
        <w:rPr>
          <w:rFonts w:ascii="Times New Roman" w:hAnsi="Times New Roman" w:cs="Times New Roman"/>
        </w:rPr>
        <w:t xml:space="preserve">., 2020). This process </w:t>
      </w:r>
      <w:r>
        <w:rPr>
          <w:rFonts w:ascii="Times New Roman" w:hAnsi="Times New Roman" w:cs="Times New Roman"/>
        </w:rPr>
        <w:t>is repeated</w:t>
      </w:r>
      <w:r w:rsidRPr="00080EC1">
        <w:rPr>
          <w:rFonts w:ascii="Times New Roman" w:hAnsi="Times New Roman" w:cs="Times New Roman"/>
        </w:rPr>
        <w:t xml:space="preserve"> repeated with each semester – spring, summer, and fall</w:t>
      </w:r>
      <w:r>
        <w:rPr>
          <w:rFonts w:ascii="Times New Roman" w:hAnsi="Times New Roman" w:cs="Times New Roman"/>
        </w:rPr>
        <w:t xml:space="preserve">, </w:t>
      </w:r>
      <w:r w:rsidRPr="00080EC1">
        <w:rPr>
          <w:rFonts w:ascii="Times New Roman" w:hAnsi="Times New Roman" w:cs="Times New Roman"/>
        </w:rPr>
        <w:t>impact</w:t>
      </w:r>
      <w:r>
        <w:rPr>
          <w:rFonts w:ascii="Times New Roman" w:hAnsi="Times New Roman" w:cs="Times New Roman"/>
        </w:rPr>
        <w:t>ing</w:t>
      </w:r>
      <w:r w:rsidRPr="00080EC1">
        <w:rPr>
          <w:rFonts w:ascii="Times New Roman" w:hAnsi="Times New Roman" w:cs="Times New Roman"/>
        </w:rPr>
        <w:t xml:space="preserve"> resources that institutions may not be able to effectively support.</w:t>
      </w:r>
      <w:r w:rsidRPr="00654DA7">
        <w:rPr>
          <w:rFonts w:ascii="Times New Roman" w:hAnsi="Times New Roman" w:cs="Times New Roman"/>
        </w:rPr>
        <w:t xml:space="preserve"> </w:t>
      </w:r>
      <w:r>
        <w:rPr>
          <w:rFonts w:ascii="Times New Roman" w:hAnsi="Times New Roman" w:cs="Times New Roman"/>
        </w:rPr>
        <w:t>H</w:t>
      </w:r>
      <w:r w:rsidRPr="00080EC1">
        <w:rPr>
          <w:rFonts w:ascii="Times New Roman" w:hAnsi="Times New Roman" w:cs="Times New Roman"/>
        </w:rPr>
        <w:t xml:space="preserve">uman error </w:t>
      </w:r>
      <w:r>
        <w:rPr>
          <w:rFonts w:ascii="Times New Roman" w:hAnsi="Times New Roman" w:cs="Times New Roman"/>
        </w:rPr>
        <w:t>like t</w:t>
      </w:r>
      <w:r w:rsidRPr="00080EC1">
        <w:rPr>
          <w:rFonts w:ascii="Times New Roman" w:hAnsi="Times New Roman" w:cs="Times New Roman"/>
        </w:rPr>
        <w:t xml:space="preserve">ypos, errors in transmission of enrollment data, or even faculty missing </w:t>
      </w:r>
      <w:r>
        <w:rPr>
          <w:rFonts w:ascii="Times New Roman" w:hAnsi="Times New Roman" w:cs="Times New Roman"/>
        </w:rPr>
        <w:t xml:space="preserve">enrollment </w:t>
      </w:r>
      <w:r w:rsidRPr="00080EC1">
        <w:rPr>
          <w:rFonts w:ascii="Times New Roman" w:hAnsi="Times New Roman" w:cs="Times New Roman"/>
        </w:rPr>
        <w:t>deadlines</w:t>
      </w:r>
      <w:r>
        <w:rPr>
          <w:rFonts w:ascii="Times New Roman" w:hAnsi="Times New Roman" w:cs="Times New Roman"/>
        </w:rPr>
        <w:t>, can create ad</w:t>
      </w:r>
      <w:r w:rsidRPr="00080EC1">
        <w:rPr>
          <w:rFonts w:ascii="Times New Roman" w:hAnsi="Times New Roman" w:cs="Times New Roman"/>
        </w:rPr>
        <w:t>ditional,</w:t>
      </w:r>
      <w:r>
        <w:rPr>
          <w:rFonts w:ascii="Times New Roman" w:hAnsi="Times New Roman" w:cs="Times New Roman"/>
        </w:rPr>
        <w:t xml:space="preserve"> oftentimes </w:t>
      </w:r>
      <w:r w:rsidRPr="00080EC1">
        <w:rPr>
          <w:rFonts w:ascii="Times New Roman" w:hAnsi="Times New Roman" w:cs="Times New Roman"/>
        </w:rPr>
        <w:t xml:space="preserve">manual steps </w:t>
      </w:r>
      <w:r>
        <w:rPr>
          <w:rFonts w:ascii="Times New Roman" w:hAnsi="Times New Roman" w:cs="Times New Roman"/>
        </w:rPr>
        <w:t xml:space="preserve">for </w:t>
      </w:r>
      <w:r w:rsidRPr="00080EC1">
        <w:rPr>
          <w:rFonts w:ascii="Times New Roman" w:hAnsi="Times New Roman" w:cs="Times New Roman"/>
        </w:rPr>
        <w:t xml:space="preserve">resources previously uninvolved in the </w:t>
      </w:r>
      <w:r>
        <w:rPr>
          <w:rFonts w:ascii="Times New Roman" w:hAnsi="Times New Roman" w:cs="Times New Roman"/>
        </w:rPr>
        <w:t xml:space="preserve">course material </w:t>
      </w:r>
      <w:r w:rsidRPr="00080EC1">
        <w:rPr>
          <w:rFonts w:ascii="Times New Roman" w:hAnsi="Times New Roman" w:cs="Times New Roman"/>
        </w:rPr>
        <w:t>process (Anaya &amp; Yankelewitz, 2020).</w:t>
      </w:r>
      <w:r>
        <w:rPr>
          <w:rFonts w:ascii="Times New Roman" w:hAnsi="Times New Roman" w:cs="Times New Roman"/>
        </w:rPr>
        <w:t xml:space="preserve"> </w:t>
      </w:r>
    </w:p>
    <w:p w14:paraId="3B65F2F0" w14:textId="41D18104" w:rsidR="00B11836" w:rsidRPr="006C1C89" w:rsidRDefault="005F3958" w:rsidP="00C0038B">
      <w:pPr>
        <w:spacing w:line="480" w:lineRule="auto"/>
        <w:ind w:firstLine="720"/>
        <w:rPr>
          <w:rStyle w:val="normaltextrun"/>
          <w:rFonts w:ascii="Times New Roman" w:eastAsiaTheme="majorEastAsia" w:hAnsi="Times New Roman" w:cs="Times New Roman"/>
          <w:shd w:val="clear" w:color="auto" w:fill="FFFFFF"/>
        </w:rPr>
      </w:pPr>
      <w:r w:rsidRPr="006C1C89">
        <w:rPr>
          <w:rFonts w:ascii="Times New Roman" w:hAnsi="Times New Roman" w:cs="Times New Roman"/>
        </w:rPr>
        <w:t xml:space="preserve">Because the </w:t>
      </w:r>
      <w:r w:rsidRPr="006C1C89">
        <w:rPr>
          <w:rFonts w:ascii="Times New Roman" w:hAnsi="Times New Roman" w:cs="Times New Roman"/>
          <w:i/>
        </w:rPr>
        <w:t>Inclusive Access</w:t>
      </w:r>
      <w:r w:rsidRPr="006C1C89">
        <w:rPr>
          <w:rFonts w:ascii="Times New Roman" w:hAnsi="Times New Roman" w:cs="Times New Roman"/>
        </w:rPr>
        <w:t xml:space="preserve"> distribution model remains relatively new, continued research is warranted to inform how and whether to further support program expansion. </w:t>
      </w:r>
      <w:r w:rsidRPr="006C1C89">
        <w:rPr>
          <w:rStyle w:val="normaltextrun"/>
          <w:rFonts w:ascii="Times New Roman" w:eastAsiaTheme="majorEastAsia" w:hAnsi="Times New Roman" w:cs="Times New Roman"/>
          <w:shd w:val="clear" w:color="auto" w:fill="FFFFFF"/>
        </w:rPr>
        <w:t xml:space="preserve">While several researchers have examined cost data, no studies to date have focused on </w:t>
      </w:r>
      <w:r w:rsidR="003A2A53" w:rsidRPr="006C1C89">
        <w:rPr>
          <w:rStyle w:val="normaltextrun"/>
          <w:rFonts w:ascii="Times New Roman" w:eastAsiaTheme="majorEastAsia" w:hAnsi="Times New Roman" w:cs="Times New Roman"/>
          <w:shd w:val="clear" w:color="auto" w:fill="FFFFFF"/>
        </w:rPr>
        <w:t>academic</w:t>
      </w:r>
      <w:r w:rsidRPr="006C1C89">
        <w:rPr>
          <w:rStyle w:val="normaltextrun"/>
          <w:rFonts w:ascii="Times New Roman" w:eastAsiaTheme="majorEastAsia" w:hAnsi="Times New Roman" w:cs="Times New Roman"/>
          <w:shd w:val="clear" w:color="auto" w:fill="FFFFFF"/>
        </w:rPr>
        <w:t xml:space="preserve"> outcomes for community college </w:t>
      </w:r>
      <w:r w:rsidR="00824F02" w:rsidRPr="006C1C89">
        <w:rPr>
          <w:rStyle w:val="normaltextrun"/>
          <w:rFonts w:ascii="Times New Roman" w:eastAsiaTheme="majorEastAsia" w:hAnsi="Times New Roman" w:cs="Times New Roman"/>
          <w:shd w:val="clear" w:color="auto" w:fill="FFFFFF"/>
        </w:rPr>
        <w:t>student</w:t>
      </w:r>
      <w:r w:rsidRPr="006C1C89">
        <w:rPr>
          <w:rStyle w:val="normaltextrun"/>
          <w:rFonts w:ascii="Times New Roman" w:eastAsiaTheme="majorEastAsia" w:hAnsi="Times New Roman" w:cs="Times New Roman"/>
          <w:shd w:val="clear" w:color="auto" w:fill="FFFFFF"/>
        </w:rPr>
        <w:t xml:space="preserve">s, </w:t>
      </w:r>
      <w:r w:rsidR="00824F02" w:rsidRPr="006C1C89">
        <w:rPr>
          <w:rStyle w:val="normaltextrun"/>
          <w:rFonts w:ascii="Times New Roman" w:eastAsiaTheme="majorEastAsia" w:hAnsi="Times New Roman" w:cs="Times New Roman"/>
          <w:shd w:val="clear" w:color="auto" w:fill="FFFFFF"/>
        </w:rPr>
        <w:t>a population with</w:t>
      </w:r>
      <w:r w:rsidRPr="006C1C89">
        <w:rPr>
          <w:rStyle w:val="normaltextrun"/>
          <w:rFonts w:ascii="Times New Roman" w:eastAsiaTheme="majorEastAsia" w:hAnsi="Times New Roman" w:cs="Times New Roman"/>
          <w:shd w:val="clear" w:color="auto" w:fill="FFFFFF"/>
        </w:rPr>
        <w:t xml:space="preserve"> a more diverse demographic in terms of age, socio-economic status, and geographical location. T</w:t>
      </w:r>
      <w:r w:rsidR="003A2A53" w:rsidRPr="006C1C89">
        <w:rPr>
          <w:rStyle w:val="normaltextrun"/>
          <w:rFonts w:ascii="Times New Roman" w:eastAsiaTheme="majorEastAsia" w:hAnsi="Times New Roman" w:cs="Times New Roman"/>
          <w:shd w:val="clear" w:color="auto" w:fill="FFFFFF"/>
        </w:rPr>
        <w:t>o fill this gap</w:t>
      </w:r>
      <w:r w:rsidRPr="006C1C89">
        <w:rPr>
          <w:rStyle w:val="normaltextrun"/>
          <w:rFonts w:ascii="Times New Roman" w:eastAsiaTheme="majorEastAsia" w:hAnsi="Times New Roman" w:cs="Times New Roman"/>
          <w:shd w:val="clear" w:color="auto" w:fill="FFFFFF"/>
        </w:rPr>
        <w:t xml:space="preserve">, </w:t>
      </w:r>
      <w:r w:rsidR="003A2A53" w:rsidRPr="006C1C89">
        <w:rPr>
          <w:rStyle w:val="normaltextrun"/>
          <w:rFonts w:ascii="Times New Roman" w:eastAsiaTheme="majorEastAsia" w:hAnsi="Times New Roman" w:cs="Times New Roman"/>
          <w:shd w:val="clear" w:color="auto" w:fill="FFFFFF"/>
        </w:rPr>
        <w:t>this study</w:t>
      </w:r>
      <w:r w:rsidRPr="006C1C89">
        <w:rPr>
          <w:rStyle w:val="normaltextrun"/>
          <w:rFonts w:ascii="Times New Roman" w:eastAsiaTheme="majorEastAsia" w:hAnsi="Times New Roman" w:cs="Times New Roman"/>
          <w:shd w:val="clear" w:color="auto" w:fill="FFFFFF"/>
        </w:rPr>
        <w:t xml:space="preserve"> explore</w:t>
      </w:r>
      <w:r w:rsidR="003A2A53" w:rsidRPr="006C1C89">
        <w:rPr>
          <w:rStyle w:val="normaltextrun"/>
          <w:rFonts w:ascii="Times New Roman" w:eastAsiaTheme="majorEastAsia" w:hAnsi="Times New Roman" w:cs="Times New Roman"/>
          <w:shd w:val="clear" w:color="auto" w:fill="FFFFFF"/>
        </w:rPr>
        <w:t>d</w:t>
      </w:r>
      <w:r w:rsidRPr="006C1C89">
        <w:rPr>
          <w:rStyle w:val="normaltextrun"/>
          <w:rFonts w:ascii="Times New Roman" w:eastAsiaTheme="majorEastAsia" w:hAnsi="Times New Roman" w:cs="Times New Roman"/>
          <w:shd w:val="clear" w:color="auto" w:fill="FFFFFF"/>
        </w:rPr>
        <w:t xml:space="preserve"> academic outcomes of </w:t>
      </w:r>
      <w:r w:rsidRPr="006C1C89">
        <w:rPr>
          <w:rStyle w:val="normaltextrun"/>
          <w:rFonts w:ascii="Times New Roman" w:eastAsiaTheme="majorEastAsia" w:hAnsi="Times New Roman" w:cs="Times New Roman"/>
          <w:i/>
          <w:shd w:val="clear" w:color="auto" w:fill="FFFFFF"/>
        </w:rPr>
        <w:t>Inclusive Access</w:t>
      </w:r>
      <w:r w:rsidRPr="006C1C89">
        <w:rPr>
          <w:rStyle w:val="normaltextrun"/>
          <w:rFonts w:ascii="Times New Roman" w:eastAsiaTheme="majorEastAsia" w:hAnsi="Times New Roman" w:cs="Times New Roman"/>
          <w:shd w:val="clear" w:color="auto" w:fill="FFFFFF"/>
        </w:rPr>
        <w:t xml:space="preserve"> program</w:t>
      </w:r>
      <w:r w:rsidR="00824F02" w:rsidRPr="006C1C89">
        <w:rPr>
          <w:rStyle w:val="normaltextrun"/>
          <w:rFonts w:ascii="Times New Roman" w:eastAsiaTheme="majorEastAsia" w:hAnsi="Times New Roman" w:cs="Times New Roman"/>
          <w:shd w:val="clear" w:color="auto" w:fill="FFFFFF"/>
        </w:rPr>
        <w:t>s</w:t>
      </w:r>
      <w:r w:rsidRPr="006C1C89">
        <w:rPr>
          <w:rStyle w:val="normaltextrun"/>
          <w:rFonts w:ascii="Times New Roman" w:eastAsiaTheme="majorEastAsia" w:hAnsi="Times New Roman" w:cs="Times New Roman"/>
          <w:shd w:val="clear" w:color="auto" w:fill="FFFFFF"/>
        </w:rPr>
        <w:t xml:space="preserve"> across multiple community college institutions</w:t>
      </w:r>
      <w:r w:rsidR="003A2A53" w:rsidRPr="006C1C89">
        <w:rPr>
          <w:rStyle w:val="normaltextrun"/>
          <w:rFonts w:ascii="Times New Roman" w:eastAsiaTheme="majorEastAsia" w:hAnsi="Times New Roman" w:cs="Times New Roman"/>
          <w:shd w:val="clear" w:color="auto" w:fill="FFFFFF"/>
        </w:rPr>
        <w:t xml:space="preserve">, </w:t>
      </w:r>
      <w:r w:rsidRPr="006C1C89">
        <w:rPr>
          <w:rStyle w:val="normaltextrun"/>
          <w:rFonts w:ascii="Times New Roman" w:eastAsiaTheme="majorEastAsia" w:hAnsi="Times New Roman" w:cs="Times New Roman"/>
          <w:shd w:val="clear" w:color="auto" w:fill="FFFFFF"/>
        </w:rPr>
        <w:t xml:space="preserve">programs, and </w:t>
      </w:r>
      <w:r w:rsidR="004268EE" w:rsidRPr="006C1C89">
        <w:rPr>
          <w:rStyle w:val="normaltextrun"/>
          <w:rFonts w:ascii="Times New Roman" w:eastAsiaTheme="majorEastAsia" w:hAnsi="Times New Roman" w:cs="Times New Roman"/>
          <w:shd w:val="clear" w:color="auto" w:fill="FFFFFF"/>
        </w:rPr>
        <w:t>course</w:t>
      </w:r>
      <w:r w:rsidRPr="006C1C89">
        <w:rPr>
          <w:rStyle w:val="normaltextrun"/>
          <w:rFonts w:ascii="Times New Roman" w:eastAsiaTheme="majorEastAsia" w:hAnsi="Times New Roman" w:cs="Times New Roman"/>
          <w:shd w:val="clear" w:color="auto" w:fill="FFFFFF"/>
        </w:rPr>
        <w:t>s.</w:t>
      </w:r>
      <w:r w:rsidR="00387B63" w:rsidRPr="006C1C89">
        <w:rPr>
          <w:rStyle w:val="normaltextrun"/>
          <w:rFonts w:ascii="Times New Roman" w:eastAsiaTheme="majorEastAsia" w:hAnsi="Times New Roman" w:cs="Times New Roman"/>
          <w:shd w:val="clear" w:color="auto" w:fill="FFFFFF"/>
        </w:rPr>
        <w:t xml:space="preserve"> </w:t>
      </w:r>
      <w:r w:rsidR="00B11836" w:rsidRPr="006C1C89">
        <w:rPr>
          <w:rFonts w:ascii="Times New Roman" w:hAnsi="Times New Roman" w:cs="Times New Roman"/>
        </w:rPr>
        <w:t>By measuring course completion (passing with a grade of A-</w:t>
      </w:r>
      <w:r w:rsidR="00B11836" w:rsidRPr="006C1C89">
        <w:rPr>
          <w:rFonts w:ascii="Times New Roman" w:hAnsi="Times New Roman" w:cs="Times New Roman"/>
        </w:rPr>
        <w:lastRenderedPageBreak/>
        <w:t xml:space="preserve">C) and withdrawal rates, this study will help quantify the potential impact of </w:t>
      </w:r>
      <w:r w:rsidR="00824F02" w:rsidRPr="006C1C89">
        <w:rPr>
          <w:rFonts w:ascii="Times New Roman" w:hAnsi="Times New Roman" w:cs="Times New Roman"/>
        </w:rPr>
        <w:t>D</w:t>
      </w:r>
      <w:r w:rsidR="00B11836" w:rsidRPr="006C1C89">
        <w:rPr>
          <w:rFonts w:ascii="Times New Roman" w:hAnsi="Times New Roman" w:cs="Times New Roman"/>
        </w:rPr>
        <w:t xml:space="preserve">ay </w:t>
      </w:r>
      <w:r w:rsidR="00824F02" w:rsidRPr="006C1C89">
        <w:rPr>
          <w:rFonts w:ascii="Times New Roman" w:hAnsi="Times New Roman" w:cs="Times New Roman"/>
        </w:rPr>
        <w:t>One</w:t>
      </w:r>
      <w:r w:rsidR="00B11836" w:rsidRPr="006C1C89">
        <w:rPr>
          <w:rFonts w:ascii="Times New Roman" w:hAnsi="Times New Roman" w:cs="Times New Roman"/>
        </w:rPr>
        <w:t xml:space="preserve"> access and other </w:t>
      </w:r>
      <w:r w:rsidR="00824F02" w:rsidRPr="006C1C89">
        <w:rPr>
          <w:rFonts w:ascii="Times New Roman" w:hAnsi="Times New Roman" w:cs="Times New Roman"/>
        </w:rPr>
        <w:t xml:space="preserve">marketed </w:t>
      </w:r>
      <w:r w:rsidR="00B11836" w:rsidRPr="006C1C89">
        <w:rPr>
          <w:rFonts w:ascii="Times New Roman" w:hAnsi="Times New Roman" w:cs="Times New Roman"/>
        </w:rPr>
        <w:t xml:space="preserve">aspects of </w:t>
      </w:r>
      <w:r w:rsidR="00B11836" w:rsidRPr="006C1C89">
        <w:rPr>
          <w:rFonts w:ascii="Times New Roman" w:hAnsi="Times New Roman" w:cs="Times New Roman"/>
          <w:i/>
        </w:rPr>
        <w:t>Inclusive Access</w:t>
      </w:r>
      <w:r w:rsidR="00B11836" w:rsidRPr="006C1C89">
        <w:rPr>
          <w:rFonts w:ascii="Times New Roman" w:hAnsi="Times New Roman" w:cs="Times New Roman"/>
        </w:rPr>
        <w:t>.</w:t>
      </w:r>
    </w:p>
    <w:p w14:paraId="73979F77" w14:textId="370E44B9" w:rsidR="00E92113" w:rsidRPr="006C1C89" w:rsidRDefault="005F109B" w:rsidP="00C0038B">
      <w:pPr>
        <w:pStyle w:val="Heading2"/>
        <w:spacing w:line="480" w:lineRule="auto"/>
        <w:rPr>
          <w:rFonts w:ascii="Times New Roman" w:hAnsi="Times New Roman" w:cs="Times New Roman"/>
          <w:sz w:val="24"/>
          <w:szCs w:val="24"/>
          <w:shd w:val="clear" w:color="auto" w:fill="FFFFFF"/>
        </w:rPr>
      </w:pPr>
      <w:bookmarkStart w:id="170" w:name="_Toc60745977"/>
      <w:bookmarkStart w:id="171" w:name="_Toc62545919"/>
      <w:bookmarkStart w:id="172" w:name="_Toc63684940"/>
      <w:r w:rsidRPr="006C1C89">
        <w:rPr>
          <w:rFonts w:ascii="Times New Roman" w:hAnsi="Times New Roman" w:cs="Times New Roman"/>
          <w:sz w:val="24"/>
          <w:szCs w:val="24"/>
          <w:shd w:val="clear" w:color="auto" w:fill="FFFFFF"/>
        </w:rPr>
        <w:t>Conceptu</w:t>
      </w:r>
      <w:r w:rsidR="00E92113" w:rsidRPr="006C1C89">
        <w:rPr>
          <w:rFonts w:ascii="Times New Roman" w:hAnsi="Times New Roman" w:cs="Times New Roman"/>
          <w:sz w:val="24"/>
          <w:szCs w:val="24"/>
          <w:shd w:val="clear" w:color="auto" w:fill="FFFFFF"/>
        </w:rPr>
        <w:t>al Framework</w:t>
      </w:r>
      <w:bookmarkEnd w:id="170"/>
      <w:bookmarkEnd w:id="171"/>
      <w:bookmarkEnd w:id="172"/>
    </w:p>
    <w:p w14:paraId="1ACD9164" w14:textId="19E17FA3" w:rsidR="00E92113" w:rsidRPr="006C1C89" w:rsidRDefault="00866810" w:rsidP="00C0038B">
      <w:pPr>
        <w:spacing w:line="480" w:lineRule="auto"/>
        <w:ind w:firstLine="720"/>
        <w:textAlignment w:val="baseline"/>
        <w:rPr>
          <w:rFonts w:ascii="Times New Roman" w:hAnsi="Times New Roman" w:cs="Times New Roman"/>
        </w:rPr>
      </w:pPr>
      <w:r w:rsidRPr="006C1C89">
        <w:rPr>
          <w:rFonts w:ascii="Times New Roman" w:hAnsi="Times New Roman" w:cs="Times New Roman"/>
        </w:rPr>
        <w:t xml:space="preserve">This study </w:t>
      </w:r>
      <w:r w:rsidR="005F109B" w:rsidRPr="006C1C89">
        <w:rPr>
          <w:rFonts w:ascii="Times New Roman" w:hAnsi="Times New Roman" w:cs="Times New Roman"/>
        </w:rPr>
        <w:t xml:space="preserve">gauges the value of </w:t>
      </w:r>
      <w:r w:rsidR="004268EE" w:rsidRPr="006C1C89">
        <w:rPr>
          <w:rFonts w:ascii="Times New Roman" w:hAnsi="Times New Roman" w:cs="Times New Roman"/>
        </w:rPr>
        <w:t xml:space="preserve">marketed </w:t>
      </w:r>
      <w:r w:rsidR="005F109B" w:rsidRPr="006C1C89">
        <w:rPr>
          <w:rFonts w:ascii="Times New Roman" w:hAnsi="Times New Roman" w:cs="Times New Roman"/>
        </w:rPr>
        <w:t>program benefits by comparing the</w:t>
      </w:r>
      <w:r w:rsidRPr="006C1C89">
        <w:rPr>
          <w:rFonts w:ascii="Times New Roman" w:hAnsi="Times New Roman" w:cs="Times New Roman"/>
        </w:rPr>
        <w:t xml:space="preserve"> academic outcomes </w:t>
      </w:r>
      <w:r w:rsidR="005F109B" w:rsidRPr="006C1C89">
        <w:rPr>
          <w:rFonts w:ascii="Times New Roman" w:hAnsi="Times New Roman" w:cs="Times New Roman"/>
        </w:rPr>
        <w:t xml:space="preserve">of an </w:t>
      </w:r>
      <w:r w:rsidRPr="006C1C89">
        <w:rPr>
          <w:rFonts w:ascii="Times New Roman" w:hAnsi="Times New Roman" w:cs="Times New Roman"/>
          <w:i/>
          <w:iCs/>
        </w:rPr>
        <w:t xml:space="preserve">Inclusive Access </w:t>
      </w:r>
      <w:r w:rsidRPr="006C1C89">
        <w:rPr>
          <w:rFonts w:ascii="Times New Roman" w:hAnsi="Times New Roman" w:cs="Times New Roman"/>
        </w:rPr>
        <w:t>pilot semester with th</w:t>
      </w:r>
      <w:r w:rsidR="002667BC" w:rsidRPr="006C1C89">
        <w:rPr>
          <w:rFonts w:ascii="Times New Roman" w:hAnsi="Times New Roman" w:cs="Times New Roman"/>
        </w:rPr>
        <w:t xml:space="preserve">ose of </w:t>
      </w:r>
      <w:r w:rsidRPr="006C1C89">
        <w:rPr>
          <w:rFonts w:ascii="Times New Roman" w:hAnsi="Times New Roman" w:cs="Times New Roman"/>
        </w:rPr>
        <w:t xml:space="preserve">two previous </w:t>
      </w:r>
      <w:r w:rsidR="005F109B" w:rsidRPr="006C1C89">
        <w:rPr>
          <w:rFonts w:ascii="Times New Roman" w:hAnsi="Times New Roman" w:cs="Times New Roman"/>
        </w:rPr>
        <w:t xml:space="preserve">fall </w:t>
      </w:r>
      <w:r w:rsidRPr="006C1C89">
        <w:rPr>
          <w:rFonts w:ascii="Times New Roman" w:hAnsi="Times New Roman" w:cs="Times New Roman"/>
        </w:rPr>
        <w:t xml:space="preserve">semesters. </w:t>
      </w:r>
      <w:r w:rsidR="00E92113" w:rsidRPr="006C1C89">
        <w:rPr>
          <w:rFonts w:ascii="Times New Roman" w:hAnsi="Times New Roman" w:cs="Times New Roman"/>
        </w:rPr>
        <w:t xml:space="preserve">The </w:t>
      </w:r>
      <w:r w:rsidR="005F109B" w:rsidRPr="006C1C89">
        <w:rPr>
          <w:rFonts w:ascii="Times New Roman" w:hAnsi="Times New Roman" w:cs="Times New Roman"/>
        </w:rPr>
        <w:t xml:space="preserve">conceptual </w:t>
      </w:r>
      <w:r w:rsidR="00E92113" w:rsidRPr="006C1C89">
        <w:rPr>
          <w:rFonts w:ascii="Times New Roman" w:hAnsi="Times New Roman" w:cs="Times New Roman"/>
        </w:rPr>
        <w:t>framework guiding this exploration</w:t>
      </w:r>
      <w:r w:rsidR="005F109B" w:rsidRPr="006C1C89">
        <w:rPr>
          <w:rFonts w:ascii="Times New Roman" w:hAnsi="Times New Roman" w:cs="Times New Roman"/>
        </w:rPr>
        <w:t xml:space="preserve"> </w:t>
      </w:r>
      <w:r w:rsidR="00E92113" w:rsidRPr="006C1C89">
        <w:rPr>
          <w:rFonts w:ascii="Times New Roman" w:hAnsi="Times New Roman" w:cs="Times New Roman"/>
        </w:rPr>
        <w:t xml:space="preserve">is Bensimon’s </w:t>
      </w:r>
      <w:r w:rsidR="00E21D36" w:rsidRPr="006C1C89">
        <w:rPr>
          <w:rFonts w:ascii="Times New Roman" w:hAnsi="Times New Roman" w:cs="Times New Roman"/>
        </w:rPr>
        <w:t>(2005</w:t>
      </w:r>
      <w:r w:rsidR="00173BB5" w:rsidRPr="006C1C89">
        <w:rPr>
          <w:rFonts w:ascii="Times New Roman" w:hAnsi="Times New Roman" w:cs="Times New Roman"/>
        </w:rPr>
        <w:t>, 2012</w:t>
      </w:r>
      <w:r w:rsidR="00E21D36" w:rsidRPr="006C1C89">
        <w:rPr>
          <w:rFonts w:ascii="Times New Roman" w:hAnsi="Times New Roman" w:cs="Times New Roman"/>
        </w:rPr>
        <w:t xml:space="preserve">) </w:t>
      </w:r>
      <w:r w:rsidR="000E3ABC" w:rsidRPr="006C1C89">
        <w:rPr>
          <w:rFonts w:ascii="Times New Roman" w:hAnsi="Times New Roman" w:cs="Times New Roman"/>
        </w:rPr>
        <w:t>w</w:t>
      </w:r>
      <w:r w:rsidR="00E92113" w:rsidRPr="006C1C89">
        <w:rPr>
          <w:rFonts w:ascii="Times New Roman" w:hAnsi="Times New Roman" w:cs="Times New Roman"/>
        </w:rPr>
        <w:t xml:space="preserve">ork on equity in higher education, </w:t>
      </w:r>
      <w:r w:rsidR="002667BC" w:rsidRPr="006C1C89">
        <w:rPr>
          <w:rFonts w:ascii="Times New Roman" w:hAnsi="Times New Roman" w:cs="Times New Roman"/>
        </w:rPr>
        <w:t xml:space="preserve">which </w:t>
      </w:r>
      <w:r w:rsidR="00E92113" w:rsidRPr="006C1C89">
        <w:rPr>
          <w:rFonts w:ascii="Times New Roman" w:hAnsi="Times New Roman" w:cs="Times New Roman"/>
        </w:rPr>
        <w:t xml:space="preserve">posits institutional practices and policies as responsible for creating equitable conditions for learning and student outcomes. Equity is a value and quality that attempts to provide the right </w:t>
      </w:r>
      <w:r w:rsidR="002667BC" w:rsidRPr="006C1C89">
        <w:rPr>
          <w:rFonts w:ascii="Times New Roman" w:hAnsi="Times New Roman" w:cs="Times New Roman"/>
        </w:rPr>
        <w:t xml:space="preserve">and </w:t>
      </w:r>
      <w:r w:rsidR="00E92113" w:rsidRPr="006C1C89">
        <w:rPr>
          <w:rFonts w:ascii="Times New Roman" w:hAnsi="Times New Roman" w:cs="Times New Roman"/>
        </w:rPr>
        <w:t>appropriate amount of resources to accommodate individual student circumstances (as opposed to equality, which centers around providing access to the </w:t>
      </w:r>
      <w:r w:rsidR="00E92113" w:rsidRPr="006C1C89">
        <w:rPr>
          <w:rFonts w:ascii="Times New Roman" w:hAnsi="Times New Roman" w:cs="Times New Roman"/>
          <w:i/>
          <w:iCs/>
        </w:rPr>
        <w:t>same</w:t>
      </w:r>
      <w:r w:rsidR="00E92113" w:rsidRPr="006C1C89">
        <w:rPr>
          <w:rFonts w:ascii="Times New Roman" w:hAnsi="Times New Roman" w:cs="Times New Roman"/>
        </w:rPr>
        <w:t xml:space="preserve"> rights and resources). </w:t>
      </w:r>
      <w:r w:rsidR="00E92113" w:rsidRPr="006C1C89">
        <w:rPr>
          <w:rFonts w:ascii="Times New Roman" w:hAnsi="Times New Roman" w:cs="Times New Roman"/>
          <w:i/>
        </w:rPr>
        <w:t>Inclusive Access</w:t>
      </w:r>
      <w:r w:rsidR="00E92113" w:rsidRPr="006C1C89">
        <w:rPr>
          <w:rFonts w:ascii="Times New Roman" w:hAnsi="Times New Roman" w:cs="Times New Roman"/>
        </w:rPr>
        <w:t xml:space="preserve"> programs are geared toward saving students money and providing </w:t>
      </w:r>
      <w:r w:rsidR="000E3ABC" w:rsidRPr="006C1C89">
        <w:rPr>
          <w:rFonts w:ascii="Times New Roman" w:hAnsi="Times New Roman" w:cs="Times New Roman"/>
        </w:rPr>
        <w:t>D</w:t>
      </w:r>
      <w:r w:rsidR="00E92113" w:rsidRPr="006C1C89">
        <w:rPr>
          <w:rFonts w:ascii="Times New Roman" w:hAnsi="Times New Roman" w:cs="Times New Roman"/>
        </w:rPr>
        <w:t xml:space="preserve">ay </w:t>
      </w:r>
      <w:r w:rsidR="000E3ABC" w:rsidRPr="006C1C89">
        <w:rPr>
          <w:rFonts w:ascii="Times New Roman" w:hAnsi="Times New Roman" w:cs="Times New Roman"/>
        </w:rPr>
        <w:t xml:space="preserve">One </w:t>
      </w:r>
      <w:r w:rsidR="00E92113" w:rsidRPr="006C1C89">
        <w:rPr>
          <w:rFonts w:ascii="Times New Roman" w:hAnsi="Times New Roman" w:cs="Times New Roman"/>
        </w:rPr>
        <w:t>access</w:t>
      </w:r>
      <w:r w:rsidR="000E3ABC" w:rsidRPr="006C1C89">
        <w:rPr>
          <w:rFonts w:ascii="Times New Roman" w:hAnsi="Times New Roman" w:cs="Times New Roman"/>
        </w:rPr>
        <w:t xml:space="preserve">, which presumably helps eliminate inequities that allow underserved populations to realize outcomes similar </w:t>
      </w:r>
      <w:r w:rsidR="007936B6" w:rsidRPr="006C1C89">
        <w:rPr>
          <w:rFonts w:ascii="Times New Roman" w:hAnsi="Times New Roman" w:cs="Times New Roman"/>
        </w:rPr>
        <w:t>to the dominant populations</w:t>
      </w:r>
      <w:r w:rsidR="00E92113" w:rsidRPr="006C1C89">
        <w:rPr>
          <w:rFonts w:ascii="Times New Roman" w:hAnsi="Times New Roman" w:cs="Times New Roman"/>
        </w:rPr>
        <w:t xml:space="preserve">. </w:t>
      </w:r>
      <w:r w:rsidR="00556C7A" w:rsidRPr="006C1C89">
        <w:rPr>
          <w:rFonts w:ascii="Times New Roman" w:hAnsi="Times New Roman" w:cs="Times New Roman"/>
        </w:rPr>
        <w:t>Incorporating</w:t>
      </w:r>
      <w:r w:rsidR="00DB7E20" w:rsidRPr="006C1C89">
        <w:rPr>
          <w:rFonts w:ascii="Times New Roman" w:hAnsi="Times New Roman" w:cs="Times New Roman"/>
        </w:rPr>
        <w:t xml:space="preserve"> </w:t>
      </w:r>
      <w:r w:rsidR="00556C7A" w:rsidRPr="006C1C89">
        <w:rPr>
          <w:rFonts w:ascii="Times New Roman" w:hAnsi="Times New Roman" w:cs="Times New Roman"/>
        </w:rPr>
        <w:t xml:space="preserve">a </w:t>
      </w:r>
      <w:r w:rsidR="00DB7E20" w:rsidRPr="006C1C89">
        <w:rPr>
          <w:rFonts w:ascii="Times New Roman" w:hAnsi="Times New Roman" w:cs="Times New Roman"/>
        </w:rPr>
        <w:t>lens of equity, t</w:t>
      </w:r>
      <w:r w:rsidR="00E92113" w:rsidRPr="006C1C89">
        <w:rPr>
          <w:rFonts w:ascii="Times New Roman" w:hAnsi="Times New Roman" w:cs="Times New Roman"/>
        </w:rPr>
        <w:t xml:space="preserve">his study </w:t>
      </w:r>
      <w:r w:rsidR="00DB7E20" w:rsidRPr="006C1C89">
        <w:rPr>
          <w:rFonts w:ascii="Times New Roman" w:hAnsi="Times New Roman" w:cs="Times New Roman"/>
        </w:rPr>
        <w:t xml:space="preserve">not only </w:t>
      </w:r>
      <w:r w:rsidR="00E92113" w:rsidRPr="006C1C89">
        <w:rPr>
          <w:rFonts w:ascii="Times New Roman" w:hAnsi="Times New Roman" w:cs="Times New Roman"/>
        </w:rPr>
        <w:t>examines</w:t>
      </w:r>
      <w:r w:rsidR="00DB7E20" w:rsidRPr="006C1C89">
        <w:rPr>
          <w:rFonts w:ascii="Times New Roman" w:hAnsi="Times New Roman" w:cs="Times New Roman"/>
        </w:rPr>
        <w:t xml:space="preserve"> </w:t>
      </w:r>
      <w:r w:rsidR="00E92113" w:rsidRPr="006C1C89">
        <w:rPr>
          <w:rFonts w:ascii="Times New Roman" w:hAnsi="Times New Roman" w:cs="Times New Roman"/>
        </w:rPr>
        <w:t xml:space="preserve">academic outcomes, </w:t>
      </w:r>
      <w:r w:rsidR="00DB7E20" w:rsidRPr="006C1C89">
        <w:rPr>
          <w:rFonts w:ascii="Times New Roman" w:hAnsi="Times New Roman" w:cs="Times New Roman"/>
        </w:rPr>
        <w:t xml:space="preserve">but also </w:t>
      </w:r>
      <w:r w:rsidR="00BF3ADF" w:rsidRPr="006C1C89">
        <w:rPr>
          <w:rFonts w:ascii="Times New Roman" w:hAnsi="Times New Roman" w:cs="Times New Roman"/>
        </w:rPr>
        <w:t xml:space="preserve">the extent to which </w:t>
      </w:r>
      <w:r w:rsidR="00E92113" w:rsidRPr="006C1C89">
        <w:rPr>
          <w:rFonts w:ascii="Times New Roman" w:hAnsi="Times New Roman" w:cs="Times New Roman"/>
        </w:rPr>
        <w:t>those outcomes were achieved for traditionally underserved and underrepresented populations</w:t>
      </w:r>
      <w:r w:rsidR="00BF3ADF" w:rsidRPr="006C1C89">
        <w:rPr>
          <w:rFonts w:ascii="Times New Roman" w:hAnsi="Times New Roman" w:cs="Times New Roman"/>
        </w:rPr>
        <w:t xml:space="preserve"> (</w:t>
      </w:r>
      <w:r w:rsidR="00E92113" w:rsidRPr="006C1C89">
        <w:rPr>
          <w:rFonts w:ascii="Times New Roman" w:hAnsi="Times New Roman" w:cs="Times New Roman"/>
        </w:rPr>
        <w:t xml:space="preserve">non-White, </w:t>
      </w:r>
      <w:r w:rsidR="001172BE" w:rsidRPr="006C1C89">
        <w:rPr>
          <w:rFonts w:ascii="Times New Roman" w:hAnsi="Times New Roman" w:cs="Times New Roman"/>
        </w:rPr>
        <w:t>federal Pell</w:t>
      </w:r>
      <w:r w:rsidR="003E4317" w:rsidRPr="006C1C89">
        <w:rPr>
          <w:rFonts w:ascii="Times New Roman" w:hAnsi="Times New Roman" w:cs="Times New Roman"/>
        </w:rPr>
        <w:t xml:space="preserve"> </w:t>
      </w:r>
      <w:r w:rsidR="001172BE" w:rsidRPr="006C1C89">
        <w:rPr>
          <w:rFonts w:ascii="Times New Roman" w:hAnsi="Times New Roman" w:cs="Times New Roman"/>
        </w:rPr>
        <w:t>grant recipients</w:t>
      </w:r>
      <w:r w:rsidR="00E92113" w:rsidRPr="006C1C89">
        <w:rPr>
          <w:rFonts w:ascii="Times New Roman" w:hAnsi="Times New Roman" w:cs="Times New Roman"/>
        </w:rPr>
        <w:t xml:space="preserve">, and </w:t>
      </w:r>
      <w:r w:rsidR="00DB7E20" w:rsidRPr="006C1C89">
        <w:rPr>
          <w:rFonts w:ascii="Times New Roman" w:hAnsi="Times New Roman" w:cs="Times New Roman"/>
        </w:rPr>
        <w:t xml:space="preserve">non-traditional </w:t>
      </w:r>
      <w:r w:rsidR="00E92113" w:rsidRPr="006C1C89">
        <w:rPr>
          <w:rFonts w:ascii="Times New Roman" w:hAnsi="Times New Roman" w:cs="Times New Roman"/>
        </w:rPr>
        <w:t>Adult Learners over the age of 25</w:t>
      </w:r>
      <w:r w:rsidR="00BF3ADF" w:rsidRPr="006C1C89">
        <w:rPr>
          <w:rFonts w:ascii="Times New Roman" w:hAnsi="Times New Roman" w:cs="Times New Roman"/>
        </w:rPr>
        <w:t>)</w:t>
      </w:r>
      <w:r w:rsidR="00E92113" w:rsidRPr="006C1C89">
        <w:rPr>
          <w:rFonts w:ascii="Times New Roman" w:hAnsi="Times New Roman" w:cs="Times New Roman"/>
        </w:rPr>
        <w:t xml:space="preserve">. </w:t>
      </w:r>
    </w:p>
    <w:p w14:paraId="12C42D2D" w14:textId="1BC9631B" w:rsidR="00E92113" w:rsidRPr="006C1C89" w:rsidRDefault="00C15F56" w:rsidP="00C0038B">
      <w:pPr>
        <w:spacing w:line="480" w:lineRule="auto"/>
        <w:ind w:firstLine="720"/>
        <w:textAlignment w:val="baseline"/>
        <w:rPr>
          <w:rFonts w:ascii="Times New Roman" w:hAnsi="Times New Roman" w:cs="Times New Roman"/>
          <w:shd w:val="clear" w:color="auto" w:fill="FFFFFF"/>
        </w:rPr>
      </w:pPr>
      <w:r w:rsidRPr="006C1C89">
        <w:rPr>
          <w:rFonts w:ascii="Times New Roman" w:hAnsi="Times New Roman" w:cs="Times New Roman"/>
        </w:rPr>
        <w:t xml:space="preserve">Bensimon’s </w:t>
      </w:r>
      <w:r w:rsidR="006B190E" w:rsidRPr="006C1C89">
        <w:rPr>
          <w:rFonts w:ascii="Times New Roman" w:hAnsi="Times New Roman" w:cs="Times New Roman"/>
        </w:rPr>
        <w:t xml:space="preserve">inquiry-based </w:t>
      </w:r>
      <w:r w:rsidR="007D09CB" w:rsidRPr="006C1C89">
        <w:rPr>
          <w:rFonts w:ascii="Times New Roman" w:hAnsi="Times New Roman" w:cs="Times New Roman"/>
        </w:rPr>
        <w:t>frame</w:t>
      </w:r>
      <w:r w:rsidRPr="006C1C89">
        <w:rPr>
          <w:rFonts w:ascii="Times New Roman" w:hAnsi="Times New Roman" w:cs="Times New Roman"/>
        </w:rPr>
        <w:t xml:space="preserve">work </w:t>
      </w:r>
      <w:r w:rsidR="007D09CB" w:rsidRPr="006C1C89">
        <w:rPr>
          <w:rFonts w:ascii="Times New Roman" w:hAnsi="Times New Roman" w:cs="Times New Roman"/>
        </w:rPr>
        <w:t xml:space="preserve">and </w:t>
      </w:r>
      <w:r w:rsidR="00F52525" w:rsidRPr="006C1C89">
        <w:rPr>
          <w:rFonts w:ascii="Times New Roman" w:hAnsi="Times New Roman" w:cs="Times New Roman"/>
        </w:rPr>
        <w:t>guidelines</w:t>
      </w:r>
      <w:r w:rsidR="007D09CB" w:rsidRPr="006C1C89">
        <w:rPr>
          <w:rFonts w:ascii="Times New Roman" w:hAnsi="Times New Roman" w:cs="Times New Roman"/>
        </w:rPr>
        <w:t xml:space="preserve"> for equity </w:t>
      </w:r>
      <w:r w:rsidRPr="006C1C89">
        <w:rPr>
          <w:rFonts w:ascii="Times New Roman" w:hAnsi="Times New Roman" w:cs="Times New Roman"/>
        </w:rPr>
        <w:t>in higher education</w:t>
      </w:r>
      <w:r w:rsidR="00F52525" w:rsidRPr="006C1C89">
        <w:rPr>
          <w:rFonts w:ascii="Times New Roman" w:hAnsi="Times New Roman" w:cs="Times New Roman"/>
        </w:rPr>
        <w:t xml:space="preserve"> have </w:t>
      </w:r>
      <w:r w:rsidR="004619EA" w:rsidRPr="006C1C89">
        <w:rPr>
          <w:rFonts w:ascii="Times New Roman" w:hAnsi="Times New Roman" w:cs="Times New Roman"/>
        </w:rPr>
        <w:t xml:space="preserve">helped guide </w:t>
      </w:r>
      <w:r w:rsidRPr="006C1C89">
        <w:rPr>
          <w:rFonts w:ascii="Times New Roman" w:hAnsi="Times New Roman" w:cs="Times New Roman"/>
        </w:rPr>
        <w:t>studies</w:t>
      </w:r>
      <w:r w:rsidR="00210E2F" w:rsidRPr="006C1C89">
        <w:rPr>
          <w:rFonts w:ascii="Times New Roman" w:hAnsi="Times New Roman" w:cs="Times New Roman"/>
        </w:rPr>
        <w:t xml:space="preserve"> and initiatives</w:t>
      </w:r>
      <w:r w:rsidRPr="006C1C89">
        <w:rPr>
          <w:rFonts w:ascii="Times New Roman" w:hAnsi="Times New Roman" w:cs="Times New Roman"/>
        </w:rPr>
        <w:t xml:space="preserve"> </w:t>
      </w:r>
      <w:r w:rsidR="007D09CB" w:rsidRPr="006C1C89">
        <w:rPr>
          <w:rFonts w:ascii="Times New Roman" w:hAnsi="Times New Roman" w:cs="Times New Roman"/>
        </w:rPr>
        <w:t xml:space="preserve">ranging from </w:t>
      </w:r>
      <w:r w:rsidRPr="006C1C89">
        <w:rPr>
          <w:rFonts w:ascii="Times New Roman" w:hAnsi="Times New Roman" w:cs="Times New Roman"/>
        </w:rPr>
        <w:t>racial equity in student affairs (</w:t>
      </w:r>
      <w:r w:rsidR="004245A1" w:rsidRPr="006C1C89">
        <w:rPr>
          <w:rFonts w:ascii="Times New Roman" w:hAnsi="Times New Roman" w:cs="Times New Roman"/>
        </w:rPr>
        <w:t>LePeau</w:t>
      </w:r>
      <w:r w:rsidR="008B5F1F">
        <w:rPr>
          <w:rFonts w:ascii="Times New Roman" w:hAnsi="Times New Roman" w:cs="Times New Roman"/>
        </w:rPr>
        <w:t xml:space="preserve"> et al</w:t>
      </w:r>
      <w:r w:rsidR="004245A1" w:rsidRPr="006C1C89">
        <w:rPr>
          <w:rFonts w:ascii="Times New Roman" w:hAnsi="Times New Roman" w:cs="Times New Roman"/>
        </w:rPr>
        <w:t xml:space="preserve">, 2019; </w:t>
      </w:r>
      <w:r w:rsidR="00F17C7C" w:rsidRPr="006C1C89">
        <w:rPr>
          <w:rFonts w:ascii="Times New Roman" w:hAnsi="Times New Roman" w:cs="Times New Roman"/>
        </w:rPr>
        <w:t>Pendakur, 2020</w:t>
      </w:r>
      <w:r w:rsidR="00C2079F" w:rsidRPr="006C1C89">
        <w:rPr>
          <w:rFonts w:ascii="Times New Roman" w:hAnsi="Times New Roman" w:cs="Times New Roman"/>
        </w:rPr>
        <w:t>)</w:t>
      </w:r>
      <w:r w:rsidR="006B190E" w:rsidRPr="006C1C89">
        <w:rPr>
          <w:rFonts w:ascii="Times New Roman" w:hAnsi="Times New Roman" w:cs="Times New Roman"/>
        </w:rPr>
        <w:t xml:space="preserve"> to </w:t>
      </w:r>
      <w:r w:rsidR="00C2079F" w:rsidRPr="006C1C89">
        <w:rPr>
          <w:rFonts w:ascii="Times New Roman" w:hAnsi="Times New Roman" w:cs="Times New Roman"/>
        </w:rPr>
        <w:t xml:space="preserve">inclusion in STEM </w:t>
      </w:r>
      <w:r w:rsidR="00BA288A" w:rsidRPr="006C1C89">
        <w:rPr>
          <w:rFonts w:ascii="Times New Roman" w:hAnsi="Times New Roman" w:cs="Times New Roman"/>
        </w:rPr>
        <w:t>education (</w:t>
      </w:r>
      <w:r w:rsidR="006B0A36" w:rsidRPr="006C1C89">
        <w:rPr>
          <w:rFonts w:ascii="Times New Roman" w:hAnsi="Times New Roman" w:cs="Times New Roman"/>
        </w:rPr>
        <w:t>Bensimon</w:t>
      </w:r>
      <w:r w:rsidR="008B5F1F">
        <w:rPr>
          <w:rFonts w:ascii="Times New Roman" w:hAnsi="Times New Roman" w:cs="Times New Roman"/>
        </w:rPr>
        <w:t xml:space="preserve"> et al</w:t>
      </w:r>
      <w:r w:rsidR="006B0A36" w:rsidRPr="006C1C89">
        <w:rPr>
          <w:rFonts w:ascii="Times New Roman" w:hAnsi="Times New Roman" w:cs="Times New Roman"/>
        </w:rPr>
        <w:t xml:space="preserve">., 2019; </w:t>
      </w:r>
      <w:r w:rsidR="00BA288A" w:rsidRPr="006C1C89">
        <w:rPr>
          <w:rFonts w:ascii="Times New Roman" w:hAnsi="Times New Roman" w:cs="Times New Roman"/>
        </w:rPr>
        <w:t>MacDonald</w:t>
      </w:r>
      <w:r w:rsidR="008B5F1F">
        <w:rPr>
          <w:rFonts w:ascii="Times New Roman" w:hAnsi="Times New Roman" w:cs="Times New Roman"/>
        </w:rPr>
        <w:t xml:space="preserve"> et al</w:t>
      </w:r>
      <w:r w:rsidR="00BA288A" w:rsidRPr="006C1C89">
        <w:rPr>
          <w:rFonts w:ascii="Times New Roman" w:hAnsi="Times New Roman" w:cs="Times New Roman"/>
        </w:rPr>
        <w:t xml:space="preserve">., 2020) </w:t>
      </w:r>
      <w:r w:rsidR="00C2079F" w:rsidRPr="006C1C89">
        <w:rPr>
          <w:rFonts w:ascii="Times New Roman" w:hAnsi="Times New Roman" w:cs="Times New Roman"/>
        </w:rPr>
        <w:t xml:space="preserve">and </w:t>
      </w:r>
      <w:r w:rsidR="006B190E" w:rsidRPr="006C1C89">
        <w:rPr>
          <w:rFonts w:ascii="Times New Roman" w:hAnsi="Times New Roman" w:cs="Times New Roman"/>
        </w:rPr>
        <w:t xml:space="preserve">professional development and faculty </w:t>
      </w:r>
      <w:r w:rsidR="00EC2373" w:rsidRPr="006C1C89">
        <w:rPr>
          <w:rFonts w:ascii="Times New Roman" w:hAnsi="Times New Roman" w:cs="Times New Roman"/>
        </w:rPr>
        <w:t xml:space="preserve">workload </w:t>
      </w:r>
      <w:r w:rsidR="006B190E" w:rsidRPr="006C1C89">
        <w:rPr>
          <w:rFonts w:ascii="Times New Roman" w:hAnsi="Times New Roman" w:cs="Times New Roman"/>
        </w:rPr>
        <w:t>concerns (</w:t>
      </w:r>
      <w:r w:rsidR="00B922C2" w:rsidRPr="006C1C89">
        <w:rPr>
          <w:rFonts w:ascii="Times New Roman" w:hAnsi="Times New Roman" w:cs="Times New Roman"/>
          <w:lang w:eastAsia="en-GB"/>
        </w:rPr>
        <w:t>O’Meara</w:t>
      </w:r>
      <w:r w:rsidR="008B5F1F">
        <w:rPr>
          <w:rFonts w:ascii="Times New Roman" w:hAnsi="Times New Roman" w:cs="Times New Roman"/>
        </w:rPr>
        <w:t xml:space="preserve"> et al</w:t>
      </w:r>
      <w:r w:rsidR="00B922C2" w:rsidRPr="006C1C89">
        <w:rPr>
          <w:rFonts w:ascii="Times New Roman" w:hAnsi="Times New Roman" w:cs="Times New Roman"/>
        </w:rPr>
        <w:t xml:space="preserve">., 2019; </w:t>
      </w:r>
      <w:r w:rsidR="006B190E" w:rsidRPr="006C1C89">
        <w:rPr>
          <w:rFonts w:ascii="Times New Roman" w:hAnsi="Times New Roman" w:cs="Times New Roman"/>
        </w:rPr>
        <w:t>Sidman-Taveau &amp; Hoffman, 2019)</w:t>
      </w:r>
      <w:r w:rsidR="006B0A36" w:rsidRPr="006C1C89">
        <w:rPr>
          <w:rFonts w:ascii="Times New Roman" w:hAnsi="Times New Roman" w:cs="Times New Roman"/>
        </w:rPr>
        <w:t>.</w:t>
      </w:r>
      <w:r w:rsidR="007D09CB" w:rsidRPr="006C1C89">
        <w:rPr>
          <w:rFonts w:ascii="Times New Roman" w:hAnsi="Times New Roman" w:cs="Times New Roman"/>
        </w:rPr>
        <w:t xml:space="preserve"> The central </w:t>
      </w:r>
      <w:r w:rsidR="006E7D56" w:rsidRPr="006C1C89">
        <w:rPr>
          <w:rFonts w:ascii="Times New Roman" w:hAnsi="Times New Roman" w:cs="Times New Roman"/>
        </w:rPr>
        <w:t xml:space="preserve">approach to Bensimon’s </w:t>
      </w:r>
      <w:r w:rsidR="00C82192" w:rsidRPr="006C1C89">
        <w:rPr>
          <w:rFonts w:ascii="Times New Roman" w:hAnsi="Times New Roman" w:cs="Times New Roman"/>
        </w:rPr>
        <w:t>frame</w:t>
      </w:r>
      <w:r w:rsidR="006E7D56" w:rsidRPr="006C1C89">
        <w:rPr>
          <w:rFonts w:ascii="Times New Roman" w:hAnsi="Times New Roman" w:cs="Times New Roman"/>
        </w:rPr>
        <w:t xml:space="preserve">work </w:t>
      </w:r>
      <w:r w:rsidR="00EC2373" w:rsidRPr="006C1C89">
        <w:rPr>
          <w:rFonts w:ascii="Times New Roman" w:hAnsi="Times New Roman" w:cs="Times New Roman"/>
        </w:rPr>
        <w:t xml:space="preserve">is data-based inquiry. </w:t>
      </w:r>
      <w:r w:rsidR="00FF4581" w:rsidRPr="006C1C89">
        <w:rPr>
          <w:rFonts w:ascii="Times New Roman" w:hAnsi="Times New Roman" w:cs="Times New Roman"/>
        </w:rPr>
        <w:t xml:space="preserve">By disaggregating data </w:t>
      </w:r>
      <w:r w:rsidR="00A04FA8" w:rsidRPr="006C1C89">
        <w:rPr>
          <w:rFonts w:ascii="Times New Roman" w:hAnsi="Times New Roman" w:cs="Times New Roman"/>
        </w:rPr>
        <w:t xml:space="preserve">on academic outcomes </w:t>
      </w:r>
      <w:r w:rsidR="00AD0894" w:rsidRPr="006C1C89">
        <w:rPr>
          <w:rFonts w:ascii="Times New Roman" w:hAnsi="Times New Roman" w:cs="Times New Roman"/>
        </w:rPr>
        <w:t xml:space="preserve">based on </w:t>
      </w:r>
      <w:r w:rsidR="00A04FA8" w:rsidRPr="006C1C89">
        <w:rPr>
          <w:rFonts w:ascii="Times New Roman" w:hAnsi="Times New Roman" w:cs="Times New Roman"/>
        </w:rPr>
        <w:t>populations of concer</w:t>
      </w:r>
      <w:r w:rsidR="004808C8" w:rsidRPr="006C1C89">
        <w:rPr>
          <w:rFonts w:ascii="Times New Roman" w:hAnsi="Times New Roman" w:cs="Times New Roman"/>
        </w:rPr>
        <w:t>n</w:t>
      </w:r>
      <w:r w:rsidR="00A04FA8" w:rsidRPr="006C1C89">
        <w:rPr>
          <w:rFonts w:ascii="Times New Roman" w:hAnsi="Times New Roman" w:cs="Times New Roman"/>
        </w:rPr>
        <w:t xml:space="preserve">, </w:t>
      </w:r>
      <w:r w:rsidR="00EC2373" w:rsidRPr="006C1C89">
        <w:rPr>
          <w:rFonts w:ascii="Times New Roman" w:hAnsi="Times New Roman" w:cs="Times New Roman"/>
        </w:rPr>
        <w:t xml:space="preserve">this study will produce information to help </w:t>
      </w:r>
      <w:r w:rsidR="00897A65" w:rsidRPr="006C1C89">
        <w:rPr>
          <w:rFonts w:ascii="Times New Roman" w:hAnsi="Times New Roman" w:cs="Times New Roman"/>
        </w:rPr>
        <w:t>policymakers and other educational leaders focus</w:t>
      </w:r>
      <w:r w:rsidR="00A04FA8" w:rsidRPr="006C1C89">
        <w:rPr>
          <w:rFonts w:ascii="Times New Roman" w:hAnsi="Times New Roman" w:cs="Times New Roman"/>
        </w:rPr>
        <w:t xml:space="preserve"> </w:t>
      </w:r>
      <w:r w:rsidR="00E92113" w:rsidRPr="006C1C89">
        <w:rPr>
          <w:rFonts w:ascii="Times New Roman" w:hAnsi="Times New Roman" w:cs="Times New Roman"/>
        </w:rPr>
        <w:lastRenderedPageBreak/>
        <w:t xml:space="preserve">conversations </w:t>
      </w:r>
      <w:r w:rsidR="008265EA" w:rsidRPr="006C1C89">
        <w:rPr>
          <w:rFonts w:ascii="Times New Roman" w:hAnsi="Times New Roman" w:cs="Times New Roman"/>
        </w:rPr>
        <w:t>on</w:t>
      </w:r>
      <w:r w:rsidR="00E92113" w:rsidRPr="006C1C89">
        <w:rPr>
          <w:rFonts w:ascii="Times New Roman" w:hAnsi="Times New Roman" w:cs="Times New Roman"/>
        </w:rPr>
        <w:t xml:space="preserve"> </w:t>
      </w:r>
      <w:r w:rsidR="00B856A5" w:rsidRPr="006C1C89">
        <w:rPr>
          <w:rFonts w:ascii="Times New Roman" w:hAnsi="Times New Roman" w:cs="Times New Roman"/>
        </w:rPr>
        <w:t xml:space="preserve">how </w:t>
      </w:r>
      <w:r w:rsidRPr="006C1C89">
        <w:rPr>
          <w:rFonts w:ascii="Times New Roman" w:hAnsi="Times New Roman" w:cs="Times New Roman"/>
        </w:rPr>
        <w:t xml:space="preserve">the </w:t>
      </w:r>
      <w:r w:rsidR="00AD0894" w:rsidRPr="006C1C89">
        <w:rPr>
          <w:rFonts w:ascii="Times New Roman" w:hAnsi="Times New Roman" w:cs="Times New Roman"/>
        </w:rPr>
        <w:t>institution</w:t>
      </w:r>
      <w:r w:rsidR="00B856A5" w:rsidRPr="006C1C89">
        <w:rPr>
          <w:rFonts w:ascii="Times New Roman" w:hAnsi="Times New Roman" w:cs="Times New Roman"/>
        </w:rPr>
        <w:t xml:space="preserve"> can </w:t>
      </w:r>
      <w:r w:rsidR="00AD0894" w:rsidRPr="006C1C89">
        <w:rPr>
          <w:rFonts w:ascii="Times New Roman" w:hAnsi="Times New Roman" w:cs="Times New Roman"/>
        </w:rPr>
        <w:t>contribut</w:t>
      </w:r>
      <w:r w:rsidR="00B856A5" w:rsidRPr="006C1C89">
        <w:rPr>
          <w:rFonts w:ascii="Times New Roman" w:hAnsi="Times New Roman" w:cs="Times New Roman"/>
        </w:rPr>
        <w:t xml:space="preserve">e </w:t>
      </w:r>
      <w:r w:rsidR="00AD0894" w:rsidRPr="006C1C89">
        <w:rPr>
          <w:rFonts w:ascii="Times New Roman" w:hAnsi="Times New Roman" w:cs="Times New Roman"/>
        </w:rPr>
        <w:t xml:space="preserve">to </w:t>
      </w:r>
      <w:r w:rsidRPr="006C1C89">
        <w:rPr>
          <w:rFonts w:ascii="Times New Roman" w:hAnsi="Times New Roman" w:cs="Times New Roman"/>
        </w:rPr>
        <w:t>improv</w:t>
      </w:r>
      <w:r w:rsidR="00B856A5" w:rsidRPr="006C1C89">
        <w:rPr>
          <w:rFonts w:ascii="Times New Roman" w:hAnsi="Times New Roman" w:cs="Times New Roman"/>
        </w:rPr>
        <w:t>ing</w:t>
      </w:r>
      <w:r w:rsidRPr="006C1C89">
        <w:rPr>
          <w:rFonts w:ascii="Times New Roman" w:hAnsi="Times New Roman" w:cs="Times New Roman"/>
        </w:rPr>
        <w:t xml:space="preserve"> </w:t>
      </w:r>
      <w:r w:rsidR="00AD0894" w:rsidRPr="006C1C89">
        <w:rPr>
          <w:rFonts w:ascii="Times New Roman" w:hAnsi="Times New Roman" w:cs="Times New Roman"/>
        </w:rPr>
        <w:t>inequit</w:t>
      </w:r>
      <w:r w:rsidR="008265EA" w:rsidRPr="006C1C89">
        <w:rPr>
          <w:rFonts w:ascii="Times New Roman" w:hAnsi="Times New Roman" w:cs="Times New Roman"/>
        </w:rPr>
        <w:t>ies</w:t>
      </w:r>
      <w:r w:rsidR="00BA5740" w:rsidRPr="006C1C89">
        <w:rPr>
          <w:rFonts w:ascii="Times New Roman" w:hAnsi="Times New Roman" w:cs="Times New Roman"/>
        </w:rPr>
        <w:t xml:space="preserve"> (Bensimon, 2012)</w:t>
      </w:r>
      <w:r w:rsidR="00AD0894" w:rsidRPr="006C1C89">
        <w:rPr>
          <w:rFonts w:ascii="Times New Roman" w:hAnsi="Times New Roman" w:cs="Times New Roman"/>
        </w:rPr>
        <w:t xml:space="preserve">. </w:t>
      </w:r>
      <w:r w:rsidR="00BA5740" w:rsidRPr="006C1C89">
        <w:rPr>
          <w:rFonts w:ascii="Times New Roman" w:hAnsi="Times New Roman" w:cs="Times New Roman"/>
        </w:rPr>
        <w:t xml:space="preserve">Such contributions could </w:t>
      </w:r>
      <w:r w:rsidR="007E7EB4" w:rsidRPr="006C1C89">
        <w:rPr>
          <w:rFonts w:ascii="Times New Roman" w:hAnsi="Times New Roman" w:cs="Times New Roman"/>
        </w:rPr>
        <w:t xml:space="preserve">lie in </w:t>
      </w:r>
      <w:r w:rsidR="00BA5740" w:rsidRPr="006C1C89">
        <w:rPr>
          <w:rFonts w:ascii="Times New Roman" w:hAnsi="Times New Roman" w:cs="Times New Roman"/>
        </w:rPr>
        <w:t xml:space="preserve">unexamined </w:t>
      </w:r>
      <w:r w:rsidR="00E92113" w:rsidRPr="006C1C89">
        <w:rPr>
          <w:rFonts w:ascii="Times New Roman" w:hAnsi="Times New Roman" w:cs="Times New Roman"/>
        </w:rPr>
        <w:t>policies, practices, institutional structural arrangements</w:t>
      </w:r>
      <w:r w:rsidR="007E7EB4" w:rsidRPr="006C1C89">
        <w:rPr>
          <w:rFonts w:ascii="Times New Roman" w:hAnsi="Times New Roman" w:cs="Times New Roman"/>
        </w:rPr>
        <w:t xml:space="preserve">, </w:t>
      </w:r>
      <w:r w:rsidR="00E92113" w:rsidRPr="006C1C89">
        <w:rPr>
          <w:rFonts w:ascii="Times New Roman" w:hAnsi="Times New Roman" w:cs="Times New Roman"/>
        </w:rPr>
        <w:t xml:space="preserve">or </w:t>
      </w:r>
      <w:r w:rsidR="007E7EB4" w:rsidRPr="006C1C89">
        <w:rPr>
          <w:rFonts w:ascii="Times New Roman" w:hAnsi="Times New Roman" w:cs="Times New Roman"/>
        </w:rPr>
        <w:t xml:space="preserve">even institutional </w:t>
      </w:r>
      <w:r w:rsidR="00E92113" w:rsidRPr="006C1C89">
        <w:rPr>
          <w:rFonts w:ascii="Times New Roman" w:hAnsi="Times New Roman" w:cs="Times New Roman"/>
        </w:rPr>
        <w:t>cultural characteristics. </w:t>
      </w:r>
      <w:r w:rsidR="00BA5740" w:rsidRPr="006C1C89">
        <w:rPr>
          <w:rFonts w:ascii="Times New Roman" w:hAnsi="Times New Roman" w:cs="Times New Roman"/>
        </w:rPr>
        <w:t xml:space="preserve">Finally, given the </w:t>
      </w:r>
      <w:r w:rsidR="00E92113" w:rsidRPr="006C1C89">
        <w:rPr>
          <w:rFonts w:ascii="Times New Roman" w:hAnsi="Times New Roman" w:cs="Times New Roman"/>
          <w:shd w:val="clear" w:color="auto" w:fill="FFFFFF"/>
        </w:rPr>
        <w:t xml:space="preserve">role </w:t>
      </w:r>
      <w:r w:rsidR="00BA5740" w:rsidRPr="006C1C89">
        <w:rPr>
          <w:rFonts w:ascii="Times New Roman" w:hAnsi="Times New Roman" w:cs="Times New Roman"/>
          <w:shd w:val="clear" w:color="auto" w:fill="FFFFFF"/>
        </w:rPr>
        <w:t>of the Tennessee Higher Education Commission to</w:t>
      </w:r>
      <w:r w:rsidR="00E92113" w:rsidRPr="006C1C89">
        <w:rPr>
          <w:rFonts w:ascii="Times New Roman" w:hAnsi="Times New Roman" w:cs="Times New Roman"/>
          <w:shd w:val="clear" w:color="auto" w:fill="FFFFFF"/>
        </w:rPr>
        <w:t xml:space="preserve"> “</w:t>
      </w:r>
      <w:r w:rsidR="00E92113" w:rsidRPr="006C1C89">
        <w:rPr>
          <w:rFonts w:ascii="Times New Roman" w:hAnsi="Times New Roman" w:cs="Times New Roman"/>
          <w:spacing w:val="-6"/>
          <w:shd w:val="clear" w:color="auto" w:fill="FFFFFF"/>
        </w:rPr>
        <w:t xml:space="preserve">protect students and consumers from substandard, transient, deceptive or fraudulent institutions and practices” (THEC, </w:t>
      </w:r>
      <w:r w:rsidR="00BA5740" w:rsidRPr="006C1C89">
        <w:rPr>
          <w:rFonts w:ascii="Times New Roman" w:hAnsi="Times New Roman" w:cs="Times New Roman"/>
          <w:spacing w:val="-6"/>
          <w:shd w:val="clear" w:color="auto" w:fill="FFFFFF"/>
        </w:rPr>
        <w:t>2020</w:t>
      </w:r>
      <w:r w:rsidR="00E92113" w:rsidRPr="006C1C89">
        <w:rPr>
          <w:rFonts w:ascii="Times New Roman" w:hAnsi="Times New Roman" w:cs="Times New Roman"/>
          <w:spacing w:val="-6"/>
          <w:shd w:val="clear" w:color="auto" w:fill="FFFFFF"/>
        </w:rPr>
        <w:t>)</w:t>
      </w:r>
      <w:r w:rsidR="00BA5740" w:rsidRPr="006C1C89">
        <w:rPr>
          <w:rFonts w:ascii="Times New Roman" w:hAnsi="Times New Roman" w:cs="Times New Roman"/>
          <w:spacing w:val="-6"/>
          <w:shd w:val="clear" w:color="auto" w:fill="FFFFFF"/>
        </w:rPr>
        <w:t xml:space="preserve">, </w:t>
      </w:r>
      <w:r w:rsidR="006D0681" w:rsidRPr="006C1C89">
        <w:rPr>
          <w:rFonts w:ascii="Times New Roman" w:hAnsi="Times New Roman" w:cs="Times New Roman"/>
          <w:spacing w:val="-6"/>
          <w:shd w:val="clear" w:color="auto" w:fill="FFFFFF"/>
        </w:rPr>
        <w:t xml:space="preserve">examining outcomes through </w:t>
      </w:r>
      <w:r w:rsidR="00BA5740" w:rsidRPr="006C1C89">
        <w:rPr>
          <w:rFonts w:ascii="Times New Roman" w:hAnsi="Times New Roman" w:cs="Times New Roman"/>
          <w:spacing w:val="-6"/>
          <w:shd w:val="clear" w:color="auto" w:fill="FFFFFF"/>
        </w:rPr>
        <w:t xml:space="preserve">the lens of equity </w:t>
      </w:r>
      <w:r w:rsidR="006D0681" w:rsidRPr="006C1C89">
        <w:rPr>
          <w:rFonts w:ascii="Times New Roman" w:hAnsi="Times New Roman" w:cs="Times New Roman"/>
          <w:spacing w:val="-6"/>
          <w:shd w:val="clear" w:color="auto" w:fill="FFFFFF"/>
        </w:rPr>
        <w:t xml:space="preserve">will help ensure that programs are supported that deliver on their intended benefits. </w:t>
      </w:r>
    </w:p>
    <w:p w14:paraId="0B05E49A" w14:textId="44FE4F54" w:rsidR="00E92113" w:rsidRPr="006C1C89" w:rsidRDefault="00E92113" w:rsidP="00C0038B">
      <w:pPr>
        <w:pStyle w:val="Heading2"/>
        <w:spacing w:line="480" w:lineRule="auto"/>
        <w:rPr>
          <w:rFonts w:ascii="Times New Roman" w:hAnsi="Times New Roman" w:cs="Times New Roman"/>
          <w:sz w:val="24"/>
          <w:szCs w:val="24"/>
          <w:shd w:val="clear" w:color="auto" w:fill="FFFFFF"/>
        </w:rPr>
      </w:pPr>
      <w:bookmarkStart w:id="173" w:name="_Toc60745978"/>
      <w:bookmarkStart w:id="174" w:name="_Toc62545920"/>
      <w:bookmarkStart w:id="175" w:name="_Toc63684941"/>
      <w:r w:rsidRPr="006C1C89">
        <w:rPr>
          <w:rFonts w:ascii="Times New Roman" w:hAnsi="Times New Roman" w:cs="Times New Roman"/>
          <w:sz w:val="24"/>
          <w:szCs w:val="24"/>
          <w:shd w:val="clear" w:color="auto" w:fill="FFFFFF"/>
        </w:rPr>
        <w:t xml:space="preserve">Purpose of the Study </w:t>
      </w:r>
      <w:r w:rsidR="00EB732D" w:rsidRPr="006C1C89">
        <w:rPr>
          <w:rFonts w:ascii="Times New Roman" w:hAnsi="Times New Roman" w:cs="Times New Roman"/>
          <w:sz w:val="24"/>
          <w:szCs w:val="24"/>
          <w:shd w:val="clear" w:color="auto" w:fill="FFFFFF"/>
        </w:rPr>
        <w:t>and Research Questions</w:t>
      </w:r>
      <w:bookmarkEnd w:id="173"/>
      <w:bookmarkEnd w:id="174"/>
      <w:bookmarkEnd w:id="175"/>
    </w:p>
    <w:p w14:paraId="78C6000C" w14:textId="516EB8E9" w:rsidR="00E92113" w:rsidRPr="006C1C89" w:rsidRDefault="00E92113" w:rsidP="001B4193">
      <w:pPr>
        <w:spacing w:line="480" w:lineRule="auto"/>
        <w:ind w:firstLine="720"/>
        <w:rPr>
          <w:rFonts w:ascii="Times New Roman" w:hAnsi="Times New Roman" w:cs="Times New Roman"/>
          <w:shd w:val="clear" w:color="auto" w:fill="FFFFFF"/>
        </w:rPr>
      </w:pPr>
      <w:r w:rsidRPr="006C1C89">
        <w:rPr>
          <w:rFonts w:ascii="Times New Roman" w:hAnsi="Times New Roman" w:cs="Times New Roman"/>
          <w:shd w:val="clear" w:color="auto" w:fill="FFFFFF"/>
        </w:rPr>
        <w:t xml:space="preserve">The purpose of this study </w:t>
      </w:r>
      <w:r w:rsidR="000C4073" w:rsidRPr="006C1C89">
        <w:rPr>
          <w:rFonts w:ascii="Times New Roman" w:hAnsi="Times New Roman" w:cs="Times New Roman"/>
          <w:shd w:val="clear" w:color="auto" w:fill="FFFFFF"/>
        </w:rPr>
        <w:t>wa</w:t>
      </w:r>
      <w:r w:rsidRPr="006C1C89">
        <w:rPr>
          <w:rFonts w:ascii="Times New Roman" w:hAnsi="Times New Roman" w:cs="Times New Roman"/>
          <w:shd w:val="clear" w:color="auto" w:fill="FFFFFF"/>
        </w:rPr>
        <w:t xml:space="preserve">s to explore the academic outcomes of a fall 2019 statewide community college </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pilot, with particular focus on whether and how the use of </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materials impacted academic outcomes for </w:t>
      </w:r>
      <w:r w:rsidRPr="006C1C89">
        <w:rPr>
          <w:rFonts w:ascii="Times New Roman" w:hAnsi="Times New Roman" w:cs="Times New Roman"/>
        </w:rPr>
        <w:t>traditionally underserved and/or underrepresented populations (non-White,</w:t>
      </w:r>
      <w:r w:rsidR="003E4317" w:rsidRPr="006C1C89">
        <w:rPr>
          <w:rFonts w:ascii="Times New Roman" w:hAnsi="Times New Roman" w:cs="Times New Roman"/>
        </w:rPr>
        <w:t xml:space="preserve"> federal Pell grant recipients</w:t>
      </w:r>
      <w:r w:rsidRPr="006C1C89">
        <w:rPr>
          <w:rFonts w:ascii="Times New Roman" w:hAnsi="Times New Roman" w:cs="Times New Roman"/>
        </w:rPr>
        <w:t>, and Adult Learners over the age of 25).</w:t>
      </w:r>
      <w:r w:rsidR="00EB732D" w:rsidRPr="006C1C89">
        <w:rPr>
          <w:rFonts w:ascii="Times New Roman" w:hAnsi="Times New Roman" w:cs="Times New Roman"/>
        </w:rPr>
        <w:t xml:space="preserve"> </w:t>
      </w:r>
      <w:r w:rsidRPr="006C1C89">
        <w:rPr>
          <w:rFonts w:ascii="Times New Roman" w:hAnsi="Times New Roman" w:cs="Times New Roman"/>
          <w:shd w:val="clear" w:color="auto" w:fill="FFFFFF"/>
        </w:rPr>
        <w:t>Academic outcomes w</w:t>
      </w:r>
      <w:r w:rsidR="000C4073" w:rsidRPr="006C1C89">
        <w:rPr>
          <w:rFonts w:ascii="Times New Roman" w:hAnsi="Times New Roman" w:cs="Times New Roman"/>
          <w:shd w:val="clear" w:color="auto" w:fill="FFFFFF"/>
        </w:rPr>
        <w:t>er</w:t>
      </w:r>
      <w:r w:rsidRPr="006C1C89">
        <w:rPr>
          <w:rFonts w:ascii="Times New Roman" w:hAnsi="Times New Roman" w:cs="Times New Roman"/>
          <w:shd w:val="clear" w:color="auto" w:fill="FFFFFF"/>
        </w:rPr>
        <w:t>e measured by DFW rates, an aggregate measure of D grades, F grades, I grades, and W (course withdrawal)</w:t>
      </w:r>
      <w:r w:rsidR="001B4193" w:rsidRPr="006C1C89">
        <w:rPr>
          <w:rFonts w:ascii="Times New Roman" w:hAnsi="Times New Roman" w:cs="Times New Roman"/>
          <w:shd w:val="clear" w:color="auto" w:fill="FFFFFF"/>
        </w:rPr>
        <w:t>. DFW rates were compared between</w:t>
      </w:r>
      <w:r w:rsidRPr="006C1C89">
        <w:rPr>
          <w:rFonts w:ascii="Times New Roman" w:hAnsi="Times New Roman" w:cs="Times New Roman"/>
          <w:shd w:val="clear" w:color="auto" w:fill="FFFFFF"/>
        </w:rPr>
        <w:t xml:space="preserve"> the pilot semester and the two previous falls in which the courses were taught (fall 2018, fall 2017).</w:t>
      </w:r>
      <w:r w:rsidR="001B4193" w:rsidRPr="006C1C89">
        <w:rPr>
          <w:rFonts w:ascii="Times New Roman" w:hAnsi="Times New Roman" w:cs="Times New Roman"/>
          <w:shd w:val="clear" w:color="auto" w:fill="FFFFFF"/>
        </w:rPr>
        <w:t xml:space="preserve"> </w:t>
      </w:r>
      <w:r w:rsidRPr="006C1C89">
        <w:rPr>
          <w:rFonts w:ascii="Times New Roman" w:hAnsi="Times New Roman" w:cs="Times New Roman"/>
          <w:shd w:val="clear" w:color="auto" w:fill="FFFFFF"/>
        </w:rPr>
        <w:t>With Bensimon’s</w:t>
      </w:r>
      <w:r w:rsidR="000C4073" w:rsidRPr="006C1C89">
        <w:rPr>
          <w:rFonts w:ascii="Times New Roman" w:hAnsi="Times New Roman" w:cs="Times New Roman"/>
          <w:shd w:val="clear" w:color="auto" w:fill="FFFFFF"/>
        </w:rPr>
        <w:t xml:space="preserve"> (2005)</w:t>
      </w:r>
      <w:r w:rsidRPr="006C1C89">
        <w:rPr>
          <w:rFonts w:ascii="Times New Roman" w:hAnsi="Times New Roman" w:cs="Times New Roman"/>
          <w:shd w:val="clear" w:color="auto" w:fill="FFFFFF"/>
        </w:rPr>
        <w:t xml:space="preserve"> equity framework in mind, the following research questions</w:t>
      </w:r>
      <w:r w:rsidR="00EB732D" w:rsidRPr="006C1C89">
        <w:rPr>
          <w:rFonts w:ascii="Times New Roman" w:hAnsi="Times New Roman" w:cs="Times New Roman"/>
          <w:shd w:val="clear" w:color="auto" w:fill="FFFFFF"/>
        </w:rPr>
        <w:t xml:space="preserve"> </w:t>
      </w:r>
      <w:r w:rsidRPr="006C1C89">
        <w:rPr>
          <w:rFonts w:ascii="Times New Roman" w:hAnsi="Times New Roman" w:cs="Times New Roman"/>
          <w:shd w:val="clear" w:color="auto" w:fill="FFFFFF"/>
        </w:rPr>
        <w:t>guide</w:t>
      </w:r>
      <w:r w:rsidR="001B4193" w:rsidRPr="006C1C89">
        <w:rPr>
          <w:rFonts w:ascii="Times New Roman" w:hAnsi="Times New Roman" w:cs="Times New Roman"/>
          <w:shd w:val="clear" w:color="auto" w:fill="FFFFFF"/>
        </w:rPr>
        <w:t>d</w:t>
      </w:r>
      <w:r w:rsidRPr="006C1C89">
        <w:rPr>
          <w:rFonts w:ascii="Times New Roman" w:hAnsi="Times New Roman" w:cs="Times New Roman"/>
          <w:shd w:val="clear" w:color="auto" w:fill="FFFFFF"/>
        </w:rPr>
        <w:t xml:space="preserve"> th</w:t>
      </w:r>
      <w:r w:rsidR="00EB732D" w:rsidRPr="006C1C89">
        <w:rPr>
          <w:rFonts w:ascii="Times New Roman" w:hAnsi="Times New Roman" w:cs="Times New Roman"/>
          <w:shd w:val="clear" w:color="auto" w:fill="FFFFFF"/>
        </w:rPr>
        <w:t>e</w:t>
      </w:r>
      <w:r w:rsidRPr="006C1C89">
        <w:rPr>
          <w:rFonts w:ascii="Times New Roman" w:hAnsi="Times New Roman" w:cs="Times New Roman"/>
          <w:shd w:val="clear" w:color="auto" w:fill="FFFFFF"/>
        </w:rPr>
        <w:t xml:space="preserve"> study:</w:t>
      </w:r>
    </w:p>
    <w:p w14:paraId="5EFCCC2F" w14:textId="1EAA2333" w:rsidR="00E92113" w:rsidRPr="006C1C89" w:rsidRDefault="009D74D0" w:rsidP="004F3C7A">
      <w:pPr>
        <w:pStyle w:val="ListParagraph"/>
        <w:numPr>
          <w:ilvl w:val="0"/>
          <w:numId w:val="12"/>
        </w:numPr>
        <w:rPr>
          <w:rFonts w:ascii="Times New Roman" w:hAnsi="Times New Roman"/>
          <w:sz w:val="24"/>
          <w:shd w:val="clear" w:color="auto" w:fill="FFFFFF"/>
        </w:rPr>
      </w:pPr>
      <w:r w:rsidRPr="006C1C89">
        <w:rPr>
          <w:rFonts w:ascii="Times New Roman" w:hAnsi="Times New Roman"/>
          <w:sz w:val="24"/>
          <w:shd w:val="clear" w:color="auto" w:fill="FFFFFF"/>
        </w:rPr>
        <w:t xml:space="preserve">How do </w:t>
      </w:r>
      <w:r w:rsidR="00E92113" w:rsidRPr="006C1C89">
        <w:rPr>
          <w:rFonts w:ascii="Times New Roman" w:hAnsi="Times New Roman"/>
          <w:sz w:val="24"/>
          <w:shd w:val="clear" w:color="auto" w:fill="FFFFFF"/>
        </w:rPr>
        <w:t xml:space="preserve">the academic outcomes for the </w:t>
      </w:r>
      <w:r w:rsidR="00E92113" w:rsidRPr="006C1C89">
        <w:rPr>
          <w:rFonts w:ascii="Times New Roman" w:hAnsi="Times New Roman"/>
          <w:i/>
          <w:iCs/>
          <w:sz w:val="24"/>
          <w:shd w:val="clear" w:color="auto" w:fill="FFFFFF"/>
        </w:rPr>
        <w:t>Inclusive</w:t>
      </w:r>
      <w:r w:rsidR="00E92113" w:rsidRPr="006C1C89">
        <w:rPr>
          <w:rFonts w:ascii="Times New Roman" w:hAnsi="Times New Roman"/>
          <w:sz w:val="24"/>
          <w:shd w:val="clear" w:color="auto" w:fill="FFFFFF"/>
        </w:rPr>
        <w:t xml:space="preserve"> </w:t>
      </w:r>
      <w:r w:rsidR="00E92113" w:rsidRPr="006C1C89">
        <w:rPr>
          <w:rFonts w:ascii="Times New Roman" w:hAnsi="Times New Roman"/>
          <w:i/>
          <w:iCs/>
          <w:sz w:val="24"/>
          <w:shd w:val="clear" w:color="auto" w:fill="FFFFFF"/>
        </w:rPr>
        <w:t>Access</w:t>
      </w:r>
      <w:r w:rsidR="00E92113" w:rsidRPr="006C1C89">
        <w:rPr>
          <w:rFonts w:ascii="Times New Roman" w:hAnsi="Times New Roman"/>
          <w:sz w:val="24"/>
          <w:shd w:val="clear" w:color="auto" w:fill="FFFFFF"/>
        </w:rPr>
        <w:t xml:space="preserve"> pilot semester compare to the two previous fall semesters </w:t>
      </w:r>
      <w:r w:rsidRPr="006C1C89">
        <w:rPr>
          <w:rFonts w:ascii="Times New Roman" w:hAnsi="Times New Roman"/>
          <w:sz w:val="24"/>
          <w:shd w:val="clear" w:color="auto" w:fill="FFFFFF"/>
        </w:rPr>
        <w:t>in which</w:t>
      </w:r>
      <w:r w:rsidR="00E92113" w:rsidRPr="006C1C89">
        <w:rPr>
          <w:rFonts w:ascii="Times New Roman" w:hAnsi="Times New Roman"/>
          <w:sz w:val="24"/>
          <w:shd w:val="clear" w:color="auto" w:fill="FFFFFF"/>
        </w:rPr>
        <w:t xml:space="preserve"> each course was taught? </w:t>
      </w:r>
    </w:p>
    <w:p w14:paraId="233222C8" w14:textId="25F50A0C" w:rsidR="00E92113" w:rsidRPr="006C1C89" w:rsidRDefault="00E92113" w:rsidP="004F3C7A">
      <w:pPr>
        <w:pStyle w:val="ListParagraph"/>
        <w:numPr>
          <w:ilvl w:val="0"/>
          <w:numId w:val="12"/>
        </w:numPr>
        <w:rPr>
          <w:rFonts w:ascii="Times New Roman" w:hAnsi="Times New Roman"/>
          <w:sz w:val="24"/>
          <w:shd w:val="clear" w:color="auto" w:fill="FFFFFF"/>
        </w:rPr>
      </w:pPr>
      <w:r w:rsidRPr="006C1C89">
        <w:rPr>
          <w:rFonts w:ascii="Times New Roman" w:hAnsi="Times New Roman"/>
          <w:sz w:val="24"/>
          <w:shd w:val="clear" w:color="auto" w:fill="FFFFFF"/>
        </w:rPr>
        <w:t>How d</w:t>
      </w:r>
      <w:r w:rsidR="009D74D0" w:rsidRPr="006C1C89">
        <w:rPr>
          <w:rFonts w:ascii="Times New Roman" w:hAnsi="Times New Roman"/>
          <w:sz w:val="24"/>
          <w:shd w:val="clear" w:color="auto" w:fill="FFFFFF"/>
        </w:rPr>
        <w:t>o</w:t>
      </w:r>
      <w:r w:rsidRPr="006C1C89">
        <w:rPr>
          <w:rFonts w:ascii="Times New Roman" w:hAnsi="Times New Roman"/>
          <w:sz w:val="24"/>
          <w:shd w:val="clear" w:color="auto" w:fill="FFFFFF"/>
        </w:rPr>
        <w:t xml:space="preserve"> thes</w:t>
      </w:r>
      <w:r w:rsidR="009D74D0" w:rsidRPr="006C1C89">
        <w:rPr>
          <w:rFonts w:ascii="Times New Roman" w:hAnsi="Times New Roman"/>
          <w:sz w:val="24"/>
          <w:shd w:val="clear" w:color="auto" w:fill="FFFFFF"/>
        </w:rPr>
        <w:t xml:space="preserve">e </w:t>
      </w:r>
      <w:r w:rsidRPr="006C1C89">
        <w:rPr>
          <w:rFonts w:ascii="Times New Roman" w:hAnsi="Times New Roman"/>
          <w:sz w:val="24"/>
          <w:shd w:val="clear" w:color="auto" w:fill="FFFFFF"/>
        </w:rPr>
        <w:t xml:space="preserve">outcomes differ for traditionally underserved and underrepresented populations (non-White, </w:t>
      </w:r>
      <w:r w:rsidR="003E4317" w:rsidRPr="006C1C89">
        <w:rPr>
          <w:rFonts w:ascii="Times New Roman" w:hAnsi="Times New Roman"/>
          <w:sz w:val="24"/>
          <w:shd w:val="clear" w:color="auto" w:fill="FFFFFF"/>
        </w:rPr>
        <w:t>federal Pell grant recipients</w:t>
      </w:r>
      <w:r w:rsidRPr="006C1C89">
        <w:rPr>
          <w:rFonts w:ascii="Times New Roman" w:hAnsi="Times New Roman"/>
          <w:sz w:val="24"/>
          <w:shd w:val="clear" w:color="auto" w:fill="FFFFFF"/>
        </w:rPr>
        <w:t xml:space="preserve">, and Adult Learners over the age of 25)? </w:t>
      </w:r>
    </w:p>
    <w:p w14:paraId="57ACFD2E" w14:textId="5A889DC4" w:rsidR="00E92113" w:rsidRPr="006C1C89" w:rsidRDefault="00073155" w:rsidP="00C0038B">
      <w:pPr>
        <w:pStyle w:val="Heading2"/>
        <w:spacing w:line="480" w:lineRule="auto"/>
        <w:rPr>
          <w:rFonts w:ascii="Times New Roman" w:hAnsi="Times New Roman" w:cs="Times New Roman"/>
          <w:sz w:val="24"/>
          <w:szCs w:val="24"/>
        </w:rPr>
      </w:pPr>
      <w:bookmarkStart w:id="176" w:name="_Toc62545921"/>
      <w:bookmarkStart w:id="177" w:name="_Toc63684942"/>
      <w:r w:rsidRPr="006C1C89">
        <w:rPr>
          <w:rFonts w:ascii="Times New Roman" w:hAnsi="Times New Roman" w:cs="Times New Roman"/>
          <w:sz w:val="24"/>
          <w:szCs w:val="24"/>
        </w:rPr>
        <w:lastRenderedPageBreak/>
        <w:t>Method</w:t>
      </w:r>
      <w:bookmarkEnd w:id="176"/>
      <w:bookmarkEnd w:id="177"/>
    </w:p>
    <w:p w14:paraId="2279ABD3" w14:textId="77777777" w:rsidR="00E92113" w:rsidRPr="006C1C89" w:rsidRDefault="00E92113" w:rsidP="00C0038B">
      <w:pPr>
        <w:pStyle w:val="Heading3"/>
        <w:spacing w:line="480" w:lineRule="auto"/>
        <w:rPr>
          <w:rFonts w:ascii="Times New Roman" w:hAnsi="Times New Roman" w:cs="Times New Roman"/>
          <w:szCs w:val="24"/>
        </w:rPr>
      </w:pPr>
      <w:bookmarkStart w:id="178" w:name="_Toc60745980"/>
      <w:bookmarkStart w:id="179" w:name="_Toc62545922"/>
      <w:bookmarkStart w:id="180" w:name="_Toc63684668"/>
      <w:bookmarkStart w:id="181" w:name="_Toc63684943"/>
      <w:r w:rsidRPr="006C1C89">
        <w:rPr>
          <w:rFonts w:ascii="Times New Roman" w:hAnsi="Times New Roman" w:cs="Times New Roman"/>
          <w:szCs w:val="24"/>
        </w:rPr>
        <w:t>Study Design</w:t>
      </w:r>
      <w:bookmarkEnd w:id="178"/>
      <w:bookmarkEnd w:id="179"/>
      <w:bookmarkEnd w:id="180"/>
      <w:bookmarkEnd w:id="181"/>
      <w:r w:rsidRPr="006C1C89">
        <w:rPr>
          <w:rFonts w:ascii="Times New Roman" w:hAnsi="Times New Roman" w:cs="Times New Roman"/>
          <w:szCs w:val="24"/>
        </w:rPr>
        <w:t xml:space="preserve"> </w:t>
      </w:r>
    </w:p>
    <w:p w14:paraId="30C17686" w14:textId="34593289" w:rsidR="00E92113" w:rsidRPr="006C1C89" w:rsidRDefault="00E92113" w:rsidP="00C0038B">
      <w:pPr>
        <w:spacing w:line="480" w:lineRule="auto"/>
        <w:ind w:firstLine="720"/>
        <w:rPr>
          <w:rFonts w:ascii="Times New Roman" w:hAnsi="Times New Roman" w:cs="Times New Roman"/>
        </w:rPr>
      </w:pPr>
      <w:r w:rsidRPr="006C1C89">
        <w:rPr>
          <w:rFonts w:ascii="Times New Roman" w:hAnsi="Times New Roman" w:cs="Times New Roman"/>
          <w:shd w:val="clear" w:color="auto" w:fill="FFFFFF"/>
        </w:rPr>
        <w:t xml:space="preserve">This study on the </w:t>
      </w:r>
      <w:r w:rsidR="00ED6CAA" w:rsidRPr="006C1C89">
        <w:rPr>
          <w:rFonts w:ascii="Times New Roman" w:hAnsi="Times New Roman" w:cs="Times New Roman"/>
          <w:shd w:val="clear" w:color="auto" w:fill="FFFFFF"/>
        </w:rPr>
        <w:t xml:space="preserve">fall 2019 </w:t>
      </w:r>
      <w:r w:rsidRPr="006C1C89">
        <w:rPr>
          <w:rFonts w:ascii="Times New Roman" w:hAnsi="Times New Roman" w:cs="Times New Roman"/>
          <w:shd w:val="clear" w:color="auto" w:fill="FFFFFF"/>
        </w:rPr>
        <w:t xml:space="preserve">Tennessee community college </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pilot </w:t>
      </w:r>
      <w:r w:rsidR="00711788" w:rsidRPr="006C1C89">
        <w:rPr>
          <w:rFonts w:ascii="Times New Roman" w:hAnsi="Times New Roman" w:cs="Times New Roman"/>
          <w:shd w:val="clear" w:color="auto" w:fill="FFFFFF"/>
        </w:rPr>
        <w:t>analyzed</w:t>
      </w:r>
      <w:r w:rsidRPr="006C1C89">
        <w:rPr>
          <w:rFonts w:ascii="Times New Roman" w:hAnsi="Times New Roman" w:cs="Times New Roman"/>
          <w:shd w:val="clear" w:color="auto" w:fill="FFFFFF"/>
        </w:rPr>
        <w:t xml:space="preserve"> </w:t>
      </w:r>
      <w:r w:rsidR="009453D9" w:rsidRPr="006C1C89">
        <w:rPr>
          <w:rFonts w:ascii="Times New Roman" w:hAnsi="Times New Roman" w:cs="Times New Roman"/>
          <w:shd w:val="clear" w:color="auto" w:fill="FFFFFF"/>
        </w:rPr>
        <w:t>a</w:t>
      </w:r>
      <w:r w:rsidR="00D75966" w:rsidRPr="006C1C89">
        <w:rPr>
          <w:rFonts w:ascii="Times New Roman" w:hAnsi="Times New Roman" w:cs="Times New Roman"/>
          <w:shd w:val="clear" w:color="auto" w:fill="FFFFFF"/>
        </w:rPr>
        <w:t xml:space="preserve">n </w:t>
      </w:r>
      <w:r w:rsidR="009453D9" w:rsidRPr="006C1C89">
        <w:rPr>
          <w:rFonts w:ascii="Times New Roman" w:hAnsi="Times New Roman" w:cs="Times New Roman"/>
          <w:shd w:val="clear" w:color="auto" w:fill="FFFFFF"/>
        </w:rPr>
        <w:t xml:space="preserve">anonymized </w:t>
      </w:r>
      <w:r w:rsidR="009453D9" w:rsidRPr="006C1C89">
        <w:rPr>
          <w:rFonts w:ascii="Times New Roman" w:hAnsi="Times New Roman" w:cs="Times New Roman"/>
        </w:rPr>
        <w:t xml:space="preserve">student-level demographic and course outcomes data </w:t>
      </w:r>
      <w:r w:rsidR="00D75966" w:rsidRPr="006C1C89">
        <w:rPr>
          <w:rFonts w:ascii="Times New Roman" w:hAnsi="Times New Roman" w:cs="Times New Roman"/>
        </w:rPr>
        <w:t xml:space="preserve">set </w:t>
      </w:r>
      <w:r w:rsidRPr="006C1C89">
        <w:rPr>
          <w:rFonts w:ascii="Times New Roman" w:hAnsi="Times New Roman" w:cs="Times New Roman"/>
          <w:shd w:val="clear" w:color="auto" w:fill="FFFFFF"/>
        </w:rPr>
        <w:t>provided by the Tennessee Board of Regents (TBR) Student Information System. </w:t>
      </w:r>
      <w:r w:rsidR="009453D9" w:rsidRPr="006C1C89">
        <w:rPr>
          <w:rFonts w:ascii="Times New Roman" w:hAnsi="Times New Roman" w:cs="Times New Roman"/>
        </w:rPr>
        <w:t>TBR is the largest system of public higher education in Tennessee, serving nearly 120,000 students at 40 community colleges and colleges of applied technology (TBR, 20</w:t>
      </w:r>
      <w:r w:rsidR="003A279E" w:rsidRPr="006C1C89">
        <w:rPr>
          <w:rFonts w:ascii="Times New Roman" w:hAnsi="Times New Roman" w:cs="Times New Roman"/>
        </w:rPr>
        <w:t>20</w:t>
      </w:r>
      <w:r w:rsidR="009453D9" w:rsidRPr="006C1C89">
        <w:rPr>
          <w:rFonts w:ascii="Times New Roman" w:hAnsi="Times New Roman" w:cs="Times New Roman"/>
        </w:rPr>
        <w:t>). TBR also houses all of Tennessee’s two-year public institutions, including the 13 community colleges that served as the focus of this study.</w:t>
      </w:r>
      <w:r w:rsidR="00242535" w:rsidRPr="006C1C89">
        <w:rPr>
          <w:rFonts w:ascii="Times New Roman" w:hAnsi="Times New Roman" w:cs="Times New Roman"/>
        </w:rPr>
        <w:t xml:space="preserve"> </w:t>
      </w:r>
      <w:r w:rsidR="0055397A" w:rsidRPr="006C1C89">
        <w:rPr>
          <w:rFonts w:ascii="Times New Roman" w:hAnsi="Times New Roman" w:cs="Times New Roman"/>
        </w:rPr>
        <w:t>The study was approved by the Institutional Review Board for The University of Tennessee, Knoxville, as well as that of the Tennessee Board of Regents.</w:t>
      </w:r>
    </w:p>
    <w:p w14:paraId="08ECC75A" w14:textId="77777777" w:rsidR="00E92113" w:rsidRPr="006C1C89" w:rsidRDefault="00E92113" w:rsidP="00C0038B">
      <w:pPr>
        <w:pStyle w:val="Heading3"/>
        <w:spacing w:line="480" w:lineRule="auto"/>
        <w:rPr>
          <w:rFonts w:ascii="Times New Roman" w:hAnsi="Times New Roman" w:cs="Times New Roman"/>
          <w:szCs w:val="24"/>
        </w:rPr>
      </w:pPr>
      <w:bookmarkStart w:id="182" w:name="_Toc60745981"/>
      <w:bookmarkStart w:id="183" w:name="_Toc62545923"/>
      <w:bookmarkStart w:id="184" w:name="_Toc63684669"/>
      <w:bookmarkStart w:id="185" w:name="_Toc63684944"/>
      <w:r w:rsidRPr="006C1C89">
        <w:rPr>
          <w:rFonts w:ascii="Times New Roman" w:hAnsi="Times New Roman" w:cs="Times New Roman"/>
          <w:szCs w:val="24"/>
        </w:rPr>
        <w:t>Participants</w:t>
      </w:r>
      <w:bookmarkEnd w:id="182"/>
      <w:bookmarkEnd w:id="183"/>
      <w:bookmarkEnd w:id="184"/>
      <w:bookmarkEnd w:id="185"/>
      <w:r w:rsidRPr="006C1C89">
        <w:rPr>
          <w:rFonts w:ascii="Times New Roman" w:hAnsi="Times New Roman" w:cs="Times New Roman"/>
          <w:szCs w:val="24"/>
        </w:rPr>
        <w:t xml:space="preserve"> </w:t>
      </w:r>
    </w:p>
    <w:p w14:paraId="069FC63B" w14:textId="459576AE" w:rsidR="003D5AB1" w:rsidRPr="006C1C89" w:rsidRDefault="00E92113" w:rsidP="0019791E">
      <w:pPr>
        <w:spacing w:line="480" w:lineRule="auto"/>
        <w:ind w:firstLine="720"/>
        <w:rPr>
          <w:rFonts w:ascii="Times New Roman" w:hAnsi="Times New Roman" w:cs="Times New Roman"/>
        </w:rPr>
      </w:pPr>
      <w:r w:rsidRPr="006C1C89">
        <w:rPr>
          <w:rFonts w:ascii="Times New Roman" w:hAnsi="Times New Roman" w:cs="Times New Roman"/>
        </w:rPr>
        <w:t xml:space="preserve">The population for this study </w:t>
      </w:r>
      <w:r w:rsidR="00595628" w:rsidRPr="006C1C89">
        <w:rPr>
          <w:rFonts w:ascii="Times New Roman" w:hAnsi="Times New Roman" w:cs="Times New Roman"/>
        </w:rPr>
        <w:t>consisted of</w:t>
      </w:r>
      <w:r w:rsidRPr="006C1C89">
        <w:rPr>
          <w:rFonts w:ascii="Times New Roman" w:hAnsi="Times New Roman" w:cs="Times New Roman"/>
        </w:rPr>
        <w:t xml:space="preserve"> students enrolled for the fall 2019 semester at community colleges across </w:t>
      </w:r>
      <w:r w:rsidR="00A22ED0" w:rsidRPr="006C1C89">
        <w:rPr>
          <w:rFonts w:ascii="Times New Roman" w:hAnsi="Times New Roman" w:cs="Times New Roman"/>
        </w:rPr>
        <w:t>the TBR</w:t>
      </w:r>
      <w:r w:rsidRPr="006C1C89">
        <w:rPr>
          <w:rFonts w:ascii="Times New Roman" w:hAnsi="Times New Roman" w:cs="Times New Roman"/>
        </w:rPr>
        <w:t xml:space="preserve"> system (N=88,946). The </w:t>
      </w:r>
      <w:r w:rsidR="00595628" w:rsidRPr="006C1C89">
        <w:rPr>
          <w:rFonts w:ascii="Times New Roman" w:hAnsi="Times New Roman" w:cs="Times New Roman"/>
        </w:rPr>
        <w:t xml:space="preserve">racial/ethnic </w:t>
      </w:r>
      <w:r w:rsidR="005A38BF" w:rsidRPr="006C1C89">
        <w:rPr>
          <w:rFonts w:ascii="Times New Roman" w:hAnsi="Times New Roman" w:cs="Times New Roman"/>
        </w:rPr>
        <w:t xml:space="preserve">characteristics of the </w:t>
      </w:r>
      <w:r w:rsidRPr="006C1C89">
        <w:rPr>
          <w:rFonts w:ascii="Times New Roman" w:hAnsi="Times New Roman" w:cs="Times New Roman"/>
        </w:rPr>
        <w:t xml:space="preserve">fall 2019 </w:t>
      </w:r>
      <w:r w:rsidR="0097663F" w:rsidRPr="006C1C89">
        <w:rPr>
          <w:rFonts w:ascii="Times New Roman" w:hAnsi="Times New Roman" w:cs="Times New Roman"/>
        </w:rPr>
        <w:t xml:space="preserve">community college </w:t>
      </w:r>
      <w:r w:rsidRPr="006C1C89">
        <w:rPr>
          <w:rFonts w:ascii="Times New Roman" w:hAnsi="Times New Roman" w:cs="Times New Roman"/>
        </w:rPr>
        <w:t xml:space="preserve">student population consisted of 70.7% White, 15.9% Black, 6.4% Hispanic, and 7.0% of classified as Other (TBR, 2020). </w:t>
      </w:r>
      <w:r w:rsidR="00D1654A" w:rsidRPr="006C1C89">
        <w:rPr>
          <w:rFonts w:ascii="Times New Roman" w:hAnsi="Times New Roman" w:cs="Times New Roman"/>
        </w:rPr>
        <w:t>Over half (</w:t>
      </w:r>
      <w:r w:rsidRPr="006C1C89">
        <w:rPr>
          <w:rFonts w:ascii="Times New Roman" w:hAnsi="Times New Roman" w:cs="Times New Roman"/>
        </w:rPr>
        <w:t>61.1%</w:t>
      </w:r>
      <w:r w:rsidR="00D1654A" w:rsidRPr="006C1C89">
        <w:rPr>
          <w:rFonts w:ascii="Times New Roman" w:hAnsi="Times New Roman" w:cs="Times New Roman"/>
        </w:rPr>
        <w:t>)</w:t>
      </w:r>
      <w:r w:rsidRPr="006C1C89">
        <w:rPr>
          <w:rFonts w:ascii="Times New Roman" w:hAnsi="Times New Roman" w:cs="Times New Roman"/>
        </w:rPr>
        <w:t xml:space="preserve"> of students were female, 38.9% male, with 28% over the age of 25. </w:t>
      </w:r>
      <w:r w:rsidR="00D1654A" w:rsidRPr="006C1C89">
        <w:rPr>
          <w:rFonts w:ascii="Times New Roman" w:hAnsi="Times New Roman" w:cs="Times New Roman"/>
        </w:rPr>
        <w:t>Over a quarter (</w:t>
      </w:r>
      <w:r w:rsidRPr="006C1C89">
        <w:rPr>
          <w:rFonts w:ascii="Times New Roman" w:hAnsi="Times New Roman" w:cs="Times New Roman"/>
        </w:rPr>
        <w:t>37%</w:t>
      </w:r>
      <w:r w:rsidR="00D1654A" w:rsidRPr="006C1C89">
        <w:rPr>
          <w:rFonts w:ascii="Times New Roman" w:hAnsi="Times New Roman" w:cs="Times New Roman"/>
        </w:rPr>
        <w:t>)</w:t>
      </w:r>
      <w:r w:rsidRPr="006C1C89">
        <w:rPr>
          <w:rFonts w:ascii="Times New Roman" w:hAnsi="Times New Roman" w:cs="Times New Roman"/>
        </w:rPr>
        <w:t xml:space="preserve"> of all students received a federal Pell grant, and 50.5% attended part-time. </w:t>
      </w:r>
      <w:r w:rsidR="00D1654A" w:rsidRPr="006C1C89">
        <w:rPr>
          <w:rFonts w:ascii="Times New Roman" w:hAnsi="Times New Roman" w:cs="Times New Roman"/>
        </w:rPr>
        <w:t>Over a quarter (</w:t>
      </w:r>
      <w:r w:rsidRPr="006C1C89">
        <w:rPr>
          <w:rFonts w:ascii="Times New Roman" w:hAnsi="Times New Roman" w:cs="Times New Roman"/>
        </w:rPr>
        <w:t>28%</w:t>
      </w:r>
      <w:r w:rsidR="00D1654A" w:rsidRPr="006C1C89">
        <w:rPr>
          <w:rFonts w:ascii="Times New Roman" w:hAnsi="Times New Roman" w:cs="Times New Roman"/>
        </w:rPr>
        <w:t>)</w:t>
      </w:r>
      <w:r w:rsidRPr="006C1C89">
        <w:rPr>
          <w:rFonts w:ascii="Times New Roman" w:hAnsi="Times New Roman" w:cs="Times New Roman"/>
        </w:rPr>
        <w:t xml:space="preserve"> were </w:t>
      </w:r>
      <w:r w:rsidR="00D1654A" w:rsidRPr="006C1C89">
        <w:rPr>
          <w:rFonts w:ascii="Times New Roman" w:hAnsi="Times New Roman" w:cs="Times New Roman"/>
        </w:rPr>
        <w:t xml:space="preserve">also </w:t>
      </w:r>
      <w:r w:rsidRPr="006C1C89">
        <w:rPr>
          <w:rFonts w:ascii="Times New Roman" w:hAnsi="Times New Roman" w:cs="Times New Roman"/>
        </w:rPr>
        <w:t xml:space="preserve">over the age of 25. High school students participating in dual-enrollment programs were not included in </w:t>
      </w:r>
      <w:r w:rsidR="00A22ED0" w:rsidRPr="006C1C89">
        <w:rPr>
          <w:rFonts w:ascii="Times New Roman" w:hAnsi="Times New Roman" w:cs="Times New Roman"/>
        </w:rPr>
        <w:t>analysis</w:t>
      </w:r>
      <w:r w:rsidRPr="006C1C89">
        <w:rPr>
          <w:rFonts w:ascii="Times New Roman" w:hAnsi="Times New Roman" w:cs="Times New Roman"/>
        </w:rPr>
        <w:t>.</w:t>
      </w:r>
      <w:r w:rsidR="002F550B" w:rsidRPr="006C1C89">
        <w:rPr>
          <w:rFonts w:ascii="Times New Roman" w:hAnsi="Times New Roman" w:cs="Times New Roman"/>
        </w:rPr>
        <w:t xml:space="preserve"> Basic demographic characteristics of the sample are presented in Table 2.</w:t>
      </w:r>
      <w:r w:rsidR="007D5786" w:rsidRPr="006C1C89">
        <w:rPr>
          <w:rFonts w:ascii="Times New Roman" w:hAnsi="Times New Roman" w:cs="Times New Roman"/>
        </w:rPr>
        <w:t>1</w:t>
      </w:r>
      <w:r w:rsidR="002F550B" w:rsidRPr="006C1C89">
        <w:rPr>
          <w:rFonts w:ascii="Times New Roman" w:hAnsi="Times New Roman" w:cs="Times New Roman"/>
        </w:rPr>
        <w:t>.</w:t>
      </w:r>
    </w:p>
    <w:p w14:paraId="3135E482" w14:textId="77777777" w:rsidR="0019791E" w:rsidRPr="006C1C89" w:rsidRDefault="0019791E" w:rsidP="0019791E">
      <w:pPr>
        <w:pStyle w:val="Heading3"/>
        <w:spacing w:line="480" w:lineRule="auto"/>
        <w:rPr>
          <w:rFonts w:ascii="Times New Roman" w:hAnsi="Times New Roman" w:cs="Times New Roman"/>
          <w:szCs w:val="24"/>
        </w:rPr>
      </w:pPr>
      <w:bookmarkStart w:id="186" w:name="_Toc62545924"/>
      <w:bookmarkStart w:id="187" w:name="_Toc63684670"/>
      <w:bookmarkStart w:id="188" w:name="_Toc63684945"/>
      <w:r w:rsidRPr="006C1C89">
        <w:rPr>
          <w:rFonts w:ascii="Times New Roman" w:hAnsi="Times New Roman" w:cs="Times New Roman"/>
          <w:szCs w:val="24"/>
        </w:rPr>
        <w:t>Data Collection and Procedure</w:t>
      </w:r>
      <w:bookmarkEnd w:id="186"/>
      <w:bookmarkEnd w:id="187"/>
      <w:bookmarkEnd w:id="188"/>
    </w:p>
    <w:p w14:paraId="1835A4ED" w14:textId="37169EA6" w:rsidR="00A02E60" w:rsidRPr="006C1C89" w:rsidRDefault="0019791E" w:rsidP="00B70B5D">
      <w:pPr>
        <w:spacing w:line="480" w:lineRule="auto"/>
        <w:rPr>
          <w:rFonts w:ascii="Times New Roman" w:hAnsi="Times New Roman" w:cs="Times New Roman"/>
          <w:iCs/>
        </w:rPr>
      </w:pPr>
      <w:r w:rsidRPr="006C1C89">
        <w:rPr>
          <w:rFonts w:ascii="Times New Roman" w:hAnsi="Times New Roman" w:cs="Times New Roman"/>
          <w:iCs/>
        </w:rPr>
        <w:t xml:space="preserve">For inclusion in the study, </w:t>
      </w:r>
      <w:r w:rsidRPr="006C1C89">
        <w:rPr>
          <w:rFonts w:ascii="Times New Roman" w:hAnsi="Times New Roman" w:cs="Times New Roman"/>
        </w:rPr>
        <w:t xml:space="preserve">all sections of a course had to have been included in the fall 2019 </w:t>
      </w:r>
      <w:r w:rsidRPr="006C1C89">
        <w:rPr>
          <w:rFonts w:ascii="Times New Roman" w:hAnsi="Times New Roman" w:cs="Times New Roman"/>
          <w:i/>
        </w:rPr>
        <w:t>Inclusive Access</w:t>
      </w:r>
      <w:r w:rsidRPr="006C1C89">
        <w:rPr>
          <w:rFonts w:ascii="Times New Roman" w:hAnsi="Times New Roman" w:cs="Times New Roman"/>
        </w:rPr>
        <w:t xml:space="preserve"> pilot, i.e., courses with participation from only selected sections were </w:t>
      </w:r>
    </w:p>
    <w:p w14:paraId="72889BAD" w14:textId="26CC0E00" w:rsidR="002F550B" w:rsidRPr="006C1C89" w:rsidRDefault="006E198F" w:rsidP="005F5684">
      <w:pPr>
        <w:pStyle w:val="Caption"/>
        <w:rPr>
          <w:rFonts w:cs="Times New Roman"/>
        </w:rPr>
      </w:pPr>
      <w:bookmarkStart w:id="189" w:name="_Toc61177455"/>
      <w:bookmarkStart w:id="190" w:name="_Toc61178054"/>
      <w:bookmarkStart w:id="191" w:name="_Toc64557050"/>
      <w:r w:rsidRPr="006C1C89">
        <w:rPr>
          <w:rFonts w:cs="Times New Roman"/>
        </w:rPr>
        <w:lastRenderedPageBreak/>
        <w:t>Table 2.1</w:t>
      </w:r>
      <w:r w:rsidR="002F550B" w:rsidRPr="006C1C89">
        <w:rPr>
          <w:rFonts w:cs="Times New Roman"/>
        </w:rPr>
        <w:t xml:space="preserve"> Sample Demographic Characteristics</w:t>
      </w:r>
      <w:bookmarkEnd w:id="189"/>
      <w:bookmarkEnd w:id="190"/>
      <w:bookmarkEnd w:id="191"/>
    </w:p>
    <w:tbl>
      <w:tblPr>
        <w:tblStyle w:val="TableGrid"/>
        <w:tblW w:w="5000" w:type="pct"/>
        <w:tblLook w:val="04A0" w:firstRow="1" w:lastRow="0" w:firstColumn="1" w:lastColumn="0" w:noHBand="0" w:noVBand="1"/>
      </w:tblPr>
      <w:tblGrid>
        <w:gridCol w:w="3849"/>
        <w:gridCol w:w="1752"/>
        <w:gridCol w:w="1958"/>
        <w:gridCol w:w="1801"/>
      </w:tblGrid>
      <w:tr w:rsidR="002F550B" w:rsidRPr="006C1C89" w14:paraId="41366AEC" w14:textId="77777777" w:rsidTr="004B59E2">
        <w:trPr>
          <w:trHeight w:val="314"/>
        </w:trPr>
        <w:tc>
          <w:tcPr>
            <w:tcW w:w="2056" w:type="pct"/>
            <w:tcBorders>
              <w:left w:val="nil"/>
              <w:bottom w:val="single" w:sz="4" w:space="0" w:color="auto"/>
              <w:right w:val="nil"/>
            </w:tcBorders>
          </w:tcPr>
          <w:p w14:paraId="7DC9299D" w14:textId="77777777" w:rsidR="002F550B" w:rsidRPr="006C1C89" w:rsidRDefault="002F550B" w:rsidP="004B59E2">
            <w:pPr>
              <w:rPr>
                <w:rFonts w:ascii="Times New Roman" w:hAnsi="Times New Roman" w:cs="Times New Roman"/>
                <w:b/>
                <w:bCs/>
              </w:rPr>
            </w:pPr>
          </w:p>
        </w:tc>
        <w:tc>
          <w:tcPr>
            <w:tcW w:w="2944" w:type="pct"/>
            <w:gridSpan w:val="3"/>
            <w:tcBorders>
              <w:left w:val="nil"/>
              <w:bottom w:val="single" w:sz="4" w:space="0" w:color="auto"/>
              <w:right w:val="nil"/>
            </w:tcBorders>
          </w:tcPr>
          <w:p w14:paraId="294E7049" w14:textId="77777777" w:rsidR="002F550B" w:rsidRPr="006C1C89" w:rsidRDefault="002F550B" w:rsidP="004B59E2">
            <w:pPr>
              <w:jc w:val="center"/>
              <w:rPr>
                <w:rFonts w:ascii="Times New Roman" w:hAnsi="Times New Roman" w:cs="Times New Roman"/>
                <w:b/>
                <w:bCs/>
              </w:rPr>
            </w:pPr>
            <w:r w:rsidRPr="006C1C89">
              <w:rPr>
                <w:rFonts w:ascii="Times New Roman" w:hAnsi="Times New Roman" w:cs="Times New Roman"/>
                <w:b/>
                <w:bCs/>
              </w:rPr>
              <w:t xml:space="preserve">Semester </w:t>
            </w:r>
            <w:r w:rsidRPr="006C1C89">
              <w:rPr>
                <w:rFonts w:ascii="Times New Roman" w:hAnsi="Times New Roman" w:cs="Times New Roman"/>
              </w:rPr>
              <w:t>(Cases, % of Total Cases)</w:t>
            </w:r>
          </w:p>
        </w:tc>
      </w:tr>
      <w:tr w:rsidR="002F550B" w:rsidRPr="006C1C89" w14:paraId="02E4F574" w14:textId="77777777" w:rsidTr="004B59E2">
        <w:trPr>
          <w:trHeight w:val="350"/>
        </w:trPr>
        <w:tc>
          <w:tcPr>
            <w:tcW w:w="2056" w:type="pct"/>
            <w:tcBorders>
              <w:left w:val="nil"/>
              <w:bottom w:val="single" w:sz="4" w:space="0" w:color="auto"/>
              <w:right w:val="nil"/>
            </w:tcBorders>
          </w:tcPr>
          <w:p w14:paraId="5FB0C7BC"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Demographic Characteristics</w:t>
            </w:r>
          </w:p>
        </w:tc>
        <w:tc>
          <w:tcPr>
            <w:tcW w:w="936" w:type="pct"/>
            <w:tcBorders>
              <w:left w:val="nil"/>
              <w:bottom w:val="single" w:sz="4" w:space="0" w:color="auto"/>
              <w:right w:val="nil"/>
            </w:tcBorders>
          </w:tcPr>
          <w:p w14:paraId="1BEB55A2"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2019 IA Pilot</w:t>
            </w:r>
          </w:p>
        </w:tc>
        <w:tc>
          <w:tcPr>
            <w:tcW w:w="1046" w:type="pct"/>
            <w:tcBorders>
              <w:left w:val="nil"/>
              <w:bottom w:val="single" w:sz="4" w:space="0" w:color="auto"/>
              <w:right w:val="nil"/>
            </w:tcBorders>
          </w:tcPr>
          <w:p w14:paraId="2E40F5A1"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2018 Pre-Pilot</w:t>
            </w:r>
          </w:p>
        </w:tc>
        <w:tc>
          <w:tcPr>
            <w:tcW w:w="962" w:type="pct"/>
            <w:tcBorders>
              <w:left w:val="nil"/>
              <w:bottom w:val="single" w:sz="4" w:space="0" w:color="auto"/>
              <w:right w:val="nil"/>
            </w:tcBorders>
          </w:tcPr>
          <w:p w14:paraId="0D1BE9CC"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2017 Pre-Pilot</w:t>
            </w:r>
          </w:p>
        </w:tc>
      </w:tr>
      <w:tr w:rsidR="002F550B" w:rsidRPr="006C1C89" w14:paraId="6FE02BD0" w14:textId="77777777" w:rsidTr="004B59E2">
        <w:trPr>
          <w:trHeight w:val="287"/>
        </w:trPr>
        <w:tc>
          <w:tcPr>
            <w:tcW w:w="2056" w:type="pct"/>
            <w:tcBorders>
              <w:left w:val="nil"/>
              <w:bottom w:val="nil"/>
              <w:right w:val="nil"/>
            </w:tcBorders>
          </w:tcPr>
          <w:p w14:paraId="24A91B6A"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Gender</w:t>
            </w:r>
          </w:p>
        </w:tc>
        <w:tc>
          <w:tcPr>
            <w:tcW w:w="936" w:type="pct"/>
            <w:tcBorders>
              <w:left w:val="nil"/>
              <w:bottom w:val="nil"/>
              <w:right w:val="nil"/>
            </w:tcBorders>
          </w:tcPr>
          <w:p w14:paraId="068D74CD" w14:textId="77777777" w:rsidR="002F550B" w:rsidRPr="006C1C89" w:rsidRDefault="002F550B" w:rsidP="004B59E2">
            <w:pPr>
              <w:rPr>
                <w:rFonts w:ascii="Times New Roman" w:hAnsi="Times New Roman" w:cs="Times New Roman"/>
              </w:rPr>
            </w:pPr>
          </w:p>
        </w:tc>
        <w:tc>
          <w:tcPr>
            <w:tcW w:w="1046" w:type="pct"/>
            <w:tcBorders>
              <w:left w:val="nil"/>
              <w:bottom w:val="nil"/>
              <w:right w:val="nil"/>
            </w:tcBorders>
          </w:tcPr>
          <w:p w14:paraId="7BC684EE" w14:textId="77777777" w:rsidR="002F550B" w:rsidRPr="006C1C89" w:rsidRDefault="002F550B" w:rsidP="004B59E2">
            <w:pPr>
              <w:rPr>
                <w:rFonts w:ascii="Times New Roman" w:hAnsi="Times New Roman" w:cs="Times New Roman"/>
              </w:rPr>
            </w:pPr>
          </w:p>
        </w:tc>
        <w:tc>
          <w:tcPr>
            <w:tcW w:w="962" w:type="pct"/>
            <w:tcBorders>
              <w:left w:val="nil"/>
              <w:bottom w:val="nil"/>
              <w:right w:val="nil"/>
            </w:tcBorders>
          </w:tcPr>
          <w:p w14:paraId="09E6A1F7" w14:textId="77777777" w:rsidR="002F550B" w:rsidRPr="006C1C89" w:rsidRDefault="002F550B" w:rsidP="004B59E2">
            <w:pPr>
              <w:rPr>
                <w:rFonts w:ascii="Times New Roman" w:hAnsi="Times New Roman" w:cs="Times New Roman"/>
              </w:rPr>
            </w:pPr>
          </w:p>
        </w:tc>
      </w:tr>
      <w:tr w:rsidR="002F550B" w:rsidRPr="006C1C89" w14:paraId="612A50B2" w14:textId="77777777" w:rsidTr="004B59E2">
        <w:trPr>
          <w:trHeight w:val="270"/>
        </w:trPr>
        <w:tc>
          <w:tcPr>
            <w:tcW w:w="2056" w:type="pct"/>
            <w:tcBorders>
              <w:top w:val="nil"/>
              <w:left w:val="nil"/>
              <w:bottom w:val="nil"/>
              <w:right w:val="nil"/>
            </w:tcBorders>
          </w:tcPr>
          <w:p w14:paraId="05FDB56A"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Male</w:t>
            </w:r>
          </w:p>
        </w:tc>
        <w:tc>
          <w:tcPr>
            <w:tcW w:w="936" w:type="pct"/>
            <w:tcBorders>
              <w:top w:val="nil"/>
              <w:left w:val="nil"/>
              <w:bottom w:val="nil"/>
              <w:right w:val="nil"/>
            </w:tcBorders>
          </w:tcPr>
          <w:p w14:paraId="712557E1"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20,275 (39.2%)</w:t>
            </w:r>
          </w:p>
        </w:tc>
        <w:tc>
          <w:tcPr>
            <w:tcW w:w="1046" w:type="pct"/>
            <w:tcBorders>
              <w:top w:val="nil"/>
              <w:left w:val="nil"/>
              <w:bottom w:val="nil"/>
              <w:right w:val="nil"/>
            </w:tcBorders>
          </w:tcPr>
          <w:p w14:paraId="40A951AB"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21,110 (40.5%)</w:t>
            </w:r>
          </w:p>
        </w:tc>
        <w:tc>
          <w:tcPr>
            <w:tcW w:w="962" w:type="pct"/>
            <w:tcBorders>
              <w:top w:val="nil"/>
              <w:left w:val="nil"/>
              <w:bottom w:val="nil"/>
              <w:right w:val="nil"/>
            </w:tcBorders>
          </w:tcPr>
          <w:p w14:paraId="3AAEDB92"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17,921 (41.4%)</w:t>
            </w:r>
          </w:p>
        </w:tc>
      </w:tr>
      <w:tr w:rsidR="002F550B" w:rsidRPr="006C1C89" w14:paraId="740B5ECA" w14:textId="77777777" w:rsidTr="004B59E2">
        <w:trPr>
          <w:trHeight w:val="261"/>
        </w:trPr>
        <w:tc>
          <w:tcPr>
            <w:tcW w:w="2056" w:type="pct"/>
            <w:tcBorders>
              <w:top w:val="nil"/>
              <w:left w:val="nil"/>
              <w:bottom w:val="nil"/>
              <w:right w:val="nil"/>
            </w:tcBorders>
          </w:tcPr>
          <w:p w14:paraId="2F66A2A5"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Female</w:t>
            </w:r>
          </w:p>
        </w:tc>
        <w:tc>
          <w:tcPr>
            <w:tcW w:w="936" w:type="pct"/>
            <w:tcBorders>
              <w:top w:val="nil"/>
              <w:left w:val="nil"/>
              <w:bottom w:val="nil"/>
              <w:right w:val="nil"/>
            </w:tcBorders>
          </w:tcPr>
          <w:p w14:paraId="0F7A4F96"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31,361 (60.7%)</w:t>
            </w:r>
          </w:p>
        </w:tc>
        <w:tc>
          <w:tcPr>
            <w:tcW w:w="1046" w:type="pct"/>
            <w:tcBorders>
              <w:top w:val="nil"/>
              <w:left w:val="nil"/>
              <w:bottom w:val="nil"/>
              <w:right w:val="nil"/>
            </w:tcBorders>
          </w:tcPr>
          <w:p w14:paraId="624BF772"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30,950 (59.4%)</w:t>
            </w:r>
          </w:p>
        </w:tc>
        <w:tc>
          <w:tcPr>
            <w:tcW w:w="962" w:type="pct"/>
            <w:tcBorders>
              <w:top w:val="nil"/>
              <w:left w:val="nil"/>
              <w:bottom w:val="nil"/>
              <w:right w:val="nil"/>
            </w:tcBorders>
          </w:tcPr>
          <w:p w14:paraId="1760B4F8"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25,356 (58.6%)</w:t>
            </w:r>
          </w:p>
        </w:tc>
      </w:tr>
      <w:tr w:rsidR="002F550B" w:rsidRPr="006C1C89" w14:paraId="6D3B3892" w14:textId="77777777" w:rsidTr="004B59E2">
        <w:trPr>
          <w:trHeight w:val="252"/>
        </w:trPr>
        <w:tc>
          <w:tcPr>
            <w:tcW w:w="2056" w:type="pct"/>
            <w:tcBorders>
              <w:top w:val="nil"/>
              <w:left w:val="nil"/>
              <w:bottom w:val="nil"/>
              <w:right w:val="nil"/>
            </w:tcBorders>
          </w:tcPr>
          <w:p w14:paraId="73405D45"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Non-binary/Third Gender</w:t>
            </w:r>
          </w:p>
        </w:tc>
        <w:tc>
          <w:tcPr>
            <w:tcW w:w="936" w:type="pct"/>
            <w:tcBorders>
              <w:top w:val="nil"/>
              <w:left w:val="nil"/>
              <w:bottom w:val="nil"/>
              <w:right w:val="nil"/>
            </w:tcBorders>
          </w:tcPr>
          <w:p w14:paraId="074723DE"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23 (0.0004%)</w:t>
            </w:r>
          </w:p>
        </w:tc>
        <w:tc>
          <w:tcPr>
            <w:tcW w:w="1046" w:type="pct"/>
            <w:tcBorders>
              <w:top w:val="nil"/>
              <w:left w:val="nil"/>
              <w:bottom w:val="nil"/>
              <w:right w:val="nil"/>
            </w:tcBorders>
          </w:tcPr>
          <w:p w14:paraId="4F37C29B"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 (0.00004%)</w:t>
            </w:r>
          </w:p>
        </w:tc>
        <w:tc>
          <w:tcPr>
            <w:tcW w:w="962" w:type="pct"/>
            <w:tcBorders>
              <w:top w:val="nil"/>
              <w:left w:val="nil"/>
              <w:bottom w:val="nil"/>
              <w:right w:val="nil"/>
            </w:tcBorders>
          </w:tcPr>
          <w:p w14:paraId="29318EAD"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0 (0.0%)</w:t>
            </w:r>
          </w:p>
        </w:tc>
      </w:tr>
      <w:tr w:rsidR="002F550B" w:rsidRPr="006C1C89" w14:paraId="74780B09" w14:textId="77777777" w:rsidTr="004B59E2">
        <w:trPr>
          <w:trHeight w:val="342"/>
        </w:trPr>
        <w:tc>
          <w:tcPr>
            <w:tcW w:w="2056" w:type="pct"/>
            <w:tcBorders>
              <w:top w:val="nil"/>
              <w:left w:val="nil"/>
              <w:bottom w:val="single" w:sz="4" w:space="0" w:color="auto"/>
              <w:right w:val="nil"/>
            </w:tcBorders>
          </w:tcPr>
          <w:p w14:paraId="13F61BF3" w14:textId="77777777" w:rsidR="002F550B" w:rsidRPr="006C1C89" w:rsidRDefault="002F550B" w:rsidP="004B59E2">
            <w:pPr>
              <w:jc w:val="right"/>
              <w:rPr>
                <w:rFonts w:ascii="Times New Roman" w:hAnsi="Times New Roman" w:cs="Times New Roman"/>
              </w:rPr>
            </w:pPr>
            <w:r w:rsidRPr="006C1C89">
              <w:rPr>
                <w:rFonts w:ascii="Times New Roman" w:hAnsi="Times New Roman" w:cs="Times New Roman"/>
              </w:rPr>
              <w:t>Total Cases</w:t>
            </w:r>
          </w:p>
        </w:tc>
        <w:tc>
          <w:tcPr>
            <w:tcW w:w="936" w:type="pct"/>
            <w:tcBorders>
              <w:top w:val="nil"/>
              <w:left w:val="nil"/>
              <w:bottom w:val="single" w:sz="4" w:space="0" w:color="auto"/>
              <w:right w:val="nil"/>
            </w:tcBorders>
          </w:tcPr>
          <w:p w14:paraId="639AE3C3"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51,659</w:t>
            </w:r>
          </w:p>
        </w:tc>
        <w:tc>
          <w:tcPr>
            <w:tcW w:w="1046" w:type="pct"/>
            <w:tcBorders>
              <w:top w:val="nil"/>
              <w:left w:val="nil"/>
              <w:bottom w:val="single" w:sz="4" w:space="0" w:color="auto"/>
              <w:right w:val="nil"/>
            </w:tcBorders>
          </w:tcPr>
          <w:p w14:paraId="4820894E"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52,062</w:t>
            </w:r>
          </w:p>
        </w:tc>
        <w:tc>
          <w:tcPr>
            <w:tcW w:w="962" w:type="pct"/>
            <w:tcBorders>
              <w:top w:val="nil"/>
              <w:left w:val="nil"/>
              <w:bottom w:val="single" w:sz="4" w:space="0" w:color="auto"/>
              <w:right w:val="nil"/>
            </w:tcBorders>
          </w:tcPr>
          <w:p w14:paraId="23404A88"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43,277</w:t>
            </w:r>
          </w:p>
        </w:tc>
      </w:tr>
      <w:tr w:rsidR="002F550B" w:rsidRPr="006C1C89" w14:paraId="10161A45" w14:textId="77777777" w:rsidTr="004B59E2">
        <w:trPr>
          <w:trHeight w:val="341"/>
        </w:trPr>
        <w:tc>
          <w:tcPr>
            <w:tcW w:w="2056" w:type="pct"/>
            <w:tcBorders>
              <w:left w:val="nil"/>
              <w:bottom w:val="nil"/>
              <w:right w:val="nil"/>
            </w:tcBorders>
          </w:tcPr>
          <w:p w14:paraId="3C4C4AFC"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Race/Ethnicity</w:t>
            </w:r>
          </w:p>
        </w:tc>
        <w:tc>
          <w:tcPr>
            <w:tcW w:w="936" w:type="pct"/>
            <w:tcBorders>
              <w:left w:val="nil"/>
              <w:bottom w:val="nil"/>
              <w:right w:val="nil"/>
            </w:tcBorders>
          </w:tcPr>
          <w:p w14:paraId="55E582FB" w14:textId="77777777" w:rsidR="002F550B" w:rsidRPr="006C1C89" w:rsidRDefault="002F550B" w:rsidP="004B59E2">
            <w:pPr>
              <w:rPr>
                <w:rFonts w:ascii="Times New Roman" w:hAnsi="Times New Roman" w:cs="Times New Roman"/>
              </w:rPr>
            </w:pPr>
          </w:p>
        </w:tc>
        <w:tc>
          <w:tcPr>
            <w:tcW w:w="1046" w:type="pct"/>
            <w:tcBorders>
              <w:left w:val="nil"/>
              <w:bottom w:val="nil"/>
              <w:right w:val="nil"/>
            </w:tcBorders>
          </w:tcPr>
          <w:p w14:paraId="60DEC46D" w14:textId="77777777" w:rsidR="002F550B" w:rsidRPr="006C1C89" w:rsidRDefault="002F550B" w:rsidP="004B59E2">
            <w:pPr>
              <w:rPr>
                <w:rFonts w:ascii="Times New Roman" w:hAnsi="Times New Roman" w:cs="Times New Roman"/>
              </w:rPr>
            </w:pPr>
          </w:p>
        </w:tc>
        <w:tc>
          <w:tcPr>
            <w:tcW w:w="962" w:type="pct"/>
            <w:tcBorders>
              <w:left w:val="nil"/>
              <w:bottom w:val="nil"/>
              <w:right w:val="nil"/>
            </w:tcBorders>
          </w:tcPr>
          <w:p w14:paraId="5D22835B" w14:textId="77777777" w:rsidR="002F550B" w:rsidRPr="006C1C89" w:rsidRDefault="002F550B" w:rsidP="004B59E2">
            <w:pPr>
              <w:rPr>
                <w:rFonts w:ascii="Times New Roman" w:hAnsi="Times New Roman" w:cs="Times New Roman"/>
              </w:rPr>
            </w:pPr>
          </w:p>
        </w:tc>
      </w:tr>
      <w:tr w:rsidR="002F550B" w:rsidRPr="006C1C89" w14:paraId="6EB17FFB" w14:textId="77777777" w:rsidTr="004B59E2">
        <w:trPr>
          <w:trHeight w:val="270"/>
        </w:trPr>
        <w:tc>
          <w:tcPr>
            <w:tcW w:w="2056" w:type="pct"/>
            <w:tcBorders>
              <w:top w:val="nil"/>
              <w:left w:val="nil"/>
              <w:bottom w:val="nil"/>
              <w:right w:val="nil"/>
            </w:tcBorders>
          </w:tcPr>
          <w:p w14:paraId="3AFA853C"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White</w:t>
            </w:r>
          </w:p>
        </w:tc>
        <w:tc>
          <w:tcPr>
            <w:tcW w:w="936" w:type="pct"/>
            <w:tcBorders>
              <w:top w:val="nil"/>
              <w:left w:val="nil"/>
              <w:bottom w:val="nil"/>
              <w:right w:val="nil"/>
            </w:tcBorders>
          </w:tcPr>
          <w:p w14:paraId="37D6232B"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36,008 (69.7%)</w:t>
            </w:r>
          </w:p>
        </w:tc>
        <w:tc>
          <w:tcPr>
            <w:tcW w:w="1046" w:type="pct"/>
            <w:tcBorders>
              <w:top w:val="nil"/>
              <w:left w:val="nil"/>
              <w:bottom w:val="nil"/>
              <w:right w:val="nil"/>
            </w:tcBorders>
          </w:tcPr>
          <w:p w14:paraId="2D0FF054"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36,776 (70.6%)</w:t>
            </w:r>
          </w:p>
        </w:tc>
        <w:tc>
          <w:tcPr>
            <w:tcW w:w="962" w:type="pct"/>
            <w:tcBorders>
              <w:top w:val="nil"/>
              <w:left w:val="nil"/>
              <w:bottom w:val="nil"/>
              <w:right w:val="nil"/>
            </w:tcBorders>
          </w:tcPr>
          <w:p w14:paraId="578399D6"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31,947 (73.8%)</w:t>
            </w:r>
          </w:p>
        </w:tc>
      </w:tr>
      <w:tr w:rsidR="002F550B" w:rsidRPr="006C1C89" w14:paraId="2FC9F41A" w14:textId="77777777" w:rsidTr="004B59E2">
        <w:trPr>
          <w:trHeight w:val="261"/>
        </w:trPr>
        <w:tc>
          <w:tcPr>
            <w:tcW w:w="2056" w:type="pct"/>
            <w:tcBorders>
              <w:top w:val="nil"/>
              <w:left w:val="nil"/>
              <w:bottom w:val="nil"/>
              <w:right w:val="nil"/>
            </w:tcBorders>
          </w:tcPr>
          <w:p w14:paraId="2A87A6D6"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Black</w:t>
            </w:r>
          </w:p>
        </w:tc>
        <w:tc>
          <w:tcPr>
            <w:tcW w:w="936" w:type="pct"/>
            <w:tcBorders>
              <w:top w:val="nil"/>
              <w:left w:val="nil"/>
              <w:bottom w:val="nil"/>
              <w:right w:val="nil"/>
            </w:tcBorders>
          </w:tcPr>
          <w:p w14:paraId="311833E3"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8,355 (16.2%)</w:t>
            </w:r>
          </w:p>
        </w:tc>
        <w:tc>
          <w:tcPr>
            <w:tcW w:w="1046" w:type="pct"/>
            <w:tcBorders>
              <w:top w:val="nil"/>
              <w:left w:val="nil"/>
              <w:bottom w:val="nil"/>
              <w:right w:val="nil"/>
            </w:tcBorders>
          </w:tcPr>
          <w:p w14:paraId="088B64A2"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8,621 (16.6%)</w:t>
            </w:r>
          </w:p>
        </w:tc>
        <w:tc>
          <w:tcPr>
            <w:tcW w:w="962" w:type="pct"/>
            <w:tcBorders>
              <w:top w:val="nil"/>
              <w:left w:val="nil"/>
              <w:bottom w:val="nil"/>
              <w:right w:val="nil"/>
            </w:tcBorders>
          </w:tcPr>
          <w:p w14:paraId="66A0542B"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6,400 (14.8%)</w:t>
            </w:r>
          </w:p>
        </w:tc>
      </w:tr>
      <w:tr w:rsidR="002F550B" w:rsidRPr="006C1C89" w14:paraId="6FA24E46" w14:textId="77777777" w:rsidTr="004B59E2">
        <w:trPr>
          <w:trHeight w:val="279"/>
        </w:trPr>
        <w:tc>
          <w:tcPr>
            <w:tcW w:w="2056" w:type="pct"/>
            <w:tcBorders>
              <w:top w:val="nil"/>
              <w:left w:val="nil"/>
              <w:bottom w:val="nil"/>
              <w:right w:val="nil"/>
            </w:tcBorders>
          </w:tcPr>
          <w:p w14:paraId="71A6544C"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Hispanic</w:t>
            </w:r>
          </w:p>
        </w:tc>
        <w:tc>
          <w:tcPr>
            <w:tcW w:w="936" w:type="pct"/>
            <w:tcBorders>
              <w:top w:val="nil"/>
              <w:left w:val="nil"/>
              <w:bottom w:val="nil"/>
              <w:right w:val="nil"/>
            </w:tcBorders>
          </w:tcPr>
          <w:p w14:paraId="14FCD30F"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3,738 (7.2%)</w:t>
            </w:r>
          </w:p>
        </w:tc>
        <w:tc>
          <w:tcPr>
            <w:tcW w:w="1046" w:type="pct"/>
            <w:tcBorders>
              <w:top w:val="nil"/>
              <w:left w:val="nil"/>
              <w:bottom w:val="nil"/>
              <w:right w:val="nil"/>
            </w:tcBorders>
          </w:tcPr>
          <w:p w14:paraId="4239AC35"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3,267 (6.3%)</w:t>
            </w:r>
          </w:p>
        </w:tc>
        <w:tc>
          <w:tcPr>
            <w:tcW w:w="962" w:type="pct"/>
            <w:tcBorders>
              <w:top w:val="nil"/>
              <w:left w:val="nil"/>
              <w:bottom w:val="nil"/>
              <w:right w:val="nil"/>
            </w:tcBorders>
          </w:tcPr>
          <w:p w14:paraId="39904B37"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2,268 (5.2%)</w:t>
            </w:r>
          </w:p>
        </w:tc>
      </w:tr>
      <w:tr w:rsidR="002F550B" w:rsidRPr="006C1C89" w14:paraId="059AC217" w14:textId="77777777" w:rsidTr="004B59E2">
        <w:trPr>
          <w:trHeight w:val="243"/>
        </w:trPr>
        <w:tc>
          <w:tcPr>
            <w:tcW w:w="2056" w:type="pct"/>
            <w:tcBorders>
              <w:top w:val="nil"/>
              <w:left w:val="nil"/>
              <w:bottom w:val="nil"/>
              <w:right w:val="nil"/>
            </w:tcBorders>
          </w:tcPr>
          <w:p w14:paraId="40A1D6B4"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Asian</w:t>
            </w:r>
          </w:p>
        </w:tc>
        <w:tc>
          <w:tcPr>
            <w:tcW w:w="936" w:type="pct"/>
            <w:tcBorders>
              <w:top w:val="nil"/>
              <w:left w:val="nil"/>
              <w:bottom w:val="nil"/>
              <w:right w:val="nil"/>
            </w:tcBorders>
          </w:tcPr>
          <w:p w14:paraId="1BB69A39"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899 (1.7%)</w:t>
            </w:r>
          </w:p>
        </w:tc>
        <w:tc>
          <w:tcPr>
            <w:tcW w:w="1046" w:type="pct"/>
            <w:tcBorders>
              <w:top w:val="nil"/>
              <w:left w:val="nil"/>
              <w:bottom w:val="nil"/>
              <w:right w:val="nil"/>
            </w:tcBorders>
          </w:tcPr>
          <w:p w14:paraId="47474696"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945 (1.8%)</w:t>
            </w:r>
          </w:p>
        </w:tc>
        <w:tc>
          <w:tcPr>
            <w:tcW w:w="962" w:type="pct"/>
            <w:tcBorders>
              <w:top w:val="nil"/>
              <w:left w:val="nil"/>
              <w:bottom w:val="nil"/>
              <w:right w:val="nil"/>
            </w:tcBorders>
          </w:tcPr>
          <w:p w14:paraId="146BC615"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670 (1.5%)</w:t>
            </w:r>
          </w:p>
        </w:tc>
      </w:tr>
      <w:tr w:rsidR="002F550B" w:rsidRPr="006C1C89" w14:paraId="74749A44" w14:textId="77777777" w:rsidTr="004B59E2">
        <w:trPr>
          <w:trHeight w:val="225"/>
        </w:trPr>
        <w:tc>
          <w:tcPr>
            <w:tcW w:w="2056" w:type="pct"/>
            <w:tcBorders>
              <w:top w:val="nil"/>
              <w:left w:val="nil"/>
              <w:bottom w:val="nil"/>
              <w:right w:val="nil"/>
            </w:tcBorders>
          </w:tcPr>
          <w:p w14:paraId="1D149126"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Other</w:t>
            </w:r>
          </w:p>
        </w:tc>
        <w:tc>
          <w:tcPr>
            <w:tcW w:w="936" w:type="pct"/>
            <w:tcBorders>
              <w:top w:val="nil"/>
              <w:left w:val="nil"/>
              <w:bottom w:val="nil"/>
              <w:right w:val="nil"/>
            </w:tcBorders>
          </w:tcPr>
          <w:p w14:paraId="39111966"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2,681 (5.2%)</w:t>
            </w:r>
          </w:p>
        </w:tc>
        <w:tc>
          <w:tcPr>
            <w:tcW w:w="1046" w:type="pct"/>
            <w:tcBorders>
              <w:top w:val="nil"/>
              <w:left w:val="nil"/>
              <w:bottom w:val="nil"/>
              <w:right w:val="nil"/>
            </w:tcBorders>
          </w:tcPr>
          <w:p w14:paraId="6008398A"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2,453 (4.7%)</w:t>
            </w:r>
          </w:p>
        </w:tc>
        <w:tc>
          <w:tcPr>
            <w:tcW w:w="962" w:type="pct"/>
            <w:tcBorders>
              <w:top w:val="nil"/>
              <w:left w:val="nil"/>
              <w:bottom w:val="nil"/>
              <w:right w:val="nil"/>
            </w:tcBorders>
          </w:tcPr>
          <w:p w14:paraId="36945B05"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1,992 (4.6%)</w:t>
            </w:r>
          </w:p>
        </w:tc>
      </w:tr>
      <w:tr w:rsidR="002F550B" w:rsidRPr="006C1C89" w14:paraId="5D4DEAE7" w14:textId="77777777" w:rsidTr="004B59E2">
        <w:trPr>
          <w:trHeight w:val="378"/>
        </w:trPr>
        <w:tc>
          <w:tcPr>
            <w:tcW w:w="2056" w:type="pct"/>
            <w:tcBorders>
              <w:top w:val="nil"/>
              <w:left w:val="nil"/>
              <w:bottom w:val="single" w:sz="4" w:space="0" w:color="auto"/>
              <w:right w:val="nil"/>
            </w:tcBorders>
          </w:tcPr>
          <w:p w14:paraId="384F1F89" w14:textId="77777777" w:rsidR="002F550B" w:rsidRPr="006C1C89" w:rsidRDefault="002F550B" w:rsidP="004B59E2">
            <w:pPr>
              <w:jc w:val="right"/>
              <w:rPr>
                <w:rFonts w:ascii="Times New Roman" w:hAnsi="Times New Roman" w:cs="Times New Roman"/>
              </w:rPr>
            </w:pPr>
            <w:r w:rsidRPr="006C1C89">
              <w:rPr>
                <w:rFonts w:ascii="Times New Roman" w:hAnsi="Times New Roman" w:cs="Times New Roman"/>
              </w:rPr>
              <w:t>Total Cases</w:t>
            </w:r>
          </w:p>
        </w:tc>
        <w:tc>
          <w:tcPr>
            <w:tcW w:w="936" w:type="pct"/>
            <w:tcBorders>
              <w:top w:val="nil"/>
              <w:left w:val="nil"/>
              <w:bottom w:val="single" w:sz="4" w:space="0" w:color="auto"/>
              <w:right w:val="nil"/>
            </w:tcBorders>
          </w:tcPr>
          <w:p w14:paraId="4E7995EC"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51,681</w:t>
            </w:r>
          </w:p>
        </w:tc>
        <w:tc>
          <w:tcPr>
            <w:tcW w:w="1046" w:type="pct"/>
            <w:tcBorders>
              <w:top w:val="nil"/>
              <w:left w:val="nil"/>
              <w:bottom w:val="single" w:sz="4" w:space="0" w:color="auto"/>
              <w:right w:val="nil"/>
            </w:tcBorders>
          </w:tcPr>
          <w:p w14:paraId="29795FB1"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52,062</w:t>
            </w:r>
          </w:p>
        </w:tc>
        <w:tc>
          <w:tcPr>
            <w:tcW w:w="962" w:type="pct"/>
            <w:tcBorders>
              <w:top w:val="nil"/>
              <w:left w:val="nil"/>
              <w:bottom w:val="single" w:sz="4" w:space="0" w:color="auto"/>
              <w:right w:val="nil"/>
            </w:tcBorders>
          </w:tcPr>
          <w:p w14:paraId="3058E4CA"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43,277</w:t>
            </w:r>
          </w:p>
        </w:tc>
      </w:tr>
      <w:tr w:rsidR="002F550B" w:rsidRPr="006C1C89" w14:paraId="628AFA28" w14:textId="77777777" w:rsidTr="004B59E2">
        <w:trPr>
          <w:trHeight w:val="305"/>
        </w:trPr>
        <w:tc>
          <w:tcPr>
            <w:tcW w:w="2056" w:type="pct"/>
            <w:tcBorders>
              <w:left w:val="nil"/>
              <w:bottom w:val="nil"/>
              <w:right w:val="nil"/>
            </w:tcBorders>
          </w:tcPr>
          <w:p w14:paraId="113991BD"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Pell Award Recipients</w:t>
            </w:r>
          </w:p>
        </w:tc>
        <w:tc>
          <w:tcPr>
            <w:tcW w:w="936" w:type="pct"/>
            <w:tcBorders>
              <w:left w:val="nil"/>
              <w:bottom w:val="nil"/>
              <w:right w:val="nil"/>
            </w:tcBorders>
          </w:tcPr>
          <w:p w14:paraId="6898AFC3" w14:textId="77777777" w:rsidR="002F550B" w:rsidRPr="006C1C89" w:rsidRDefault="002F550B" w:rsidP="004B59E2">
            <w:pPr>
              <w:rPr>
                <w:rFonts w:ascii="Times New Roman" w:hAnsi="Times New Roman" w:cs="Times New Roman"/>
              </w:rPr>
            </w:pPr>
          </w:p>
        </w:tc>
        <w:tc>
          <w:tcPr>
            <w:tcW w:w="1046" w:type="pct"/>
            <w:tcBorders>
              <w:left w:val="nil"/>
              <w:bottom w:val="nil"/>
              <w:right w:val="nil"/>
            </w:tcBorders>
          </w:tcPr>
          <w:p w14:paraId="449BBD35" w14:textId="77777777" w:rsidR="002F550B" w:rsidRPr="006C1C89" w:rsidRDefault="002F550B" w:rsidP="004B59E2">
            <w:pPr>
              <w:rPr>
                <w:rFonts w:ascii="Times New Roman" w:hAnsi="Times New Roman" w:cs="Times New Roman"/>
              </w:rPr>
            </w:pPr>
          </w:p>
        </w:tc>
        <w:tc>
          <w:tcPr>
            <w:tcW w:w="962" w:type="pct"/>
            <w:tcBorders>
              <w:left w:val="nil"/>
              <w:bottom w:val="nil"/>
              <w:right w:val="nil"/>
            </w:tcBorders>
          </w:tcPr>
          <w:p w14:paraId="25B66D47" w14:textId="77777777" w:rsidR="002F550B" w:rsidRPr="006C1C89" w:rsidRDefault="002F550B" w:rsidP="004B59E2">
            <w:pPr>
              <w:rPr>
                <w:rFonts w:ascii="Times New Roman" w:hAnsi="Times New Roman" w:cs="Times New Roman"/>
              </w:rPr>
            </w:pPr>
          </w:p>
        </w:tc>
      </w:tr>
      <w:tr w:rsidR="002F550B" w:rsidRPr="006C1C89" w14:paraId="490F9089" w14:textId="77777777" w:rsidTr="004B59E2">
        <w:trPr>
          <w:trHeight w:val="360"/>
        </w:trPr>
        <w:tc>
          <w:tcPr>
            <w:tcW w:w="2056" w:type="pct"/>
            <w:tcBorders>
              <w:top w:val="nil"/>
              <w:left w:val="nil"/>
              <w:bottom w:val="nil"/>
              <w:right w:val="nil"/>
            </w:tcBorders>
          </w:tcPr>
          <w:p w14:paraId="08ABC7AC"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Pell Recipient</w:t>
            </w:r>
          </w:p>
        </w:tc>
        <w:tc>
          <w:tcPr>
            <w:tcW w:w="936" w:type="pct"/>
            <w:tcBorders>
              <w:top w:val="nil"/>
              <w:left w:val="nil"/>
              <w:bottom w:val="nil"/>
              <w:right w:val="nil"/>
            </w:tcBorders>
          </w:tcPr>
          <w:p w14:paraId="4117BD9E"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26,056 (50.4%)</w:t>
            </w:r>
          </w:p>
        </w:tc>
        <w:tc>
          <w:tcPr>
            <w:tcW w:w="1046" w:type="pct"/>
            <w:tcBorders>
              <w:top w:val="nil"/>
              <w:left w:val="nil"/>
              <w:bottom w:val="nil"/>
              <w:right w:val="nil"/>
            </w:tcBorders>
          </w:tcPr>
          <w:p w14:paraId="46D22FB6"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25,395 (48.8%)</w:t>
            </w:r>
          </w:p>
        </w:tc>
        <w:tc>
          <w:tcPr>
            <w:tcW w:w="962" w:type="pct"/>
            <w:tcBorders>
              <w:top w:val="nil"/>
              <w:left w:val="nil"/>
              <w:bottom w:val="nil"/>
              <w:right w:val="nil"/>
            </w:tcBorders>
          </w:tcPr>
          <w:p w14:paraId="087D46BE"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22,230 (51.4%)</w:t>
            </w:r>
          </w:p>
        </w:tc>
      </w:tr>
      <w:tr w:rsidR="002F550B" w:rsidRPr="006C1C89" w14:paraId="5C233AF2" w14:textId="77777777" w:rsidTr="004B59E2">
        <w:trPr>
          <w:trHeight w:val="360"/>
        </w:trPr>
        <w:tc>
          <w:tcPr>
            <w:tcW w:w="2056" w:type="pct"/>
            <w:tcBorders>
              <w:top w:val="nil"/>
              <w:left w:val="nil"/>
              <w:bottom w:val="nil"/>
              <w:right w:val="nil"/>
            </w:tcBorders>
          </w:tcPr>
          <w:p w14:paraId="7528A35F"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Not a Pell Recipient</w:t>
            </w:r>
          </w:p>
        </w:tc>
        <w:tc>
          <w:tcPr>
            <w:tcW w:w="936" w:type="pct"/>
            <w:tcBorders>
              <w:top w:val="nil"/>
              <w:left w:val="nil"/>
              <w:bottom w:val="nil"/>
              <w:right w:val="nil"/>
            </w:tcBorders>
          </w:tcPr>
          <w:p w14:paraId="331057EB"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25,625 (49.6%)</w:t>
            </w:r>
          </w:p>
        </w:tc>
        <w:tc>
          <w:tcPr>
            <w:tcW w:w="1046" w:type="pct"/>
            <w:tcBorders>
              <w:top w:val="nil"/>
              <w:left w:val="nil"/>
              <w:bottom w:val="nil"/>
              <w:right w:val="nil"/>
            </w:tcBorders>
          </w:tcPr>
          <w:p w14:paraId="15099523"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26,667 (51.2%)</w:t>
            </w:r>
          </w:p>
        </w:tc>
        <w:tc>
          <w:tcPr>
            <w:tcW w:w="962" w:type="pct"/>
            <w:tcBorders>
              <w:top w:val="nil"/>
              <w:left w:val="nil"/>
              <w:bottom w:val="nil"/>
              <w:right w:val="nil"/>
            </w:tcBorders>
          </w:tcPr>
          <w:p w14:paraId="2BAB0D1F"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21,047 (48.6%)</w:t>
            </w:r>
          </w:p>
        </w:tc>
      </w:tr>
      <w:tr w:rsidR="002F550B" w:rsidRPr="006C1C89" w14:paraId="0203EB86" w14:textId="77777777" w:rsidTr="004B59E2">
        <w:trPr>
          <w:trHeight w:val="324"/>
        </w:trPr>
        <w:tc>
          <w:tcPr>
            <w:tcW w:w="2056" w:type="pct"/>
            <w:tcBorders>
              <w:top w:val="nil"/>
              <w:left w:val="nil"/>
              <w:bottom w:val="single" w:sz="4" w:space="0" w:color="auto"/>
              <w:right w:val="nil"/>
            </w:tcBorders>
          </w:tcPr>
          <w:p w14:paraId="4E994A34" w14:textId="77777777" w:rsidR="002F550B" w:rsidRPr="006C1C89" w:rsidRDefault="002F550B" w:rsidP="004B59E2">
            <w:pPr>
              <w:jc w:val="right"/>
              <w:rPr>
                <w:rFonts w:ascii="Times New Roman" w:hAnsi="Times New Roman" w:cs="Times New Roman"/>
              </w:rPr>
            </w:pPr>
            <w:r w:rsidRPr="006C1C89">
              <w:rPr>
                <w:rFonts w:ascii="Times New Roman" w:hAnsi="Times New Roman" w:cs="Times New Roman"/>
              </w:rPr>
              <w:t>Total Cases</w:t>
            </w:r>
          </w:p>
        </w:tc>
        <w:tc>
          <w:tcPr>
            <w:tcW w:w="936" w:type="pct"/>
            <w:tcBorders>
              <w:top w:val="nil"/>
              <w:left w:val="nil"/>
              <w:bottom w:val="single" w:sz="4" w:space="0" w:color="auto"/>
              <w:right w:val="nil"/>
            </w:tcBorders>
          </w:tcPr>
          <w:p w14:paraId="69C08322"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51,681</w:t>
            </w:r>
          </w:p>
        </w:tc>
        <w:tc>
          <w:tcPr>
            <w:tcW w:w="1046" w:type="pct"/>
            <w:tcBorders>
              <w:top w:val="nil"/>
              <w:left w:val="nil"/>
              <w:bottom w:val="single" w:sz="4" w:space="0" w:color="auto"/>
              <w:right w:val="nil"/>
            </w:tcBorders>
          </w:tcPr>
          <w:p w14:paraId="19738BD1"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52,062</w:t>
            </w:r>
          </w:p>
        </w:tc>
        <w:tc>
          <w:tcPr>
            <w:tcW w:w="962" w:type="pct"/>
            <w:tcBorders>
              <w:top w:val="nil"/>
              <w:left w:val="nil"/>
              <w:bottom w:val="single" w:sz="4" w:space="0" w:color="auto"/>
              <w:right w:val="nil"/>
            </w:tcBorders>
          </w:tcPr>
          <w:p w14:paraId="00C789F3"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43,277</w:t>
            </w:r>
          </w:p>
        </w:tc>
      </w:tr>
      <w:tr w:rsidR="002F550B" w:rsidRPr="006C1C89" w14:paraId="6D9FEB42" w14:textId="77777777" w:rsidTr="004B59E2">
        <w:trPr>
          <w:trHeight w:val="197"/>
        </w:trPr>
        <w:tc>
          <w:tcPr>
            <w:tcW w:w="2056" w:type="pct"/>
            <w:tcBorders>
              <w:left w:val="nil"/>
              <w:bottom w:val="nil"/>
              <w:right w:val="nil"/>
            </w:tcBorders>
          </w:tcPr>
          <w:p w14:paraId="6B6F28A7" w14:textId="77777777" w:rsidR="002F550B" w:rsidRPr="006C1C89" w:rsidRDefault="002F550B" w:rsidP="004B59E2">
            <w:pPr>
              <w:rPr>
                <w:rFonts w:ascii="Times New Roman" w:hAnsi="Times New Roman" w:cs="Times New Roman"/>
                <w:b/>
                <w:bCs/>
              </w:rPr>
            </w:pPr>
            <w:r w:rsidRPr="006C1C89">
              <w:rPr>
                <w:rFonts w:ascii="Times New Roman" w:hAnsi="Times New Roman" w:cs="Times New Roman"/>
                <w:b/>
                <w:bCs/>
              </w:rPr>
              <w:t>Adult Learner Status</w:t>
            </w:r>
          </w:p>
        </w:tc>
        <w:tc>
          <w:tcPr>
            <w:tcW w:w="936" w:type="pct"/>
            <w:tcBorders>
              <w:left w:val="nil"/>
              <w:bottom w:val="nil"/>
              <w:right w:val="nil"/>
            </w:tcBorders>
          </w:tcPr>
          <w:p w14:paraId="2277841E" w14:textId="77777777" w:rsidR="002F550B" w:rsidRPr="006C1C89" w:rsidRDefault="002F550B" w:rsidP="004B59E2">
            <w:pPr>
              <w:rPr>
                <w:rFonts w:ascii="Times New Roman" w:hAnsi="Times New Roman" w:cs="Times New Roman"/>
              </w:rPr>
            </w:pPr>
          </w:p>
        </w:tc>
        <w:tc>
          <w:tcPr>
            <w:tcW w:w="1046" w:type="pct"/>
            <w:tcBorders>
              <w:left w:val="nil"/>
              <w:bottom w:val="nil"/>
              <w:right w:val="nil"/>
            </w:tcBorders>
          </w:tcPr>
          <w:p w14:paraId="5E143E5A" w14:textId="77777777" w:rsidR="002F550B" w:rsidRPr="006C1C89" w:rsidRDefault="002F550B" w:rsidP="004B59E2">
            <w:pPr>
              <w:rPr>
                <w:rFonts w:ascii="Times New Roman" w:hAnsi="Times New Roman" w:cs="Times New Roman"/>
              </w:rPr>
            </w:pPr>
          </w:p>
        </w:tc>
        <w:tc>
          <w:tcPr>
            <w:tcW w:w="962" w:type="pct"/>
            <w:tcBorders>
              <w:left w:val="nil"/>
              <w:bottom w:val="nil"/>
              <w:right w:val="nil"/>
            </w:tcBorders>
          </w:tcPr>
          <w:p w14:paraId="49A8D92A" w14:textId="77777777" w:rsidR="002F550B" w:rsidRPr="006C1C89" w:rsidRDefault="002F550B" w:rsidP="004B59E2">
            <w:pPr>
              <w:rPr>
                <w:rFonts w:ascii="Times New Roman" w:hAnsi="Times New Roman" w:cs="Times New Roman"/>
              </w:rPr>
            </w:pPr>
          </w:p>
        </w:tc>
      </w:tr>
      <w:tr w:rsidR="002F550B" w:rsidRPr="006C1C89" w14:paraId="2D071AAD" w14:textId="77777777" w:rsidTr="004B59E2">
        <w:trPr>
          <w:trHeight w:val="279"/>
        </w:trPr>
        <w:tc>
          <w:tcPr>
            <w:tcW w:w="2056" w:type="pct"/>
            <w:tcBorders>
              <w:top w:val="nil"/>
              <w:left w:val="nil"/>
              <w:bottom w:val="nil"/>
              <w:right w:val="nil"/>
            </w:tcBorders>
          </w:tcPr>
          <w:p w14:paraId="2B113C5D"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Adult Learners Over 25</w:t>
            </w:r>
          </w:p>
        </w:tc>
        <w:tc>
          <w:tcPr>
            <w:tcW w:w="936" w:type="pct"/>
            <w:tcBorders>
              <w:top w:val="nil"/>
              <w:left w:val="nil"/>
              <w:bottom w:val="nil"/>
              <w:right w:val="nil"/>
            </w:tcBorders>
          </w:tcPr>
          <w:p w14:paraId="4F457927"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12,905 (25.0%)</w:t>
            </w:r>
          </w:p>
        </w:tc>
        <w:tc>
          <w:tcPr>
            <w:tcW w:w="1046" w:type="pct"/>
            <w:tcBorders>
              <w:top w:val="nil"/>
              <w:left w:val="nil"/>
              <w:bottom w:val="nil"/>
              <w:right w:val="nil"/>
            </w:tcBorders>
          </w:tcPr>
          <w:p w14:paraId="37459DF1"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13,025 (25.0%)</w:t>
            </w:r>
          </w:p>
        </w:tc>
        <w:tc>
          <w:tcPr>
            <w:tcW w:w="962" w:type="pct"/>
            <w:tcBorders>
              <w:top w:val="nil"/>
              <w:left w:val="nil"/>
              <w:bottom w:val="nil"/>
              <w:right w:val="nil"/>
            </w:tcBorders>
          </w:tcPr>
          <w:p w14:paraId="04C8F90D"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8,369 (19.3%)</w:t>
            </w:r>
          </w:p>
        </w:tc>
      </w:tr>
      <w:tr w:rsidR="002F550B" w:rsidRPr="006C1C89" w14:paraId="39C7C2E0" w14:textId="77777777" w:rsidTr="004B59E2">
        <w:trPr>
          <w:trHeight w:val="279"/>
        </w:trPr>
        <w:tc>
          <w:tcPr>
            <w:tcW w:w="2056" w:type="pct"/>
            <w:tcBorders>
              <w:top w:val="nil"/>
              <w:left w:val="nil"/>
              <w:bottom w:val="nil"/>
              <w:right w:val="nil"/>
            </w:tcBorders>
          </w:tcPr>
          <w:p w14:paraId="0497261C" w14:textId="77777777" w:rsidR="002F550B" w:rsidRPr="006C1C89" w:rsidRDefault="002F550B" w:rsidP="004B59E2">
            <w:pPr>
              <w:ind w:left="720"/>
              <w:rPr>
                <w:rFonts w:ascii="Times New Roman" w:hAnsi="Times New Roman" w:cs="Times New Roman"/>
              </w:rPr>
            </w:pPr>
            <w:r w:rsidRPr="006C1C89">
              <w:rPr>
                <w:rFonts w:ascii="Times New Roman" w:hAnsi="Times New Roman" w:cs="Times New Roman"/>
              </w:rPr>
              <w:t>Learners Under 25</w:t>
            </w:r>
          </w:p>
        </w:tc>
        <w:tc>
          <w:tcPr>
            <w:tcW w:w="936" w:type="pct"/>
            <w:tcBorders>
              <w:top w:val="nil"/>
              <w:left w:val="nil"/>
              <w:bottom w:val="nil"/>
              <w:right w:val="nil"/>
            </w:tcBorders>
          </w:tcPr>
          <w:p w14:paraId="359DA9AF"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38,776 (75.0%)</w:t>
            </w:r>
          </w:p>
        </w:tc>
        <w:tc>
          <w:tcPr>
            <w:tcW w:w="1046" w:type="pct"/>
            <w:tcBorders>
              <w:top w:val="nil"/>
              <w:left w:val="nil"/>
              <w:bottom w:val="nil"/>
              <w:right w:val="nil"/>
            </w:tcBorders>
          </w:tcPr>
          <w:p w14:paraId="7C836A2C"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39,037 (75.0%)</w:t>
            </w:r>
          </w:p>
        </w:tc>
        <w:tc>
          <w:tcPr>
            <w:tcW w:w="962" w:type="pct"/>
            <w:tcBorders>
              <w:top w:val="nil"/>
              <w:left w:val="nil"/>
              <w:bottom w:val="nil"/>
              <w:right w:val="nil"/>
            </w:tcBorders>
          </w:tcPr>
          <w:p w14:paraId="588D24C0"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34,908 (80.7%)</w:t>
            </w:r>
          </w:p>
        </w:tc>
      </w:tr>
      <w:tr w:rsidR="002F550B" w:rsidRPr="006C1C89" w14:paraId="1C3F6CB7" w14:textId="77777777" w:rsidTr="004B59E2">
        <w:trPr>
          <w:trHeight w:val="315"/>
        </w:trPr>
        <w:tc>
          <w:tcPr>
            <w:tcW w:w="2056" w:type="pct"/>
            <w:tcBorders>
              <w:top w:val="nil"/>
              <w:left w:val="nil"/>
              <w:right w:val="nil"/>
            </w:tcBorders>
          </w:tcPr>
          <w:p w14:paraId="3F8BDF25" w14:textId="77777777" w:rsidR="002F550B" w:rsidRPr="006C1C89" w:rsidRDefault="002F550B" w:rsidP="004B59E2">
            <w:pPr>
              <w:jc w:val="right"/>
              <w:rPr>
                <w:rFonts w:ascii="Times New Roman" w:hAnsi="Times New Roman" w:cs="Times New Roman"/>
              </w:rPr>
            </w:pPr>
            <w:r w:rsidRPr="006C1C89">
              <w:rPr>
                <w:rFonts w:ascii="Times New Roman" w:hAnsi="Times New Roman" w:cs="Times New Roman"/>
              </w:rPr>
              <w:t>Total Cases</w:t>
            </w:r>
          </w:p>
        </w:tc>
        <w:tc>
          <w:tcPr>
            <w:tcW w:w="936" w:type="pct"/>
            <w:tcBorders>
              <w:top w:val="nil"/>
              <w:left w:val="nil"/>
              <w:right w:val="nil"/>
            </w:tcBorders>
          </w:tcPr>
          <w:p w14:paraId="73FC6B20"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51,681</w:t>
            </w:r>
          </w:p>
        </w:tc>
        <w:tc>
          <w:tcPr>
            <w:tcW w:w="1046" w:type="pct"/>
            <w:tcBorders>
              <w:top w:val="nil"/>
              <w:left w:val="nil"/>
              <w:right w:val="nil"/>
            </w:tcBorders>
          </w:tcPr>
          <w:p w14:paraId="35A69EEA"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52,062</w:t>
            </w:r>
          </w:p>
        </w:tc>
        <w:tc>
          <w:tcPr>
            <w:tcW w:w="962" w:type="pct"/>
            <w:tcBorders>
              <w:top w:val="nil"/>
              <w:left w:val="nil"/>
              <w:right w:val="nil"/>
            </w:tcBorders>
          </w:tcPr>
          <w:p w14:paraId="542B4D40" w14:textId="77777777" w:rsidR="002F550B" w:rsidRPr="006C1C89" w:rsidRDefault="002F550B" w:rsidP="004B59E2">
            <w:pPr>
              <w:rPr>
                <w:rFonts w:ascii="Times New Roman" w:hAnsi="Times New Roman" w:cs="Times New Roman"/>
              </w:rPr>
            </w:pPr>
            <w:r w:rsidRPr="006C1C89">
              <w:rPr>
                <w:rFonts w:ascii="Times New Roman" w:hAnsi="Times New Roman" w:cs="Times New Roman"/>
              </w:rPr>
              <w:t>43,277</w:t>
            </w:r>
          </w:p>
        </w:tc>
      </w:tr>
    </w:tbl>
    <w:p w14:paraId="483A6180" w14:textId="77777777" w:rsidR="002F550B" w:rsidRPr="006C1C89" w:rsidRDefault="002F550B" w:rsidP="00F44344">
      <w:pPr>
        <w:pStyle w:val="TOC1"/>
      </w:pPr>
    </w:p>
    <w:p w14:paraId="02BB4E1C" w14:textId="77777777" w:rsidR="002F550B" w:rsidRPr="006C1C89" w:rsidRDefault="002F550B" w:rsidP="002F550B">
      <w:pPr>
        <w:rPr>
          <w:rFonts w:ascii="Times New Roman" w:hAnsi="Times New Roman" w:cs="Times New Roman"/>
        </w:rPr>
      </w:pPr>
    </w:p>
    <w:p w14:paraId="514C2DDF" w14:textId="77777777" w:rsidR="002F550B" w:rsidRPr="006C1C89" w:rsidRDefault="002F550B" w:rsidP="00F44344">
      <w:pPr>
        <w:pStyle w:val="TOC1"/>
      </w:pPr>
    </w:p>
    <w:p w14:paraId="3E0450D0" w14:textId="77777777" w:rsidR="003D5AB1" w:rsidRPr="006C1C89" w:rsidRDefault="003D5AB1">
      <w:pPr>
        <w:tabs>
          <w:tab w:val="clear" w:pos="24120"/>
        </w:tabs>
        <w:rPr>
          <w:rFonts w:ascii="Times New Roman" w:hAnsi="Times New Roman" w:cs="Times New Roman"/>
          <w:b/>
          <w:bCs/>
          <w:i/>
        </w:rPr>
      </w:pPr>
      <w:bookmarkStart w:id="192" w:name="_Toc60745982"/>
      <w:r w:rsidRPr="006C1C89">
        <w:rPr>
          <w:rFonts w:ascii="Times New Roman" w:hAnsi="Times New Roman" w:cs="Times New Roman"/>
        </w:rPr>
        <w:br w:type="page"/>
      </w:r>
    </w:p>
    <w:bookmarkEnd w:id="192"/>
    <w:p w14:paraId="03B1E146" w14:textId="77777777" w:rsidR="00B70B5D" w:rsidRPr="006C1C89" w:rsidRDefault="00B70B5D" w:rsidP="00B70B5D">
      <w:pPr>
        <w:spacing w:line="480" w:lineRule="auto"/>
        <w:rPr>
          <w:rFonts w:ascii="Times New Roman" w:hAnsi="Times New Roman" w:cs="Times New Roman"/>
        </w:rPr>
      </w:pPr>
      <w:r w:rsidRPr="006C1C89">
        <w:rPr>
          <w:rFonts w:ascii="Times New Roman" w:hAnsi="Times New Roman" w:cs="Times New Roman"/>
        </w:rPr>
        <w:lastRenderedPageBreak/>
        <w:t>eliminated from inclusion. Learning Support courses (e.g., non-credit bearing remediation courses in English and math that utilize a different grading system) were also not included in the analysis. B</w:t>
      </w:r>
      <w:r w:rsidRPr="006C1C89">
        <w:rPr>
          <w:rFonts w:ascii="Times New Roman" w:hAnsi="Times New Roman" w:cs="Times New Roman"/>
          <w:iCs/>
        </w:rPr>
        <w:t xml:space="preserve">ased on these criteria, 241 courses in 47 course areas across 13 institutions were selected for inclusion (see Appendix 2B for a list of courses included in the study). </w:t>
      </w:r>
    </w:p>
    <w:p w14:paraId="5A1BF82B" w14:textId="77777777" w:rsidR="00B70B5D" w:rsidRDefault="00B70B5D" w:rsidP="00B70B5D">
      <w:pPr>
        <w:spacing w:line="480" w:lineRule="auto"/>
        <w:ind w:firstLine="720"/>
        <w:rPr>
          <w:rFonts w:ascii="Times New Roman" w:hAnsi="Times New Roman" w:cs="Times New Roman"/>
        </w:rPr>
      </w:pPr>
      <w:r w:rsidRPr="006C1C89">
        <w:rPr>
          <w:rFonts w:ascii="Times New Roman" w:hAnsi="Times New Roman" w:cs="Times New Roman"/>
          <w:iCs/>
        </w:rPr>
        <w:t>The comparison groups included outcome data for those same courses in the previous fall 2018 and fall 2017 semesters. The two previous fall terms</w:t>
      </w:r>
      <w:r w:rsidRPr="006C1C89">
        <w:rPr>
          <w:rFonts w:ascii="Times New Roman" w:hAnsi="Times New Roman" w:cs="Times New Roman"/>
        </w:rPr>
        <w:t xml:space="preserve"> were selected in efforts to maintain consistency between terms, as well as because many courses were taught only in fall</w:t>
      </w:r>
      <w:r w:rsidRPr="006C1C89">
        <w:rPr>
          <w:rFonts w:ascii="Times New Roman" w:hAnsi="Times New Roman" w:cs="Times New Roman"/>
          <w:shd w:val="clear" w:color="auto" w:fill="FFFFFF"/>
        </w:rPr>
        <w:t xml:space="preserve">. For the regression analyses, </w:t>
      </w:r>
      <w:r w:rsidRPr="006C1C89">
        <w:rPr>
          <w:rFonts w:ascii="Times New Roman" w:hAnsi="Times New Roman" w:cs="Times New Roman"/>
        </w:rPr>
        <w:t xml:space="preserve">a weighted average from the two previous falls was used </w:t>
      </w:r>
      <w:r w:rsidRPr="006C1C89">
        <w:rPr>
          <w:rFonts w:ascii="Times New Roman" w:hAnsi="Times New Roman" w:cs="Times New Roman"/>
          <w:iCs/>
        </w:rPr>
        <w:t>to better control for potential anomalies from either of the previous semesters.</w:t>
      </w:r>
      <w:r w:rsidRPr="006C1C89">
        <w:rPr>
          <w:rFonts w:ascii="Times New Roman" w:hAnsi="Times New Roman" w:cs="Times New Roman"/>
        </w:rPr>
        <w:t xml:space="preserve"> </w:t>
      </w:r>
    </w:p>
    <w:p w14:paraId="7E0C7D3B" w14:textId="77777777" w:rsidR="00B70B5D" w:rsidRPr="000A21D9" w:rsidRDefault="00B70B5D" w:rsidP="00B70B5D">
      <w:pPr>
        <w:spacing w:line="480" w:lineRule="auto"/>
        <w:ind w:firstLine="720"/>
        <w:rPr>
          <w:rFonts w:ascii="Times New Roman" w:hAnsi="Times New Roman" w:cs="Times New Roman"/>
        </w:rPr>
      </w:pPr>
      <w:r w:rsidRPr="006C1C89">
        <w:rPr>
          <w:rFonts w:ascii="Times New Roman" w:hAnsi="Times New Roman" w:cs="Times New Roman"/>
        </w:rPr>
        <w:t>Analysis of academic outcomes utilized DFW rates,</w:t>
      </w:r>
      <w:r w:rsidRPr="006C1C89">
        <w:rPr>
          <w:rFonts w:ascii="Times New Roman" w:hAnsi="Times New Roman" w:cs="Times New Roman"/>
          <w:shd w:val="clear" w:color="auto" w:fill="FFFFFF"/>
        </w:rPr>
        <w:t xml:space="preserve"> or the aggregate proportion of students who received a grade of D, F, I, or W (Withdrawal). C</w:t>
      </w:r>
      <w:r w:rsidRPr="006C1C89">
        <w:rPr>
          <w:rFonts w:ascii="Times New Roman" w:hAnsi="Times New Roman" w:cs="Times New Roman"/>
          <w:iCs/>
        </w:rPr>
        <w:t>ourse grades of D, F, and I indicate a lack of academic achievement which can ultimately influence a student’s progress toward graduation. A</w:t>
      </w:r>
      <w:r w:rsidRPr="006C1C89">
        <w:rPr>
          <w:rFonts w:ascii="Times New Roman" w:hAnsi="Times New Roman" w:cs="Times New Roman"/>
          <w:shd w:val="clear" w:color="auto" w:fill="FFFFFF"/>
        </w:rPr>
        <w:t xml:space="preserve"> grade of W is given when a student drops a course after the deadline or leaves the institution (TBR, 2018). In counting as though no hours had been attempted, course</w:t>
      </w:r>
      <w:r>
        <w:rPr>
          <w:rFonts w:ascii="Times New Roman" w:hAnsi="Times New Roman" w:cs="Times New Roman"/>
          <w:shd w:val="clear" w:color="auto" w:fill="FFFFFF"/>
        </w:rPr>
        <w:t xml:space="preserve"> </w:t>
      </w:r>
      <w:r w:rsidRPr="006C1C89">
        <w:rPr>
          <w:rFonts w:ascii="Times New Roman" w:hAnsi="Times New Roman" w:cs="Times New Roman"/>
          <w:shd w:val="clear" w:color="auto" w:fill="FFFFFF"/>
        </w:rPr>
        <w:t>withdrawals likewise indicate a lack of progress to graduation. One study of withdrawal rates at a large community college district in Texas, for instance, indicated excessive course dropping to be a “‘cooling out’ mechanism” reducing students’ ambitions to complete degrees (McKinney et al., 2019).</w:t>
      </w:r>
    </w:p>
    <w:p w14:paraId="402D4B0D" w14:textId="77777777" w:rsidR="00B70B5D" w:rsidRPr="006C1C89" w:rsidRDefault="00B70B5D" w:rsidP="00B70B5D">
      <w:pPr>
        <w:spacing w:line="480" w:lineRule="auto"/>
        <w:ind w:firstLine="720"/>
        <w:rPr>
          <w:rFonts w:ascii="Times New Roman" w:hAnsi="Times New Roman" w:cs="Times New Roman"/>
          <w:iCs/>
        </w:rPr>
      </w:pPr>
      <w:r w:rsidRPr="006C1C89">
        <w:rPr>
          <w:rFonts w:ascii="Times New Roman" w:hAnsi="Times New Roman" w:cs="Times New Roman"/>
          <w:shd w:val="clear" w:color="auto" w:fill="FFFFFF"/>
        </w:rPr>
        <w:t>Researchers have found that both underprepared and underserved students may more frequently fail or withdraw from courses, with students from weaker academic backgrounds more likely to withdraw later in the semester (Bosshardt, 2004; Hagedorn</w:t>
      </w:r>
      <w:r>
        <w:rPr>
          <w:rFonts w:ascii="Times New Roman" w:hAnsi="Times New Roman" w:cs="Times New Roman"/>
          <w:shd w:val="clear" w:color="auto" w:fill="FFFFFF"/>
        </w:rPr>
        <w:t xml:space="preserve"> et al</w:t>
      </w:r>
      <w:r w:rsidRPr="006C1C89">
        <w:rPr>
          <w:rFonts w:ascii="Times New Roman" w:hAnsi="Times New Roman" w:cs="Times New Roman"/>
          <w:shd w:val="clear" w:color="auto" w:fill="FFFFFF"/>
        </w:rPr>
        <w:t>., 2007). Additional factors of influence include findings that African Americans drop courses at higher</w:t>
      </w:r>
    </w:p>
    <w:p w14:paraId="06C1D92F" w14:textId="1279E0D8" w:rsidR="00207CC1" w:rsidRPr="006C1C89" w:rsidRDefault="00207CC1" w:rsidP="000A21D9">
      <w:pPr>
        <w:spacing w:line="480" w:lineRule="auto"/>
        <w:rPr>
          <w:rFonts w:ascii="Times New Roman" w:hAnsi="Times New Roman" w:cs="Times New Roman"/>
          <w:iCs/>
        </w:rPr>
      </w:pPr>
      <w:r w:rsidRPr="006C1C89">
        <w:rPr>
          <w:rFonts w:ascii="Times New Roman" w:hAnsi="Times New Roman" w:cs="Times New Roman"/>
          <w:shd w:val="clear" w:color="auto" w:fill="FFFFFF"/>
        </w:rPr>
        <w:lastRenderedPageBreak/>
        <w:t xml:space="preserve">rates than their peers, and that STEM-related courses have been found to experience higher drop rates (see McKinney et al., 2019, for an overview of characteristics influencing </w:t>
      </w:r>
    </w:p>
    <w:p w14:paraId="3A8BE81C" w14:textId="721FD987" w:rsidR="00292145" w:rsidRPr="006C1C89" w:rsidRDefault="00292145" w:rsidP="00292145">
      <w:pPr>
        <w:spacing w:line="480" w:lineRule="auto"/>
        <w:rPr>
          <w:rFonts w:ascii="Times New Roman" w:hAnsi="Times New Roman" w:cs="Times New Roman"/>
          <w:shd w:val="clear" w:color="auto" w:fill="FFFFFF"/>
        </w:rPr>
      </w:pPr>
      <w:r w:rsidRPr="006C1C89">
        <w:rPr>
          <w:rFonts w:ascii="Times New Roman" w:hAnsi="Times New Roman" w:cs="Times New Roman"/>
          <w:shd w:val="clear" w:color="auto" w:fill="FFFFFF"/>
        </w:rPr>
        <w:t>course withdrawal rates). To control for this</w:t>
      </w:r>
      <w:r w:rsidR="00A02386" w:rsidRPr="006C1C89">
        <w:rPr>
          <w:rFonts w:ascii="Times New Roman" w:hAnsi="Times New Roman" w:cs="Times New Roman"/>
          <w:shd w:val="clear" w:color="auto" w:fill="FFFFFF"/>
        </w:rPr>
        <w:t xml:space="preserve"> as well as other environmental factors</w:t>
      </w:r>
      <w:r w:rsidRPr="006C1C89">
        <w:rPr>
          <w:rFonts w:ascii="Times New Roman" w:hAnsi="Times New Roman" w:cs="Times New Roman"/>
          <w:shd w:val="clear" w:color="auto" w:fill="FFFFFF"/>
        </w:rPr>
        <w:t xml:space="preserve">, </w:t>
      </w:r>
      <w:r w:rsidRPr="006C1C89">
        <w:rPr>
          <w:rFonts w:ascii="Times New Roman" w:hAnsi="Times New Roman" w:cs="Times New Roman"/>
          <w:iCs/>
        </w:rPr>
        <w:t>institution, course, and semester were included as random effects</w:t>
      </w:r>
      <w:r w:rsidRPr="006C1C89">
        <w:rPr>
          <w:rFonts w:ascii="Times New Roman" w:hAnsi="Times New Roman" w:cs="Times New Roman"/>
          <w:shd w:val="clear" w:color="auto" w:fill="FFFFFF"/>
        </w:rPr>
        <w:t xml:space="preserve">. </w:t>
      </w:r>
    </w:p>
    <w:p w14:paraId="05B400E7" w14:textId="66DD6E80" w:rsidR="009D00DF" w:rsidRPr="006C1C89" w:rsidRDefault="001172BE" w:rsidP="003D278B">
      <w:pPr>
        <w:spacing w:line="480" w:lineRule="auto"/>
        <w:ind w:firstLine="720"/>
        <w:rPr>
          <w:rFonts w:ascii="Times New Roman" w:hAnsi="Times New Roman" w:cs="Times New Roman"/>
        </w:rPr>
      </w:pPr>
      <w:r w:rsidRPr="006C1C89">
        <w:rPr>
          <w:rFonts w:ascii="Times New Roman" w:hAnsi="Times New Roman" w:cs="Times New Roman"/>
          <w:iCs/>
          <w:shd w:val="clear" w:color="auto" w:fill="FFFFFF"/>
        </w:rPr>
        <w:t>The</w:t>
      </w:r>
      <w:r w:rsidR="00E92113" w:rsidRPr="006C1C89">
        <w:rPr>
          <w:rFonts w:ascii="Times New Roman" w:hAnsi="Times New Roman" w:cs="Times New Roman"/>
          <w:iCs/>
          <w:shd w:val="clear" w:color="auto" w:fill="FFFFFF"/>
        </w:rPr>
        <w:t xml:space="preserve"> second step in </w:t>
      </w:r>
      <w:r w:rsidR="00A00753" w:rsidRPr="006C1C89">
        <w:rPr>
          <w:rFonts w:ascii="Times New Roman" w:hAnsi="Times New Roman" w:cs="Times New Roman"/>
          <w:iCs/>
          <w:shd w:val="clear" w:color="auto" w:fill="FFFFFF"/>
        </w:rPr>
        <w:t xml:space="preserve">evaluating academic outcomes </w:t>
      </w:r>
      <w:r w:rsidR="00E92113" w:rsidRPr="006C1C89">
        <w:rPr>
          <w:rFonts w:ascii="Times New Roman" w:hAnsi="Times New Roman" w:cs="Times New Roman"/>
          <w:iCs/>
          <w:shd w:val="clear" w:color="auto" w:fill="FFFFFF"/>
        </w:rPr>
        <w:t xml:space="preserve">from the fall 2019 </w:t>
      </w:r>
      <w:r w:rsidR="00E92113" w:rsidRPr="006C1C89">
        <w:rPr>
          <w:rFonts w:ascii="Times New Roman" w:hAnsi="Times New Roman" w:cs="Times New Roman"/>
          <w:i/>
          <w:shd w:val="clear" w:color="auto" w:fill="FFFFFF"/>
        </w:rPr>
        <w:t xml:space="preserve">Inclusive Access </w:t>
      </w:r>
      <w:r w:rsidR="00E92113" w:rsidRPr="006C1C89">
        <w:rPr>
          <w:rFonts w:ascii="Times New Roman" w:hAnsi="Times New Roman" w:cs="Times New Roman"/>
          <w:iCs/>
          <w:shd w:val="clear" w:color="auto" w:fill="FFFFFF"/>
        </w:rPr>
        <w:t xml:space="preserve">pilot semester </w:t>
      </w:r>
      <w:r w:rsidRPr="006C1C89">
        <w:rPr>
          <w:rFonts w:ascii="Times New Roman" w:hAnsi="Times New Roman" w:cs="Times New Roman"/>
          <w:shd w:val="clear" w:color="auto" w:fill="FFFFFF"/>
        </w:rPr>
        <w:t>wa</w:t>
      </w:r>
      <w:r w:rsidR="00E92113" w:rsidRPr="006C1C89">
        <w:rPr>
          <w:rFonts w:ascii="Times New Roman" w:hAnsi="Times New Roman" w:cs="Times New Roman"/>
          <w:shd w:val="clear" w:color="auto" w:fill="FFFFFF"/>
        </w:rPr>
        <w:t xml:space="preserve">s </w:t>
      </w:r>
      <w:r w:rsidR="00A00753" w:rsidRPr="006C1C89">
        <w:rPr>
          <w:rFonts w:ascii="Times New Roman" w:hAnsi="Times New Roman" w:cs="Times New Roman"/>
          <w:shd w:val="clear" w:color="auto" w:fill="FFFFFF"/>
        </w:rPr>
        <w:t>an analysis</w:t>
      </w:r>
      <w:r w:rsidR="00E92113" w:rsidRPr="006C1C89">
        <w:rPr>
          <w:rFonts w:ascii="Times New Roman" w:hAnsi="Times New Roman" w:cs="Times New Roman"/>
          <w:shd w:val="clear" w:color="auto" w:fill="FFFFFF"/>
        </w:rPr>
        <w:t xml:space="preserve"> through the lens of equity</w:t>
      </w:r>
      <w:r w:rsidR="00A02386" w:rsidRPr="006C1C89">
        <w:rPr>
          <w:rFonts w:ascii="Times New Roman" w:hAnsi="Times New Roman" w:cs="Times New Roman"/>
          <w:shd w:val="clear" w:color="auto" w:fill="FFFFFF"/>
        </w:rPr>
        <w:t xml:space="preserve">. </w:t>
      </w:r>
      <w:r w:rsidR="002C10FF" w:rsidRPr="006C1C89">
        <w:rPr>
          <w:rFonts w:ascii="Times New Roman" w:hAnsi="Times New Roman" w:cs="Times New Roman"/>
          <w:shd w:val="clear" w:color="auto" w:fill="FFFFFF"/>
        </w:rPr>
        <w:t xml:space="preserve">This step </w:t>
      </w:r>
      <w:r w:rsidR="00896810" w:rsidRPr="006C1C89">
        <w:rPr>
          <w:rFonts w:ascii="Times New Roman" w:hAnsi="Times New Roman" w:cs="Times New Roman"/>
          <w:shd w:val="clear" w:color="auto" w:fill="FFFFFF"/>
        </w:rPr>
        <w:t>featur</w:t>
      </w:r>
      <w:r w:rsidR="002C10FF" w:rsidRPr="006C1C89">
        <w:rPr>
          <w:rFonts w:ascii="Times New Roman" w:hAnsi="Times New Roman" w:cs="Times New Roman"/>
          <w:shd w:val="clear" w:color="auto" w:fill="FFFFFF"/>
        </w:rPr>
        <w:t>ed</w:t>
      </w:r>
      <w:r w:rsidR="00E92113" w:rsidRPr="006C1C89">
        <w:rPr>
          <w:rFonts w:ascii="Times New Roman" w:hAnsi="Times New Roman" w:cs="Times New Roman"/>
          <w:shd w:val="clear" w:color="auto" w:fill="FFFFFF"/>
        </w:rPr>
        <w:t xml:space="preserve"> data disaggregated based on populations of concern</w:t>
      </w:r>
      <w:r w:rsidR="00896810" w:rsidRPr="006C1C89">
        <w:rPr>
          <w:rFonts w:ascii="Times New Roman" w:hAnsi="Times New Roman" w:cs="Times New Roman"/>
          <w:shd w:val="clear" w:color="auto" w:fill="FFFFFF"/>
        </w:rPr>
        <w:t xml:space="preserve"> </w:t>
      </w:r>
      <w:r w:rsidR="00E92113" w:rsidRPr="006C1C89">
        <w:rPr>
          <w:rFonts w:ascii="Times New Roman" w:hAnsi="Times New Roman" w:cs="Times New Roman"/>
          <w:shd w:val="clear" w:color="auto" w:fill="FFFFFF"/>
        </w:rPr>
        <w:t xml:space="preserve">for equitable access and completion </w:t>
      </w:r>
      <w:r w:rsidR="002C10FF" w:rsidRPr="006C1C89">
        <w:rPr>
          <w:rFonts w:ascii="Times New Roman" w:hAnsi="Times New Roman" w:cs="Times New Roman"/>
          <w:shd w:val="clear" w:color="auto" w:fill="FFFFFF"/>
        </w:rPr>
        <w:t xml:space="preserve">for Tennessee community colleges </w:t>
      </w:r>
      <w:r w:rsidR="00E92113" w:rsidRPr="006C1C89">
        <w:rPr>
          <w:rFonts w:ascii="Times New Roman" w:hAnsi="Times New Roman" w:cs="Times New Roman"/>
          <w:shd w:val="clear" w:color="auto" w:fill="FFFFFF"/>
        </w:rPr>
        <w:t>(non-White, federal Pell grant recipients, and Adult Learners over the age of 25).</w:t>
      </w:r>
      <w:r w:rsidR="00E92113" w:rsidRPr="006C1C89">
        <w:rPr>
          <w:rFonts w:ascii="Times New Roman" w:hAnsi="Times New Roman" w:cs="Times New Roman"/>
          <w:iCs/>
        </w:rPr>
        <w:t xml:space="preserve"> </w:t>
      </w:r>
      <w:r w:rsidR="00E92113" w:rsidRPr="006C1C89">
        <w:rPr>
          <w:rFonts w:ascii="Times New Roman" w:hAnsi="Times New Roman" w:cs="Times New Roman"/>
        </w:rPr>
        <w:t xml:space="preserve">Table </w:t>
      </w:r>
      <w:r w:rsidR="00670B93" w:rsidRPr="006C1C89">
        <w:rPr>
          <w:rFonts w:ascii="Times New Roman" w:hAnsi="Times New Roman" w:cs="Times New Roman"/>
        </w:rPr>
        <w:t>2.</w:t>
      </w:r>
      <w:r w:rsidR="007D5786" w:rsidRPr="006C1C89">
        <w:rPr>
          <w:rFonts w:ascii="Times New Roman" w:hAnsi="Times New Roman" w:cs="Times New Roman"/>
        </w:rPr>
        <w:t>2</w:t>
      </w:r>
      <w:r w:rsidR="00E92113" w:rsidRPr="006C1C89">
        <w:rPr>
          <w:rFonts w:ascii="Times New Roman" w:hAnsi="Times New Roman" w:cs="Times New Roman"/>
        </w:rPr>
        <w:t xml:space="preserve"> displays research variable</w:t>
      </w:r>
      <w:r w:rsidR="00DF7B5E" w:rsidRPr="006C1C89">
        <w:rPr>
          <w:rFonts w:ascii="Times New Roman" w:hAnsi="Times New Roman" w:cs="Times New Roman"/>
        </w:rPr>
        <w:t>s</w:t>
      </w:r>
      <w:r w:rsidR="009D00DF" w:rsidRPr="006C1C89">
        <w:rPr>
          <w:rFonts w:ascii="Times New Roman" w:hAnsi="Times New Roman" w:cs="Times New Roman"/>
        </w:rPr>
        <w:t xml:space="preserve"> by category</w:t>
      </w:r>
      <w:r w:rsidR="00E92113" w:rsidRPr="006C1C89">
        <w:rPr>
          <w:rFonts w:ascii="Times New Roman" w:hAnsi="Times New Roman" w:cs="Times New Roman"/>
        </w:rPr>
        <w:t>.</w:t>
      </w:r>
      <w:bookmarkStart w:id="193" w:name="_Toc60745983"/>
    </w:p>
    <w:p w14:paraId="0FE4C868" w14:textId="5CE2D937" w:rsidR="00384D83" w:rsidRPr="006C1C89" w:rsidRDefault="00384D83" w:rsidP="00384D83">
      <w:pPr>
        <w:spacing w:line="480" w:lineRule="auto"/>
        <w:rPr>
          <w:rFonts w:ascii="Times New Roman" w:hAnsi="Times New Roman" w:cs="Times New Roman"/>
          <w:b/>
          <w:bCs/>
          <w:i/>
        </w:rPr>
      </w:pPr>
      <w:r w:rsidRPr="006C1C89">
        <w:rPr>
          <w:rFonts w:ascii="Times New Roman" w:hAnsi="Times New Roman" w:cs="Times New Roman"/>
          <w:b/>
          <w:bCs/>
          <w:i/>
        </w:rPr>
        <w:t xml:space="preserve">Data Analysis </w:t>
      </w:r>
    </w:p>
    <w:p w14:paraId="7170C9AE" w14:textId="77777777" w:rsidR="00D7607A" w:rsidRPr="006C1C89" w:rsidRDefault="00384D83" w:rsidP="00325E90">
      <w:pPr>
        <w:spacing w:line="480" w:lineRule="auto"/>
        <w:rPr>
          <w:rFonts w:ascii="Times New Roman" w:hAnsi="Times New Roman" w:cs="Times New Roman"/>
          <w:iCs/>
        </w:rPr>
      </w:pPr>
      <w:r w:rsidRPr="006C1C89">
        <w:rPr>
          <w:rFonts w:ascii="Times New Roman" w:hAnsi="Times New Roman" w:cs="Times New Roman"/>
        </w:rPr>
        <w:t xml:space="preserve">Analysis of DFW rates utilized a four-level hierarchical generalized linear mixed modeling approach to investigate the influence of the fall 2019 </w:t>
      </w:r>
      <w:r w:rsidRPr="006C1C89">
        <w:rPr>
          <w:rFonts w:ascii="Times New Roman" w:hAnsi="Times New Roman" w:cs="Times New Roman"/>
          <w:i/>
        </w:rPr>
        <w:t>Inclusive Access</w:t>
      </w:r>
      <w:r w:rsidRPr="006C1C89">
        <w:rPr>
          <w:rFonts w:ascii="Times New Roman" w:hAnsi="Times New Roman" w:cs="Times New Roman"/>
        </w:rPr>
        <w:t xml:space="preserve"> pilot on student academic outcomes. Multilevel modeling was selected for its ability to provide a more confident</w:t>
      </w:r>
      <w:r w:rsidR="00DC034C" w:rsidRPr="006C1C89">
        <w:rPr>
          <w:rFonts w:ascii="Times New Roman" w:hAnsi="Times New Roman" w:cs="Times New Roman"/>
        </w:rPr>
        <w:t xml:space="preserve"> estimate of variability in student performance, as</w:t>
      </w:r>
      <w:r w:rsidR="00DC034C" w:rsidRPr="006C1C89">
        <w:rPr>
          <w:rFonts w:ascii="Times New Roman" w:hAnsi="Times New Roman" w:cs="Times New Roman"/>
          <w:iCs/>
        </w:rPr>
        <w:t xml:space="preserve"> the hierarchical introduction</w:t>
      </w:r>
      <w:r w:rsidR="00DC034C" w:rsidRPr="006C1C89">
        <w:rPr>
          <w:rFonts w:ascii="Times New Roman" w:hAnsi="Times New Roman" w:cs="Times New Roman"/>
        </w:rPr>
        <w:t xml:space="preserve"> of levels can reduce uncertainty from contextual factors and account for co-variates that might have otherwise been causally attributed (Raudenbush &amp; Bryk, 2002</w:t>
      </w:r>
      <w:r w:rsidR="00DC034C" w:rsidRPr="006C1C89">
        <w:rPr>
          <w:rFonts w:ascii="Times New Roman" w:hAnsi="Times New Roman" w:cs="Times New Roman"/>
          <w:iCs/>
        </w:rPr>
        <w:t xml:space="preserve">). Hierarchical linear modeling is likewise </w:t>
      </w:r>
      <w:r w:rsidR="00F53926" w:rsidRPr="006C1C89">
        <w:rPr>
          <w:rFonts w:ascii="Times New Roman" w:hAnsi="Times New Roman" w:cs="Times New Roman"/>
          <w:iCs/>
        </w:rPr>
        <w:t>appropriate for nested data in which observations are theoretically dependent, allowing for a more precise estimation that accounts for independence in random effects.</w:t>
      </w:r>
    </w:p>
    <w:p w14:paraId="698B1550" w14:textId="77777777" w:rsidR="00994AB5" w:rsidRDefault="00F53926" w:rsidP="00D7607A">
      <w:pPr>
        <w:spacing w:line="480" w:lineRule="auto"/>
        <w:ind w:firstLine="720"/>
        <w:rPr>
          <w:rFonts w:ascii="Times New Roman" w:hAnsi="Times New Roman" w:cs="Times New Roman"/>
        </w:rPr>
      </w:pPr>
      <w:r w:rsidRPr="006C1C89">
        <w:rPr>
          <w:rFonts w:ascii="Times New Roman" w:hAnsi="Times New Roman" w:cs="Times New Roman"/>
        </w:rPr>
        <w:t>Data were cleaned prior to analysis, with cases lacking complete data eliminated from the regression, leaving 92% of the dataset intact (135,31</w:t>
      </w:r>
      <w:r w:rsidR="005117FE">
        <w:rPr>
          <w:rFonts w:ascii="Times New Roman" w:hAnsi="Times New Roman" w:cs="Times New Roman"/>
        </w:rPr>
        <w:t>5</w:t>
      </w:r>
      <w:r w:rsidRPr="006C1C89">
        <w:rPr>
          <w:rFonts w:ascii="Times New Roman" w:hAnsi="Times New Roman" w:cs="Times New Roman"/>
        </w:rPr>
        <w:t xml:space="preserve"> of 147,020 cases). The race/ethnicity variable, which followed federal recommendations, </w:t>
      </w:r>
      <w:r w:rsidR="007606E2" w:rsidRPr="006C1C89">
        <w:rPr>
          <w:rFonts w:ascii="Times New Roman" w:hAnsi="Times New Roman" w:cs="Times New Roman"/>
        </w:rPr>
        <w:t>allowed</w:t>
      </w:r>
      <w:r w:rsidRPr="006C1C89">
        <w:rPr>
          <w:rFonts w:ascii="Times New Roman" w:hAnsi="Times New Roman" w:cs="Times New Roman"/>
        </w:rPr>
        <w:t xml:space="preserve"> respondents to self-identify as one or more of six categories (Black or African American, Hispanic or Latino, White or</w:t>
      </w:r>
      <w:r w:rsidR="00325E90" w:rsidRPr="006C1C89">
        <w:rPr>
          <w:rFonts w:ascii="Times New Roman" w:hAnsi="Times New Roman" w:cs="Times New Roman"/>
        </w:rPr>
        <w:t xml:space="preserve"> Caucasian, Prefer Not to Respond, Other; OMB, 2016)</w:t>
      </w:r>
      <w:r w:rsidR="007606E2" w:rsidRPr="006C1C89">
        <w:rPr>
          <w:rFonts w:ascii="Times New Roman" w:hAnsi="Times New Roman" w:cs="Times New Roman"/>
        </w:rPr>
        <w:t>. Race/Ethnicity</w:t>
      </w:r>
      <w:r w:rsidR="00325E90" w:rsidRPr="006C1C89">
        <w:rPr>
          <w:rFonts w:ascii="Times New Roman" w:hAnsi="Times New Roman" w:cs="Times New Roman"/>
        </w:rPr>
        <w:t xml:space="preserve"> was recoded White or Non-White to </w:t>
      </w:r>
    </w:p>
    <w:p w14:paraId="39C3BE8F" w14:textId="77777777" w:rsidR="00994AB5" w:rsidRPr="006C1C89" w:rsidRDefault="00994AB5" w:rsidP="00994AB5">
      <w:pPr>
        <w:pStyle w:val="Caption"/>
        <w:rPr>
          <w:rFonts w:cs="Times New Roman"/>
        </w:rPr>
      </w:pPr>
      <w:r w:rsidRPr="006C1C89">
        <w:rPr>
          <w:rFonts w:cs="Times New Roman"/>
        </w:rPr>
        <w:lastRenderedPageBreak/>
        <w:t>Table 2.2 Research Variables by Category</w:t>
      </w:r>
    </w:p>
    <w:tbl>
      <w:tblPr>
        <w:tblStyle w:val="TableGrid"/>
        <w:tblW w:w="955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7200"/>
      </w:tblGrid>
      <w:tr w:rsidR="00994AB5" w:rsidRPr="006C1C89" w14:paraId="569930FE" w14:textId="77777777" w:rsidTr="00EB121C">
        <w:tc>
          <w:tcPr>
            <w:tcW w:w="2358" w:type="dxa"/>
            <w:tcBorders>
              <w:top w:val="single" w:sz="4" w:space="0" w:color="auto"/>
              <w:bottom w:val="single" w:sz="4" w:space="0" w:color="auto"/>
            </w:tcBorders>
          </w:tcPr>
          <w:p w14:paraId="257255A8" w14:textId="77777777" w:rsidR="00994AB5" w:rsidRPr="006C1C89" w:rsidRDefault="00994AB5" w:rsidP="00EB121C">
            <w:pPr>
              <w:rPr>
                <w:rFonts w:ascii="Times New Roman" w:hAnsi="Times New Roman" w:cs="Times New Roman"/>
                <w:b/>
                <w:bCs/>
              </w:rPr>
            </w:pPr>
            <w:r w:rsidRPr="006C1C89">
              <w:rPr>
                <w:rFonts w:ascii="Times New Roman" w:hAnsi="Times New Roman" w:cs="Times New Roman"/>
                <w:b/>
                <w:bCs/>
              </w:rPr>
              <w:t>Category</w:t>
            </w:r>
          </w:p>
        </w:tc>
        <w:tc>
          <w:tcPr>
            <w:tcW w:w="7200" w:type="dxa"/>
            <w:tcBorders>
              <w:top w:val="single" w:sz="4" w:space="0" w:color="auto"/>
              <w:bottom w:val="single" w:sz="4" w:space="0" w:color="auto"/>
            </w:tcBorders>
          </w:tcPr>
          <w:p w14:paraId="2E4CE27A" w14:textId="77777777" w:rsidR="00994AB5" w:rsidRPr="006C1C89" w:rsidRDefault="00994AB5" w:rsidP="00EB121C">
            <w:pPr>
              <w:rPr>
                <w:rFonts w:ascii="Times New Roman" w:hAnsi="Times New Roman" w:cs="Times New Roman"/>
                <w:b/>
                <w:bCs/>
              </w:rPr>
            </w:pPr>
            <w:r w:rsidRPr="006C1C89">
              <w:rPr>
                <w:rFonts w:ascii="Times New Roman" w:hAnsi="Times New Roman" w:cs="Times New Roman"/>
                <w:b/>
                <w:bCs/>
              </w:rPr>
              <w:t>Variables</w:t>
            </w:r>
          </w:p>
        </w:tc>
      </w:tr>
      <w:tr w:rsidR="00994AB5" w:rsidRPr="006C1C89" w14:paraId="548BC230" w14:textId="77777777" w:rsidTr="00EB121C">
        <w:tc>
          <w:tcPr>
            <w:tcW w:w="2358" w:type="dxa"/>
            <w:tcBorders>
              <w:top w:val="single" w:sz="4" w:space="0" w:color="auto"/>
              <w:bottom w:val="single" w:sz="4" w:space="0" w:color="auto"/>
            </w:tcBorders>
          </w:tcPr>
          <w:p w14:paraId="4DF975D6" w14:textId="77777777" w:rsidR="00994AB5" w:rsidRPr="006C1C89" w:rsidRDefault="00994AB5" w:rsidP="00EB121C">
            <w:pPr>
              <w:rPr>
                <w:rFonts w:ascii="Times New Roman" w:hAnsi="Times New Roman" w:cs="Times New Roman"/>
              </w:rPr>
            </w:pPr>
            <w:bookmarkStart w:id="194" w:name="_Hlk55750768"/>
            <w:r w:rsidRPr="006C1C89">
              <w:rPr>
                <w:rFonts w:ascii="Times New Roman" w:hAnsi="Times New Roman" w:cs="Times New Roman"/>
              </w:rPr>
              <w:t>Dependent Variable</w:t>
            </w:r>
          </w:p>
        </w:tc>
        <w:tc>
          <w:tcPr>
            <w:tcW w:w="7200" w:type="dxa"/>
            <w:tcBorders>
              <w:top w:val="single" w:sz="4" w:space="0" w:color="auto"/>
              <w:bottom w:val="single" w:sz="4" w:space="0" w:color="auto"/>
            </w:tcBorders>
          </w:tcPr>
          <w:p w14:paraId="762A6C5A" w14:textId="77777777" w:rsidR="00994AB5" w:rsidRPr="006C1C89" w:rsidRDefault="00994AB5" w:rsidP="00EB121C">
            <w:pPr>
              <w:tabs>
                <w:tab w:val="left" w:pos="400"/>
              </w:tabs>
              <w:rPr>
                <w:rFonts w:ascii="Times New Roman" w:hAnsi="Times New Roman" w:cs="Times New Roman"/>
              </w:rPr>
            </w:pPr>
            <w:r w:rsidRPr="006C1C89">
              <w:rPr>
                <w:rFonts w:ascii="Times New Roman" w:hAnsi="Times New Roman" w:cs="Times New Roman"/>
              </w:rPr>
              <w:t>DFW Rate (Grade of D, F, I, or W)</w:t>
            </w:r>
          </w:p>
        </w:tc>
      </w:tr>
      <w:tr w:rsidR="00994AB5" w:rsidRPr="006C1C89" w14:paraId="5A2ACB20" w14:textId="77777777" w:rsidTr="00EB121C">
        <w:tc>
          <w:tcPr>
            <w:tcW w:w="2358" w:type="dxa"/>
            <w:tcBorders>
              <w:top w:val="single" w:sz="4" w:space="0" w:color="auto"/>
              <w:bottom w:val="single" w:sz="4" w:space="0" w:color="auto"/>
            </w:tcBorders>
          </w:tcPr>
          <w:p w14:paraId="10A59145" w14:textId="77777777" w:rsidR="00994AB5" w:rsidRPr="006C1C89" w:rsidRDefault="00994AB5" w:rsidP="00EB121C">
            <w:pPr>
              <w:ind w:left="-17"/>
              <w:rPr>
                <w:rFonts w:ascii="Times New Roman" w:hAnsi="Times New Roman" w:cs="Times New Roman"/>
              </w:rPr>
            </w:pPr>
            <w:r w:rsidRPr="006C1C89">
              <w:rPr>
                <w:rFonts w:ascii="Times New Roman" w:hAnsi="Times New Roman" w:cs="Times New Roman"/>
              </w:rPr>
              <w:t>Independent Variable</w:t>
            </w:r>
          </w:p>
        </w:tc>
        <w:tc>
          <w:tcPr>
            <w:tcW w:w="7200" w:type="dxa"/>
            <w:tcBorders>
              <w:top w:val="single" w:sz="4" w:space="0" w:color="auto"/>
              <w:bottom w:val="single" w:sz="4" w:space="0" w:color="auto"/>
            </w:tcBorders>
          </w:tcPr>
          <w:p w14:paraId="3AC2B1C6" w14:textId="77777777" w:rsidR="00994AB5" w:rsidRPr="006C1C89" w:rsidRDefault="00994AB5" w:rsidP="00EB121C">
            <w:pPr>
              <w:rPr>
                <w:rFonts w:ascii="Times New Roman" w:hAnsi="Times New Roman" w:cs="Times New Roman"/>
              </w:rPr>
            </w:pPr>
            <w:r w:rsidRPr="006C1C89">
              <w:rPr>
                <w:rFonts w:ascii="Times New Roman" w:hAnsi="Times New Roman" w:cs="Times New Roman"/>
              </w:rPr>
              <w:t xml:space="preserve">Semester (Fall 2019 </w:t>
            </w:r>
            <w:r w:rsidRPr="006C1C89">
              <w:rPr>
                <w:rFonts w:ascii="Times New Roman" w:hAnsi="Times New Roman" w:cs="Times New Roman"/>
                <w:i/>
                <w:iCs/>
              </w:rPr>
              <w:t xml:space="preserve">Inclusive Access </w:t>
            </w:r>
            <w:r w:rsidRPr="006C1C89">
              <w:rPr>
                <w:rFonts w:ascii="Times New Roman" w:hAnsi="Times New Roman" w:cs="Times New Roman"/>
              </w:rPr>
              <w:t>pilot, Fall 2018, Fall 2017)</w:t>
            </w:r>
          </w:p>
        </w:tc>
      </w:tr>
      <w:tr w:rsidR="00994AB5" w:rsidRPr="006C1C89" w14:paraId="37F118ED" w14:textId="77777777" w:rsidTr="00EB121C">
        <w:tc>
          <w:tcPr>
            <w:tcW w:w="2358" w:type="dxa"/>
            <w:tcBorders>
              <w:top w:val="single" w:sz="4" w:space="0" w:color="auto"/>
              <w:bottom w:val="single" w:sz="4" w:space="0" w:color="auto"/>
            </w:tcBorders>
          </w:tcPr>
          <w:p w14:paraId="36BF6E6E" w14:textId="77777777" w:rsidR="00994AB5" w:rsidRPr="006C1C89" w:rsidRDefault="00994AB5" w:rsidP="00EB121C">
            <w:pPr>
              <w:rPr>
                <w:rFonts w:ascii="Times New Roman" w:hAnsi="Times New Roman" w:cs="Times New Roman"/>
              </w:rPr>
            </w:pPr>
            <w:r w:rsidRPr="006C1C89">
              <w:rPr>
                <w:rFonts w:ascii="Times New Roman" w:hAnsi="Times New Roman" w:cs="Times New Roman"/>
              </w:rPr>
              <w:t>Covariates</w:t>
            </w:r>
          </w:p>
        </w:tc>
        <w:tc>
          <w:tcPr>
            <w:tcW w:w="7200" w:type="dxa"/>
            <w:tcBorders>
              <w:top w:val="single" w:sz="4" w:space="0" w:color="auto"/>
              <w:bottom w:val="single" w:sz="4" w:space="0" w:color="auto"/>
            </w:tcBorders>
          </w:tcPr>
          <w:p w14:paraId="68FC49B3" w14:textId="77777777" w:rsidR="00994AB5" w:rsidRPr="006C1C89" w:rsidRDefault="00994AB5" w:rsidP="00EB121C">
            <w:pPr>
              <w:pStyle w:val="ListParagraph"/>
              <w:numPr>
                <w:ilvl w:val="0"/>
                <w:numId w:val="5"/>
              </w:numPr>
              <w:spacing w:line="240" w:lineRule="auto"/>
              <w:ind w:left="435"/>
              <w:rPr>
                <w:rFonts w:ascii="Times New Roman" w:hAnsi="Times New Roman"/>
                <w:sz w:val="24"/>
              </w:rPr>
            </w:pPr>
            <w:r w:rsidRPr="006C1C89">
              <w:rPr>
                <w:rFonts w:ascii="Times New Roman" w:hAnsi="Times New Roman"/>
                <w:sz w:val="24"/>
              </w:rPr>
              <w:t>Race/Ethnicity (1=Non-White, 0=White)</w:t>
            </w:r>
          </w:p>
          <w:p w14:paraId="31A44CC4" w14:textId="77777777" w:rsidR="00994AB5" w:rsidRPr="006C1C89" w:rsidRDefault="00994AB5" w:rsidP="00EB121C">
            <w:pPr>
              <w:pStyle w:val="ListParagraph"/>
              <w:numPr>
                <w:ilvl w:val="0"/>
                <w:numId w:val="5"/>
              </w:numPr>
              <w:spacing w:line="240" w:lineRule="auto"/>
              <w:ind w:left="435"/>
              <w:rPr>
                <w:rFonts w:ascii="Times New Roman" w:hAnsi="Times New Roman"/>
                <w:sz w:val="24"/>
              </w:rPr>
            </w:pPr>
            <w:r w:rsidRPr="006C1C89">
              <w:rPr>
                <w:rFonts w:ascii="Times New Roman" w:hAnsi="Times New Roman"/>
                <w:sz w:val="24"/>
              </w:rPr>
              <w:t>Pell-Recipients (1=Received Pell Award, 0=No Pell Award)</w:t>
            </w:r>
          </w:p>
          <w:p w14:paraId="0721D4E5" w14:textId="77777777" w:rsidR="00994AB5" w:rsidRPr="006C1C89" w:rsidRDefault="00994AB5" w:rsidP="00EB121C">
            <w:pPr>
              <w:pStyle w:val="ListParagraph"/>
              <w:widowControl w:val="0"/>
              <w:numPr>
                <w:ilvl w:val="0"/>
                <w:numId w:val="5"/>
              </w:numPr>
              <w:autoSpaceDE w:val="0"/>
              <w:autoSpaceDN w:val="0"/>
              <w:adjustRightInd w:val="0"/>
              <w:spacing w:line="240" w:lineRule="auto"/>
              <w:ind w:left="435"/>
              <w:rPr>
                <w:rFonts w:ascii="Times New Roman" w:hAnsi="Times New Roman"/>
                <w:sz w:val="24"/>
              </w:rPr>
            </w:pPr>
            <w:r w:rsidRPr="006C1C89">
              <w:rPr>
                <w:rFonts w:ascii="Times New Roman" w:hAnsi="Times New Roman"/>
                <w:sz w:val="24"/>
              </w:rPr>
              <w:t>Adult Learner Status (1= Age 25 or above, 0=Under Age 25)</w:t>
            </w:r>
          </w:p>
        </w:tc>
      </w:tr>
      <w:tr w:rsidR="00994AB5" w:rsidRPr="006C1C89" w14:paraId="57CA25E1" w14:textId="77777777" w:rsidTr="00EB121C">
        <w:tc>
          <w:tcPr>
            <w:tcW w:w="2358" w:type="dxa"/>
            <w:tcBorders>
              <w:top w:val="single" w:sz="4" w:space="0" w:color="auto"/>
              <w:bottom w:val="single" w:sz="4" w:space="0" w:color="auto"/>
            </w:tcBorders>
          </w:tcPr>
          <w:p w14:paraId="37561DBB" w14:textId="77777777" w:rsidR="00994AB5" w:rsidRPr="006C1C89" w:rsidRDefault="00994AB5" w:rsidP="00EB121C">
            <w:pPr>
              <w:rPr>
                <w:rFonts w:ascii="Times New Roman" w:hAnsi="Times New Roman" w:cs="Times New Roman"/>
              </w:rPr>
            </w:pPr>
            <w:r w:rsidRPr="006C1C89">
              <w:rPr>
                <w:rFonts w:ascii="Times New Roman" w:hAnsi="Times New Roman" w:cs="Times New Roman"/>
              </w:rPr>
              <w:t xml:space="preserve">Random Effects </w:t>
            </w:r>
          </w:p>
        </w:tc>
        <w:tc>
          <w:tcPr>
            <w:tcW w:w="7200" w:type="dxa"/>
            <w:tcBorders>
              <w:top w:val="single" w:sz="4" w:space="0" w:color="auto"/>
              <w:bottom w:val="single" w:sz="4" w:space="0" w:color="auto"/>
            </w:tcBorders>
          </w:tcPr>
          <w:p w14:paraId="7DBF5C68" w14:textId="77777777" w:rsidR="00994AB5" w:rsidRPr="006C1C89" w:rsidRDefault="00994AB5" w:rsidP="00EB121C">
            <w:pPr>
              <w:pStyle w:val="ListParagraph"/>
              <w:widowControl w:val="0"/>
              <w:numPr>
                <w:ilvl w:val="0"/>
                <w:numId w:val="5"/>
              </w:numPr>
              <w:autoSpaceDE w:val="0"/>
              <w:autoSpaceDN w:val="0"/>
              <w:adjustRightInd w:val="0"/>
              <w:spacing w:line="240" w:lineRule="auto"/>
              <w:ind w:left="435"/>
              <w:rPr>
                <w:rFonts w:ascii="Times New Roman" w:hAnsi="Times New Roman"/>
                <w:sz w:val="24"/>
              </w:rPr>
            </w:pPr>
            <w:r w:rsidRPr="006C1C89">
              <w:rPr>
                <w:rFonts w:ascii="Times New Roman" w:hAnsi="Times New Roman"/>
                <w:sz w:val="24"/>
              </w:rPr>
              <w:t xml:space="preserve">Institution </w:t>
            </w:r>
          </w:p>
          <w:p w14:paraId="3148FAF1" w14:textId="77777777" w:rsidR="00994AB5" w:rsidRPr="006C1C89" w:rsidRDefault="00994AB5" w:rsidP="00EB121C">
            <w:pPr>
              <w:pStyle w:val="ListParagraph"/>
              <w:widowControl w:val="0"/>
              <w:numPr>
                <w:ilvl w:val="0"/>
                <w:numId w:val="5"/>
              </w:numPr>
              <w:autoSpaceDE w:val="0"/>
              <w:autoSpaceDN w:val="0"/>
              <w:adjustRightInd w:val="0"/>
              <w:spacing w:line="240" w:lineRule="auto"/>
              <w:ind w:left="435"/>
              <w:rPr>
                <w:rFonts w:ascii="Times New Roman" w:hAnsi="Times New Roman"/>
                <w:sz w:val="24"/>
              </w:rPr>
            </w:pPr>
            <w:r w:rsidRPr="006C1C89">
              <w:rPr>
                <w:rFonts w:ascii="Times New Roman" w:hAnsi="Times New Roman"/>
                <w:sz w:val="24"/>
              </w:rPr>
              <w:t>Course</w:t>
            </w:r>
          </w:p>
          <w:p w14:paraId="57CFBE73" w14:textId="77777777" w:rsidR="00994AB5" w:rsidRPr="006C1C89" w:rsidRDefault="00994AB5" w:rsidP="00EB121C">
            <w:pPr>
              <w:pStyle w:val="ListParagraph"/>
              <w:widowControl w:val="0"/>
              <w:numPr>
                <w:ilvl w:val="0"/>
                <w:numId w:val="5"/>
              </w:numPr>
              <w:autoSpaceDE w:val="0"/>
              <w:autoSpaceDN w:val="0"/>
              <w:adjustRightInd w:val="0"/>
              <w:spacing w:line="240" w:lineRule="auto"/>
              <w:ind w:left="435"/>
              <w:rPr>
                <w:rFonts w:ascii="Times New Roman" w:hAnsi="Times New Roman"/>
                <w:sz w:val="24"/>
              </w:rPr>
            </w:pPr>
            <w:r w:rsidRPr="006C1C89">
              <w:rPr>
                <w:rFonts w:ascii="Times New Roman" w:hAnsi="Times New Roman"/>
                <w:sz w:val="24"/>
              </w:rPr>
              <w:t>Semester</w:t>
            </w:r>
          </w:p>
        </w:tc>
      </w:tr>
      <w:bookmarkEnd w:id="194"/>
    </w:tbl>
    <w:p w14:paraId="011C1C5B" w14:textId="77777777" w:rsidR="00994AB5" w:rsidRPr="006C1C89" w:rsidRDefault="00994AB5" w:rsidP="00994AB5">
      <w:pPr>
        <w:pStyle w:val="TOC1"/>
      </w:pPr>
    </w:p>
    <w:p w14:paraId="2E788CF3" w14:textId="77777777" w:rsidR="00994AB5" w:rsidRPr="006C1C89" w:rsidRDefault="00994AB5" w:rsidP="00994AB5">
      <w:pPr>
        <w:tabs>
          <w:tab w:val="clear" w:pos="24120"/>
        </w:tabs>
        <w:rPr>
          <w:rFonts w:ascii="Times New Roman" w:hAnsi="Times New Roman" w:cs="Times New Roman"/>
          <w:iCs/>
        </w:rPr>
      </w:pPr>
    </w:p>
    <w:p w14:paraId="5B4323DD" w14:textId="77777777" w:rsidR="00994AB5" w:rsidRDefault="00994AB5">
      <w:pPr>
        <w:tabs>
          <w:tab w:val="clear" w:pos="24120"/>
        </w:tabs>
        <w:rPr>
          <w:rFonts w:ascii="Times New Roman" w:hAnsi="Times New Roman" w:cs="Times New Roman"/>
        </w:rPr>
      </w:pPr>
      <w:r>
        <w:rPr>
          <w:rFonts w:ascii="Times New Roman" w:hAnsi="Times New Roman" w:cs="Times New Roman"/>
        </w:rPr>
        <w:br w:type="page"/>
      </w:r>
    </w:p>
    <w:p w14:paraId="4AF987B7" w14:textId="17BD7BCD" w:rsidR="00325E90" w:rsidRPr="006C1C89" w:rsidRDefault="00325E90" w:rsidP="00994AB5">
      <w:pPr>
        <w:spacing w:line="480" w:lineRule="auto"/>
        <w:rPr>
          <w:rFonts w:ascii="Times New Roman" w:hAnsi="Times New Roman" w:cs="Times New Roman"/>
          <w:iCs/>
        </w:rPr>
      </w:pPr>
      <w:r w:rsidRPr="006C1C89">
        <w:rPr>
          <w:rFonts w:ascii="Times New Roman" w:hAnsi="Times New Roman" w:cs="Times New Roman"/>
        </w:rPr>
        <w:lastRenderedPageBreak/>
        <w:t xml:space="preserve">align with TBR’s annual reporting format. For example, in the fall 2019 semester, TBR community college students consisted of 70.7% White, 15.9% Black, 6.4% Hispanic, and 7.0% Other (TBR Data, 2020). </w:t>
      </w:r>
      <w:r w:rsidR="005C4D81" w:rsidRPr="006C1C89">
        <w:rPr>
          <w:rFonts w:ascii="Times New Roman" w:hAnsi="Times New Roman" w:cs="Times New Roman"/>
        </w:rPr>
        <w:t xml:space="preserve">Federal </w:t>
      </w:r>
      <w:r w:rsidRPr="006C1C89">
        <w:rPr>
          <w:rFonts w:ascii="Times New Roman" w:hAnsi="Times New Roman" w:cs="Times New Roman"/>
        </w:rPr>
        <w:t>Pell</w:t>
      </w:r>
      <w:r w:rsidR="005C4D81" w:rsidRPr="006C1C89">
        <w:rPr>
          <w:rFonts w:ascii="Times New Roman" w:hAnsi="Times New Roman" w:cs="Times New Roman"/>
        </w:rPr>
        <w:t xml:space="preserve"> grant r</w:t>
      </w:r>
      <w:r w:rsidRPr="006C1C89">
        <w:rPr>
          <w:rFonts w:ascii="Times New Roman" w:hAnsi="Times New Roman" w:cs="Times New Roman"/>
        </w:rPr>
        <w:t>ecipient</w:t>
      </w:r>
      <w:r w:rsidR="005C4D81" w:rsidRPr="006C1C89">
        <w:rPr>
          <w:rFonts w:ascii="Times New Roman" w:hAnsi="Times New Roman" w:cs="Times New Roman"/>
        </w:rPr>
        <w:t xml:space="preserve"> status </w:t>
      </w:r>
      <w:r w:rsidRPr="006C1C89">
        <w:rPr>
          <w:rFonts w:ascii="Times New Roman" w:hAnsi="Times New Roman" w:cs="Times New Roman"/>
        </w:rPr>
        <w:t>w</w:t>
      </w:r>
      <w:r w:rsidR="005C4D81" w:rsidRPr="006C1C89">
        <w:rPr>
          <w:rFonts w:ascii="Times New Roman" w:hAnsi="Times New Roman" w:cs="Times New Roman"/>
        </w:rPr>
        <w:t>as</w:t>
      </w:r>
      <w:r w:rsidRPr="006C1C89">
        <w:rPr>
          <w:rFonts w:ascii="Times New Roman" w:hAnsi="Times New Roman" w:cs="Times New Roman"/>
        </w:rPr>
        <w:t xml:space="preserve"> provided in the original dataset, and age was recoded into Adult Learners (age 25 or older) and Non-Adult Learners (under age 25). Prior to analysis, multicollinearity was assessed using a basic linear model, with Variance Inflation Factors (VIFs) </w:t>
      </w:r>
      <w:r w:rsidR="00901C83">
        <w:rPr>
          <w:rFonts w:ascii="Times New Roman" w:hAnsi="Times New Roman" w:cs="Times New Roman"/>
        </w:rPr>
        <w:t xml:space="preserve">slightly </w:t>
      </w:r>
      <w:r w:rsidRPr="006C1C89">
        <w:rPr>
          <w:rFonts w:ascii="Times New Roman" w:hAnsi="Times New Roman" w:cs="Times New Roman"/>
        </w:rPr>
        <w:t xml:space="preserve">greater than 1 </w:t>
      </w:r>
      <w:r w:rsidR="00092D53" w:rsidRPr="006C1C89">
        <w:rPr>
          <w:rFonts w:ascii="Times New Roman" w:hAnsi="Times New Roman" w:cs="Times New Roman"/>
        </w:rPr>
        <w:t xml:space="preserve">indicating no multicollinearity concerns </w:t>
      </w:r>
      <w:r w:rsidRPr="006C1C89">
        <w:rPr>
          <w:rFonts w:ascii="Times New Roman" w:hAnsi="Times New Roman" w:cs="Times New Roman"/>
        </w:rPr>
        <w:t xml:space="preserve">for independent variables race/ethnicity (1.023), Pell-recipients (1.023), and Adult Learners (1.001). </w:t>
      </w:r>
    </w:p>
    <w:p w14:paraId="3AFE02B0" w14:textId="77777777" w:rsidR="00325E90" w:rsidRPr="006C1C89" w:rsidRDefault="00325E90" w:rsidP="00325E90">
      <w:pPr>
        <w:pStyle w:val="Heading2"/>
        <w:spacing w:line="480" w:lineRule="auto"/>
        <w:rPr>
          <w:rFonts w:ascii="Times New Roman" w:hAnsi="Times New Roman" w:cs="Times New Roman"/>
          <w:sz w:val="24"/>
          <w:szCs w:val="24"/>
        </w:rPr>
      </w:pPr>
      <w:bookmarkStart w:id="195" w:name="_Toc62545925"/>
      <w:bookmarkStart w:id="196" w:name="_Toc63684946"/>
      <w:r w:rsidRPr="006C1C89">
        <w:rPr>
          <w:rFonts w:ascii="Times New Roman" w:hAnsi="Times New Roman" w:cs="Times New Roman"/>
          <w:sz w:val="24"/>
          <w:szCs w:val="24"/>
        </w:rPr>
        <w:t>Results</w:t>
      </w:r>
      <w:bookmarkEnd w:id="195"/>
      <w:bookmarkEnd w:id="196"/>
    </w:p>
    <w:p w14:paraId="37A84691" w14:textId="3CD6685B" w:rsidR="00325E90" w:rsidRDefault="00325E90" w:rsidP="00325E90">
      <w:pPr>
        <w:spacing w:line="480" w:lineRule="auto"/>
        <w:ind w:firstLine="720"/>
        <w:rPr>
          <w:rFonts w:ascii="Times New Roman" w:hAnsi="Times New Roman" w:cs="Times New Roman"/>
          <w:iCs/>
        </w:rPr>
      </w:pPr>
      <w:r w:rsidRPr="006C1C89">
        <w:rPr>
          <w:rFonts w:ascii="Times New Roman" w:hAnsi="Times New Roman" w:cs="Times New Roman"/>
          <w:iCs/>
        </w:rPr>
        <w:t>A total of 135,31</w:t>
      </w:r>
      <w:r w:rsidR="007F21BE">
        <w:rPr>
          <w:rFonts w:ascii="Times New Roman" w:hAnsi="Times New Roman" w:cs="Times New Roman"/>
          <w:iCs/>
        </w:rPr>
        <w:t>5</w:t>
      </w:r>
      <w:r w:rsidRPr="006C1C89">
        <w:rPr>
          <w:rFonts w:ascii="Times New Roman" w:hAnsi="Times New Roman" w:cs="Times New Roman"/>
          <w:iCs/>
        </w:rPr>
        <w:t xml:space="preserve"> cases were included in the analysis. Of the </w:t>
      </w:r>
      <w:r w:rsidRPr="006C1C89">
        <w:rPr>
          <w:rFonts w:ascii="Times New Roman" w:hAnsi="Times New Roman" w:cs="Times New Roman"/>
        </w:rPr>
        <w:t xml:space="preserve">47,462 </w:t>
      </w:r>
      <w:r w:rsidRPr="006C1C89">
        <w:rPr>
          <w:rFonts w:ascii="Times New Roman" w:hAnsi="Times New Roman" w:cs="Times New Roman"/>
          <w:iCs/>
        </w:rPr>
        <w:t xml:space="preserve">cases in </w:t>
      </w:r>
      <w:r w:rsidRPr="006C1C89">
        <w:rPr>
          <w:rFonts w:ascii="Times New Roman" w:hAnsi="Times New Roman" w:cs="Times New Roman"/>
          <w:i/>
          <w:iCs/>
        </w:rPr>
        <w:t>Inclusive Access</w:t>
      </w:r>
      <w:r w:rsidRPr="006C1C89">
        <w:rPr>
          <w:rFonts w:ascii="Times New Roman" w:hAnsi="Times New Roman" w:cs="Times New Roman"/>
          <w:iCs/>
        </w:rPr>
        <w:t xml:space="preserve"> courses for the fall 2019 semester, 13,086 earned a grade of D, F, I, or W (DFW rate 27.6%). For the previous fall in which the same courses were taught under a non-</w:t>
      </w:r>
      <w:r w:rsidRPr="006C1C89">
        <w:rPr>
          <w:rFonts w:ascii="Times New Roman" w:hAnsi="Times New Roman" w:cs="Times New Roman"/>
          <w:i/>
          <w:iCs/>
        </w:rPr>
        <w:t>Inclusive Access</w:t>
      </w:r>
      <w:r w:rsidRPr="006C1C89">
        <w:rPr>
          <w:rFonts w:ascii="Times New Roman" w:hAnsi="Times New Roman" w:cs="Times New Roman"/>
          <w:iCs/>
        </w:rPr>
        <w:t xml:space="preserve"> model, 13,322 of 48,035 cases were a D, F, I, or W (DFW rate 27.7%). For the second previous fall in which the courses were taught under a non-</w:t>
      </w:r>
      <w:r w:rsidRPr="006C1C89">
        <w:rPr>
          <w:rFonts w:ascii="Times New Roman" w:hAnsi="Times New Roman" w:cs="Times New Roman"/>
          <w:i/>
          <w:iCs/>
        </w:rPr>
        <w:t>Inclusive Access</w:t>
      </w:r>
      <w:r w:rsidRPr="006C1C89">
        <w:rPr>
          <w:rFonts w:ascii="Times New Roman" w:hAnsi="Times New Roman" w:cs="Times New Roman"/>
          <w:iCs/>
        </w:rPr>
        <w:t xml:space="preserve"> model, 11,536 </w:t>
      </w:r>
      <w:r w:rsidR="00AB1454" w:rsidRPr="006C1C89">
        <w:rPr>
          <w:rFonts w:ascii="Times New Roman" w:hAnsi="Times New Roman" w:cs="Times New Roman"/>
          <w:iCs/>
        </w:rPr>
        <w:t xml:space="preserve">of 39,818 cases </w:t>
      </w:r>
      <w:r w:rsidRPr="006C1C89">
        <w:rPr>
          <w:rFonts w:ascii="Times New Roman" w:hAnsi="Times New Roman" w:cs="Times New Roman"/>
          <w:iCs/>
        </w:rPr>
        <w:t xml:space="preserve">were a D, F, I, or W (DFW rate 29.0%). Table 2.3 displays overall grade distribution and course withdrawals by semester. </w:t>
      </w:r>
    </w:p>
    <w:p w14:paraId="07C38F56" w14:textId="77777777" w:rsidR="005D7135" w:rsidRPr="006C1C89" w:rsidRDefault="005D7135" w:rsidP="005D7135">
      <w:pPr>
        <w:spacing w:line="480" w:lineRule="auto"/>
        <w:ind w:firstLine="720"/>
        <w:rPr>
          <w:rFonts w:ascii="Times New Roman" w:hAnsi="Times New Roman" w:cs="Times New Roman"/>
          <w:iCs/>
        </w:rPr>
      </w:pPr>
      <w:r w:rsidRPr="006C1C89">
        <w:rPr>
          <w:rFonts w:ascii="Times New Roman" w:hAnsi="Times New Roman" w:cs="Times New Roman"/>
          <w:iCs/>
        </w:rPr>
        <w:t xml:space="preserve">To compare DFW rates for the fall 2019 </w:t>
      </w:r>
      <w:r w:rsidRPr="006C1C89">
        <w:rPr>
          <w:rFonts w:ascii="Times New Roman" w:hAnsi="Times New Roman" w:cs="Times New Roman"/>
          <w:i/>
        </w:rPr>
        <w:t xml:space="preserve">Inclusive Access </w:t>
      </w:r>
      <w:r w:rsidRPr="006C1C89">
        <w:rPr>
          <w:rFonts w:ascii="Times New Roman" w:hAnsi="Times New Roman" w:cs="Times New Roman"/>
          <w:iCs/>
        </w:rPr>
        <w:t>pilot semester against the two previous falls in which the courses were taught, a four-level random intercept model was fit using SAS 9.4 PROC GLIMMIX, with logit link function and variance components. Model 1 determined random variability in the odds of passing courses with an A-C grade at the course and/or institution levels. Model 1 displayed significant variation between courses within institutions, (</w:t>
      </w:r>
      <w:r w:rsidRPr="006C1C89">
        <w:rPr>
          <w:rFonts w:ascii="Times New Roman" w:hAnsi="Times New Roman" w:cs="Times New Roman"/>
          <w:i/>
        </w:rPr>
        <w:t xml:space="preserve">OR </w:t>
      </w:r>
      <w:r w:rsidRPr="006C1C89">
        <w:rPr>
          <w:rFonts w:ascii="Times New Roman" w:hAnsi="Times New Roman" w:cs="Times New Roman"/>
          <w:iCs/>
        </w:rPr>
        <w:t xml:space="preserve">= 1.41, </w:t>
      </w:r>
      <w:r w:rsidRPr="006C1C89">
        <w:rPr>
          <w:rFonts w:ascii="Times New Roman" w:hAnsi="Times New Roman" w:cs="Times New Roman"/>
          <w:i/>
        </w:rPr>
        <w:t>p</w:t>
      </w:r>
      <w:r w:rsidRPr="006C1C89">
        <w:rPr>
          <w:rFonts w:ascii="Times New Roman" w:hAnsi="Times New Roman" w:cs="Times New Roman"/>
          <w:iCs/>
        </w:rPr>
        <w:t xml:space="preserve"> &lt;.0001) and significant variation between courses within semester (</w:t>
      </w:r>
      <w:r w:rsidRPr="006C1C89">
        <w:rPr>
          <w:rFonts w:ascii="Times New Roman" w:hAnsi="Times New Roman" w:cs="Times New Roman"/>
          <w:i/>
        </w:rPr>
        <w:t xml:space="preserve">OR </w:t>
      </w:r>
      <w:r w:rsidRPr="006C1C89">
        <w:rPr>
          <w:rFonts w:ascii="Times New Roman" w:hAnsi="Times New Roman" w:cs="Times New Roman"/>
          <w:iCs/>
        </w:rPr>
        <w:t xml:space="preserve">= 1.43, </w:t>
      </w:r>
      <w:r w:rsidRPr="006C1C89">
        <w:rPr>
          <w:rFonts w:ascii="Times New Roman" w:hAnsi="Times New Roman" w:cs="Times New Roman"/>
          <w:i/>
        </w:rPr>
        <w:t>p</w:t>
      </w:r>
      <w:r w:rsidRPr="006C1C89">
        <w:rPr>
          <w:rFonts w:ascii="Times New Roman" w:hAnsi="Times New Roman" w:cs="Times New Roman"/>
          <w:iCs/>
        </w:rPr>
        <w:t xml:space="preserve"> &lt;.0001).  </w:t>
      </w:r>
    </w:p>
    <w:p w14:paraId="6D6928F4" w14:textId="77777777" w:rsidR="005D7135" w:rsidRDefault="005D7135">
      <w:pPr>
        <w:tabs>
          <w:tab w:val="clear" w:pos="24120"/>
        </w:tabs>
        <w:rPr>
          <w:rFonts w:ascii="Times New Roman" w:hAnsi="Times New Roman" w:cs="Times New Roman"/>
          <w:b/>
          <w:bCs/>
        </w:rPr>
      </w:pPr>
      <w:bookmarkStart w:id="197" w:name="_Toc64557051"/>
      <w:r>
        <w:rPr>
          <w:rFonts w:cs="Times New Roman"/>
        </w:rPr>
        <w:br w:type="page"/>
      </w:r>
    </w:p>
    <w:p w14:paraId="6C491ECB" w14:textId="77777777" w:rsidR="00AB1454" w:rsidRPr="006C1C89" w:rsidRDefault="00AB1454" w:rsidP="00AB1454">
      <w:pPr>
        <w:pStyle w:val="Caption"/>
        <w:rPr>
          <w:rFonts w:cs="Times New Roman"/>
        </w:rPr>
      </w:pPr>
      <w:bookmarkStart w:id="198" w:name="_Toc64557052"/>
      <w:bookmarkEnd w:id="197"/>
      <w:r w:rsidRPr="006C1C89">
        <w:rPr>
          <w:rFonts w:cs="Times New Roman"/>
        </w:rPr>
        <w:lastRenderedPageBreak/>
        <w:t>Table 2.3 Grade Distribution &amp; Course Withdrawals by Semester</w:t>
      </w:r>
      <w:bookmarkEnd w:id="198"/>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30"/>
        <w:gridCol w:w="1980"/>
        <w:gridCol w:w="1890"/>
        <w:gridCol w:w="1620"/>
        <w:gridCol w:w="1440"/>
      </w:tblGrid>
      <w:tr w:rsidR="00AB1454" w:rsidRPr="006C1C89" w14:paraId="5B2DBF51" w14:textId="77777777" w:rsidTr="005611CA">
        <w:tc>
          <w:tcPr>
            <w:tcW w:w="2430" w:type="dxa"/>
            <w:tcBorders>
              <w:top w:val="single" w:sz="4" w:space="0" w:color="auto"/>
              <w:bottom w:val="single" w:sz="4" w:space="0" w:color="auto"/>
              <w:right w:val="nil"/>
            </w:tcBorders>
          </w:tcPr>
          <w:p w14:paraId="4C2F32A1"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Semester</w:t>
            </w:r>
          </w:p>
        </w:tc>
        <w:tc>
          <w:tcPr>
            <w:tcW w:w="1980" w:type="dxa"/>
            <w:tcBorders>
              <w:top w:val="single" w:sz="4" w:space="0" w:color="auto"/>
              <w:left w:val="nil"/>
              <w:bottom w:val="single" w:sz="4" w:space="0" w:color="auto"/>
              <w:right w:val="nil"/>
            </w:tcBorders>
          </w:tcPr>
          <w:p w14:paraId="49B61F15"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Passed (A-C)</w:t>
            </w:r>
          </w:p>
        </w:tc>
        <w:tc>
          <w:tcPr>
            <w:tcW w:w="1890" w:type="dxa"/>
            <w:tcBorders>
              <w:top w:val="single" w:sz="4" w:space="0" w:color="auto"/>
              <w:left w:val="nil"/>
              <w:bottom w:val="single" w:sz="4" w:space="0" w:color="auto"/>
              <w:right w:val="nil"/>
            </w:tcBorders>
          </w:tcPr>
          <w:p w14:paraId="6AD3453D"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D or F Grade</w:t>
            </w:r>
          </w:p>
        </w:tc>
        <w:tc>
          <w:tcPr>
            <w:tcW w:w="1620" w:type="dxa"/>
            <w:tcBorders>
              <w:top w:val="single" w:sz="4" w:space="0" w:color="auto"/>
              <w:left w:val="nil"/>
              <w:bottom w:val="single" w:sz="4" w:space="0" w:color="auto"/>
              <w:right w:val="nil"/>
            </w:tcBorders>
          </w:tcPr>
          <w:p w14:paraId="4614227B"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Withdrawals</w:t>
            </w:r>
          </w:p>
        </w:tc>
        <w:tc>
          <w:tcPr>
            <w:tcW w:w="1440" w:type="dxa"/>
            <w:tcBorders>
              <w:top w:val="single" w:sz="4" w:space="0" w:color="auto"/>
              <w:left w:val="nil"/>
              <w:bottom w:val="single" w:sz="4" w:space="0" w:color="auto"/>
            </w:tcBorders>
          </w:tcPr>
          <w:p w14:paraId="0D7BA320"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Total Cases</w:t>
            </w:r>
          </w:p>
        </w:tc>
      </w:tr>
      <w:tr w:rsidR="00AB1454" w:rsidRPr="006C1C89" w14:paraId="2DB943C9" w14:textId="77777777" w:rsidTr="005611CA">
        <w:tc>
          <w:tcPr>
            <w:tcW w:w="2430" w:type="dxa"/>
            <w:tcBorders>
              <w:top w:val="single" w:sz="4" w:space="0" w:color="auto"/>
              <w:bottom w:val="nil"/>
              <w:right w:val="nil"/>
            </w:tcBorders>
          </w:tcPr>
          <w:p w14:paraId="05116537" w14:textId="77777777" w:rsidR="00AB1454" w:rsidRPr="006C1C89" w:rsidRDefault="00AB1454" w:rsidP="005611CA">
            <w:pPr>
              <w:rPr>
                <w:rFonts w:ascii="Times New Roman" w:hAnsi="Times New Roman" w:cs="Times New Roman"/>
                <w:iCs/>
              </w:rPr>
            </w:pPr>
            <w:r w:rsidRPr="006C1C89">
              <w:rPr>
                <w:rFonts w:ascii="Times New Roman" w:hAnsi="Times New Roman" w:cs="Times New Roman"/>
                <w:iCs/>
              </w:rPr>
              <w:t xml:space="preserve">Fall 2019 IA Pilot </w:t>
            </w:r>
          </w:p>
        </w:tc>
        <w:tc>
          <w:tcPr>
            <w:tcW w:w="1980" w:type="dxa"/>
            <w:tcBorders>
              <w:top w:val="single" w:sz="4" w:space="0" w:color="auto"/>
              <w:left w:val="nil"/>
              <w:bottom w:val="nil"/>
              <w:right w:val="nil"/>
            </w:tcBorders>
          </w:tcPr>
          <w:p w14:paraId="076499D8"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34,376 (72.4%)</w:t>
            </w:r>
          </w:p>
        </w:tc>
        <w:tc>
          <w:tcPr>
            <w:tcW w:w="1890" w:type="dxa"/>
            <w:tcBorders>
              <w:top w:val="single" w:sz="4" w:space="0" w:color="auto"/>
              <w:left w:val="nil"/>
              <w:bottom w:val="nil"/>
              <w:right w:val="nil"/>
            </w:tcBorders>
          </w:tcPr>
          <w:p w14:paraId="396EA30D"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9,343 (19.7%)</w:t>
            </w:r>
          </w:p>
        </w:tc>
        <w:tc>
          <w:tcPr>
            <w:tcW w:w="1620" w:type="dxa"/>
            <w:tcBorders>
              <w:top w:val="single" w:sz="4" w:space="0" w:color="auto"/>
              <w:left w:val="nil"/>
              <w:bottom w:val="nil"/>
              <w:right w:val="nil"/>
            </w:tcBorders>
          </w:tcPr>
          <w:p w14:paraId="6471EA4F"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3,743 (7.9%)</w:t>
            </w:r>
          </w:p>
        </w:tc>
        <w:tc>
          <w:tcPr>
            <w:tcW w:w="1440" w:type="dxa"/>
            <w:tcBorders>
              <w:top w:val="single" w:sz="4" w:space="0" w:color="auto"/>
              <w:left w:val="nil"/>
              <w:bottom w:val="nil"/>
            </w:tcBorders>
          </w:tcPr>
          <w:p w14:paraId="0136C892"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47,462</w:t>
            </w:r>
          </w:p>
        </w:tc>
      </w:tr>
      <w:tr w:rsidR="00AB1454" w:rsidRPr="006C1C89" w14:paraId="2108C760" w14:textId="77777777" w:rsidTr="005611CA">
        <w:trPr>
          <w:trHeight w:val="315"/>
        </w:trPr>
        <w:tc>
          <w:tcPr>
            <w:tcW w:w="2430" w:type="dxa"/>
            <w:tcBorders>
              <w:top w:val="nil"/>
              <w:bottom w:val="nil"/>
              <w:right w:val="nil"/>
            </w:tcBorders>
          </w:tcPr>
          <w:p w14:paraId="376A3915" w14:textId="77777777" w:rsidR="00AB1454" w:rsidRPr="006C1C89" w:rsidRDefault="00AB1454" w:rsidP="005611CA">
            <w:pPr>
              <w:rPr>
                <w:rFonts w:ascii="Times New Roman" w:hAnsi="Times New Roman" w:cs="Times New Roman"/>
                <w:iCs/>
              </w:rPr>
            </w:pPr>
            <w:r w:rsidRPr="006C1C89">
              <w:rPr>
                <w:rFonts w:ascii="Times New Roman" w:hAnsi="Times New Roman" w:cs="Times New Roman"/>
                <w:iCs/>
              </w:rPr>
              <w:t>Fall 2018 Pre-Pilot</w:t>
            </w:r>
          </w:p>
        </w:tc>
        <w:tc>
          <w:tcPr>
            <w:tcW w:w="1980" w:type="dxa"/>
            <w:tcBorders>
              <w:top w:val="nil"/>
              <w:left w:val="nil"/>
              <w:bottom w:val="nil"/>
              <w:right w:val="nil"/>
            </w:tcBorders>
          </w:tcPr>
          <w:p w14:paraId="011CAF6A"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34,713 (72.3%)</w:t>
            </w:r>
          </w:p>
        </w:tc>
        <w:tc>
          <w:tcPr>
            <w:tcW w:w="1890" w:type="dxa"/>
            <w:tcBorders>
              <w:top w:val="nil"/>
              <w:left w:val="nil"/>
              <w:bottom w:val="nil"/>
              <w:right w:val="nil"/>
            </w:tcBorders>
          </w:tcPr>
          <w:p w14:paraId="448229F5"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9,415 (19.6%)</w:t>
            </w:r>
          </w:p>
        </w:tc>
        <w:tc>
          <w:tcPr>
            <w:tcW w:w="1620" w:type="dxa"/>
            <w:tcBorders>
              <w:top w:val="nil"/>
              <w:left w:val="nil"/>
              <w:bottom w:val="nil"/>
              <w:right w:val="nil"/>
            </w:tcBorders>
          </w:tcPr>
          <w:p w14:paraId="50907B8A"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3,907 (8.1%)</w:t>
            </w:r>
          </w:p>
        </w:tc>
        <w:tc>
          <w:tcPr>
            <w:tcW w:w="1440" w:type="dxa"/>
            <w:tcBorders>
              <w:top w:val="nil"/>
              <w:left w:val="nil"/>
              <w:bottom w:val="nil"/>
            </w:tcBorders>
          </w:tcPr>
          <w:p w14:paraId="51E032C6"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48,035</w:t>
            </w:r>
          </w:p>
        </w:tc>
      </w:tr>
      <w:tr w:rsidR="00AB1454" w:rsidRPr="006C1C89" w14:paraId="346372E1" w14:textId="77777777" w:rsidTr="005611CA">
        <w:tc>
          <w:tcPr>
            <w:tcW w:w="2430" w:type="dxa"/>
            <w:tcBorders>
              <w:top w:val="nil"/>
              <w:bottom w:val="single" w:sz="4" w:space="0" w:color="auto"/>
              <w:right w:val="nil"/>
            </w:tcBorders>
          </w:tcPr>
          <w:p w14:paraId="68D56180" w14:textId="77777777" w:rsidR="00AB1454" w:rsidRPr="006C1C89" w:rsidRDefault="00AB1454" w:rsidP="005611CA">
            <w:pPr>
              <w:rPr>
                <w:rFonts w:ascii="Times New Roman" w:hAnsi="Times New Roman" w:cs="Times New Roman"/>
                <w:iCs/>
              </w:rPr>
            </w:pPr>
            <w:r w:rsidRPr="006C1C89">
              <w:rPr>
                <w:rFonts w:ascii="Times New Roman" w:hAnsi="Times New Roman" w:cs="Times New Roman"/>
                <w:iCs/>
              </w:rPr>
              <w:t>Fall 2017 Pre-Pilot</w:t>
            </w:r>
          </w:p>
        </w:tc>
        <w:tc>
          <w:tcPr>
            <w:tcW w:w="1980" w:type="dxa"/>
            <w:tcBorders>
              <w:top w:val="nil"/>
              <w:left w:val="nil"/>
              <w:bottom w:val="single" w:sz="4" w:space="0" w:color="auto"/>
              <w:right w:val="nil"/>
            </w:tcBorders>
          </w:tcPr>
          <w:p w14:paraId="5D0A4B1B"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28,282 (71.0%)</w:t>
            </w:r>
          </w:p>
        </w:tc>
        <w:tc>
          <w:tcPr>
            <w:tcW w:w="1890" w:type="dxa"/>
            <w:tcBorders>
              <w:top w:val="nil"/>
              <w:left w:val="nil"/>
              <w:bottom w:val="single" w:sz="4" w:space="0" w:color="auto"/>
              <w:right w:val="nil"/>
            </w:tcBorders>
          </w:tcPr>
          <w:p w14:paraId="6EF04251"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8,184 (20.6%)</w:t>
            </w:r>
          </w:p>
        </w:tc>
        <w:tc>
          <w:tcPr>
            <w:tcW w:w="1620" w:type="dxa"/>
            <w:tcBorders>
              <w:top w:val="nil"/>
              <w:left w:val="nil"/>
              <w:bottom w:val="single" w:sz="4" w:space="0" w:color="auto"/>
              <w:right w:val="nil"/>
            </w:tcBorders>
          </w:tcPr>
          <w:p w14:paraId="122D12C4"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3,352 (8.4%)</w:t>
            </w:r>
          </w:p>
        </w:tc>
        <w:tc>
          <w:tcPr>
            <w:tcW w:w="1440" w:type="dxa"/>
            <w:tcBorders>
              <w:top w:val="nil"/>
              <w:left w:val="nil"/>
              <w:bottom w:val="single" w:sz="4" w:space="0" w:color="auto"/>
            </w:tcBorders>
          </w:tcPr>
          <w:p w14:paraId="6635AE0F" w14:textId="77777777" w:rsidR="00AB1454" w:rsidRPr="006C1C89" w:rsidRDefault="00AB1454" w:rsidP="005611CA">
            <w:pPr>
              <w:spacing w:line="480" w:lineRule="auto"/>
              <w:rPr>
                <w:rFonts w:ascii="Times New Roman" w:hAnsi="Times New Roman" w:cs="Times New Roman"/>
                <w:iCs/>
              </w:rPr>
            </w:pPr>
            <w:r w:rsidRPr="006C1C89">
              <w:rPr>
                <w:rFonts w:ascii="Times New Roman" w:hAnsi="Times New Roman" w:cs="Times New Roman"/>
                <w:iCs/>
              </w:rPr>
              <w:t>39,818</w:t>
            </w:r>
          </w:p>
        </w:tc>
      </w:tr>
    </w:tbl>
    <w:p w14:paraId="663AFE1F" w14:textId="77777777" w:rsidR="00AB1454" w:rsidRPr="006C1C89" w:rsidRDefault="00AB1454" w:rsidP="00AB1454">
      <w:pPr>
        <w:spacing w:line="480" w:lineRule="auto"/>
        <w:ind w:firstLine="720"/>
        <w:rPr>
          <w:rFonts w:ascii="Times New Roman" w:hAnsi="Times New Roman" w:cs="Times New Roman"/>
          <w:iCs/>
        </w:rPr>
      </w:pPr>
    </w:p>
    <w:p w14:paraId="5EEAAF04" w14:textId="0033EA0B" w:rsidR="00AB1454" w:rsidRPr="006C1C89" w:rsidRDefault="00AB1454">
      <w:pPr>
        <w:tabs>
          <w:tab w:val="clear" w:pos="24120"/>
        </w:tabs>
        <w:rPr>
          <w:rFonts w:ascii="Times New Roman" w:hAnsi="Times New Roman" w:cs="Times New Roman"/>
          <w:b/>
          <w:bCs/>
          <w:caps/>
        </w:rPr>
      </w:pPr>
      <w:r w:rsidRPr="006C1C89">
        <w:rPr>
          <w:rFonts w:ascii="Times New Roman" w:hAnsi="Times New Roman" w:cs="Times New Roman"/>
        </w:rPr>
        <w:br w:type="page"/>
      </w:r>
    </w:p>
    <w:p w14:paraId="3F4C4C9A" w14:textId="5C751D82" w:rsidR="0049713B" w:rsidRPr="006C1C89" w:rsidRDefault="005E6A06" w:rsidP="0072101E">
      <w:pPr>
        <w:spacing w:line="480" w:lineRule="auto"/>
        <w:ind w:firstLine="720"/>
        <w:rPr>
          <w:rFonts w:ascii="Times New Roman" w:hAnsi="Times New Roman" w:cs="Times New Roman"/>
          <w:iCs/>
        </w:rPr>
      </w:pPr>
      <w:r w:rsidRPr="006C1C89">
        <w:rPr>
          <w:rFonts w:ascii="Times New Roman" w:hAnsi="Times New Roman" w:cs="Times New Roman"/>
          <w:iCs/>
        </w:rPr>
        <w:lastRenderedPageBreak/>
        <w:t xml:space="preserve">Model 2 introduced semester as a fixed effect. The Type III </w:t>
      </w:r>
      <w:bookmarkStart w:id="199" w:name="_Hlk55751803"/>
      <w:bookmarkEnd w:id="193"/>
      <w:r w:rsidR="0049713B" w:rsidRPr="006C1C89">
        <w:rPr>
          <w:rFonts w:ascii="Times New Roman" w:hAnsi="Times New Roman" w:cs="Times New Roman"/>
          <w:iCs/>
        </w:rPr>
        <w:t xml:space="preserve">Test of Fixed Effects indicated no significant differences in DFW rates between semesters, </w:t>
      </w:r>
      <w:r w:rsidR="0049713B" w:rsidRPr="006C1C89">
        <w:rPr>
          <w:rFonts w:ascii="Times New Roman" w:hAnsi="Times New Roman" w:cs="Times New Roman"/>
          <w:i/>
        </w:rPr>
        <w:t>F</w:t>
      </w:r>
      <w:r w:rsidR="0049713B" w:rsidRPr="006C1C89">
        <w:rPr>
          <w:rFonts w:ascii="Times New Roman" w:hAnsi="Times New Roman" w:cs="Times New Roman"/>
          <w:iCs/>
        </w:rPr>
        <w:t xml:space="preserve">(2, 411) = 1.29, </w:t>
      </w:r>
      <w:r w:rsidR="0049713B" w:rsidRPr="006C1C89">
        <w:rPr>
          <w:rFonts w:ascii="Times New Roman" w:hAnsi="Times New Roman" w:cs="Times New Roman"/>
          <w:i/>
        </w:rPr>
        <w:t>p</w:t>
      </w:r>
      <w:r w:rsidR="0049713B" w:rsidRPr="006C1C89">
        <w:rPr>
          <w:rFonts w:ascii="Times New Roman" w:hAnsi="Times New Roman" w:cs="Times New Roman"/>
          <w:iCs/>
        </w:rPr>
        <w:t xml:space="preserve"> = 0.277.  </w:t>
      </w:r>
      <w:r w:rsidR="0072101E" w:rsidRPr="006C1C89">
        <w:rPr>
          <w:rFonts w:ascii="Times New Roman" w:hAnsi="Times New Roman" w:cs="Times New Roman"/>
          <w:iCs/>
        </w:rPr>
        <w:t>In</w:t>
      </w:r>
      <w:r w:rsidR="0049713B" w:rsidRPr="006C1C89">
        <w:rPr>
          <w:rFonts w:ascii="Times New Roman" w:hAnsi="Times New Roman" w:cs="Times New Roman"/>
          <w:iCs/>
        </w:rPr>
        <w:t xml:space="preserve"> further examin</w:t>
      </w:r>
      <w:r w:rsidR="0072101E" w:rsidRPr="006C1C89">
        <w:rPr>
          <w:rFonts w:ascii="Times New Roman" w:hAnsi="Times New Roman" w:cs="Times New Roman"/>
          <w:iCs/>
        </w:rPr>
        <w:t>ation</w:t>
      </w:r>
      <w:r w:rsidR="0049713B" w:rsidRPr="006C1C89">
        <w:rPr>
          <w:rFonts w:ascii="Times New Roman" w:hAnsi="Times New Roman" w:cs="Times New Roman"/>
          <w:iCs/>
        </w:rPr>
        <w:t xml:space="preserve">, DFW rates for the fall 2019 </w:t>
      </w:r>
      <w:r w:rsidR="0049713B" w:rsidRPr="006C1C89">
        <w:rPr>
          <w:rFonts w:ascii="Times New Roman" w:hAnsi="Times New Roman" w:cs="Times New Roman"/>
          <w:i/>
        </w:rPr>
        <w:t>Inclusive Access</w:t>
      </w:r>
      <w:r w:rsidR="0049713B" w:rsidRPr="006C1C89">
        <w:rPr>
          <w:rFonts w:ascii="Times New Roman" w:hAnsi="Times New Roman" w:cs="Times New Roman"/>
          <w:iCs/>
        </w:rPr>
        <w:t xml:space="preserve"> pilot semester were compared with a weighted average of DFW rates for the two previous fall semesters in which the courses were taught (fall 2018, fall 2017). This estimation indicated students in the </w:t>
      </w:r>
      <w:r w:rsidR="0049713B" w:rsidRPr="006C1C89">
        <w:rPr>
          <w:rFonts w:ascii="Times New Roman" w:hAnsi="Times New Roman" w:cs="Times New Roman"/>
          <w:i/>
        </w:rPr>
        <w:t xml:space="preserve">Inclusive Access </w:t>
      </w:r>
      <w:r w:rsidR="00083CDB" w:rsidRPr="006C1C89">
        <w:rPr>
          <w:rFonts w:ascii="Times New Roman" w:hAnsi="Times New Roman" w:cs="Times New Roman"/>
          <w:iCs/>
        </w:rPr>
        <w:t xml:space="preserve">fall 2019 </w:t>
      </w:r>
      <w:r w:rsidR="0049713B" w:rsidRPr="006C1C89">
        <w:rPr>
          <w:rFonts w:ascii="Times New Roman" w:hAnsi="Times New Roman" w:cs="Times New Roman"/>
          <w:iCs/>
        </w:rPr>
        <w:t>pilot semester were on average 7% more likely to pass with an A-C grade as compared to students in the fall 2018 and fall 2017 semesters</w:t>
      </w:r>
      <w:r w:rsidR="00371EE9" w:rsidRPr="006C1C89">
        <w:rPr>
          <w:rFonts w:ascii="Times New Roman" w:hAnsi="Times New Roman" w:cs="Times New Roman"/>
          <w:iCs/>
        </w:rPr>
        <w:t xml:space="preserve"> (</w:t>
      </w:r>
      <w:r w:rsidR="00371EE9" w:rsidRPr="006C1C89">
        <w:rPr>
          <w:rFonts w:ascii="Times New Roman" w:hAnsi="Times New Roman" w:cs="Times New Roman"/>
          <w:i/>
        </w:rPr>
        <w:t xml:space="preserve">OR </w:t>
      </w:r>
      <w:r w:rsidR="00371EE9" w:rsidRPr="006C1C89">
        <w:rPr>
          <w:rFonts w:ascii="Times New Roman" w:hAnsi="Times New Roman" w:cs="Times New Roman"/>
          <w:iCs/>
        </w:rPr>
        <w:t xml:space="preserve">= </w:t>
      </w:r>
      <w:r w:rsidR="00612827" w:rsidRPr="006C1C89">
        <w:rPr>
          <w:rFonts w:ascii="Times New Roman" w:hAnsi="Times New Roman" w:cs="Times New Roman"/>
          <w:iCs/>
        </w:rPr>
        <w:t xml:space="preserve">1.067, </w:t>
      </w:r>
      <w:r w:rsidR="00612827" w:rsidRPr="006C1C89">
        <w:rPr>
          <w:rFonts w:ascii="Times New Roman" w:hAnsi="Times New Roman" w:cs="Times New Roman"/>
          <w:i/>
        </w:rPr>
        <w:t>SE</w:t>
      </w:r>
      <w:r w:rsidR="00612827" w:rsidRPr="006C1C89">
        <w:rPr>
          <w:rFonts w:ascii="Times New Roman" w:hAnsi="Times New Roman" w:cs="Times New Roman"/>
          <w:iCs/>
        </w:rPr>
        <w:t xml:space="preserve"> = 0.0496)</w:t>
      </w:r>
      <w:r w:rsidR="0049713B" w:rsidRPr="006C1C89">
        <w:rPr>
          <w:rFonts w:ascii="Times New Roman" w:hAnsi="Times New Roman" w:cs="Times New Roman"/>
          <w:iCs/>
        </w:rPr>
        <w:t xml:space="preserve">. This difference, however, was not statistically significant, </w:t>
      </w:r>
      <w:r w:rsidR="0049713B" w:rsidRPr="006C1C89">
        <w:rPr>
          <w:rFonts w:ascii="Times New Roman" w:hAnsi="Times New Roman" w:cs="Times New Roman"/>
          <w:i/>
        </w:rPr>
        <w:t>t</w:t>
      </w:r>
      <w:r w:rsidR="0049713B" w:rsidRPr="006C1C89">
        <w:rPr>
          <w:rFonts w:ascii="Times New Roman" w:hAnsi="Times New Roman" w:cs="Times New Roman"/>
          <w:iCs/>
        </w:rPr>
        <w:t xml:space="preserve">(411) = 1.32, </w:t>
      </w:r>
      <w:r w:rsidR="0049713B" w:rsidRPr="006C1C89">
        <w:rPr>
          <w:rFonts w:ascii="Times New Roman" w:hAnsi="Times New Roman" w:cs="Times New Roman"/>
          <w:i/>
        </w:rPr>
        <w:t xml:space="preserve">p </w:t>
      </w:r>
      <w:r w:rsidR="0049713B" w:rsidRPr="006C1C89">
        <w:rPr>
          <w:rFonts w:ascii="Times New Roman" w:hAnsi="Times New Roman" w:cs="Times New Roman"/>
          <w:iCs/>
        </w:rPr>
        <w:t>= 0.188).</w:t>
      </w:r>
    </w:p>
    <w:p w14:paraId="6D237973" w14:textId="4E6A8306" w:rsidR="0049713B" w:rsidRPr="006C1C89" w:rsidRDefault="0049713B" w:rsidP="0049713B">
      <w:pPr>
        <w:spacing w:line="480" w:lineRule="auto"/>
        <w:ind w:firstLine="720"/>
        <w:rPr>
          <w:rFonts w:ascii="Times New Roman" w:hAnsi="Times New Roman" w:cs="Times New Roman"/>
          <w:iCs/>
        </w:rPr>
      </w:pPr>
      <w:r w:rsidRPr="006C1C89">
        <w:rPr>
          <w:rFonts w:ascii="Times New Roman" w:hAnsi="Times New Roman" w:cs="Times New Roman"/>
          <w:iCs/>
        </w:rPr>
        <w:t>Model 3 display</w:t>
      </w:r>
      <w:r w:rsidR="008B79F5" w:rsidRPr="006C1C89">
        <w:rPr>
          <w:rFonts w:ascii="Times New Roman" w:hAnsi="Times New Roman" w:cs="Times New Roman"/>
          <w:iCs/>
        </w:rPr>
        <w:t>ed</w:t>
      </w:r>
      <w:r w:rsidRPr="006C1C89">
        <w:rPr>
          <w:rFonts w:ascii="Times New Roman" w:hAnsi="Times New Roman" w:cs="Times New Roman"/>
          <w:iCs/>
        </w:rPr>
        <w:t xml:space="preserve"> differences in DFW rates between semesters after controlling for three demographic characteristics: 1) Race/ethnicity (0=White, 1= </w:t>
      </w:r>
      <w:r w:rsidRPr="006C1C89">
        <w:rPr>
          <w:rFonts w:ascii="Times New Roman" w:hAnsi="Times New Roman" w:cs="Times New Roman"/>
        </w:rPr>
        <w:t>Non-White, i.e. Black, Hispanic, Asian, Multi-racial, Other</w:t>
      </w:r>
      <w:r w:rsidRPr="006C1C89">
        <w:rPr>
          <w:rFonts w:ascii="Times New Roman" w:hAnsi="Times New Roman" w:cs="Times New Roman"/>
          <w:iCs/>
        </w:rPr>
        <w:t xml:space="preserve">); 2) Pell grant recipients (0=Non-Pell Recipient, 1=Pell Recipient); and 3) Adult Learner status (0=Under 25, 1=Over 25). This model revealed significant differences for all three categories, Race/ethnicity </w:t>
      </w:r>
      <w:r w:rsidRPr="006C1C89">
        <w:rPr>
          <w:rFonts w:ascii="Times New Roman" w:hAnsi="Times New Roman" w:cs="Times New Roman"/>
          <w:i/>
        </w:rPr>
        <w:t>F</w:t>
      </w:r>
      <w:r w:rsidRPr="006C1C89">
        <w:rPr>
          <w:rFonts w:ascii="Times New Roman" w:hAnsi="Times New Roman" w:cs="Times New Roman"/>
          <w:iCs/>
        </w:rPr>
        <w:t xml:space="preserve">(1, 134,661)= 794.20, </w:t>
      </w:r>
      <w:r w:rsidRPr="006C1C89">
        <w:rPr>
          <w:rFonts w:ascii="Times New Roman" w:hAnsi="Times New Roman" w:cs="Times New Roman"/>
          <w:i/>
        </w:rPr>
        <w:t>p</w:t>
      </w:r>
      <w:r w:rsidRPr="006C1C89">
        <w:rPr>
          <w:rFonts w:ascii="Times New Roman" w:hAnsi="Times New Roman" w:cs="Times New Roman"/>
          <w:iCs/>
        </w:rPr>
        <w:t xml:space="preserve"> &lt;</w:t>
      </w:r>
      <w:r w:rsidR="008B79F5" w:rsidRPr="006C1C89">
        <w:rPr>
          <w:rFonts w:ascii="Times New Roman" w:hAnsi="Times New Roman" w:cs="Times New Roman"/>
          <w:iCs/>
        </w:rPr>
        <w:t xml:space="preserve"> 0</w:t>
      </w:r>
      <w:r w:rsidRPr="006C1C89">
        <w:rPr>
          <w:rFonts w:ascii="Times New Roman" w:hAnsi="Times New Roman" w:cs="Times New Roman"/>
          <w:iCs/>
        </w:rPr>
        <w:t xml:space="preserve">.0001; Pell recipients </w:t>
      </w:r>
      <w:r w:rsidRPr="006C1C89">
        <w:rPr>
          <w:rFonts w:ascii="Times New Roman" w:hAnsi="Times New Roman" w:cs="Times New Roman"/>
          <w:i/>
        </w:rPr>
        <w:t>F</w:t>
      </w:r>
      <w:r w:rsidRPr="006C1C89">
        <w:rPr>
          <w:rFonts w:ascii="Times New Roman" w:hAnsi="Times New Roman" w:cs="Times New Roman"/>
          <w:iCs/>
        </w:rPr>
        <w:t xml:space="preserve">(1, 134,551)= 105.11, </w:t>
      </w:r>
      <w:r w:rsidRPr="006C1C89">
        <w:rPr>
          <w:rFonts w:ascii="Times New Roman" w:hAnsi="Times New Roman" w:cs="Times New Roman"/>
          <w:i/>
        </w:rPr>
        <w:t>p</w:t>
      </w:r>
      <w:r w:rsidRPr="006C1C89">
        <w:rPr>
          <w:rFonts w:ascii="Times New Roman" w:hAnsi="Times New Roman" w:cs="Times New Roman"/>
          <w:iCs/>
        </w:rPr>
        <w:t xml:space="preserve"> &lt;</w:t>
      </w:r>
      <w:r w:rsidR="00F06E7D" w:rsidRPr="006C1C89">
        <w:rPr>
          <w:rFonts w:ascii="Times New Roman" w:hAnsi="Times New Roman" w:cs="Times New Roman"/>
          <w:iCs/>
        </w:rPr>
        <w:t xml:space="preserve"> 0</w:t>
      </w:r>
      <w:r w:rsidRPr="006C1C89">
        <w:rPr>
          <w:rFonts w:ascii="Times New Roman" w:hAnsi="Times New Roman" w:cs="Times New Roman"/>
          <w:iCs/>
        </w:rPr>
        <w:t xml:space="preserve">.0001; and Adult Learners </w:t>
      </w:r>
      <w:r w:rsidRPr="006C1C89">
        <w:rPr>
          <w:rFonts w:ascii="Times New Roman" w:hAnsi="Times New Roman" w:cs="Times New Roman"/>
          <w:i/>
        </w:rPr>
        <w:t>F</w:t>
      </w:r>
      <w:r w:rsidRPr="006C1C89">
        <w:rPr>
          <w:rFonts w:ascii="Times New Roman" w:hAnsi="Times New Roman" w:cs="Times New Roman"/>
          <w:iCs/>
        </w:rPr>
        <w:t xml:space="preserve">(1, 134,661)= 695.28, </w:t>
      </w:r>
      <w:r w:rsidRPr="006C1C89">
        <w:rPr>
          <w:rFonts w:ascii="Times New Roman" w:hAnsi="Times New Roman" w:cs="Times New Roman"/>
          <w:i/>
        </w:rPr>
        <w:t>p</w:t>
      </w:r>
      <w:r w:rsidRPr="006C1C89">
        <w:rPr>
          <w:rFonts w:ascii="Times New Roman" w:hAnsi="Times New Roman" w:cs="Times New Roman"/>
          <w:iCs/>
        </w:rPr>
        <w:t xml:space="preserve"> &lt;</w:t>
      </w:r>
      <w:r w:rsidR="008B79F5" w:rsidRPr="006C1C89">
        <w:rPr>
          <w:rFonts w:ascii="Times New Roman" w:hAnsi="Times New Roman" w:cs="Times New Roman"/>
          <w:iCs/>
        </w:rPr>
        <w:t xml:space="preserve"> 0</w:t>
      </w:r>
      <w:r w:rsidRPr="006C1C89">
        <w:rPr>
          <w:rFonts w:ascii="Times New Roman" w:hAnsi="Times New Roman" w:cs="Times New Roman"/>
          <w:iCs/>
        </w:rPr>
        <w:t>.0001. Specifically, after controlling for semester, as compared to White students, non-White</w:t>
      </w:r>
    </w:p>
    <w:p w14:paraId="101D2A10" w14:textId="617FC11A" w:rsidR="0049713B" w:rsidRPr="006C1C89" w:rsidRDefault="00DD4C76" w:rsidP="0049713B">
      <w:pPr>
        <w:spacing w:line="480" w:lineRule="auto"/>
        <w:rPr>
          <w:rFonts w:ascii="Times New Roman" w:hAnsi="Times New Roman" w:cs="Times New Roman"/>
          <w:iCs/>
        </w:rPr>
      </w:pPr>
      <w:r w:rsidRPr="006C1C89">
        <w:rPr>
          <w:rFonts w:ascii="Times New Roman" w:hAnsi="Times New Roman" w:cs="Times New Roman"/>
          <w:iCs/>
        </w:rPr>
        <w:t>students were on average 34% less likely to pass with a grade of A-C</w:t>
      </w:r>
      <w:r w:rsidR="00C9086B" w:rsidRPr="006C1C89">
        <w:rPr>
          <w:rFonts w:ascii="Times New Roman" w:hAnsi="Times New Roman" w:cs="Times New Roman"/>
          <w:iCs/>
        </w:rPr>
        <w:t xml:space="preserve">, </w:t>
      </w:r>
      <w:r w:rsidR="00983F8B" w:rsidRPr="006C1C89">
        <w:rPr>
          <w:rFonts w:ascii="Times New Roman" w:hAnsi="Times New Roman" w:cs="Times New Roman"/>
          <w:i/>
        </w:rPr>
        <w:t>OR</w:t>
      </w:r>
      <w:r w:rsidR="00C9086B" w:rsidRPr="006C1C89">
        <w:rPr>
          <w:rFonts w:ascii="Times New Roman" w:hAnsi="Times New Roman" w:cs="Times New Roman"/>
          <w:i/>
        </w:rPr>
        <w:t xml:space="preserve"> </w:t>
      </w:r>
      <w:r w:rsidR="00983F8B" w:rsidRPr="006C1C89">
        <w:rPr>
          <w:rFonts w:ascii="Times New Roman" w:hAnsi="Times New Roman" w:cs="Times New Roman"/>
          <w:iCs/>
        </w:rPr>
        <w:t>=</w:t>
      </w:r>
      <w:r w:rsidR="00C9086B" w:rsidRPr="006C1C89">
        <w:rPr>
          <w:rFonts w:ascii="Times New Roman" w:hAnsi="Times New Roman" w:cs="Times New Roman"/>
          <w:iCs/>
        </w:rPr>
        <w:t xml:space="preserve"> </w:t>
      </w:r>
      <w:r w:rsidRPr="006C1C89">
        <w:rPr>
          <w:rFonts w:ascii="Times New Roman" w:hAnsi="Times New Roman" w:cs="Times New Roman"/>
          <w:iCs/>
        </w:rPr>
        <w:t>0.66, 95% CI</w:t>
      </w:r>
      <w:r w:rsidR="00BD6769" w:rsidRPr="006C1C89">
        <w:rPr>
          <w:rFonts w:ascii="Times New Roman" w:hAnsi="Times New Roman" w:cs="Times New Roman"/>
          <w:iCs/>
        </w:rPr>
        <w:t xml:space="preserve"> [</w:t>
      </w:r>
      <w:r w:rsidRPr="006C1C89">
        <w:rPr>
          <w:rFonts w:ascii="Times New Roman" w:hAnsi="Times New Roman" w:cs="Times New Roman"/>
          <w:iCs/>
        </w:rPr>
        <w:t>0.64</w:t>
      </w:r>
      <w:r w:rsidR="00BD6769" w:rsidRPr="006C1C89">
        <w:rPr>
          <w:rFonts w:ascii="Times New Roman" w:hAnsi="Times New Roman" w:cs="Times New Roman"/>
          <w:iCs/>
        </w:rPr>
        <w:t>,</w:t>
      </w:r>
      <w:r w:rsidRPr="006C1C89">
        <w:rPr>
          <w:rFonts w:ascii="Times New Roman" w:hAnsi="Times New Roman" w:cs="Times New Roman"/>
          <w:iCs/>
        </w:rPr>
        <w:t xml:space="preserve"> 0.68</w:t>
      </w:r>
      <w:r w:rsidR="00C9086B" w:rsidRPr="006C1C89">
        <w:rPr>
          <w:rFonts w:ascii="Times New Roman" w:hAnsi="Times New Roman" w:cs="Times New Roman"/>
          <w:iCs/>
        </w:rPr>
        <w:t>]</w:t>
      </w:r>
      <w:r w:rsidRPr="006C1C89">
        <w:rPr>
          <w:rFonts w:ascii="Times New Roman" w:hAnsi="Times New Roman" w:cs="Times New Roman"/>
          <w:iCs/>
        </w:rPr>
        <w:t>. Adult Learners over age 25 were 52% more likely to pass than learners under age 25</w:t>
      </w:r>
      <w:r w:rsidR="00C9086B" w:rsidRPr="006C1C89">
        <w:rPr>
          <w:rFonts w:ascii="Times New Roman" w:hAnsi="Times New Roman" w:cs="Times New Roman"/>
          <w:iCs/>
        </w:rPr>
        <w:t xml:space="preserve">, </w:t>
      </w:r>
      <w:r w:rsidR="009E5F69" w:rsidRPr="006C1C89">
        <w:rPr>
          <w:rFonts w:ascii="Times New Roman" w:hAnsi="Times New Roman" w:cs="Times New Roman"/>
          <w:i/>
        </w:rPr>
        <w:t>OR</w:t>
      </w:r>
      <w:r w:rsidR="00C9086B" w:rsidRPr="006C1C89">
        <w:rPr>
          <w:rFonts w:ascii="Times New Roman" w:hAnsi="Times New Roman" w:cs="Times New Roman"/>
          <w:i/>
        </w:rPr>
        <w:t xml:space="preserve"> </w:t>
      </w:r>
      <w:r w:rsidR="009E5F69" w:rsidRPr="006C1C89">
        <w:rPr>
          <w:rFonts w:ascii="Times New Roman" w:hAnsi="Times New Roman" w:cs="Times New Roman"/>
          <w:iCs/>
        </w:rPr>
        <w:t>=</w:t>
      </w:r>
      <w:r w:rsidR="00C9086B" w:rsidRPr="006C1C89">
        <w:rPr>
          <w:rFonts w:ascii="Times New Roman" w:hAnsi="Times New Roman" w:cs="Times New Roman"/>
          <w:iCs/>
        </w:rPr>
        <w:t xml:space="preserve"> </w:t>
      </w:r>
      <w:r w:rsidRPr="006C1C89">
        <w:rPr>
          <w:rFonts w:ascii="Times New Roman" w:hAnsi="Times New Roman" w:cs="Times New Roman"/>
          <w:iCs/>
        </w:rPr>
        <w:t>1.5</w:t>
      </w:r>
      <w:r w:rsidR="00BD6769" w:rsidRPr="006C1C89">
        <w:rPr>
          <w:rFonts w:ascii="Times New Roman" w:hAnsi="Times New Roman" w:cs="Times New Roman"/>
          <w:iCs/>
        </w:rPr>
        <w:t>2</w:t>
      </w:r>
      <w:r w:rsidRPr="006C1C89">
        <w:rPr>
          <w:rFonts w:ascii="Times New Roman" w:hAnsi="Times New Roman" w:cs="Times New Roman"/>
          <w:iCs/>
        </w:rPr>
        <w:t>, CI</w:t>
      </w:r>
      <w:r w:rsidR="00BD6769" w:rsidRPr="006C1C89">
        <w:rPr>
          <w:rFonts w:ascii="Times New Roman" w:hAnsi="Times New Roman" w:cs="Times New Roman"/>
          <w:iCs/>
        </w:rPr>
        <w:t xml:space="preserve"> [</w:t>
      </w:r>
      <w:r w:rsidRPr="006C1C89">
        <w:rPr>
          <w:rFonts w:ascii="Times New Roman" w:hAnsi="Times New Roman" w:cs="Times New Roman"/>
          <w:iCs/>
        </w:rPr>
        <w:t>1.47</w:t>
      </w:r>
      <w:r w:rsidR="00BD6769" w:rsidRPr="006C1C89">
        <w:rPr>
          <w:rFonts w:ascii="Times New Roman" w:hAnsi="Times New Roman" w:cs="Times New Roman"/>
          <w:iCs/>
        </w:rPr>
        <w:t xml:space="preserve">, </w:t>
      </w:r>
      <w:r w:rsidRPr="006C1C89">
        <w:rPr>
          <w:rFonts w:ascii="Times New Roman" w:hAnsi="Times New Roman" w:cs="Times New Roman"/>
          <w:iCs/>
        </w:rPr>
        <w:t>1.56</w:t>
      </w:r>
      <w:r w:rsidR="00BD6769" w:rsidRPr="006C1C89">
        <w:rPr>
          <w:rFonts w:ascii="Times New Roman" w:hAnsi="Times New Roman" w:cs="Times New Roman"/>
          <w:iCs/>
        </w:rPr>
        <w:t>]</w:t>
      </w:r>
      <w:r w:rsidRPr="006C1C89">
        <w:rPr>
          <w:rFonts w:ascii="Times New Roman" w:hAnsi="Times New Roman" w:cs="Times New Roman"/>
          <w:iCs/>
        </w:rPr>
        <w:t>. Pell recipients were 12% less likely to pass than non-Pell recipients</w:t>
      </w:r>
      <w:r w:rsidR="00C9086B" w:rsidRPr="006C1C89">
        <w:rPr>
          <w:rFonts w:ascii="Times New Roman" w:hAnsi="Times New Roman" w:cs="Times New Roman"/>
          <w:iCs/>
        </w:rPr>
        <w:t xml:space="preserve">, </w:t>
      </w:r>
      <w:r w:rsidR="009E5F69" w:rsidRPr="006C1C89">
        <w:rPr>
          <w:rFonts w:ascii="Times New Roman" w:hAnsi="Times New Roman" w:cs="Times New Roman"/>
          <w:i/>
        </w:rPr>
        <w:t>OR</w:t>
      </w:r>
      <w:r w:rsidR="00C9086B" w:rsidRPr="006C1C89">
        <w:rPr>
          <w:rFonts w:ascii="Times New Roman" w:hAnsi="Times New Roman" w:cs="Times New Roman"/>
          <w:i/>
        </w:rPr>
        <w:t xml:space="preserve"> </w:t>
      </w:r>
      <w:r w:rsidR="009E5F69" w:rsidRPr="006C1C89">
        <w:rPr>
          <w:rFonts w:ascii="Times New Roman" w:hAnsi="Times New Roman" w:cs="Times New Roman"/>
          <w:iCs/>
        </w:rPr>
        <w:t>=</w:t>
      </w:r>
      <w:r w:rsidR="00C9086B" w:rsidRPr="006C1C89">
        <w:rPr>
          <w:rFonts w:ascii="Times New Roman" w:hAnsi="Times New Roman" w:cs="Times New Roman"/>
          <w:iCs/>
        </w:rPr>
        <w:t xml:space="preserve"> </w:t>
      </w:r>
      <w:r w:rsidRPr="006C1C89">
        <w:rPr>
          <w:rFonts w:ascii="Times New Roman" w:hAnsi="Times New Roman" w:cs="Times New Roman"/>
          <w:iCs/>
        </w:rPr>
        <w:t>0.877, CI</w:t>
      </w:r>
      <w:r w:rsidR="00C9086B" w:rsidRPr="006C1C89">
        <w:rPr>
          <w:rFonts w:ascii="Times New Roman" w:hAnsi="Times New Roman" w:cs="Times New Roman"/>
          <w:iCs/>
        </w:rPr>
        <w:t xml:space="preserve"> [</w:t>
      </w:r>
      <w:r w:rsidRPr="006C1C89">
        <w:rPr>
          <w:rFonts w:ascii="Times New Roman" w:hAnsi="Times New Roman" w:cs="Times New Roman"/>
          <w:iCs/>
        </w:rPr>
        <w:t>0.8</w:t>
      </w:r>
      <w:r w:rsidR="00C9086B" w:rsidRPr="006C1C89">
        <w:rPr>
          <w:rFonts w:ascii="Times New Roman" w:hAnsi="Times New Roman" w:cs="Times New Roman"/>
          <w:iCs/>
        </w:rPr>
        <w:t xml:space="preserve">6, </w:t>
      </w:r>
      <w:r w:rsidRPr="006C1C89">
        <w:rPr>
          <w:rFonts w:ascii="Times New Roman" w:hAnsi="Times New Roman" w:cs="Times New Roman"/>
          <w:iCs/>
        </w:rPr>
        <w:t>0.</w:t>
      </w:r>
      <w:r w:rsidR="00C9086B" w:rsidRPr="006C1C89">
        <w:rPr>
          <w:rFonts w:ascii="Times New Roman" w:hAnsi="Times New Roman" w:cs="Times New Roman"/>
          <w:iCs/>
        </w:rPr>
        <w:t>90]</w:t>
      </w:r>
      <w:r w:rsidRPr="006C1C89">
        <w:rPr>
          <w:rFonts w:ascii="Times New Roman" w:hAnsi="Times New Roman" w:cs="Times New Roman"/>
          <w:iCs/>
        </w:rPr>
        <w:t>. In spite of th</w:t>
      </w:r>
      <w:r w:rsidR="00C108CB" w:rsidRPr="006C1C89">
        <w:rPr>
          <w:rFonts w:ascii="Times New Roman" w:hAnsi="Times New Roman" w:cs="Times New Roman"/>
          <w:iCs/>
        </w:rPr>
        <w:t>ese pockets of difference</w:t>
      </w:r>
      <w:r w:rsidRPr="006C1C89">
        <w:rPr>
          <w:rFonts w:ascii="Times New Roman" w:hAnsi="Times New Roman" w:cs="Times New Roman"/>
          <w:iCs/>
        </w:rPr>
        <w:t xml:space="preserve">, when comparing DFW rates from the </w:t>
      </w:r>
      <w:r w:rsidR="00C108CB" w:rsidRPr="006C1C89">
        <w:rPr>
          <w:rFonts w:ascii="Times New Roman" w:hAnsi="Times New Roman" w:cs="Times New Roman"/>
          <w:iCs/>
        </w:rPr>
        <w:t xml:space="preserve">2019 </w:t>
      </w:r>
      <w:r w:rsidRPr="006C1C89">
        <w:rPr>
          <w:rFonts w:ascii="Times New Roman" w:hAnsi="Times New Roman" w:cs="Times New Roman"/>
          <w:i/>
        </w:rPr>
        <w:t xml:space="preserve">Inclusive Access </w:t>
      </w:r>
      <w:r w:rsidRPr="006C1C89">
        <w:rPr>
          <w:rFonts w:ascii="Times New Roman" w:hAnsi="Times New Roman" w:cs="Times New Roman"/>
          <w:iCs/>
        </w:rPr>
        <w:t xml:space="preserve">pilot semester against </w:t>
      </w:r>
      <w:r w:rsidR="003706EF">
        <w:rPr>
          <w:rFonts w:ascii="Times New Roman" w:hAnsi="Times New Roman" w:cs="Times New Roman"/>
          <w:iCs/>
        </w:rPr>
        <w:t>those</w:t>
      </w:r>
      <w:r w:rsidRPr="006C1C89">
        <w:rPr>
          <w:rFonts w:ascii="Times New Roman" w:hAnsi="Times New Roman" w:cs="Times New Roman"/>
          <w:iCs/>
        </w:rPr>
        <w:t xml:space="preserve"> from the 2017 and 2018 semesters, no significant differences were detected</w:t>
      </w:r>
      <w:r w:rsidR="00C108CB" w:rsidRPr="006C1C89">
        <w:rPr>
          <w:rFonts w:ascii="Times New Roman" w:hAnsi="Times New Roman" w:cs="Times New Roman"/>
          <w:iCs/>
        </w:rPr>
        <w:t xml:space="preserve">, </w:t>
      </w:r>
      <w:r w:rsidR="009E5F69" w:rsidRPr="006C1C89">
        <w:rPr>
          <w:rFonts w:ascii="Times New Roman" w:hAnsi="Times New Roman" w:cs="Times New Roman"/>
          <w:i/>
        </w:rPr>
        <w:t>OR</w:t>
      </w:r>
      <w:r w:rsidR="00C108CB" w:rsidRPr="006C1C89">
        <w:rPr>
          <w:rFonts w:ascii="Times New Roman" w:hAnsi="Times New Roman" w:cs="Times New Roman"/>
          <w:i/>
        </w:rPr>
        <w:t xml:space="preserve"> </w:t>
      </w:r>
      <w:r w:rsidR="009E5F69" w:rsidRPr="006C1C89">
        <w:rPr>
          <w:rFonts w:ascii="Times New Roman" w:hAnsi="Times New Roman" w:cs="Times New Roman"/>
          <w:iCs/>
        </w:rPr>
        <w:t>=</w:t>
      </w:r>
      <w:r w:rsidR="00C108CB" w:rsidRPr="006C1C89">
        <w:rPr>
          <w:rFonts w:ascii="Times New Roman" w:hAnsi="Times New Roman" w:cs="Times New Roman"/>
          <w:iCs/>
        </w:rPr>
        <w:t xml:space="preserve"> </w:t>
      </w:r>
      <w:r w:rsidRPr="006C1C89">
        <w:rPr>
          <w:rFonts w:ascii="Times New Roman" w:hAnsi="Times New Roman" w:cs="Times New Roman"/>
          <w:iCs/>
        </w:rPr>
        <w:t xml:space="preserve">1.06, </w:t>
      </w:r>
      <w:r w:rsidR="0071461A" w:rsidRPr="006C1C89">
        <w:rPr>
          <w:rFonts w:ascii="Times New Roman" w:hAnsi="Times New Roman" w:cs="Times New Roman"/>
          <w:i/>
        </w:rPr>
        <w:t>t</w:t>
      </w:r>
      <w:r w:rsidRPr="006C1C89">
        <w:rPr>
          <w:rFonts w:ascii="Times New Roman" w:hAnsi="Times New Roman" w:cs="Times New Roman"/>
          <w:iCs/>
        </w:rPr>
        <w:t xml:space="preserve">(411)=1.21, </w:t>
      </w:r>
      <w:r w:rsidRPr="006C1C89">
        <w:rPr>
          <w:rFonts w:ascii="Times New Roman" w:hAnsi="Times New Roman" w:cs="Times New Roman"/>
          <w:i/>
        </w:rPr>
        <w:t>p</w:t>
      </w:r>
      <w:r w:rsidR="009E5F69" w:rsidRPr="006C1C89">
        <w:rPr>
          <w:rFonts w:ascii="Times New Roman" w:hAnsi="Times New Roman" w:cs="Times New Roman"/>
          <w:iCs/>
        </w:rPr>
        <w:t xml:space="preserve"> </w:t>
      </w:r>
      <w:r w:rsidRPr="006C1C89">
        <w:rPr>
          <w:rFonts w:ascii="Times New Roman" w:hAnsi="Times New Roman" w:cs="Times New Roman"/>
          <w:iCs/>
        </w:rPr>
        <w:t>=</w:t>
      </w:r>
      <w:r w:rsidR="009E5F69" w:rsidRPr="006C1C89">
        <w:rPr>
          <w:rFonts w:ascii="Times New Roman" w:hAnsi="Times New Roman" w:cs="Times New Roman"/>
          <w:iCs/>
        </w:rPr>
        <w:t xml:space="preserve"> </w:t>
      </w:r>
      <w:r w:rsidRPr="006C1C89">
        <w:rPr>
          <w:rFonts w:ascii="Times New Roman" w:hAnsi="Times New Roman" w:cs="Times New Roman"/>
          <w:iCs/>
        </w:rPr>
        <w:t>0.228. Table 2.4 displays results of the first three of four regression models.</w:t>
      </w:r>
    </w:p>
    <w:p w14:paraId="234DB701" w14:textId="77777777" w:rsidR="00994AB5" w:rsidRDefault="00994AB5">
      <w:pPr>
        <w:tabs>
          <w:tab w:val="clear" w:pos="24120"/>
        </w:tabs>
        <w:rPr>
          <w:rFonts w:ascii="Times New Roman" w:hAnsi="Times New Roman" w:cs="Times New Roman"/>
          <w:b/>
          <w:bCs/>
          <w:i/>
          <w:szCs w:val="26"/>
        </w:rPr>
      </w:pPr>
      <w:r>
        <w:rPr>
          <w:rFonts w:ascii="Times New Roman" w:hAnsi="Times New Roman" w:cs="Times New Roman"/>
        </w:rPr>
        <w:br w:type="page"/>
      </w:r>
    </w:p>
    <w:p w14:paraId="72E54D66" w14:textId="5E69AEEE" w:rsidR="00994AB5" w:rsidRDefault="00994AB5" w:rsidP="00994AB5">
      <w:pPr>
        <w:pStyle w:val="Caption"/>
      </w:pPr>
      <w:bookmarkStart w:id="200" w:name="_Toc64557053"/>
      <w:r>
        <w:lastRenderedPageBreak/>
        <w:t xml:space="preserve">Table </w:t>
      </w:r>
      <w:fldSimple w:instr=" SEQ Table \* ARABIC ">
        <w:r w:rsidR="00111B85">
          <w:rPr>
            <w:noProof/>
          </w:rPr>
          <w:t>2</w:t>
        </w:r>
      </w:fldSimple>
      <w:r>
        <w:t>.4</w:t>
      </w:r>
      <w:r w:rsidRPr="00D8035F">
        <w:t xml:space="preserve"> Hierarchical Linear Regression Models: DFW Rates</w:t>
      </w:r>
      <w:bookmarkEnd w:id="200"/>
    </w:p>
    <w:tbl>
      <w:tblPr>
        <w:tblStyle w:val="TableGrid"/>
        <w:tblW w:w="9450" w:type="dxa"/>
        <w:tblBorders>
          <w:left w:val="none" w:sz="0" w:space="0" w:color="auto"/>
          <w:right w:val="none" w:sz="0" w:space="0" w:color="auto"/>
        </w:tblBorders>
        <w:tblLayout w:type="fixed"/>
        <w:tblLook w:val="04A0" w:firstRow="1" w:lastRow="0" w:firstColumn="1" w:lastColumn="0" w:noHBand="0" w:noVBand="1"/>
      </w:tblPr>
      <w:tblGrid>
        <w:gridCol w:w="2070"/>
        <w:gridCol w:w="1350"/>
        <w:gridCol w:w="990"/>
        <w:gridCol w:w="1440"/>
        <w:gridCol w:w="1080"/>
        <w:gridCol w:w="1440"/>
        <w:gridCol w:w="1080"/>
      </w:tblGrid>
      <w:tr w:rsidR="00994AB5" w:rsidRPr="006C1C89" w14:paraId="1EC2E74F" w14:textId="77777777" w:rsidTr="00EB121C">
        <w:tc>
          <w:tcPr>
            <w:tcW w:w="2070" w:type="dxa"/>
            <w:tcBorders>
              <w:right w:val="nil"/>
            </w:tcBorders>
          </w:tcPr>
          <w:p w14:paraId="61D741F5"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2340" w:type="dxa"/>
            <w:gridSpan w:val="2"/>
            <w:tcBorders>
              <w:left w:val="nil"/>
              <w:right w:val="nil"/>
            </w:tcBorders>
          </w:tcPr>
          <w:p w14:paraId="1A0A303E" w14:textId="77777777" w:rsidR="00994AB5" w:rsidRPr="006C1C89" w:rsidRDefault="00994AB5" w:rsidP="00EB121C">
            <w:pPr>
              <w:pStyle w:val="CommentText"/>
              <w:spacing w:line="360" w:lineRule="auto"/>
              <w:jc w:val="center"/>
              <w:rPr>
                <w:rFonts w:ascii="Times New Roman" w:hAnsi="Times New Roman" w:cs="Times New Roman"/>
                <w:b/>
                <w:bCs/>
                <w:sz w:val="24"/>
                <w:szCs w:val="24"/>
              </w:rPr>
            </w:pPr>
            <w:r w:rsidRPr="006C1C89">
              <w:rPr>
                <w:rFonts w:ascii="Times New Roman" w:hAnsi="Times New Roman" w:cs="Times New Roman"/>
                <w:b/>
                <w:bCs/>
                <w:sz w:val="24"/>
                <w:szCs w:val="24"/>
              </w:rPr>
              <w:t>Model 1</w:t>
            </w:r>
          </w:p>
        </w:tc>
        <w:tc>
          <w:tcPr>
            <w:tcW w:w="2520" w:type="dxa"/>
            <w:gridSpan w:val="2"/>
            <w:tcBorders>
              <w:left w:val="nil"/>
              <w:right w:val="nil"/>
            </w:tcBorders>
          </w:tcPr>
          <w:p w14:paraId="13E98501" w14:textId="77777777" w:rsidR="00994AB5" w:rsidRPr="006C1C89" w:rsidRDefault="00994AB5" w:rsidP="00EB121C">
            <w:pPr>
              <w:pStyle w:val="CommentText"/>
              <w:spacing w:line="360" w:lineRule="auto"/>
              <w:jc w:val="center"/>
              <w:rPr>
                <w:rFonts w:ascii="Times New Roman" w:hAnsi="Times New Roman" w:cs="Times New Roman"/>
                <w:b/>
                <w:bCs/>
                <w:sz w:val="24"/>
                <w:szCs w:val="24"/>
              </w:rPr>
            </w:pPr>
            <w:r w:rsidRPr="006C1C89">
              <w:rPr>
                <w:rFonts w:ascii="Times New Roman" w:hAnsi="Times New Roman" w:cs="Times New Roman"/>
                <w:b/>
                <w:bCs/>
                <w:sz w:val="24"/>
                <w:szCs w:val="24"/>
              </w:rPr>
              <w:t>Model 2</w:t>
            </w:r>
          </w:p>
        </w:tc>
        <w:tc>
          <w:tcPr>
            <w:tcW w:w="2520" w:type="dxa"/>
            <w:gridSpan w:val="2"/>
            <w:tcBorders>
              <w:left w:val="nil"/>
            </w:tcBorders>
          </w:tcPr>
          <w:p w14:paraId="00A03FF9" w14:textId="77777777" w:rsidR="00994AB5" w:rsidRPr="006C1C89" w:rsidRDefault="00994AB5" w:rsidP="00EB121C">
            <w:pPr>
              <w:pStyle w:val="CommentText"/>
              <w:spacing w:line="360" w:lineRule="auto"/>
              <w:jc w:val="center"/>
              <w:rPr>
                <w:rFonts w:ascii="Times New Roman" w:hAnsi="Times New Roman" w:cs="Times New Roman"/>
                <w:b/>
                <w:bCs/>
                <w:sz w:val="24"/>
                <w:szCs w:val="24"/>
              </w:rPr>
            </w:pPr>
            <w:r w:rsidRPr="006C1C89">
              <w:rPr>
                <w:rFonts w:ascii="Times New Roman" w:hAnsi="Times New Roman" w:cs="Times New Roman"/>
                <w:b/>
                <w:bCs/>
                <w:sz w:val="24"/>
                <w:szCs w:val="24"/>
              </w:rPr>
              <w:t>Model 3</w:t>
            </w:r>
          </w:p>
        </w:tc>
      </w:tr>
      <w:tr w:rsidR="00994AB5" w:rsidRPr="006C1C89" w14:paraId="6E5E40E1" w14:textId="77777777" w:rsidTr="00EB121C">
        <w:tc>
          <w:tcPr>
            <w:tcW w:w="2070" w:type="dxa"/>
            <w:tcBorders>
              <w:bottom w:val="single" w:sz="4" w:space="0" w:color="auto"/>
              <w:right w:val="nil"/>
            </w:tcBorders>
          </w:tcPr>
          <w:p w14:paraId="36308FDA"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b/>
                <w:bCs/>
                <w:sz w:val="24"/>
                <w:szCs w:val="24"/>
              </w:rPr>
              <w:t>Fixed Effect</w:t>
            </w:r>
          </w:p>
        </w:tc>
        <w:tc>
          <w:tcPr>
            <w:tcW w:w="1350" w:type="dxa"/>
            <w:tcBorders>
              <w:left w:val="nil"/>
              <w:bottom w:val="single" w:sz="4" w:space="0" w:color="auto"/>
              <w:right w:val="nil"/>
            </w:tcBorders>
          </w:tcPr>
          <w:p w14:paraId="000B6E7C"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Coefficient</w:t>
            </w:r>
          </w:p>
        </w:tc>
        <w:tc>
          <w:tcPr>
            <w:tcW w:w="990" w:type="dxa"/>
            <w:tcBorders>
              <w:left w:val="nil"/>
              <w:bottom w:val="single" w:sz="4" w:space="0" w:color="auto"/>
              <w:right w:val="nil"/>
            </w:tcBorders>
          </w:tcPr>
          <w:p w14:paraId="519A4364"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SE</w:t>
            </w:r>
          </w:p>
        </w:tc>
        <w:tc>
          <w:tcPr>
            <w:tcW w:w="1440" w:type="dxa"/>
            <w:tcBorders>
              <w:left w:val="nil"/>
              <w:bottom w:val="single" w:sz="4" w:space="0" w:color="auto"/>
              <w:right w:val="nil"/>
            </w:tcBorders>
          </w:tcPr>
          <w:p w14:paraId="261843F3"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Coefficient</w:t>
            </w:r>
          </w:p>
        </w:tc>
        <w:tc>
          <w:tcPr>
            <w:tcW w:w="1080" w:type="dxa"/>
            <w:tcBorders>
              <w:left w:val="nil"/>
              <w:bottom w:val="single" w:sz="4" w:space="0" w:color="auto"/>
              <w:right w:val="nil"/>
            </w:tcBorders>
          </w:tcPr>
          <w:p w14:paraId="0BF3829E"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SE</w:t>
            </w:r>
          </w:p>
        </w:tc>
        <w:tc>
          <w:tcPr>
            <w:tcW w:w="1440" w:type="dxa"/>
            <w:tcBorders>
              <w:left w:val="nil"/>
              <w:bottom w:val="single" w:sz="4" w:space="0" w:color="auto"/>
              <w:right w:val="nil"/>
            </w:tcBorders>
          </w:tcPr>
          <w:p w14:paraId="17E6A9DD"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Coefficient</w:t>
            </w:r>
          </w:p>
        </w:tc>
        <w:tc>
          <w:tcPr>
            <w:tcW w:w="1080" w:type="dxa"/>
            <w:tcBorders>
              <w:left w:val="nil"/>
              <w:bottom w:val="single" w:sz="4" w:space="0" w:color="auto"/>
            </w:tcBorders>
          </w:tcPr>
          <w:p w14:paraId="070F3B2F"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SE</w:t>
            </w:r>
          </w:p>
        </w:tc>
      </w:tr>
      <w:tr w:rsidR="00994AB5" w:rsidRPr="006C1C89" w14:paraId="445BD9D0" w14:textId="77777777" w:rsidTr="00EB121C">
        <w:tc>
          <w:tcPr>
            <w:tcW w:w="2070" w:type="dxa"/>
            <w:tcBorders>
              <w:bottom w:val="nil"/>
              <w:right w:val="nil"/>
            </w:tcBorders>
          </w:tcPr>
          <w:p w14:paraId="30EBEA88"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 xml:space="preserve">Intercept </w:t>
            </w:r>
          </w:p>
        </w:tc>
        <w:tc>
          <w:tcPr>
            <w:tcW w:w="1350" w:type="dxa"/>
            <w:tcBorders>
              <w:left w:val="nil"/>
              <w:bottom w:val="nil"/>
              <w:right w:val="nil"/>
            </w:tcBorders>
          </w:tcPr>
          <w:p w14:paraId="6591215F"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1.179</w:t>
            </w:r>
          </w:p>
        </w:tc>
        <w:tc>
          <w:tcPr>
            <w:tcW w:w="990" w:type="dxa"/>
            <w:tcBorders>
              <w:left w:val="nil"/>
              <w:bottom w:val="nil"/>
              <w:right w:val="nil"/>
            </w:tcBorders>
          </w:tcPr>
          <w:p w14:paraId="0BBA1BAC"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0.064</w:t>
            </w:r>
          </w:p>
        </w:tc>
        <w:tc>
          <w:tcPr>
            <w:tcW w:w="1440" w:type="dxa"/>
            <w:tcBorders>
              <w:left w:val="nil"/>
              <w:bottom w:val="nil"/>
              <w:right w:val="nil"/>
            </w:tcBorders>
            <w:shd w:val="clear" w:color="auto" w:fill="FFFFFF" w:themeFill="background1"/>
          </w:tcPr>
          <w:p w14:paraId="7DC44702"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1.199</w:t>
            </w:r>
          </w:p>
        </w:tc>
        <w:tc>
          <w:tcPr>
            <w:tcW w:w="1080" w:type="dxa"/>
            <w:tcBorders>
              <w:left w:val="nil"/>
              <w:bottom w:val="nil"/>
              <w:right w:val="nil"/>
            </w:tcBorders>
            <w:shd w:val="clear" w:color="auto" w:fill="FFFFFF" w:themeFill="background1"/>
          </w:tcPr>
          <w:p w14:paraId="6DE51A6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0.066</w:t>
            </w:r>
          </w:p>
        </w:tc>
        <w:tc>
          <w:tcPr>
            <w:tcW w:w="1440" w:type="dxa"/>
            <w:tcBorders>
              <w:left w:val="nil"/>
              <w:bottom w:val="nil"/>
              <w:right w:val="nil"/>
            </w:tcBorders>
          </w:tcPr>
          <w:p w14:paraId="0932B2D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1.269</w:t>
            </w:r>
          </w:p>
        </w:tc>
        <w:tc>
          <w:tcPr>
            <w:tcW w:w="1080" w:type="dxa"/>
            <w:tcBorders>
              <w:left w:val="nil"/>
              <w:bottom w:val="nil"/>
            </w:tcBorders>
          </w:tcPr>
          <w:p w14:paraId="7904B334"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0.064</w:t>
            </w:r>
          </w:p>
        </w:tc>
      </w:tr>
      <w:tr w:rsidR="00994AB5" w:rsidRPr="006C1C89" w14:paraId="3AE5F48B" w14:textId="77777777" w:rsidTr="00EB121C">
        <w:tc>
          <w:tcPr>
            <w:tcW w:w="2070" w:type="dxa"/>
            <w:tcBorders>
              <w:top w:val="nil"/>
              <w:bottom w:val="nil"/>
              <w:right w:val="nil"/>
            </w:tcBorders>
          </w:tcPr>
          <w:p w14:paraId="12BFC739"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Pre-IA 2017</w:t>
            </w:r>
          </w:p>
        </w:tc>
        <w:tc>
          <w:tcPr>
            <w:tcW w:w="1350" w:type="dxa"/>
            <w:tcBorders>
              <w:top w:val="nil"/>
              <w:left w:val="nil"/>
              <w:bottom w:val="nil"/>
              <w:right w:val="nil"/>
            </w:tcBorders>
          </w:tcPr>
          <w:p w14:paraId="624A9432"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nil"/>
              <w:right w:val="nil"/>
            </w:tcBorders>
          </w:tcPr>
          <w:p w14:paraId="62242EBC"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bottom w:val="nil"/>
              <w:right w:val="nil"/>
            </w:tcBorders>
            <w:shd w:val="clear" w:color="auto" w:fill="FFFFFF" w:themeFill="background1"/>
          </w:tcPr>
          <w:p w14:paraId="2121C3B5" w14:textId="77777777" w:rsidR="00994AB5" w:rsidRPr="006C1C89" w:rsidRDefault="00994AB5" w:rsidP="00EB121C">
            <w:pPr>
              <w:rPr>
                <w:rFonts w:ascii="Times New Roman" w:hAnsi="Times New Roman" w:cs="Times New Roman"/>
              </w:rPr>
            </w:pPr>
            <w:r w:rsidRPr="006C1C89">
              <w:rPr>
                <w:rFonts w:ascii="Times New Roman" w:hAnsi="Times New Roman" w:cs="Times New Roman"/>
              </w:rPr>
              <w:t>-0.047</w:t>
            </w:r>
          </w:p>
        </w:tc>
        <w:tc>
          <w:tcPr>
            <w:tcW w:w="1080" w:type="dxa"/>
            <w:tcBorders>
              <w:top w:val="nil"/>
              <w:left w:val="nil"/>
              <w:bottom w:val="nil"/>
              <w:right w:val="nil"/>
            </w:tcBorders>
            <w:shd w:val="clear" w:color="auto" w:fill="FFFFFF" w:themeFill="background1"/>
          </w:tcPr>
          <w:p w14:paraId="275DAF54"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0.030</w:t>
            </w:r>
          </w:p>
        </w:tc>
        <w:tc>
          <w:tcPr>
            <w:tcW w:w="1440" w:type="dxa"/>
            <w:tcBorders>
              <w:top w:val="nil"/>
              <w:left w:val="nil"/>
              <w:bottom w:val="nil"/>
              <w:right w:val="nil"/>
            </w:tcBorders>
          </w:tcPr>
          <w:p w14:paraId="501BE250"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 xml:space="preserve">-0.035 </w:t>
            </w:r>
          </w:p>
        </w:tc>
        <w:tc>
          <w:tcPr>
            <w:tcW w:w="1080" w:type="dxa"/>
            <w:tcBorders>
              <w:top w:val="nil"/>
              <w:left w:val="nil"/>
              <w:bottom w:val="nil"/>
            </w:tcBorders>
          </w:tcPr>
          <w:p w14:paraId="58C5E4C3"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0.030</w:t>
            </w:r>
          </w:p>
        </w:tc>
      </w:tr>
      <w:tr w:rsidR="00994AB5" w:rsidRPr="006C1C89" w14:paraId="23F4BA7C" w14:textId="77777777" w:rsidTr="00EB121C">
        <w:tc>
          <w:tcPr>
            <w:tcW w:w="2070" w:type="dxa"/>
            <w:tcBorders>
              <w:top w:val="nil"/>
              <w:bottom w:val="nil"/>
              <w:right w:val="nil"/>
            </w:tcBorders>
          </w:tcPr>
          <w:p w14:paraId="22E33AF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Pre-IA 2018</w:t>
            </w:r>
          </w:p>
        </w:tc>
        <w:tc>
          <w:tcPr>
            <w:tcW w:w="1350" w:type="dxa"/>
            <w:tcBorders>
              <w:top w:val="nil"/>
              <w:left w:val="nil"/>
              <w:bottom w:val="nil"/>
              <w:right w:val="nil"/>
            </w:tcBorders>
          </w:tcPr>
          <w:p w14:paraId="0259A745"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nil"/>
              <w:right w:val="nil"/>
            </w:tcBorders>
          </w:tcPr>
          <w:p w14:paraId="4472A283"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bottom w:val="nil"/>
              <w:right w:val="nil"/>
            </w:tcBorders>
            <w:shd w:val="clear" w:color="auto" w:fill="FFFFFF" w:themeFill="background1"/>
          </w:tcPr>
          <w:p w14:paraId="7CD14804"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-0.018</w:t>
            </w:r>
          </w:p>
        </w:tc>
        <w:tc>
          <w:tcPr>
            <w:tcW w:w="1080" w:type="dxa"/>
            <w:tcBorders>
              <w:top w:val="nil"/>
              <w:left w:val="nil"/>
              <w:bottom w:val="nil"/>
              <w:right w:val="nil"/>
            </w:tcBorders>
            <w:shd w:val="clear" w:color="auto" w:fill="FFFFFF" w:themeFill="background1"/>
          </w:tcPr>
          <w:p w14:paraId="03C4BCCA"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0.028</w:t>
            </w:r>
          </w:p>
        </w:tc>
        <w:tc>
          <w:tcPr>
            <w:tcW w:w="1440" w:type="dxa"/>
            <w:tcBorders>
              <w:top w:val="nil"/>
              <w:left w:val="nil"/>
              <w:bottom w:val="nil"/>
              <w:right w:val="nil"/>
            </w:tcBorders>
          </w:tcPr>
          <w:p w14:paraId="2D8B4443"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 xml:space="preserve">-0.025 </w:t>
            </w:r>
          </w:p>
        </w:tc>
        <w:tc>
          <w:tcPr>
            <w:tcW w:w="1080" w:type="dxa"/>
            <w:tcBorders>
              <w:top w:val="nil"/>
              <w:left w:val="nil"/>
              <w:bottom w:val="nil"/>
            </w:tcBorders>
          </w:tcPr>
          <w:p w14:paraId="52C67EA1"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0.028</w:t>
            </w:r>
          </w:p>
        </w:tc>
      </w:tr>
      <w:tr w:rsidR="00994AB5" w:rsidRPr="006C1C89" w14:paraId="728AD7ED" w14:textId="77777777" w:rsidTr="00EB121C">
        <w:tc>
          <w:tcPr>
            <w:tcW w:w="2070" w:type="dxa"/>
            <w:tcBorders>
              <w:top w:val="nil"/>
              <w:bottom w:val="nil"/>
              <w:right w:val="nil"/>
            </w:tcBorders>
          </w:tcPr>
          <w:p w14:paraId="7EA2F245"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 xml:space="preserve">IA Pilot 2019 </w:t>
            </w:r>
          </w:p>
        </w:tc>
        <w:tc>
          <w:tcPr>
            <w:tcW w:w="1350" w:type="dxa"/>
            <w:tcBorders>
              <w:top w:val="nil"/>
              <w:left w:val="nil"/>
              <w:bottom w:val="nil"/>
              <w:right w:val="nil"/>
            </w:tcBorders>
          </w:tcPr>
          <w:p w14:paraId="4C354F5B"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nil"/>
              <w:right w:val="nil"/>
            </w:tcBorders>
          </w:tcPr>
          <w:p w14:paraId="34322D80"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bottom w:val="nil"/>
              <w:right w:val="nil"/>
            </w:tcBorders>
            <w:shd w:val="clear" w:color="auto" w:fill="FFFFFF" w:themeFill="background1"/>
          </w:tcPr>
          <w:p w14:paraId="0408605E"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b/>
                <w:bCs/>
                <w:sz w:val="24"/>
                <w:szCs w:val="24"/>
              </w:rPr>
              <w:t>-</w:t>
            </w:r>
          </w:p>
        </w:tc>
        <w:tc>
          <w:tcPr>
            <w:tcW w:w="1080" w:type="dxa"/>
            <w:tcBorders>
              <w:top w:val="nil"/>
              <w:left w:val="nil"/>
              <w:bottom w:val="nil"/>
              <w:right w:val="nil"/>
            </w:tcBorders>
            <w:shd w:val="clear" w:color="auto" w:fill="FFFFFF" w:themeFill="background1"/>
          </w:tcPr>
          <w:p w14:paraId="5065B9F5"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bottom w:val="nil"/>
              <w:right w:val="nil"/>
            </w:tcBorders>
          </w:tcPr>
          <w:p w14:paraId="699BD49A"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b/>
                <w:bCs/>
                <w:sz w:val="24"/>
                <w:szCs w:val="24"/>
              </w:rPr>
              <w:t>-</w:t>
            </w:r>
          </w:p>
        </w:tc>
        <w:tc>
          <w:tcPr>
            <w:tcW w:w="1080" w:type="dxa"/>
            <w:tcBorders>
              <w:top w:val="nil"/>
              <w:left w:val="nil"/>
              <w:bottom w:val="nil"/>
            </w:tcBorders>
          </w:tcPr>
          <w:p w14:paraId="1A3807AB" w14:textId="77777777" w:rsidR="00994AB5" w:rsidRPr="006C1C89" w:rsidRDefault="00994AB5" w:rsidP="00EB121C">
            <w:pPr>
              <w:pStyle w:val="CommentText"/>
              <w:spacing w:line="360" w:lineRule="auto"/>
              <w:rPr>
                <w:rFonts w:ascii="Times New Roman" w:hAnsi="Times New Roman" w:cs="Times New Roman"/>
                <w:sz w:val="24"/>
                <w:szCs w:val="24"/>
              </w:rPr>
            </w:pPr>
          </w:p>
        </w:tc>
      </w:tr>
      <w:tr w:rsidR="00994AB5" w:rsidRPr="006C1C89" w14:paraId="102BB6CC" w14:textId="77777777" w:rsidTr="00EB121C">
        <w:trPr>
          <w:trHeight w:val="387"/>
        </w:trPr>
        <w:tc>
          <w:tcPr>
            <w:tcW w:w="2070" w:type="dxa"/>
            <w:tcBorders>
              <w:top w:val="nil"/>
              <w:bottom w:val="nil"/>
              <w:right w:val="nil"/>
            </w:tcBorders>
          </w:tcPr>
          <w:p w14:paraId="538A90C3"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Pre-Pilot vs. Pilot</w:t>
            </w:r>
          </w:p>
        </w:tc>
        <w:tc>
          <w:tcPr>
            <w:tcW w:w="1350" w:type="dxa"/>
            <w:tcBorders>
              <w:top w:val="nil"/>
              <w:left w:val="nil"/>
              <w:bottom w:val="nil"/>
              <w:right w:val="nil"/>
            </w:tcBorders>
          </w:tcPr>
          <w:p w14:paraId="05E077D0"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nil"/>
              <w:right w:val="nil"/>
            </w:tcBorders>
          </w:tcPr>
          <w:p w14:paraId="0F611A6B"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440" w:type="dxa"/>
            <w:tcBorders>
              <w:top w:val="nil"/>
              <w:left w:val="nil"/>
              <w:bottom w:val="nil"/>
              <w:right w:val="nil"/>
            </w:tcBorders>
          </w:tcPr>
          <w:p w14:paraId="1B3F22A9"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0.065</w:t>
            </w:r>
          </w:p>
        </w:tc>
        <w:tc>
          <w:tcPr>
            <w:tcW w:w="1080" w:type="dxa"/>
            <w:tcBorders>
              <w:top w:val="nil"/>
              <w:left w:val="nil"/>
              <w:bottom w:val="nil"/>
              <w:right w:val="nil"/>
            </w:tcBorders>
          </w:tcPr>
          <w:p w14:paraId="6021722D"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0.050</w:t>
            </w:r>
          </w:p>
        </w:tc>
        <w:tc>
          <w:tcPr>
            <w:tcW w:w="1440" w:type="dxa"/>
            <w:tcBorders>
              <w:top w:val="nil"/>
              <w:left w:val="nil"/>
              <w:bottom w:val="nil"/>
              <w:right w:val="nil"/>
            </w:tcBorders>
          </w:tcPr>
          <w:p w14:paraId="7E261ECE" w14:textId="77777777" w:rsidR="00994AB5" w:rsidRPr="006C1C89" w:rsidRDefault="00994AB5" w:rsidP="00EB121C">
            <w:pPr>
              <w:pStyle w:val="CommentText"/>
              <w:spacing w:line="360" w:lineRule="auto"/>
              <w:rPr>
                <w:rFonts w:ascii="Times New Roman" w:hAnsi="Times New Roman" w:cs="Times New Roman"/>
                <w:sz w:val="24"/>
                <w:szCs w:val="24"/>
                <w:highlight w:val="yellow"/>
              </w:rPr>
            </w:pPr>
            <w:r w:rsidRPr="006C1C89">
              <w:rPr>
                <w:rFonts w:ascii="Times New Roman" w:hAnsi="Times New Roman" w:cs="Times New Roman"/>
                <w:sz w:val="24"/>
                <w:szCs w:val="24"/>
              </w:rPr>
              <w:t>0.060</w:t>
            </w:r>
          </w:p>
        </w:tc>
        <w:tc>
          <w:tcPr>
            <w:tcW w:w="1080" w:type="dxa"/>
            <w:tcBorders>
              <w:top w:val="nil"/>
              <w:left w:val="nil"/>
              <w:bottom w:val="nil"/>
            </w:tcBorders>
          </w:tcPr>
          <w:p w14:paraId="1778CBB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0.050</w:t>
            </w:r>
          </w:p>
        </w:tc>
      </w:tr>
      <w:tr w:rsidR="00994AB5" w:rsidRPr="006C1C89" w14:paraId="00193DAC" w14:textId="77777777" w:rsidTr="00EB121C">
        <w:trPr>
          <w:trHeight w:val="387"/>
        </w:trPr>
        <w:tc>
          <w:tcPr>
            <w:tcW w:w="2070" w:type="dxa"/>
            <w:tcBorders>
              <w:top w:val="nil"/>
              <w:bottom w:val="nil"/>
              <w:right w:val="nil"/>
            </w:tcBorders>
          </w:tcPr>
          <w:p w14:paraId="781073F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Race/Ethnicity (0=White)</w:t>
            </w:r>
          </w:p>
        </w:tc>
        <w:tc>
          <w:tcPr>
            <w:tcW w:w="1350" w:type="dxa"/>
            <w:tcBorders>
              <w:top w:val="nil"/>
              <w:left w:val="nil"/>
              <w:bottom w:val="nil"/>
              <w:right w:val="nil"/>
            </w:tcBorders>
          </w:tcPr>
          <w:p w14:paraId="2A3EC6D8"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nil"/>
              <w:right w:val="nil"/>
            </w:tcBorders>
          </w:tcPr>
          <w:p w14:paraId="455F11C7"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440" w:type="dxa"/>
            <w:tcBorders>
              <w:top w:val="nil"/>
              <w:left w:val="nil"/>
              <w:bottom w:val="nil"/>
              <w:right w:val="nil"/>
            </w:tcBorders>
          </w:tcPr>
          <w:p w14:paraId="6B39D9CE"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080" w:type="dxa"/>
            <w:tcBorders>
              <w:top w:val="nil"/>
              <w:left w:val="nil"/>
              <w:bottom w:val="nil"/>
              <w:right w:val="nil"/>
            </w:tcBorders>
          </w:tcPr>
          <w:p w14:paraId="25659DDD"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440" w:type="dxa"/>
            <w:tcBorders>
              <w:top w:val="nil"/>
              <w:left w:val="nil"/>
              <w:bottom w:val="nil"/>
              <w:right w:val="nil"/>
            </w:tcBorders>
          </w:tcPr>
          <w:p w14:paraId="4665DBA9"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-0.412</w:t>
            </w:r>
          </w:p>
        </w:tc>
        <w:tc>
          <w:tcPr>
            <w:tcW w:w="1080" w:type="dxa"/>
            <w:tcBorders>
              <w:top w:val="nil"/>
              <w:left w:val="nil"/>
              <w:bottom w:val="nil"/>
            </w:tcBorders>
          </w:tcPr>
          <w:p w14:paraId="4CA8BAF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0.015</w:t>
            </w:r>
          </w:p>
        </w:tc>
      </w:tr>
      <w:tr w:rsidR="00994AB5" w:rsidRPr="006C1C89" w14:paraId="06412B12" w14:textId="77777777" w:rsidTr="00EB121C">
        <w:tc>
          <w:tcPr>
            <w:tcW w:w="2070" w:type="dxa"/>
            <w:tcBorders>
              <w:top w:val="nil"/>
              <w:bottom w:val="nil"/>
              <w:right w:val="nil"/>
            </w:tcBorders>
          </w:tcPr>
          <w:p w14:paraId="635F9BD7"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Pell Recipients (0=Non-Pell)</w:t>
            </w:r>
          </w:p>
        </w:tc>
        <w:tc>
          <w:tcPr>
            <w:tcW w:w="1350" w:type="dxa"/>
            <w:tcBorders>
              <w:top w:val="nil"/>
              <w:left w:val="nil"/>
              <w:bottom w:val="nil"/>
              <w:right w:val="nil"/>
            </w:tcBorders>
          </w:tcPr>
          <w:p w14:paraId="65EA7553"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nil"/>
              <w:right w:val="nil"/>
            </w:tcBorders>
          </w:tcPr>
          <w:p w14:paraId="6EA3E00B"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440" w:type="dxa"/>
            <w:tcBorders>
              <w:top w:val="nil"/>
              <w:left w:val="nil"/>
              <w:bottom w:val="nil"/>
              <w:right w:val="nil"/>
            </w:tcBorders>
          </w:tcPr>
          <w:p w14:paraId="1FD6FF9B"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080" w:type="dxa"/>
            <w:tcBorders>
              <w:top w:val="nil"/>
              <w:left w:val="nil"/>
              <w:bottom w:val="nil"/>
              <w:right w:val="nil"/>
            </w:tcBorders>
          </w:tcPr>
          <w:p w14:paraId="1618AFA8"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bottom w:val="nil"/>
              <w:right w:val="nil"/>
            </w:tcBorders>
          </w:tcPr>
          <w:p w14:paraId="4C178B69"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sz w:val="24"/>
                <w:szCs w:val="24"/>
              </w:rPr>
              <w:t>-0.132</w:t>
            </w:r>
          </w:p>
        </w:tc>
        <w:tc>
          <w:tcPr>
            <w:tcW w:w="1080" w:type="dxa"/>
            <w:tcBorders>
              <w:top w:val="nil"/>
              <w:left w:val="nil"/>
              <w:bottom w:val="nil"/>
            </w:tcBorders>
          </w:tcPr>
          <w:p w14:paraId="3E4C0AA5"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0.013</w:t>
            </w:r>
          </w:p>
        </w:tc>
      </w:tr>
      <w:tr w:rsidR="00994AB5" w:rsidRPr="006C1C89" w14:paraId="3117B9DC" w14:textId="77777777" w:rsidTr="00EB121C">
        <w:tc>
          <w:tcPr>
            <w:tcW w:w="2070" w:type="dxa"/>
            <w:tcBorders>
              <w:top w:val="nil"/>
              <w:bottom w:val="single" w:sz="4" w:space="0" w:color="auto"/>
              <w:right w:val="nil"/>
            </w:tcBorders>
          </w:tcPr>
          <w:p w14:paraId="0D1DFDD3"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Adult Learner (0=&lt;25)</w:t>
            </w:r>
          </w:p>
        </w:tc>
        <w:tc>
          <w:tcPr>
            <w:tcW w:w="1350" w:type="dxa"/>
            <w:tcBorders>
              <w:top w:val="nil"/>
              <w:left w:val="nil"/>
              <w:bottom w:val="single" w:sz="4" w:space="0" w:color="auto"/>
              <w:right w:val="nil"/>
            </w:tcBorders>
          </w:tcPr>
          <w:p w14:paraId="529F488A"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990" w:type="dxa"/>
            <w:tcBorders>
              <w:top w:val="nil"/>
              <w:left w:val="nil"/>
              <w:bottom w:val="single" w:sz="4" w:space="0" w:color="auto"/>
              <w:right w:val="nil"/>
            </w:tcBorders>
          </w:tcPr>
          <w:p w14:paraId="43AEBB83"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440" w:type="dxa"/>
            <w:tcBorders>
              <w:top w:val="nil"/>
              <w:left w:val="nil"/>
              <w:bottom w:val="single" w:sz="4" w:space="0" w:color="auto"/>
              <w:right w:val="nil"/>
            </w:tcBorders>
          </w:tcPr>
          <w:p w14:paraId="215C6137"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080" w:type="dxa"/>
            <w:tcBorders>
              <w:top w:val="nil"/>
              <w:left w:val="nil"/>
              <w:bottom w:val="single" w:sz="4" w:space="0" w:color="auto"/>
              <w:right w:val="nil"/>
            </w:tcBorders>
          </w:tcPr>
          <w:p w14:paraId="700A3F8A"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bottom w:val="single" w:sz="4" w:space="0" w:color="auto"/>
              <w:right w:val="nil"/>
            </w:tcBorders>
          </w:tcPr>
          <w:p w14:paraId="543472B0"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sz w:val="24"/>
                <w:szCs w:val="24"/>
              </w:rPr>
              <w:t>0.417</w:t>
            </w:r>
          </w:p>
        </w:tc>
        <w:tc>
          <w:tcPr>
            <w:tcW w:w="1080" w:type="dxa"/>
            <w:tcBorders>
              <w:top w:val="nil"/>
              <w:left w:val="nil"/>
              <w:bottom w:val="single" w:sz="4" w:space="0" w:color="auto"/>
            </w:tcBorders>
          </w:tcPr>
          <w:p w14:paraId="7B20B6F4"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0.016</w:t>
            </w:r>
          </w:p>
        </w:tc>
      </w:tr>
      <w:tr w:rsidR="00994AB5" w:rsidRPr="006C1C89" w14:paraId="5ED1CE48" w14:textId="77777777" w:rsidTr="00EB121C">
        <w:tc>
          <w:tcPr>
            <w:tcW w:w="2070" w:type="dxa"/>
            <w:tcBorders>
              <w:bottom w:val="single" w:sz="4" w:space="0" w:color="auto"/>
              <w:right w:val="nil"/>
            </w:tcBorders>
          </w:tcPr>
          <w:p w14:paraId="7641F347"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b/>
                <w:bCs/>
                <w:sz w:val="24"/>
                <w:szCs w:val="24"/>
              </w:rPr>
              <w:t>Random effects</w:t>
            </w:r>
          </w:p>
        </w:tc>
        <w:tc>
          <w:tcPr>
            <w:tcW w:w="1350" w:type="dxa"/>
            <w:tcBorders>
              <w:left w:val="nil"/>
              <w:bottom w:val="single" w:sz="4" w:space="0" w:color="auto"/>
              <w:right w:val="nil"/>
            </w:tcBorders>
          </w:tcPr>
          <w:p w14:paraId="5B1EDA23"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Parameter</w:t>
            </w:r>
          </w:p>
        </w:tc>
        <w:tc>
          <w:tcPr>
            <w:tcW w:w="990" w:type="dxa"/>
            <w:tcBorders>
              <w:left w:val="nil"/>
              <w:bottom w:val="single" w:sz="4" w:space="0" w:color="auto"/>
              <w:right w:val="nil"/>
            </w:tcBorders>
          </w:tcPr>
          <w:p w14:paraId="49A3478E"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SE</w:t>
            </w:r>
          </w:p>
        </w:tc>
        <w:tc>
          <w:tcPr>
            <w:tcW w:w="1440" w:type="dxa"/>
            <w:tcBorders>
              <w:left w:val="nil"/>
              <w:bottom w:val="single" w:sz="4" w:space="0" w:color="auto"/>
              <w:right w:val="nil"/>
            </w:tcBorders>
          </w:tcPr>
          <w:p w14:paraId="17FD006F"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Parameter</w:t>
            </w:r>
          </w:p>
        </w:tc>
        <w:tc>
          <w:tcPr>
            <w:tcW w:w="1080" w:type="dxa"/>
            <w:tcBorders>
              <w:left w:val="nil"/>
              <w:bottom w:val="single" w:sz="4" w:space="0" w:color="auto"/>
              <w:right w:val="nil"/>
            </w:tcBorders>
          </w:tcPr>
          <w:p w14:paraId="600660BD"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SE</w:t>
            </w:r>
          </w:p>
        </w:tc>
        <w:tc>
          <w:tcPr>
            <w:tcW w:w="1440" w:type="dxa"/>
            <w:tcBorders>
              <w:left w:val="nil"/>
              <w:bottom w:val="single" w:sz="4" w:space="0" w:color="auto"/>
              <w:right w:val="nil"/>
            </w:tcBorders>
          </w:tcPr>
          <w:p w14:paraId="6FBA1843"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Parameter</w:t>
            </w:r>
          </w:p>
        </w:tc>
        <w:tc>
          <w:tcPr>
            <w:tcW w:w="1080" w:type="dxa"/>
            <w:tcBorders>
              <w:left w:val="nil"/>
              <w:bottom w:val="single" w:sz="4" w:space="0" w:color="auto"/>
            </w:tcBorders>
          </w:tcPr>
          <w:p w14:paraId="5141A7DE" w14:textId="77777777" w:rsidR="00994AB5" w:rsidRPr="006C1C89" w:rsidRDefault="00994AB5" w:rsidP="00EB121C">
            <w:pPr>
              <w:pStyle w:val="CommentText"/>
              <w:spacing w:line="360" w:lineRule="auto"/>
              <w:rPr>
                <w:rFonts w:ascii="Times New Roman" w:hAnsi="Times New Roman" w:cs="Times New Roman"/>
                <w:i/>
                <w:iCs/>
                <w:sz w:val="24"/>
                <w:szCs w:val="24"/>
              </w:rPr>
            </w:pPr>
            <w:r w:rsidRPr="006C1C89">
              <w:rPr>
                <w:rFonts w:ascii="Times New Roman" w:hAnsi="Times New Roman" w:cs="Times New Roman"/>
                <w:i/>
                <w:iCs/>
                <w:sz w:val="24"/>
                <w:szCs w:val="24"/>
              </w:rPr>
              <w:t>SE</w:t>
            </w:r>
          </w:p>
        </w:tc>
      </w:tr>
      <w:tr w:rsidR="00994AB5" w:rsidRPr="006C1C89" w14:paraId="514C15F0" w14:textId="77777777" w:rsidTr="00EB121C">
        <w:tc>
          <w:tcPr>
            <w:tcW w:w="2070" w:type="dxa"/>
            <w:tcBorders>
              <w:bottom w:val="nil"/>
              <w:right w:val="nil"/>
            </w:tcBorders>
          </w:tcPr>
          <w:p w14:paraId="31E389C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Level 4: Institution</w:t>
            </w:r>
          </w:p>
        </w:tc>
        <w:tc>
          <w:tcPr>
            <w:tcW w:w="1350" w:type="dxa"/>
            <w:tcBorders>
              <w:left w:val="nil"/>
              <w:bottom w:val="nil"/>
              <w:right w:val="nil"/>
            </w:tcBorders>
          </w:tcPr>
          <w:p w14:paraId="012A820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0.020</w:t>
            </w:r>
          </w:p>
        </w:tc>
        <w:tc>
          <w:tcPr>
            <w:tcW w:w="990" w:type="dxa"/>
            <w:tcBorders>
              <w:left w:val="nil"/>
              <w:bottom w:val="nil"/>
              <w:right w:val="nil"/>
            </w:tcBorders>
          </w:tcPr>
          <w:p w14:paraId="56CAE004"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0.016</w:t>
            </w:r>
          </w:p>
        </w:tc>
        <w:tc>
          <w:tcPr>
            <w:tcW w:w="1440" w:type="dxa"/>
            <w:tcBorders>
              <w:left w:val="nil"/>
              <w:bottom w:val="nil"/>
              <w:right w:val="nil"/>
            </w:tcBorders>
          </w:tcPr>
          <w:p w14:paraId="4000F05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0.020</w:t>
            </w:r>
          </w:p>
        </w:tc>
        <w:tc>
          <w:tcPr>
            <w:tcW w:w="1080" w:type="dxa"/>
            <w:tcBorders>
              <w:left w:val="nil"/>
              <w:bottom w:val="nil"/>
              <w:right w:val="nil"/>
            </w:tcBorders>
          </w:tcPr>
          <w:p w14:paraId="7F120F33"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0.016</w:t>
            </w:r>
          </w:p>
        </w:tc>
        <w:tc>
          <w:tcPr>
            <w:tcW w:w="1440" w:type="dxa"/>
            <w:tcBorders>
              <w:left w:val="nil"/>
              <w:bottom w:val="nil"/>
              <w:right w:val="nil"/>
            </w:tcBorders>
          </w:tcPr>
          <w:p w14:paraId="72DE1B8C"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0.018</w:t>
            </w:r>
          </w:p>
        </w:tc>
        <w:tc>
          <w:tcPr>
            <w:tcW w:w="1080" w:type="dxa"/>
            <w:tcBorders>
              <w:left w:val="nil"/>
              <w:bottom w:val="nil"/>
            </w:tcBorders>
          </w:tcPr>
          <w:p w14:paraId="4DD3CC29"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0.014</w:t>
            </w:r>
          </w:p>
        </w:tc>
      </w:tr>
      <w:tr w:rsidR="00994AB5" w:rsidRPr="006C1C89" w14:paraId="05FF0482" w14:textId="77777777" w:rsidTr="00EB121C">
        <w:tc>
          <w:tcPr>
            <w:tcW w:w="2070" w:type="dxa"/>
            <w:tcBorders>
              <w:top w:val="nil"/>
              <w:bottom w:val="nil"/>
              <w:right w:val="nil"/>
            </w:tcBorders>
          </w:tcPr>
          <w:p w14:paraId="6EF2783E" w14:textId="77777777" w:rsidR="00994AB5" w:rsidRPr="006C1C89" w:rsidRDefault="00994AB5" w:rsidP="00EB121C">
            <w:pPr>
              <w:pStyle w:val="CommentText"/>
              <w:spacing w:line="360" w:lineRule="auto"/>
              <w:rPr>
                <w:rFonts w:ascii="Times New Roman" w:hAnsi="Times New Roman" w:cs="Times New Roman"/>
                <w:b/>
                <w:bCs/>
                <w:sz w:val="24"/>
                <w:szCs w:val="24"/>
              </w:rPr>
            </w:pPr>
            <w:r w:rsidRPr="006C1C89">
              <w:rPr>
                <w:rFonts w:ascii="Times New Roman" w:hAnsi="Times New Roman" w:cs="Times New Roman"/>
                <w:sz w:val="24"/>
                <w:szCs w:val="24"/>
              </w:rPr>
              <w:t>Level 3: Course</w:t>
            </w:r>
          </w:p>
        </w:tc>
        <w:tc>
          <w:tcPr>
            <w:tcW w:w="1350" w:type="dxa"/>
            <w:tcBorders>
              <w:top w:val="nil"/>
              <w:left w:val="nil"/>
              <w:bottom w:val="nil"/>
              <w:right w:val="nil"/>
            </w:tcBorders>
          </w:tcPr>
          <w:p w14:paraId="66FBDD7B"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0.344</w:t>
            </w:r>
          </w:p>
        </w:tc>
        <w:tc>
          <w:tcPr>
            <w:tcW w:w="990" w:type="dxa"/>
            <w:tcBorders>
              <w:top w:val="nil"/>
              <w:left w:val="nil"/>
              <w:bottom w:val="nil"/>
              <w:right w:val="nil"/>
            </w:tcBorders>
          </w:tcPr>
          <w:p w14:paraId="676C945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0.042</w:t>
            </w:r>
          </w:p>
        </w:tc>
        <w:tc>
          <w:tcPr>
            <w:tcW w:w="1440" w:type="dxa"/>
            <w:tcBorders>
              <w:top w:val="nil"/>
              <w:left w:val="nil"/>
              <w:bottom w:val="nil"/>
              <w:right w:val="nil"/>
            </w:tcBorders>
          </w:tcPr>
          <w:p w14:paraId="4B84CE70"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0.343</w:t>
            </w:r>
          </w:p>
        </w:tc>
        <w:tc>
          <w:tcPr>
            <w:tcW w:w="1080" w:type="dxa"/>
            <w:tcBorders>
              <w:top w:val="nil"/>
              <w:left w:val="nil"/>
              <w:bottom w:val="nil"/>
              <w:right w:val="nil"/>
            </w:tcBorders>
          </w:tcPr>
          <w:p w14:paraId="40F074E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0.042</w:t>
            </w:r>
          </w:p>
        </w:tc>
        <w:tc>
          <w:tcPr>
            <w:tcW w:w="1440" w:type="dxa"/>
            <w:tcBorders>
              <w:top w:val="nil"/>
              <w:left w:val="nil"/>
              <w:bottom w:val="nil"/>
              <w:right w:val="nil"/>
            </w:tcBorders>
          </w:tcPr>
          <w:p w14:paraId="63C2AAEC"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0.325</w:t>
            </w:r>
          </w:p>
        </w:tc>
        <w:tc>
          <w:tcPr>
            <w:tcW w:w="1080" w:type="dxa"/>
            <w:tcBorders>
              <w:top w:val="nil"/>
              <w:left w:val="nil"/>
              <w:bottom w:val="nil"/>
            </w:tcBorders>
          </w:tcPr>
          <w:p w14:paraId="3E23FF1E"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0.040</w:t>
            </w:r>
          </w:p>
        </w:tc>
      </w:tr>
      <w:tr w:rsidR="00994AB5" w:rsidRPr="006C1C89" w14:paraId="61F894A2" w14:textId="77777777" w:rsidTr="00EB121C">
        <w:trPr>
          <w:trHeight w:val="64"/>
        </w:trPr>
        <w:tc>
          <w:tcPr>
            <w:tcW w:w="2070" w:type="dxa"/>
            <w:tcBorders>
              <w:top w:val="nil"/>
              <w:bottom w:val="nil"/>
              <w:right w:val="nil"/>
            </w:tcBorders>
          </w:tcPr>
          <w:p w14:paraId="235CA434"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 xml:space="preserve">Level 2: Semester </w:t>
            </w:r>
          </w:p>
        </w:tc>
        <w:tc>
          <w:tcPr>
            <w:tcW w:w="1350" w:type="dxa"/>
            <w:tcBorders>
              <w:top w:val="nil"/>
              <w:left w:val="nil"/>
              <w:bottom w:val="nil"/>
              <w:right w:val="nil"/>
            </w:tcBorders>
          </w:tcPr>
          <w:p w14:paraId="3414227A"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0.036</w:t>
            </w:r>
          </w:p>
        </w:tc>
        <w:tc>
          <w:tcPr>
            <w:tcW w:w="990" w:type="dxa"/>
            <w:tcBorders>
              <w:top w:val="nil"/>
              <w:left w:val="nil"/>
              <w:bottom w:val="nil"/>
              <w:right w:val="nil"/>
            </w:tcBorders>
          </w:tcPr>
          <w:p w14:paraId="037B7605"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0.006</w:t>
            </w:r>
          </w:p>
        </w:tc>
        <w:tc>
          <w:tcPr>
            <w:tcW w:w="1440" w:type="dxa"/>
            <w:tcBorders>
              <w:top w:val="nil"/>
              <w:left w:val="nil"/>
              <w:bottom w:val="nil"/>
              <w:right w:val="nil"/>
            </w:tcBorders>
          </w:tcPr>
          <w:p w14:paraId="326B4D2C"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0.035</w:t>
            </w:r>
          </w:p>
        </w:tc>
        <w:tc>
          <w:tcPr>
            <w:tcW w:w="1080" w:type="dxa"/>
            <w:tcBorders>
              <w:top w:val="nil"/>
              <w:left w:val="nil"/>
              <w:bottom w:val="nil"/>
              <w:right w:val="nil"/>
            </w:tcBorders>
          </w:tcPr>
          <w:p w14:paraId="597C6308"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0.006</w:t>
            </w:r>
          </w:p>
        </w:tc>
        <w:tc>
          <w:tcPr>
            <w:tcW w:w="1440" w:type="dxa"/>
            <w:tcBorders>
              <w:top w:val="nil"/>
              <w:left w:val="nil"/>
              <w:bottom w:val="nil"/>
              <w:right w:val="nil"/>
            </w:tcBorders>
          </w:tcPr>
          <w:p w14:paraId="13EFFFC7"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0.035</w:t>
            </w:r>
          </w:p>
        </w:tc>
        <w:tc>
          <w:tcPr>
            <w:tcW w:w="1080" w:type="dxa"/>
            <w:tcBorders>
              <w:top w:val="nil"/>
              <w:left w:val="nil"/>
              <w:bottom w:val="nil"/>
            </w:tcBorders>
          </w:tcPr>
          <w:p w14:paraId="79342EE9"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0.006</w:t>
            </w:r>
          </w:p>
        </w:tc>
      </w:tr>
      <w:tr w:rsidR="00994AB5" w:rsidRPr="006C1C89" w14:paraId="026F7399" w14:textId="77777777" w:rsidTr="00EB121C">
        <w:tc>
          <w:tcPr>
            <w:tcW w:w="2070" w:type="dxa"/>
            <w:tcBorders>
              <w:top w:val="nil"/>
              <w:right w:val="nil"/>
            </w:tcBorders>
          </w:tcPr>
          <w:p w14:paraId="186AEB9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 xml:space="preserve">Deviance </w:t>
            </w:r>
          </w:p>
        </w:tc>
        <w:tc>
          <w:tcPr>
            <w:tcW w:w="1350" w:type="dxa"/>
            <w:tcBorders>
              <w:top w:val="nil"/>
              <w:left w:val="nil"/>
              <w:right w:val="nil"/>
            </w:tcBorders>
          </w:tcPr>
          <w:p w14:paraId="58DCA013"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154932.6</w:t>
            </w:r>
          </w:p>
        </w:tc>
        <w:tc>
          <w:tcPr>
            <w:tcW w:w="990" w:type="dxa"/>
            <w:tcBorders>
              <w:top w:val="nil"/>
              <w:left w:val="nil"/>
              <w:right w:val="nil"/>
            </w:tcBorders>
          </w:tcPr>
          <w:p w14:paraId="22F5D6CA" w14:textId="77777777" w:rsidR="00994AB5" w:rsidRPr="006C1C89" w:rsidRDefault="00994AB5" w:rsidP="00EB121C">
            <w:pPr>
              <w:pStyle w:val="CommentText"/>
              <w:spacing w:line="360" w:lineRule="auto"/>
              <w:rPr>
                <w:rFonts w:ascii="Times New Roman" w:hAnsi="Times New Roman" w:cs="Times New Roman"/>
                <w:sz w:val="24"/>
                <w:szCs w:val="24"/>
              </w:rPr>
            </w:pPr>
          </w:p>
        </w:tc>
        <w:tc>
          <w:tcPr>
            <w:tcW w:w="1440" w:type="dxa"/>
            <w:tcBorders>
              <w:top w:val="nil"/>
              <w:left w:val="nil"/>
              <w:right w:val="nil"/>
            </w:tcBorders>
          </w:tcPr>
          <w:p w14:paraId="4C3DCDB6"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154930.1</w:t>
            </w:r>
          </w:p>
        </w:tc>
        <w:tc>
          <w:tcPr>
            <w:tcW w:w="1080" w:type="dxa"/>
            <w:tcBorders>
              <w:top w:val="nil"/>
              <w:left w:val="nil"/>
              <w:right w:val="nil"/>
            </w:tcBorders>
          </w:tcPr>
          <w:p w14:paraId="7A09A025" w14:textId="77777777" w:rsidR="00994AB5" w:rsidRPr="006C1C89" w:rsidRDefault="00994AB5" w:rsidP="00EB121C">
            <w:pPr>
              <w:pStyle w:val="CommentText"/>
              <w:spacing w:line="360" w:lineRule="auto"/>
              <w:rPr>
                <w:rFonts w:ascii="Times New Roman" w:hAnsi="Times New Roman" w:cs="Times New Roman"/>
                <w:b/>
                <w:bCs/>
                <w:sz w:val="24"/>
                <w:szCs w:val="24"/>
              </w:rPr>
            </w:pPr>
          </w:p>
        </w:tc>
        <w:tc>
          <w:tcPr>
            <w:tcW w:w="1440" w:type="dxa"/>
            <w:tcBorders>
              <w:top w:val="nil"/>
              <w:left w:val="nil"/>
              <w:right w:val="nil"/>
            </w:tcBorders>
          </w:tcPr>
          <w:p w14:paraId="5E51B442" w14:textId="77777777" w:rsidR="00994AB5" w:rsidRPr="006C1C89" w:rsidRDefault="00994AB5" w:rsidP="00EB121C">
            <w:pPr>
              <w:pStyle w:val="CommentText"/>
              <w:spacing w:line="360" w:lineRule="auto"/>
              <w:rPr>
                <w:rFonts w:ascii="Times New Roman" w:hAnsi="Times New Roman" w:cs="Times New Roman"/>
                <w:sz w:val="24"/>
                <w:szCs w:val="24"/>
              </w:rPr>
            </w:pPr>
            <w:r w:rsidRPr="006C1C89">
              <w:rPr>
                <w:rFonts w:ascii="Times New Roman" w:hAnsi="Times New Roman" w:cs="Times New Roman"/>
                <w:sz w:val="24"/>
                <w:szCs w:val="24"/>
              </w:rPr>
              <w:t>153238.0</w:t>
            </w:r>
          </w:p>
        </w:tc>
        <w:tc>
          <w:tcPr>
            <w:tcW w:w="1080" w:type="dxa"/>
            <w:tcBorders>
              <w:top w:val="nil"/>
              <w:left w:val="nil"/>
            </w:tcBorders>
          </w:tcPr>
          <w:p w14:paraId="7F7D3BE3" w14:textId="77777777" w:rsidR="00994AB5" w:rsidRPr="006C1C89" w:rsidRDefault="00994AB5" w:rsidP="00EB121C">
            <w:pPr>
              <w:pStyle w:val="CommentText"/>
              <w:spacing w:line="360" w:lineRule="auto"/>
              <w:rPr>
                <w:rFonts w:ascii="Times New Roman" w:hAnsi="Times New Roman" w:cs="Times New Roman"/>
                <w:b/>
                <w:bCs/>
                <w:sz w:val="24"/>
                <w:szCs w:val="24"/>
              </w:rPr>
            </w:pPr>
          </w:p>
        </w:tc>
      </w:tr>
    </w:tbl>
    <w:p w14:paraId="08B25913" w14:textId="77777777" w:rsidR="00994AB5" w:rsidRPr="006C1C89" w:rsidRDefault="00994AB5" w:rsidP="00994AB5">
      <w:pPr>
        <w:spacing w:line="480" w:lineRule="auto"/>
        <w:ind w:firstLine="720"/>
        <w:rPr>
          <w:rFonts w:ascii="Times New Roman" w:hAnsi="Times New Roman" w:cs="Times New Roman"/>
        </w:rPr>
      </w:pPr>
    </w:p>
    <w:p w14:paraId="7883C9E5" w14:textId="77777777" w:rsidR="00994AB5" w:rsidRDefault="00994AB5">
      <w:pPr>
        <w:tabs>
          <w:tab w:val="clear" w:pos="24120"/>
        </w:tabs>
        <w:rPr>
          <w:rFonts w:ascii="Times New Roman" w:hAnsi="Times New Roman" w:cs="Times New Roman"/>
          <w:b/>
          <w:bCs/>
          <w:i/>
          <w:szCs w:val="26"/>
        </w:rPr>
      </w:pPr>
      <w:r>
        <w:rPr>
          <w:rFonts w:ascii="Times New Roman" w:hAnsi="Times New Roman" w:cs="Times New Roman"/>
        </w:rPr>
        <w:br w:type="page"/>
      </w:r>
    </w:p>
    <w:p w14:paraId="7F8627ED" w14:textId="77725715" w:rsidR="00CB5993" w:rsidRPr="006C1C89" w:rsidRDefault="00CB5993" w:rsidP="00CB5993">
      <w:pPr>
        <w:pStyle w:val="Heading3"/>
        <w:spacing w:line="480" w:lineRule="auto"/>
        <w:rPr>
          <w:rFonts w:ascii="Times New Roman" w:hAnsi="Times New Roman" w:cs="Times New Roman"/>
        </w:rPr>
      </w:pPr>
      <w:r w:rsidRPr="006C1C89">
        <w:rPr>
          <w:rFonts w:ascii="Times New Roman" w:hAnsi="Times New Roman" w:cs="Times New Roman"/>
        </w:rPr>
        <w:lastRenderedPageBreak/>
        <w:t>Models 4-6. Level 4 Moderated Effects: Race/Ethnicity, Pell Recipients, and Adult Learners</w:t>
      </w:r>
    </w:p>
    <w:p w14:paraId="179F0E4C" w14:textId="77777777" w:rsidR="00584199" w:rsidRPr="006C1C89" w:rsidRDefault="00CB5993" w:rsidP="00584199">
      <w:pPr>
        <w:spacing w:line="480" w:lineRule="auto"/>
        <w:ind w:firstLine="720"/>
        <w:rPr>
          <w:rFonts w:ascii="Times New Roman" w:hAnsi="Times New Roman" w:cs="Times New Roman"/>
        </w:rPr>
      </w:pPr>
      <w:r w:rsidRPr="006C1C89">
        <w:rPr>
          <w:rFonts w:ascii="Times New Roman" w:hAnsi="Times New Roman" w:cs="Times New Roman"/>
        </w:rPr>
        <w:t>A fourth level in the hierarchical linear regression probed for potential inequities across DFW rates for three different populations of concern to creating an equitable learning environment in community colleges. Models 4-6 explored differences in outcomes based on demographic characteristics race/ethnicity (White/Non-White), whether students had been awarded a federal Pell Grant award, and whether students were Adult Learners, or over age 25.</w:t>
      </w:r>
    </w:p>
    <w:p w14:paraId="016516AD" w14:textId="77777777" w:rsidR="005B474F" w:rsidRDefault="00CB5993" w:rsidP="005B474F">
      <w:pPr>
        <w:spacing w:line="480" w:lineRule="auto"/>
        <w:ind w:firstLine="720"/>
        <w:rPr>
          <w:rFonts w:ascii="Times New Roman" w:hAnsi="Times New Roman" w:cs="Times New Roman"/>
          <w:b/>
          <w:bCs/>
          <w:iCs/>
        </w:rPr>
      </w:pPr>
      <w:r w:rsidRPr="006C1C89">
        <w:rPr>
          <w:rFonts w:ascii="Times New Roman" w:hAnsi="Times New Roman" w:cs="Times New Roman"/>
          <w:b/>
          <w:bCs/>
        </w:rPr>
        <w:t xml:space="preserve">Model 4 Race/Ethnicity. </w:t>
      </w:r>
      <w:r w:rsidRPr="006C1C89">
        <w:rPr>
          <w:rFonts w:ascii="Times New Roman" w:hAnsi="Times New Roman" w:cs="Times New Roman"/>
        </w:rPr>
        <w:t>Model 4 explored DFW rate differences based on race/ethnicity (White or Non-White, i.e.</w:t>
      </w:r>
      <w:r w:rsidR="00584199" w:rsidRPr="006C1C89">
        <w:rPr>
          <w:rFonts w:ascii="Times New Roman" w:hAnsi="Times New Roman" w:cs="Times New Roman"/>
        </w:rPr>
        <w:t>,</w:t>
      </w:r>
      <w:r w:rsidRPr="006C1C89">
        <w:rPr>
          <w:rFonts w:ascii="Times New Roman" w:hAnsi="Times New Roman" w:cs="Times New Roman"/>
        </w:rPr>
        <w:t xml:space="preserve"> Black, Hispanic, Asian, Multi-racial, Other). Results indicated DFW rates did not significantly vary based on whether students were White or Non-White, </w:t>
      </w:r>
      <w:r w:rsidRPr="006C1C89">
        <w:rPr>
          <w:rFonts w:ascii="Times New Roman" w:hAnsi="Times New Roman" w:cs="Times New Roman"/>
          <w:i/>
          <w:iCs/>
        </w:rPr>
        <w:t>F</w:t>
      </w:r>
      <w:r w:rsidRPr="006C1C89">
        <w:rPr>
          <w:rFonts w:ascii="Times New Roman" w:hAnsi="Times New Roman" w:cs="Times New Roman"/>
        </w:rPr>
        <w:t xml:space="preserve">(2, 134,659)= 1.25 </w:t>
      </w:r>
      <w:r w:rsidRPr="006C1C89">
        <w:rPr>
          <w:rFonts w:ascii="Times New Roman" w:hAnsi="Times New Roman" w:cs="Times New Roman"/>
          <w:i/>
          <w:iCs/>
        </w:rPr>
        <w:t>p</w:t>
      </w:r>
      <w:r w:rsidRPr="006C1C89">
        <w:rPr>
          <w:rFonts w:ascii="Times New Roman" w:hAnsi="Times New Roman" w:cs="Times New Roman"/>
        </w:rPr>
        <w:t xml:space="preserve"> = 0.286. Therefore, </w:t>
      </w:r>
      <w:r w:rsidR="006C0EF3" w:rsidRPr="006C1C89">
        <w:rPr>
          <w:rFonts w:ascii="Times New Roman" w:hAnsi="Times New Roman" w:cs="Times New Roman"/>
        </w:rPr>
        <w:t xml:space="preserve">as compared to the two previous fall semesters in which the courses were taught, </w:t>
      </w:r>
      <w:r w:rsidRPr="006C1C89">
        <w:rPr>
          <w:rFonts w:ascii="Times New Roman" w:hAnsi="Times New Roman" w:cs="Times New Roman"/>
        </w:rPr>
        <w:t>the fall 2019 Inclusive Access pilot semester did not produce significantly different outcomes for students based on whether they were classified as White or Non-White. Since no significant variability</w:t>
      </w:r>
      <w:r w:rsidR="00584199" w:rsidRPr="006C1C89">
        <w:rPr>
          <w:rFonts w:ascii="Times New Roman" w:hAnsi="Times New Roman" w:cs="Times New Roman"/>
        </w:rPr>
        <w:t xml:space="preserve"> in outcomes across semesters was detected, no further computations were performed. </w:t>
      </w:r>
    </w:p>
    <w:p w14:paraId="7F67BF81" w14:textId="7C206239" w:rsidR="00C47AD0" w:rsidRPr="005B474F" w:rsidRDefault="00584199" w:rsidP="005B474F">
      <w:pPr>
        <w:spacing w:line="480" w:lineRule="auto"/>
        <w:ind w:firstLine="720"/>
        <w:rPr>
          <w:rFonts w:ascii="Times New Roman" w:hAnsi="Times New Roman" w:cs="Times New Roman"/>
          <w:b/>
          <w:bCs/>
          <w:iCs/>
        </w:rPr>
      </w:pPr>
      <w:r w:rsidRPr="006C1C89">
        <w:rPr>
          <w:rFonts w:ascii="Times New Roman" w:hAnsi="Times New Roman" w:cs="Times New Roman"/>
          <w:b/>
          <w:bCs/>
        </w:rPr>
        <w:t xml:space="preserve">Model 5 Pell-Recipients. </w:t>
      </w:r>
      <w:r w:rsidRPr="006C1C89">
        <w:rPr>
          <w:rFonts w:ascii="Times New Roman" w:hAnsi="Times New Roman" w:cs="Times New Roman"/>
        </w:rPr>
        <w:t xml:space="preserve">Model 5 more closely examined differences in DFW rates between non-Pell and Pell grant recipients. Moderated effects displayed significant differences in </w:t>
      </w:r>
      <w:r w:rsidR="00C47AD0" w:rsidRPr="006C1C89">
        <w:rPr>
          <w:rFonts w:ascii="Times New Roman" w:hAnsi="Times New Roman" w:cs="Times New Roman"/>
        </w:rPr>
        <w:t xml:space="preserve">DFW rates from the </w:t>
      </w:r>
      <w:r w:rsidR="00C47AD0" w:rsidRPr="006C1C89">
        <w:rPr>
          <w:rFonts w:ascii="Times New Roman" w:hAnsi="Times New Roman" w:cs="Times New Roman"/>
          <w:i/>
          <w:iCs/>
        </w:rPr>
        <w:t>Inclusive Access</w:t>
      </w:r>
      <w:r w:rsidR="00C47AD0" w:rsidRPr="006C1C89">
        <w:rPr>
          <w:rFonts w:ascii="Times New Roman" w:hAnsi="Times New Roman" w:cs="Times New Roman"/>
        </w:rPr>
        <w:t xml:space="preserve"> intervention semester based on whether a student had received a federal Pell grant, </w:t>
      </w:r>
      <w:r w:rsidR="00C47AD0" w:rsidRPr="006C1C89">
        <w:rPr>
          <w:rFonts w:ascii="Times New Roman" w:hAnsi="Times New Roman" w:cs="Times New Roman"/>
          <w:i/>
          <w:iCs/>
        </w:rPr>
        <w:t>F</w:t>
      </w:r>
      <w:r w:rsidR="00C47AD0" w:rsidRPr="006C1C89">
        <w:rPr>
          <w:rFonts w:ascii="Times New Roman" w:hAnsi="Times New Roman" w:cs="Times New Roman"/>
        </w:rPr>
        <w:t xml:space="preserve">(2, 134,659)=17.86, </w:t>
      </w:r>
      <w:r w:rsidR="00C47AD0" w:rsidRPr="006C1C89">
        <w:rPr>
          <w:rFonts w:ascii="Times New Roman" w:hAnsi="Times New Roman" w:cs="Times New Roman"/>
          <w:i/>
          <w:iCs/>
        </w:rPr>
        <w:t>p</w:t>
      </w:r>
      <w:r w:rsidR="00C47AD0" w:rsidRPr="006C1C89">
        <w:rPr>
          <w:rFonts w:ascii="Times New Roman" w:hAnsi="Times New Roman" w:cs="Times New Roman"/>
        </w:rPr>
        <w:t xml:space="preserve"> &lt; 0.0001. Further comparison of fall 2019 </w:t>
      </w:r>
      <w:r w:rsidR="00C47AD0" w:rsidRPr="006C1C89">
        <w:rPr>
          <w:rFonts w:ascii="Times New Roman" w:hAnsi="Times New Roman" w:cs="Times New Roman"/>
          <w:i/>
          <w:iCs/>
        </w:rPr>
        <w:t xml:space="preserve">Inclusive Access </w:t>
      </w:r>
      <w:r w:rsidR="00C47AD0" w:rsidRPr="006C1C89">
        <w:rPr>
          <w:rFonts w:ascii="Times New Roman" w:hAnsi="Times New Roman" w:cs="Times New Roman"/>
        </w:rPr>
        <w:t xml:space="preserve">semester DFW rates against a weighted average of fall 2017 and 2018 semester DFW rates showed significant variability between and within Pell- and Non-Pell populations at various points. See Table 2.5 for least squares means variation in DFW rates over time for both Pell- and Non-Pell populations. </w:t>
      </w:r>
    </w:p>
    <w:p w14:paraId="16BA426B" w14:textId="4A2AA99B" w:rsidR="00CB5993" w:rsidRPr="006C1C89" w:rsidRDefault="00CB5993" w:rsidP="00584199">
      <w:pPr>
        <w:spacing w:line="480" w:lineRule="auto"/>
        <w:ind w:firstLine="720"/>
        <w:rPr>
          <w:rFonts w:ascii="Times New Roman" w:hAnsi="Times New Roman" w:cs="Times New Roman"/>
        </w:rPr>
      </w:pPr>
    </w:p>
    <w:bookmarkEnd w:id="199"/>
    <w:p w14:paraId="0A33CBBC" w14:textId="77777777" w:rsidR="00A03910" w:rsidRPr="006C1C89" w:rsidRDefault="00A03910" w:rsidP="00A03910">
      <w:pPr>
        <w:pStyle w:val="Caption"/>
        <w:rPr>
          <w:rFonts w:cs="Times New Roman"/>
        </w:rPr>
      </w:pPr>
      <w:r w:rsidRPr="006C1C89">
        <w:rPr>
          <w:rFonts w:cs="Times New Roman"/>
        </w:rPr>
        <w:lastRenderedPageBreak/>
        <w:t>Table 2.5 Least Squares Means: DFW Rates Over Time</w:t>
      </w:r>
    </w:p>
    <w:p w14:paraId="001BA60B" w14:textId="77777777" w:rsidR="00A03910" w:rsidRPr="006C1C89" w:rsidRDefault="00A03910" w:rsidP="00A03910">
      <w:pPr>
        <w:spacing w:line="480" w:lineRule="auto"/>
        <w:ind w:firstLine="720"/>
        <w:rPr>
          <w:rFonts w:ascii="Times New Roman" w:hAnsi="Times New Roman" w:cs="Times New Roman"/>
        </w:rPr>
      </w:pPr>
      <w:r w:rsidRPr="006C1C89">
        <w:rPr>
          <w:rFonts w:ascii="Times New Roman" w:hAnsi="Times New Roman" w:cs="Times New Roman"/>
          <w:noProof/>
        </w:rPr>
        <w:drawing>
          <wp:inline distT="0" distB="0" distL="0" distR="0" wp14:anchorId="3FBDB70F" wp14:editId="6C2483BA">
            <wp:extent cx="4708218" cy="1710813"/>
            <wp:effectExtent l="0" t="0" r="16510" b="3810"/>
            <wp:docPr id="1" name="Chart 1" descr="P1757#yIS1">
              <a:extLst xmlns:a="http://schemas.openxmlformats.org/drawingml/2006/main">
                <a:ext uri="{FF2B5EF4-FFF2-40B4-BE49-F238E27FC236}">
                  <a16:creationId xmlns:a16="http://schemas.microsoft.com/office/drawing/2014/main" id="{0BA8766C-DE0E-49A3-BA7D-9BC1F811DB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224E0605" w14:textId="77777777" w:rsidR="00A03910" w:rsidRDefault="00A03910">
      <w:pPr>
        <w:tabs>
          <w:tab w:val="clear" w:pos="24120"/>
        </w:tabs>
        <w:rPr>
          <w:rFonts w:ascii="Times New Roman" w:hAnsi="Times New Roman" w:cs="Times New Roman"/>
        </w:rPr>
      </w:pPr>
      <w:r>
        <w:rPr>
          <w:rFonts w:ascii="Times New Roman" w:hAnsi="Times New Roman" w:cs="Times New Roman"/>
        </w:rPr>
        <w:br w:type="page"/>
      </w:r>
    </w:p>
    <w:p w14:paraId="2EF5B60F" w14:textId="559077BA" w:rsidR="00C36862" w:rsidRPr="006C1C89" w:rsidRDefault="00C001E3" w:rsidP="00C36862">
      <w:pPr>
        <w:spacing w:line="480" w:lineRule="auto"/>
        <w:ind w:firstLine="720"/>
        <w:rPr>
          <w:rFonts w:ascii="Times New Roman" w:hAnsi="Times New Roman" w:cs="Times New Roman"/>
        </w:rPr>
      </w:pPr>
      <w:r w:rsidRPr="006C1C89">
        <w:rPr>
          <w:rFonts w:ascii="Times New Roman" w:hAnsi="Times New Roman" w:cs="Times New Roman"/>
        </w:rPr>
        <w:lastRenderedPageBreak/>
        <w:t xml:space="preserve">Despite variation at points both within and between Pell and non-Pell recipients, a comparison of average fall 2017 and 2018 DFW rates with fall 2019 </w:t>
      </w:r>
      <w:r w:rsidR="008E0EEF" w:rsidRPr="006C1C89">
        <w:rPr>
          <w:rFonts w:ascii="Times New Roman" w:hAnsi="Times New Roman" w:cs="Times New Roman"/>
          <w:i/>
          <w:iCs/>
        </w:rPr>
        <w:t xml:space="preserve">Inclusive Access </w:t>
      </w:r>
      <w:r w:rsidR="008E0EEF" w:rsidRPr="006C1C89">
        <w:rPr>
          <w:rFonts w:ascii="Times New Roman" w:hAnsi="Times New Roman" w:cs="Times New Roman"/>
        </w:rPr>
        <w:t xml:space="preserve">pilot semester DFW rates displayed no significant differences for either Pell recipients, </w:t>
      </w:r>
      <w:r w:rsidR="008E0EEF" w:rsidRPr="006C1C89">
        <w:rPr>
          <w:rFonts w:ascii="Times New Roman" w:hAnsi="Times New Roman" w:cs="Times New Roman"/>
          <w:i/>
        </w:rPr>
        <w:t>OR</w:t>
      </w:r>
      <w:r w:rsidR="008E0EEF" w:rsidRPr="006C1C89">
        <w:rPr>
          <w:rFonts w:ascii="Times New Roman" w:hAnsi="Times New Roman" w:cs="Times New Roman"/>
          <w:iCs/>
        </w:rPr>
        <w:t xml:space="preserve">= 1.012, </w:t>
      </w:r>
      <w:r w:rsidR="008E0EEF" w:rsidRPr="006C1C89">
        <w:rPr>
          <w:rFonts w:ascii="Times New Roman" w:hAnsi="Times New Roman" w:cs="Times New Roman"/>
          <w:i/>
        </w:rPr>
        <w:t>t</w:t>
      </w:r>
      <w:r w:rsidR="008E0EEF" w:rsidRPr="006C1C89">
        <w:rPr>
          <w:rFonts w:ascii="Times New Roman" w:hAnsi="Times New Roman" w:cs="Times New Roman"/>
          <w:iCs/>
        </w:rPr>
        <w:t xml:space="preserve">(411) = 0.42, </w:t>
      </w:r>
      <w:r w:rsidR="008E0EEF" w:rsidRPr="006C1C89">
        <w:rPr>
          <w:rFonts w:ascii="Times New Roman" w:hAnsi="Times New Roman" w:cs="Times New Roman"/>
          <w:i/>
        </w:rPr>
        <w:t>p</w:t>
      </w:r>
      <w:r w:rsidR="008E0EEF" w:rsidRPr="006C1C89">
        <w:rPr>
          <w:rFonts w:ascii="Times New Roman" w:hAnsi="Times New Roman" w:cs="Times New Roman"/>
          <w:iCs/>
        </w:rPr>
        <w:t xml:space="preserve"> = 0.671, </w:t>
      </w:r>
      <w:r w:rsidR="008E0EEF" w:rsidRPr="006C1C89">
        <w:rPr>
          <w:rFonts w:ascii="Times New Roman" w:hAnsi="Times New Roman" w:cs="Times New Roman"/>
        </w:rPr>
        <w:t xml:space="preserve">or non-Pell recipients </w:t>
      </w:r>
      <w:r w:rsidR="008E0EEF" w:rsidRPr="006C1C89">
        <w:rPr>
          <w:rFonts w:ascii="Times New Roman" w:hAnsi="Times New Roman" w:cs="Times New Roman"/>
          <w:i/>
          <w:iCs/>
        </w:rPr>
        <w:t>OR</w:t>
      </w:r>
      <w:r w:rsidR="008E0EEF" w:rsidRPr="006C1C89">
        <w:rPr>
          <w:rFonts w:ascii="Times New Roman" w:hAnsi="Times New Roman" w:cs="Times New Roman"/>
        </w:rPr>
        <w:t xml:space="preserve"> = 1.047, </w:t>
      </w:r>
      <w:r w:rsidR="008E0EEF" w:rsidRPr="006C1C89">
        <w:rPr>
          <w:rFonts w:ascii="Times New Roman" w:hAnsi="Times New Roman" w:cs="Times New Roman"/>
          <w:i/>
          <w:iCs/>
        </w:rPr>
        <w:t>t</w:t>
      </w:r>
      <w:r w:rsidR="008E0EEF" w:rsidRPr="006C1C89">
        <w:rPr>
          <w:rFonts w:ascii="Times New Roman" w:hAnsi="Times New Roman" w:cs="Times New Roman"/>
        </w:rPr>
        <w:t xml:space="preserve">(411) = 1.61, </w:t>
      </w:r>
      <w:r w:rsidR="008E0EEF" w:rsidRPr="006C1C89">
        <w:rPr>
          <w:rFonts w:ascii="Times New Roman" w:hAnsi="Times New Roman" w:cs="Times New Roman"/>
          <w:i/>
          <w:iCs/>
        </w:rPr>
        <w:t xml:space="preserve">p </w:t>
      </w:r>
      <w:r w:rsidR="008E0EEF" w:rsidRPr="006C1C89">
        <w:rPr>
          <w:rFonts w:ascii="Times New Roman" w:hAnsi="Times New Roman" w:cs="Times New Roman"/>
        </w:rPr>
        <w:t xml:space="preserve">= 0.106. Pell recipients were 1% more likely to pass in fall 2019 as compared to falls 2017 and 2018, and non-Pell recipients were almost 5% more likely to pass as compared to falls 2017 and 2018. These differences, however, did not prove </w:t>
      </w:r>
      <w:r w:rsidR="00CE7228" w:rsidRPr="006C1C89">
        <w:rPr>
          <w:rFonts w:ascii="Times New Roman" w:hAnsi="Times New Roman" w:cs="Times New Roman"/>
        </w:rPr>
        <w:t xml:space="preserve">overall </w:t>
      </w:r>
      <w:r w:rsidR="008E0EEF" w:rsidRPr="006C1C89">
        <w:rPr>
          <w:rFonts w:ascii="Times New Roman" w:hAnsi="Times New Roman" w:cs="Times New Roman"/>
        </w:rPr>
        <w:t xml:space="preserve">to be statistically significant. </w:t>
      </w:r>
    </w:p>
    <w:p w14:paraId="358888A8" w14:textId="77777777" w:rsidR="00994AB5" w:rsidRDefault="003E23E5" w:rsidP="00994AB5">
      <w:pPr>
        <w:spacing w:line="480" w:lineRule="auto"/>
        <w:ind w:firstLine="720"/>
        <w:rPr>
          <w:rFonts w:ascii="Times New Roman" w:hAnsi="Times New Roman" w:cs="Times New Roman"/>
        </w:rPr>
      </w:pPr>
      <w:r w:rsidRPr="006C1C89">
        <w:rPr>
          <w:rFonts w:ascii="Times New Roman" w:hAnsi="Times New Roman" w:cs="Times New Roman"/>
          <w:b/>
          <w:bCs/>
        </w:rPr>
        <w:t xml:space="preserve">Model 6 Adult Learners. </w:t>
      </w:r>
      <w:r w:rsidRPr="006C1C89">
        <w:rPr>
          <w:rFonts w:ascii="Times New Roman" w:hAnsi="Times New Roman" w:cs="Times New Roman"/>
        </w:rPr>
        <w:t>Model 6 examined differences in DFW rates for Adult Learners over the age of 25 as compared to students under the age of 25.</w:t>
      </w:r>
      <w:r w:rsidRPr="006C1C89">
        <w:rPr>
          <w:rFonts w:ascii="Times New Roman" w:hAnsi="Times New Roman" w:cs="Times New Roman"/>
          <w:b/>
          <w:bCs/>
          <w:iCs/>
        </w:rPr>
        <w:t xml:space="preserve"> </w:t>
      </w:r>
      <w:r w:rsidRPr="006C1C89">
        <w:rPr>
          <w:rFonts w:ascii="Times New Roman" w:hAnsi="Times New Roman" w:cs="Times New Roman"/>
        </w:rPr>
        <w:t xml:space="preserve">No significant moderating effect was shown by the comparison of DFW rates for Adult Learners between the </w:t>
      </w:r>
      <w:r w:rsidRPr="006C1C89">
        <w:rPr>
          <w:rFonts w:ascii="Times New Roman" w:hAnsi="Times New Roman" w:cs="Times New Roman"/>
          <w:i/>
        </w:rPr>
        <w:t>Inclusive Access</w:t>
      </w:r>
      <w:r w:rsidRPr="006C1C89">
        <w:rPr>
          <w:rFonts w:ascii="Times New Roman" w:hAnsi="Times New Roman" w:cs="Times New Roman"/>
        </w:rPr>
        <w:t xml:space="preserve"> pilot semester and two previous semesters, </w:t>
      </w:r>
      <w:r w:rsidRPr="006C1C89">
        <w:rPr>
          <w:rFonts w:ascii="Times New Roman" w:hAnsi="Times New Roman" w:cs="Times New Roman"/>
          <w:i/>
          <w:iCs/>
        </w:rPr>
        <w:t>F</w:t>
      </w:r>
      <w:r w:rsidRPr="006C1C89">
        <w:rPr>
          <w:rFonts w:ascii="Times New Roman" w:hAnsi="Times New Roman" w:cs="Times New Roman"/>
        </w:rPr>
        <w:t xml:space="preserve">(2, 134,659) = 0.99, </w:t>
      </w:r>
      <w:r w:rsidRPr="006C1C89">
        <w:rPr>
          <w:rFonts w:ascii="Times New Roman" w:hAnsi="Times New Roman" w:cs="Times New Roman"/>
          <w:i/>
          <w:iCs/>
        </w:rPr>
        <w:t>p</w:t>
      </w:r>
      <w:r w:rsidRPr="006C1C89">
        <w:rPr>
          <w:rFonts w:ascii="Times New Roman" w:hAnsi="Times New Roman" w:cs="Times New Roman"/>
        </w:rPr>
        <w:t xml:space="preserve"> = 0.3711. The data therefore showed no statistically significant differences in the Inclusive Access intervention as compared to the two previous semesters in which the courses were taught.</w:t>
      </w:r>
    </w:p>
    <w:p w14:paraId="05061147" w14:textId="380F143F" w:rsidR="008E0EEF" w:rsidRPr="006C1C89" w:rsidRDefault="003E23E5" w:rsidP="00994AB5">
      <w:pPr>
        <w:spacing w:line="480" w:lineRule="auto"/>
        <w:ind w:firstLine="720"/>
        <w:rPr>
          <w:rFonts w:ascii="Times New Roman" w:hAnsi="Times New Roman" w:cs="Times New Roman"/>
        </w:rPr>
      </w:pPr>
      <w:r w:rsidRPr="006C1C89">
        <w:rPr>
          <w:rFonts w:ascii="Times New Roman" w:hAnsi="Times New Roman" w:cs="Times New Roman"/>
        </w:rPr>
        <w:t xml:space="preserve">In summary, no significant differences were found in either overall DFW rates or population specific DFW rates between the </w:t>
      </w:r>
      <w:r w:rsidRPr="006C1C89">
        <w:rPr>
          <w:rFonts w:ascii="Times New Roman" w:hAnsi="Times New Roman" w:cs="Times New Roman"/>
          <w:i/>
        </w:rPr>
        <w:t>Inclusive Access</w:t>
      </w:r>
      <w:r w:rsidRPr="006C1C89">
        <w:rPr>
          <w:rFonts w:ascii="Times New Roman" w:hAnsi="Times New Roman" w:cs="Times New Roman"/>
        </w:rPr>
        <w:t xml:space="preserve"> fall 2019 semester and the two prior fall semesters. These results demonstrate that the </w:t>
      </w:r>
      <w:r w:rsidRPr="006C1C89">
        <w:rPr>
          <w:rFonts w:ascii="Times New Roman" w:hAnsi="Times New Roman" w:cs="Times New Roman"/>
          <w:i/>
        </w:rPr>
        <w:t>Inclusive Access</w:t>
      </w:r>
      <w:r w:rsidRPr="006C1C89">
        <w:rPr>
          <w:rFonts w:ascii="Times New Roman" w:hAnsi="Times New Roman" w:cs="Times New Roman"/>
        </w:rPr>
        <w:t xml:space="preserve"> pilot neither significantly</w:t>
      </w:r>
      <w:r w:rsidR="00C36862" w:rsidRPr="006C1C89">
        <w:rPr>
          <w:rFonts w:ascii="Times New Roman" w:hAnsi="Times New Roman" w:cs="Times New Roman"/>
        </w:rPr>
        <w:t xml:space="preserve"> improved nor worsened student DFW rates. Similarly, DFW rates in the fall 2019</w:t>
      </w:r>
      <w:r w:rsidR="00C36862" w:rsidRPr="006C1C89">
        <w:rPr>
          <w:rFonts w:ascii="Times New Roman" w:hAnsi="Times New Roman" w:cs="Times New Roman"/>
          <w:i/>
          <w:iCs/>
        </w:rPr>
        <w:t xml:space="preserve"> Inclusive</w:t>
      </w:r>
      <w:r w:rsidR="00994AB5" w:rsidRPr="00994AB5">
        <w:rPr>
          <w:rFonts w:ascii="Times New Roman" w:hAnsi="Times New Roman" w:cs="Times New Roman"/>
          <w:i/>
          <w:iCs/>
        </w:rPr>
        <w:t xml:space="preserve"> </w:t>
      </w:r>
      <w:r w:rsidR="00994AB5" w:rsidRPr="006C1C89">
        <w:rPr>
          <w:rFonts w:ascii="Times New Roman" w:hAnsi="Times New Roman" w:cs="Times New Roman"/>
          <w:i/>
          <w:iCs/>
        </w:rPr>
        <w:t xml:space="preserve">Access </w:t>
      </w:r>
      <w:r w:rsidR="00994AB5" w:rsidRPr="006C1C89">
        <w:rPr>
          <w:rFonts w:ascii="Times New Roman" w:hAnsi="Times New Roman" w:cs="Times New Roman"/>
        </w:rPr>
        <w:t xml:space="preserve">pilot semester neither significantly improved nor worsened for students in any of the three populations included to examine differences in outcomes through the lens of equity (Non-White, Pell Grant Recipients, Adult Learners). Table 2.6 summarizes results of the hierarchical linear regression for each of the three populations examined in Models 4-6. </w:t>
      </w:r>
    </w:p>
    <w:p w14:paraId="4ACC168A" w14:textId="77777777" w:rsidR="00C47AD0" w:rsidRDefault="00C47AD0">
      <w:pPr>
        <w:tabs>
          <w:tab w:val="clear" w:pos="24120"/>
        </w:tabs>
        <w:rPr>
          <w:rFonts w:ascii="Times New Roman" w:hAnsi="Times New Roman" w:cs="Times New Roman"/>
          <w:b/>
          <w:bCs/>
        </w:rPr>
      </w:pPr>
      <w:bookmarkStart w:id="201" w:name="_Toc64557054"/>
      <w:r>
        <w:rPr>
          <w:rFonts w:cs="Times New Roman"/>
        </w:rPr>
        <w:br w:type="page"/>
      </w:r>
    </w:p>
    <w:p w14:paraId="0B90ABB5" w14:textId="52246A0B" w:rsidR="00F41200" w:rsidRPr="006C1C89" w:rsidRDefault="00F41200" w:rsidP="00475869">
      <w:pPr>
        <w:spacing w:line="480" w:lineRule="auto"/>
        <w:rPr>
          <w:rFonts w:ascii="Times New Roman" w:hAnsi="Times New Roman" w:cs="Times New Roman"/>
        </w:rPr>
        <w:sectPr w:rsidR="00F41200" w:rsidRPr="006C1C89" w:rsidSect="000D5218">
          <w:type w:val="continuous"/>
          <w:pgSz w:w="12240" w:h="15840"/>
          <w:pgMar w:top="1440" w:right="1440" w:bottom="1440" w:left="1440" w:header="720" w:footer="720" w:gutter="0"/>
          <w:pgNumType w:start="68"/>
          <w:cols w:space="720"/>
          <w:docGrid w:linePitch="360"/>
        </w:sectPr>
      </w:pPr>
      <w:bookmarkStart w:id="202" w:name="_Toc61177458"/>
      <w:bookmarkStart w:id="203" w:name="_Toc61178057"/>
      <w:bookmarkEnd w:id="201"/>
    </w:p>
    <w:p w14:paraId="5D7FE1B5" w14:textId="59440C18" w:rsidR="007F30C5" w:rsidRPr="006C1C89" w:rsidRDefault="007F30C5" w:rsidP="006B2153">
      <w:pPr>
        <w:pStyle w:val="Caption"/>
        <w:rPr>
          <w:rFonts w:cs="Times New Roman"/>
        </w:rPr>
      </w:pPr>
      <w:bookmarkStart w:id="204" w:name="_Toc64557055"/>
      <w:r w:rsidRPr="006C1C89">
        <w:rPr>
          <w:rFonts w:cs="Times New Roman"/>
        </w:rPr>
        <w:lastRenderedPageBreak/>
        <w:t>Table 2</w:t>
      </w:r>
      <w:r w:rsidR="004D4900" w:rsidRPr="006C1C89">
        <w:rPr>
          <w:rFonts w:cs="Times New Roman"/>
        </w:rPr>
        <w:t>.</w:t>
      </w:r>
      <w:r w:rsidR="0074439A" w:rsidRPr="006C1C89">
        <w:rPr>
          <w:rFonts w:cs="Times New Roman"/>
        </w:rPr>
        <w:t>6</w:t>
      </w:r>
      <w:r w:rsidRPr="006C1C89">
        <w:rPr>
          <w:rFonts w:cs="Times New Roman"/>
        </w:rPr>
        <w:t xml:space="preserve"> Hierarchical Linear Regression Models</w:t>
      </w:r>
      <w:r w:rsidR="005C493A" w:rsidRPr="006C1C89">
        <w:rPr>
          <w:rFonts w:cs="Times New Roman"/>
        </w:rPr>
        <w:t xml:space="preserve"> 4-6</w:t>
      </w:r>
      <w:r w:rsidRPr="006C1C89">
        <w:rPr>
          <w:rFonts w:cs="Times New Roman"/>
        </w:rPr>
        <w:t>: DFW Rates</w:t>
      </w:r>
      <w:bookmarkEnd w:id="202"/>
      <w:bookmarkEnd w:id="203"/>
      <w:r w:rsidR="00D36E22" w:rsidRPr="006C1C89">
        <w:rPr>
          <w:rFonts w:cs="Times New Roman"/>
        </w:rPr>
        <w:t xml:space="preserve"> by Demographic</w:t>
      </w:r>
      <w:bookmarkEnd w:id="204"/>
    </w:p>
    <w:tbl>
      <w:tblPr>
        <w:tblStyle w:val="TableGrid"/>
        <w:tblW w:w="0" w:type="auto"/>
        <w:tblLook w:val="04A0" w:firstRow="1" w:lastRow="0" w:firstColumn="1" w:lastColumn="0" w:noHBand="0" w:noVBand="1"/>
      </w:tblPr>
      <w:tblGrid>
        <w:gridCol w:w="2430"/>
        <w:gridCol w:w="1550"/>
        <w:gridCol w:w="944"/>
        <w:gridCol w:w="944"/>
        <w:gridCol w:w="1744"/>
        <w:gridCol w:w="830"/>
        <w:gridCol w:w="1057"/>
        <w:gridCol w:w="1744"/>
        <w:gridCol w:w="830"/>
        <w:gridCol w:w="887"/>
      </w:tblGrid>
      <w:tr w:rsidR="00C0159E" w:rsidRPr="006C1C89" w14:paraId="1B42962E" w14:textId="77777777" w:rsidTr="00964C9D">
        <w:tc>
          <w:tcPr>
            <w:tcW w:w="2430" w:type="dxa"/>
            <w:tcBorders>
              <w:left w:val="nil"/>
              <w:bottom w:val="single" w:sz="4" w:space="0" w:color="auto"/>
              <w:right w:val="nil"/>
            </w:tcBorders>
          </w:tcPr>
          <w:p w14:paraId="6FF74906" w14:textId="77777777" w:rsidR="00C0159E" w:rsidRPr="006C1C89" w:rsidRDefault="00C0159E" w:rsidP="00C0159E">
            <w:pPr>
              <w:tabs>
                <w:tab w:val="clear" w:pos="24120"/>
              </w:tabs>
              <w:jc w:val="center"/>
              <w:rPr>
                <w:rFonts w:ascii="Times New Roman" w:hAnsi="Times New Roman" w:cs="Times New Roman"/>
                <w:b/>
                <w:bCs/>
                <w:caps/>
              </w:rPr>
            </w:pPr>
          </w:p>
        </w:tc>
        <w:tc>
          <w:tcPr>
            <w:tcW w:w="3438" w:type="dxa"/>
            <w:gridSpan w:val="3"/>
            <w:tcBorders>
              <w:left w:val="nil"/>
              <w:bottom w:val="single" w:sz="4" w:space="0" w:color="auto"/>
              <w:right w:val="nil"/>
            </w:tcBorders>
          </w:tcPr>
          <w:p w14:paraId="7CB969F4" w14:textId="77777777" w:rsidR="00C0159E" w:rsidRPr="006C1C89" w:rsidRDefault="00C0159E" w:rsidP="00C0159E">
            <w:pPr>
              <w:jc w:val="center"/>
              <w:rPr>
                <w:rFonts w:ascii="Times New Roman" w:hAnsi="Times New Roman" w:cs="Times New Roman"/>
                <w:b/>
                <w:bCs/>
              </w:rPr>
            </w:pPr>
            <w:r w:rsidRPr="006C1C89">
              <w:rPr>
                <w:rFonts w:ascii="Times New Roman" w:hAnsi="Times New Roman" w:cs="Times New Roman"/>
                <w:b/>
                <w:bCs/>
              </w:rPr>
              <w:t>Model 4</w:t>
            </w:r>
          </w:p>
          <w:p w14:paraId="7022C2BA" w14:textId="77777777" w:rsidR="00C0159E" w:rsidRPr="006C1C89" w:rsidRDefault="00C0159E" w:rsidP="00C0159E">
            <w:pPr>
              <w:jc w:val="center"/>
              <w:rPr>
                <w:rFonts w:ascii="Times New Roman" w:hAnsi="Times New Roman" w:cs="Times New Roman"/>
                <w:b/>
                <w:bCs/>
              </w:rPr>
            </w:pPr>
            <w:r w:rsidRPr="006C1C89">
              <w:rPr>
                <w:rFonts w:ascii="Times New Roman" w:hAnsi="Times New Roman" w:cs="Times New Roman"/>
                <w:b/>
                <w:bCs/>
              </w:rPr>
              <w:t>Race/Ethnicity</w:t>
            </w:r>
          </w:p>
          <w:p w14:paraId="00955AFA" w14:textId="77777777" w:rsidR="00C0159E" w:rsidRPr="006C1C89" w:rsidRDefault="00C0159E" w:rsidP="00C0159E">
            <w:pPr>
              <w:tabs>
                <w:tab w:val="clear" w:pos="24120"/>
              </w:tabs>
              <w:jc w:val="center"/>
              <w:rPr>
                <w:rFonts w:ascii="Times New Roman" w:hAnsi="Times New Roman" w:cs="Times New Roman"/>
                <w:b/>
                <w:bCs/>
                <w:caps/>
              </w:rPr>
            </w:pPr>
            <w:r w:rsidRPr="006C1C89">
              <w:rPr>
                <w:rFonts w:ascii="Times New Roman" w:hAnsi="Times New Roman" w:cs="Times New Roman"/>
                <w:b/>
                <w:bCs/>
              </w:rPr>
              <w:t>1=Non-White  0=White</w:t>
            </w:r>
          </w:p>
        </w:tc>
        <w:tc>
          <w:tcPr>
            <w:tcW w:w="3631" w:type="dxa"/>
            <w:gridSpan w:val="3"/>
            <w:tcBorders>
              <w:left w:val="nil"/>
              <w:bottom w:val="single" w:sz="4" w:space="0" w:color="auto"/>
              <w:right w:val="nil"/>
            </w:tcBorders>
          </w:tcPr>
          <w:p w14:paraId="7CCFD09B" w14:textId="77777777" w:rsidR="00C0159E" w:rsidRPr="006C1C89" w:rsidRDefault="00C0159E" w:rsidP="00C0159E">
            <w:pPr>
              <w:jc w:val="center"/>
              <w:rPr>
                <w:rFonts w:ascii="Times New Roman" w:hAnsi="Times New Roman" w:cs="Times New Roman"/>
                <w:b/>
                <w:bCs/>
              </w:rPr>
            </w:pPr>
            <w:r w:rsidRPr="006C1C89">
              <w:rPr>
                <w:rFonts w:ascii="Times New Roman" w:hAnsi="Times New Roman" w:cs="Times New Roman"/>
                <w:b/>
                <w:bCs/>
              </w:rPr>
              <w:t>Model 5</w:t>
            </w:r>
          </w:p>
          <w:p w14:paraId="4B82B575" w14:textId="77777777" w:rsidR="00C0159E" w:rsidRPr="006C1C89" w:rsidRDefault="00C0159E" w:rsidP="00C0159E">
            <w:pPr>
              <w:jc w:val="center"/>
              <w:rPr>
                <w:rFonts w:ascii="Times New Roman" w:hAnsi="Times New Roman" w:cs="Times New Roman"/>
                <w:b/>
                <w:bCs/>
              </w:rPr>
            </w:pPr>
            <w:r w:rsidRPr="006C1C89">
              <w:rPr>
                <w:rFonts w:ascii="Times New Roman" w:hAnsi="Times New Roman" w:cs="Times New Roman"/>
                <w:b/>
                <w:bCs/>
              </w:rPr>
              <w:t>Pell Recipient</w:t>
            </w:r>
          </w:p>
          <w:p w14:paraId="70782523" w14:textId="77777777" w:rsidR="00C0159E" w:rsidRPr="006C1C89" w:rsidRDefault="00C0159E" w:rsidP="00C0159E">
            <w:pPr>
              <w:tabs>
                <w:tab w:val="clear" w:pos="24120"/>
              </w:tabs>
              <w:jc w:val="center"/>
              <w:rPr>
                <w:rFonts w:ascii="Times New Roman" w:hAnsi="Times New Roman" w:cs="Times New Roman"/>
                <w:b/>
                <w:bCs/>
                <w:caps/>
              </w:rPr>
            </w:pPr>
            <w:r w:rsidRPr="006C1C89">
              <w:rPr>
                <w:rFonts w:ascii="Times New Roman" w:hAnsi="Times New Roman" w:cs="Times New Roman"/>
                <w:b/>
                <w:bCs/>
              </w:rPr>
              <w:t>1=Pell  0=Non-Pell</w:t>
            </w:r>
          </w:p>
        </w:tc>
        <w:tc>
          <w:tcPr>
            <w:tcW w:w="3461" w:type="dxa"/>
            <w:gridSpan w:val="3"/>
            <w:tcBorders>
              <w:left w:val="nil"/>
              <w:bottom w:val="single" w:sz="4" w:space="0" w:color="auto"/>
              <w:right w:val="nil"/>
            </w:tcBorders>
          </w:tcPr>
          <w:p w14:paraId="4C35B589" w14:textId="77777777" w:rsidR="00C0159E" w:rsidRPr="006C1C89" w:rsidRDefault="00C0159E" w:rsidP="00C0159E">
            <w:pPr>
              <w:jc w:val="center"/>
              <w:rPr>
                <w:rFonts w:ascii="Times New Roman" w:hAnsi="Times New Roman" w:cs="Times New Roman"/>
                <w:b/>
                <w:bCs/>
              </w:rPr>
            </w:pPr>
            <w:r w:rsidRPr="006C1C89">
              <w:rPr>
                <w:rFonts w:ascii="Times New Roman" w:hAnsi="Times New Roman" w:cs="Times New Roman"/>
                <w:b/>
                <w:bCs/>
              </w:rPr>
              <w:t>Model 6</w:t>
            </w:r>
          </w:p>
          <w:p w14:paraId="4382327E" w14:textId="77777777" w:rsidR="00C0159E" w:rsidRPr="006C1C89" w:rsidRDefault="00C0159E" w:rsidP="00C0159E">
            <w:pPr>
              <w:jc w:val="center"/>
              <w:rPr>
                <w:rFonts w:ascii="Times New Roman" w:hAnsi="Times New Roman" w:cs="Times New Roman"/>
                <w:b/>
                <w:bCs/>
              </w:rPr>
            </w:pPr>
            <w:r w:rsidRPr="006C1C89">
              <w:rPr>
                <w:rFonts w:ascii="Times New Roman" w:hAnsi="Times New Roman" w:cs="Times New Roman"/>
                <w:b/>
                <w:bCs/>
              </w:rPr>
              <w:t>Adult Learners</w:t>
            </w:r>
          </w:p>
          <w:p w14:paraId="74D7F0EC" w14:textId="77777777" w:rsidR="00C0159E" w:rsidRPr="006C1C89" w:rsidRDefault="00C0159E" w:rsidP="00C0159E">
            <w:pPr>
              <w:tabs>
                <w:tab w:val="clear" w:pos="24120"/>
              </w:tabs>
              <w:jc w:val="center"/>
              <w:rPr>
                <w:rFonts w:ascii="Times New Roman" w:hAnsi="Times New Roman" w:cs="Times New Roman"/>
                <w:b/>
                <w:bCs/>
                <w:caps/>
              </w:rPr>
            </w:pPr>
            <w:r w:rsidRPr="006C1C89">
              <w:rPr>
                <w:rFonts w:ascii="Times New Roman" w:hAnsi="Times New Roman" w:cs="Times New Roman"/>
                <w:b/>
                <w:bCs/>
              </w:rPr>
              <w:t>1=Over 25  0=Under 25</w:t>
            </w:r>
          </w:p>
        </w:tc>
      </w:tr>
      <w:tr w:rsidR="00C0159E" w:rsidRPr="006C1C89" w14:paraId="0D375120" w14:textId="77777777" w:rsidTr="00964C9D">
        <w:tc>
          <w:tcPr>
            <w:tcW w:w="2430" w:type="dxa"/>
            <w:tcBorders>
              <w:left w:val="nil"/>
              <w:bottom w:val="single" w:sz="4" w:space="0" w:color="auto"/>
              <w:right w:val="nil"/>
            </w:tcBorders>
          </w:tcPr>
          <w:p w14:paraId="648833B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Fixed Effect</w:t>
            </w:r>
          </w:p>
        </w:tc>
        <w:tc>
          <w:tcPr>
            <w:tcW w:w="1550" w:type="dxa"/>
            <w:tcBorders>
              <w:left w:val="nil"/>
              <w:bottom w:val="single" w:sz="4" w:space="0" w:color="auto"/>
              <w:right w:val="nil"/>
            </w:tcBorders>
          </w:tcPr>
          <w:p w14:paraId="58348E2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Coefficient</w:t>
            </w:r>
          </w:p>
        </w:tc>
        <w:tc>
          <w:tcPr>
            <w:tcW w:w="944" w:type="dxa"/>
            <w:tcBorders>
              <w:left w:val="nil"/>
              <w:bottom w:val="single" w:sz="4" w:space="0" w:color="auto"/>
              <w:right w:val="nil"/>
            </w:tcBorders>
          </w:tcPr>
          <w:p w14:paraId="733E617B"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SE</w:t>
            </w:r>
          </w:p>
        </w:tc>
        <w:tc>
          <w:tcPr>
            <w:tcW w:w="944" w:type="dxa"/>
            <w:tcBorders>
              <w:left w:val="nil"/>
              <w:bottom w:val="single" w:sz="4" w:space="0" w:color="auto"/>
              <w:right w:val="nil"/>
            </w:tcBorders>
          </w:tcPr>
          <w:p w14:paraId="3B2E9A6E"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OR</w:t>
            </w:r>
          </w:p>
        </w:tc>
        <w:tc>
          <w:tcPr>
            <w:tcW w:w="1744" w:type="dxa"/>
            <w:tcBorders>
              <w:left w:val="nil"/>
              <w:bottom w:val="single" w:sz="4" w:space="0" w:color="auto"/>
              <w:right w:val="nil"/>
            </w:tcBorders>
          </w:tcPr>
          <w:p w14:paraId="05E7336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Coefficient</w:t>
            </w:r>
          </w:p>
        </w:tc>
        <w:tc>
          <w:tcPr>
            <w:tcW w:w="830" w:type="dxa"/>
            <w:tcBorders>
              <w:left w:val="nil"/>
              <w:bottom w:val="single" w:sz="4" w:space="0" w:color="auto"/>
              <w:right w:val="nil"/>
            </w:tcBorders>
          </w:tcPr>
          <w:p w14:paraId="11AC785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SE</w:t>
            </w:r>
          </w:p>
        </w:tc>
        <w:tc>
          <w:tcPr>
            <w:tcW w:w="1057" w:type="dxa"/>
            <w:tcBorders>
              <w:left w:val="nil"/>
              <w:bottom w:val="single" w:sz="4" w:space="0" w:color="auto"/>
              <w:right w:val="nil"/>
            </w:tcBorders>
          </w:tcPr>
          <w:p w14:paraId="2090C39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OR</w:t>
            </w:r>
          </w:p>
        </w:tc>
        <w:tc>
          <w:tcPr>
            <w:tcW w:w="1744" w:type="dxa"/>
            <w:tcBorders>
              <w:left w:val="nil"/>
              <w:bottom w:val="single" w:sz="4" w:space="0" w:color="auto"/>
              <w:right w:val="nil"/>
            </w:tcBorders>
          </w:tcPr>
          <w:p w14:paraId="6CAB937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Coefficient</w:t>
            </w:r>
          </w:p>
        </w:tc>
        <w:tc>
          <w:tcPr>
            <w:tcW w:w="830" w:type="dxa"/>
            <w:tcBorders>
              <w:left w:val="nil"/>
              <w:bottom w:val="single" w:sz="4" w:space="0" w:color="auto"/>
              <w:right w:val="nil"/>
            </w:tcBorders>
          </w:tcPr>
          <w:p w14:paraId="0D4493B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SE</w:t>
            </w:r>
          </w:p>
        </w:tc>
        <w:tc>
          <w:tcPr>
            <w:tcW w:w="887" w:type="dxa"/>
            <w:tcBorders>
              <w:left w:val="nil"/>
              <w:bottom w:val="single" w:sz="4" w:space="0" w:color="auto"/>
              <w:right w:val="nil"/>
            </w:tcBorders>
          </w:tcPr>
          <w:p w14:paraId="1AE2E35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OR</w:t>
            </w:r>
          </w:p>
        </w:tc>
      </w:tr>
      <w:tr w:rsidR="00C0159E" w:rsidRPr="006C1C89" w14:paraId="5C383361" w14:textId="77777777" w:rsidTr="00964C9D">
        <w:tc>
          <w:tcPr>
            <w:tcW w:w="2430" w:type="dxa"/>
            <w:tcBorders>
              <w:left w:val="nil"/>
              <w:bottom w:val="nil"/>
              <w:right w:val="nil"/>
            </w:tcBorders>
          </w:tcPr>
          <w:p w14:paraId="1E30030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Intercept </w:t>
            </w:r>
          </w:p>
        </w:tc>
        <w:tc>
          <w:tcPr>
            <w:tcW w:w="1550" w:type="dxa"/>
            <w:tcBorders>
              <w:left w:val="nil"/>
              <w:bottom w:val="nil"/>
              <w:right w:val="nil"/>
            </w:tcBorders>
          </w:tcPr>
          <w:p w14:paraId="32F10B8B"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1.259</w:t>
            </w:r>
          </w:p>
        </w:tc>
        <w:tc>
          <w:tcPr>
            <w:tcW w:w="944" w:type="dxa"/>
            <w:tcBorders>
              <w:left w:val="nil"/>
              <w:bottom w:val="nil"/>
              <w:right w:val="nil"/>
            </w:tcBorders>
          </w:tcPr>
          <w:p w14:paraId="6454B1D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0.064</w:t>
            </w:r>
          </w:p>
        </w:tc>
        <w:tc>
          <w:tcPr>
            <w:tcW w:w="944" w:type="dxa"/>
            <w:tcBorders>
              <w:left w:val="nil"/>
              <w:bottom w:val="nil"/>
              <w:right w:val="nil"/>
            </w:tcBorders>
          </w:tcPr>
          <w:p w14:paraId="2037062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3.523</w:t>
            </w:r>
          </w:p>
        </w:tc>
        <w:tc>
          <w:tcPr>
            <w:tcW w:w="1744" w:type="dxa"/>
            <w:tcBorders>
              <w:left w:val="nil"/>
              <w:bottom w:val="nil"/>
              <w:right w:val="nil"/>
            </w:tcBorders>
          </w:tcPr>
          <w:p w14:paraId="79F3F4D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1.283</w:t>
            </w:r>
          </w:p>
        </w:tc>
        <w:tc>
          <w:tcPr>
            <w:tcW w:w="830" w:type="dxa"/>
            <w:tcBorders>
              <w:left w:val="nil"/>
              <w:bottom w:val="nil"/>
              <w:right w:val="nil"/>
            </w:tcBorders>
          </w:tcPr>
          <w:p w14:paraId="1F049A7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0.065</w:t>
            </w:r>
          </w:p>
        </w:tc>
        <w:tc>
          <w:tcPr>
            <w:tcW w:w="1057" w:type="dxa"/>
            <w:tcBorders>
              <w:left w:val="nil"/>
              <w:bottom w:val="nil"/>
              <w:right w:val="nil"/>
            </w:tcBorders>
          </w:tcPr>
          <w:p w14:paraId="0EA5E60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3.606</w:t>
            </w:r>
          </w:p>
        </w:tc>
        <w:tc>
          <w:tcPr>
            <w:tcW w:w="1744" w:type="dxa"/>
            <w:tcBorders>
              <w:left w:val="nil"/>
              <w:bottom w:val="nil"/>
              <w:right w:val="nil"/>
            </w:tcBorders>
          </w:tcPr>
          <w:p w14:paraId="0D77440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1.265</w:t>
            </w:r>
          </w:p>
        </w:tc>
        <w:tc>
          <w:tcPr>
            <w:tcW w:w="830" w:type="dxa"/>
            <w:tcBorders>
              <w:left w:val="nil"/>
              <w:bottom w:val="nil"/>
              <w:right w:val="nil"/>
            </w:tcBorders>
          </w:tcPr>
          <w:p w14:paraId="3378DEE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0.065</w:t>
            </w:r>
          </w:p>
        </w:tc>
        <w:tc>
          <w:tcPr>
            <w:tcW w:w="887" w:type="dxa"/>
            <w:tcBorders>
              <w:left w:val="nil"/>
              <w:bottom w:val="nil"/>
              <w:right w:val="nil"/>
            </w:tcBorders>
          </w:tcPr>
          <w:p w14:paraId="3F0C76D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3.104</w:t>
            </w:r>
          </w:p>
        </w:tc>
      </w:tr>
      <w:tr w:rsidR="00C0159E" w:rsidRPr="006C1C89" w14:paraId="1C03CB98" w14:textId="77777777" w:rsidTr="00964C9D">
        <w:tc>
          <w:tcPr>
            <w:tcW w:w="2430" w:type="dxa"/>
            <w:tcBorders>
              <w:top w:val="nil"/>
              <w:left w:val="nil"/>
              <w:bottom w:val="nil"/>
              <w:right w:val="nil"/>
            </w:tcBorders>
          </w:tcPr>
          <w:p w14:paraId="7317F43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Pre-IA 2017</w:t>
            </w:r>
          </w:p>
        </w:tc>
        <w:tc>
          <w:tcPr>
            <w:tcW w:w="1550" w:type="dxa"/>
            <w:tcBorders>
              <w:top w:val="nil"/>
              <w:left w:val="nil"/>
              <w:bottom w:val="nil"/>
              <w:right w:val="nil"/>
            </w:tcBorders>
          </w:tcPr>
          <w:p w14:paraId="78FFE17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-0.023</w:t>
            </w:r>
          </w:p>
        </w:tc>
        <w:tc>
          <w:tcPr>
            <w:tcW w:w="944" w:type="dxa"/>
            <w:tcBorders>
              <w:top w:val="nil"/>
              <w:left w:val="nil"/>
              <w:bottom w:val="nil"/>
              <w:right w:val="nil"/>
            </w:tcBorders>
          </w:tcPr>
          <w:p w14:paraId="0B79F1E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0.031</w:t>
            </w:r>
          </w:p>
        </w:tc>
        <w:tc>
          <w:tcPr>
            <w:tcW w:w="944" w:type="dxa"/>
            <w:tcBorders>
              <w:top w:val="nil"/>
              <w:left w:val="nil"/>
              <w:bottom w:val="nil"/>
              <w:right w:val="nil"/>
            </w:tcBorders>
          </w:tcPr>
          <w:p w14:paraId="6041994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0.977</w:t>
            </w:r>
          </w:p>
        </w:tc>
        <w:tc>
          <w:tcPr>
            <w:tcW w:w="1744" w:type="dxa"/>
            <w:tcBorders>
              <w:top w:val="nil"/>
              <w:left w:val="nil"/>
              <w:bottom w:val="nil"/>
              <w:right w:val="nil"/>
            </w:tcBorders>
          </w:tcPr>
          <w:p w14:paraId="4FA3519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-0.006</w:t>
            </w:r>
          </w:p>
        </w:tc>
        <w:tc>
          <w:tcPr>
            <w:tcW w:w="830" w:type="dxa"/>
            <w:tcBorders>
              <w:top w:val="nil"/>
              <w:left w:val="nil"/>
              <w:bottom w:val="nil"/>
              <w:right w:val="nil"/>
            </w:tcBorders>
          </w:tcPr>
          <w:p w14:paraId="477E5BF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0.034</w:t>
            </w:r>
          </w:p>
        </w:tc>
        <w:tc>
          <w:tcPr>
            <w:tcW w:w="1057" w:type="dxa"/>
            <w:tcBorders>
              <w:top w:val="nil"/>
              <w:left w:val="nil"/>
              <w:bottom w:val="nil"/>
              <w:right w:val="nil"/>
            </w:tcBorders>
          </w:tcPr>
          <w:p w14:paraId="559BA09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0.994</w:t>
            </w:r>
          </w:p>
        </w:tc>
        <w:tc>
          <w:tcPr>
            <w:tcW w:w="1744" w:type="dxa"/>
            <w:tcBorders>
              <w:top w:val="nil"/>
              <w:left w:val="nil"/>
              <w:bottom w:val="nil"/>
              <w:right w:val="nil"/>
            </w:tcBorders>
          </w:tcPr>
          <w:p w14:paraId="4E6DD7F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-0.023</w:t>
            </w:r>
          </w:p>
        </w:tc>
        <w:tc>
          <w:tcPr>
            <w:tcW w:w="830" w:type="dxa"/>
            <w:tcBorders>
              <w:top w:val="nil"/>
              <w:left w:val="nil"/>
              <w:bottom w:val="nil"/>
              <w:right w:val="nil"/>
            </w:tcBorders>
          </w:tcPr>
          <w:p w14:paraId="67020CC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0.031</w:t>
            </w:r>
          </w:p>
        </w:tc>
        <w:tc>
          <w:tcPr>
            <w:tcW w:w="887" w:type="dxa"/>
            <w:tcBorders>
              <w:top w:val="nil"/>
              <w:left w:val="nil"/>
              <w:bottom w:val="nil"/>
              <w:right w:val="nil"/>
            </w:tcBorders>
          </w:tcPr>
          <w:p w14:paraId="54B0C1B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0.977</w:t>
            </w:r>
          </w:p>
        </w:tc>
      </w:tr>
      <w:tr w:rsidR="00C0159E" w:rsidRPr="006C1C89" w14:paraId="05CD15D1" w14:textId="77777777" w:rsidTr="00964C9D">
        <w:tc>
          <w:tcPr>
            <w:tcW w:w="2430" w:type="dxa"/>
            <w:tcBorders>
              <w:top w:val="nil"/>
              <w:left w:val="nil"/>
              <w:bottom w:val="nil"/>
              <w:right w:val="nil"/>
            </w:tcBorders>
          </w:tcPr>
          <w:p w14:paraId="58A6385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Pre-IA 2018</w:t>
            </w:r>
          </w:p>
        </w:tc>
        <w:tc>
          <w:tcPr>
            <w:tcW w:w="1550" w:type="dxa"/>
            <w:tcBorders>
              <w:top w:val="nil"/>
              <w:left w:val="nil"/>
              <w:bottom w:val="nil"/>
              <w:right w:val="nil"/>
            </w:tcBorders>
          </w:tcPr>
          <w:p w14:paraId="7BCC75A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-0.008</w:t>
            </w:r>
          </w:p>
        </w:tc>
        <w:tc>
          <w:tcPr>
            <w:tcW w:w="944" w:type="dxa"/>
            <w:tcBorders>
              <w:top w:val="nil"/>
              <w:left w:val="nil"/>
              <w:bottom w:val="nil"/>
              <w:right w:val="nil"/>
            </w:tcBorders>
          </w:tcPr>
          <w:p w14:paraId="6DCAD19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0.030</w:t>
            </w:r>
          </w:p>
        </w:tc>
        <w:tc>
          <w:tcPr>
            <w:tcW w:w="944" w:type="dxa"/>
            <w:tcBorders>
              <w:top w:val="nil"/>
              <w:left w:val="nil"/>
              <w:bottom w:val="nil"/>
              <w:right w:val="nil"/>
            </w:tcBorders>
          </w:tcPr>
          <w:p w14:paraId="18D7C88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0.992</w:t>
            </w:r>
          </w:p>
        </w:tc>
        <w:tc>
          <w:tcPr>
            <w:tcW w:w="1744" w:type="dxa"/>
            <w:tcBorders>
              <w:top w:val="nil"/>
              <w:left w:val="nil"/>
              <w:bottom w:val="nil"/>
              <w:right w:val="nil"/>
            </w:tcBorders>
          </w:tcPr>
          <w:p w14:paraId="2933C25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-0.085</w:t>
            </w:r>
          </w:p>
        </w:tc>
        <w:tc>
          <w:tcPr>
            <w:tcW w:w="830" w:type="dxa"/>
            <w:tcBorders>
              <w:top w:val="nil"/>
              <w:left w:val="nil"/>
              <w:bottom w:val="nil"/>
              <w:right w:val="nil"/>
            </w:tcBorders>
          </w:tcPr>
          <w:p w14:paraId="41B2AC3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0.032</w:t>
            </w:r>
          </w:p>
        </w:tc>
        <w:tc>
          <w:tcPr>
            <w:tcW w:w="1057" w:type="dxa"/>
            <w:tcBorders>
              <w:top w:val="nil"/>
              <w:left w:val="nil"/>
              <w:bottom w:val="nil"/>
              <w:right w:val="nil"/>
            </w:tcBorders>
          </w:tcPr>
          <w:p w14:paraId="7E8681F0"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0.918</w:t>
            </w:r>
          </w:p>
        </w:tc>
        <w:tc>
          <w:tcPr>
            <w:tcW w:w="1744" w:type="dxa"/>
            <w:tcBorders>
              <w:top w:val="nil"/>
              <w:left w:val="nil"/>
              <w:bottom w:val="nil"/>
              <w:right w:val="nil"/>
            </w:tcBorders>
          </w:tcPr>
          <w:p w14:paraId="0933D5F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-0.020</w:t>
            </w:r>
          </w:p>
        </w:tc>
        <w:tc>
          <w:tcPr>
            <w:tcW w:w="830" w:type="dxa"/>
            <w:tcBorders>
              <w:top w:val="nil"/>
              <w:left w:val="nil"/>
              <w:bottom w:val="nil"/>
              <w:right w:val="nil"/>
            </w:tcBorders>
          </w:tcPr>
          <w:p w14:paraId="24A42F4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0.029</w:t>
            </w:r>
          </w:p>
        </w:tc>
        <w:tc>
          <w:tcPr>
            <w:tcW w:w="887" w:type="dxa"/>
            <w:tcBorders>
              <w:top w:val="nil"/>
              <w:left w:val="nil"/>
              <w:bottom w:val="nil"/>
              <w:right w:val="nil"/>
            </w:tcBorders>
          </w:tcPr>
          <w:p w14:paraId="49B6D31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0.980</w:t>
            </w:r>
          </w:p>
        </w:tc>
      </w:tr>
      <w:tr w:rsidR="00C0159E" w:rsidRPr="006C1C89" w14:paraId="5993D027" w14:textId="77777777" w:rsidTr="00964C9D">
        <w:tc>
          <w:tcPr>
            <w:tcW w:w="2430" w:type="dxa"/>
            <w:tcBorders>
              <w:top w:val="nil"/>
              <w:left w:val="nil"/>
              <w:bottom w:val="nil"/>
              <w:right w:val="nil"/>
            </w:tcBorders>
          </w:tcPr>
          <w:p w14:paraId="27CA9B1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IA Pilot 2019 </w:t>
            </w:r>
          </w:p>
        </w:tc>
        <w:tc>
          <w:tcPr>
            <w:tcW w:w="1550" w:type="dxa"/>
            <w:tcBorders>
              <w:top w:val="nil"/>
              <w:left w:val="nil"/>
              <w:bottom w:val="nil"/>
              <w:right w:val="nil"/>
            </w:tcBorders>
          </w:tcPr>
          <w:p w14:paraId="22AC829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944" w:type="dxa"/>
            <w:tcBorders>
              <w:top w:val="nil"/>
              <w:left w:val="nil"/>
              <w:bottom w:val="nil"/>
              <w:right w:val="nil"/>
            </w:tcBorders>
          </w:tcPr>
          <w:p w14:paraId="4F1BC941" w14:textId="77777777" w:rsidR="00C0159E" w:rsidRPr="006C1C89" w:rsidRDefault="00C0159E" w:rsidP="00C0159E">
            <w:pPr>
              <w:tabs>
                <w:tab w:val="clear" w:pos="24120"/>
              </w:tabs>
              <w:jc w:val="center"/>
              <w:rPr>
                <w:rFonts w:ascii="Times New Roman" w:hAnsi="Times New Roman" w:cs="Times New Roman"/>
                <w:caps/>
              </w:rPr>
            </w:pPr>
          </w:p>
        </w:tc>
        <w:tc>
          <w:tcPr>
            <w:tcW w:w="944" w:type="dxa"/>
            <w:tcBorders>
              <w:top w:val="nil"/>
              <w:left w:val="nil"/>
              <w:bottom w:val="nil"/>
              <w:right w:val="nil"/>
            </w:tcBorders>
          </w:tcPr>
          <w:p w14:paraId="7804A4FE"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653A911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12DC2F7E" w14:textId="77777777" w:rsidR="00C0159E" w:rsidRPr="006C1C89" w:rsidRDefault="00C0159E" w:rsidP="00C0159E">
            <w:pPr>
              <w:tabs>
                <w:tab w:val="clear" w:pos="24120"/>
              </w:tabs>
              <w:jc w:val="center"/>
              <w:rPr>
                <w:rFonts w:ascii="Times New Roman" w:hAnsi="Times New Roman" w:cs="Times New Roman"/>
                <w:caps/>
              </w:rPr>
            </w:pPr>
          </w:p>
        </w:tc>
        <w:tc>
          <w:tcPr>
            <w:tcW w:w="1057" w:type="dxa"/>
            <w:tcBorders>
              <w:top w:val="nil"/>
              <w:left w:val="nil"/>
              <w:bottom w:val="nil"/>
              <w:right w:val="nil"/>
            </w:tcBorders>
          </w:tcPr>
          <w:p w14:paraId="2416A0FC"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132A9D7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64E7C7BA" w14:textId="77777777" w:rsidR="00C0159E" w:rsidRPr="006C1C89" w:rsidRDefault="00C0159E" w:rsidP="00C0159E">
            <w:pPr>
              <w:tabs>
                <w:tab w:val="clear" w:pos="24120"/>
              </w:tabs>
              <w:jc w:val="center"/>
              <w:rPr>
                <w:rFonts w:ascii="Times New Roman" w:hAnsi="Times New Roman" w:cs="Times New Roman"/>
                <w:caps/>
              </w:rPr>
            </w:pPr>
          </w:p>
        </w:tc>
        <w:tc>
          <w:tcPr>
            <w:tcW w:w="887" w:type="dxa"/>
            <w:tcBorders>
              <w:top w:val="nil"/>
              <w:left w:val="nil"/>
              <w:bottom w:val="nil"/>
              <w:right w:val="nil"/>
            </w:tcBorders>
          </w:tcPr>
          <w:p w14:paraId="2AE6212F"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0861002F" w14:textId="77777777" w:rsidTr="00964C9D">
        <w:tc>
          <w:tcPr>
            <w:tcW w:w="2430" w:type="dxa"/>
            <w:tcBorders>
              <w:top w:val="nil"/>
              <w:left w:val="nil"/>
              <w:bottom w:val="nil"/>
              <w:right w:val="nil"/>
            </w:tcBorders>
          </w:tcPr>
          <w:p w14:paraId="16A55E5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Race (0=White) </w:t>
            </w:r>
          </w:p>
        </w:tc>
        <w:tc>
          <w:tcPr>
            <w:tcW w:w="1550" w:type="dxa"/>
            <w:tcBorders>
              <w:top w:val="nil"/>
              <w:left w:val="nil"/>
              <w:bottom w:val="nil"/>
              <w:right w:val="nil"/>
            </w:tcBorders>
          </w:tcPr>
          <w:p w14:paraId="6120A78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-0.383</w:t>
            </w:r>
          </w:p>
        </w:tc>
        <w:tc>
          <w:tcPr>
            <w:tcW w:w="944" w:type="dxa"/>
            <w:tcBorders>
              <w:top w:val="nil"/>
              <w:left w:val="nil"/>
              <w:bottom w:val="nil"/>
              <w:right w:val="nil"/>
            </w:tcBorders>
          </w:tcPr>
          <w:p w14:paraId="3CC7351E"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0.024</w:t>
            </w:r>
          </w:p>
        </w:tc>
        <w:tc>
          <w:tcPr>
            <w:tcW w:w="944" w:type="dxa"/>
            <w:tcBorders>
              <w:top w:val="nil"/>
              <w:left w:val="nil"/>
              <w:bottom w:val="nil"/>
              <w:right w:val="nil"/>
            </w:tcBorders>
          </w:tcPr>
          <w:p w14:paraId="414D824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0.682</w:t>
            </w:r>
          </w:p>
        </w:tc>
        <w:tc>
          <w:tcPr>
            <w:tcW w:w="1744" w:type="dxa"/>
            <w:tcBorders>
              <w:top w:val="nil"/>
              <w:left w:val="nil"/>
              <w:bottom w:val="nil"/>
              <w:right w:val="nil"/>
            </w:tcBorders>
          </w:tcPr>
          <w:p w14:paraId="558C01C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-0.411</w:t>
            </w:r>
          </w:p>
        </w:tc>
        <w:tc>
          <w:tcPr>
            <w:tcW w:w="830" w:type="dxa"/>
            <w:tcBorders>
              <w:top w:val="nil"/>
              <w:left w:val="nil"/>
              <w:bottom w:val="nil"/>
              <w:right w:val="nil"/>
            </w:tcBorders>
          </w:tcPr>
          <w:p w14:paraId="772E537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0.015</w:t>
            </w:r>
          </w:p>
        </w:tc>
        <w:tc>
          <w:tcPr>
            <w:tcW w:w="1057" w:type="dxa"/>
            <w:tcBorders>
              <w:top w:val="nil"/>
              <w:left w:val="nil"/>
              <w:bottom w:val="nil"/>
              <w:right w:val="nil"/>
            </w:tcBorders>
          </w:tcPr>
          <w:p w14:paraId="4745D4D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0.663</w:t>
            </w:r>
          </w:p>
        </w:tc>
        <w:tc>
          <w:tcPr>
            <w:tcW w:w="1744" w:type="dxa"/>
            <w:tcBorders>
              <w:top w:val="nil"/>
              <w:left w:val="nil"/>
              <w:bottom w:val="nil"/>
              <w:right w:val="nil"/>
            </w:tcBorders>
          </w:tcPr>
          <w:p w14:paraId="5D028A9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-0.412</w:t>
            </w:r>
          </w:p>
        </w:tc>
        <w:tc>
          <w:tcPr>
            <w:tcW w:w="830" w:type="dxa"/>
            <w:tcBorders>
              <w:top w:val="nil"/>
              <w:left w:val="nil"/>
              <w:bottom w:val="nil"/>
              <w:right w:val="nil"/>
            </w:tcBorders>
          </w:tcPr>
          <w:p w14:paraId="458B2722"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0.015</w:t>
            </w:r>
          </w:p>
        </w:tc>
        <w:tc>
          <w:tcPr>
            <w:tcW w:w="887" w:type="dxa"/>
            <w:tcBorders>
              <w:top w:val="nil"/>
              <w:left w:val="nil"/>
              <w:bottom w:val="nil"/>
              <w:right w:val="nil"/>
            </w:tcBorders>
          </w:tcPr>
          <w:p w14:paraId="0669154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0.663</w:t>
            </w:r>
          </w:p>
        </w:tc>
      </w:tr>
      <w:tr w:rsidR="00C0159E" w:rsidRPr="006C1C89" w14:paraId="71209974" w14:textId="77777777" w:rsidTr="00964C9D">
        <w:tc>
          <w:tcPr>
            <w:tcW w:w="2430" w:type="dxa"/>
            <w:tcBorders>
              <w:top w:val="nil"/>
              <w:left w:val="nil"/>
              <w:bottom w:val="nil"/>
              <w:right w:val="nil"/>
            </w:tcBorders>
          </w:tcPr>
          <w:p w14:paraId="0C50CCF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Income (0=Non-Pell)</w:t>
            </w:r>
          </w:p>
        </w:tc>
        <w:tc>
          <w:tcPr>
            <w:tcW w:w="1550" w:type="dxa"/>
            <w:tcBorders>
              <w:top w:val="nil"/>
              <w:left w:val="nil"/>
              <w:bottom w:val="nil"/>
              <w:right w:val="nil"/>
            </w:tcBorders>
          </w:tcPr>
          <w:p w14:paraId="12D2E01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-0.132</w:t>
            </w:r>
          </w:p>
        </w:tc>
        <w:tc>
          <w:tcPr>
            <w:tcW w:w="944" w:type="dxa"/>
            <w:tcBorders>
              <w:top w:val="nil"/>
              <w:left w:val="nil"/>
              <w:bottom w:val="nil"/>
              <w:right w:val="nil"/>
            </w:tcBorders>
          </w:tcPr>
          <w:p w14:paraId="3EEAAD9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0.013</w:t>
            </w:r>
          </w:p>
        </w:tc>
        <w:tc>
          <w:tcPr>
            <w:tcW w:w="944" w:type="dxa"/>
            <w:tcBorders>
              <w:top w:val="nil"/>
              <w:left w:val="nil"/>
              <w:bottom w:val="nil"/>
              <w:right w:val="nil"/>
            </w:tcBorders>
          </w:tcPr>
          <w:p w14:paraId="4C12434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0.877</w:t>
            </w:r>
          </w:p>
        </w:tc>
        <w:tc>
          <w:tcPr>
            <w:tcW w:w="1744" w:type="dxa"/>
            <w:tcBorders>
              <w:top w:val="nil"/>
              <w:left w:val="nil"/>
              <w:bottom w:val="nil"/>
              <w:right w:val="nil"/>
            </w:tcBorders>
          </w:tcPr>
          <w:p w14:paraId="73AC21A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-0.159</w:t>
            </w:r>
          </w:p>
        </w:tc>
        <w:tc>
          <w:tcPr>
            <w:tcW w:w="830" w:type="dxa"/>
            <w:tcBorders>
              <w:top w:val="nil"/>
              <w:left w:val="nil"/>
              <w:bottom w:val="nil"/>
              <w:right w:val="nil"/>
            </w:tcBorders>
          </w:tcPr>
          <w:p w14:paraId="2D94179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0.022</w:t>
            </w:r>
          </w:p>
        </w:tc>
        <w:tc>
          <w:tcPr>
            <w:tcW w:w="1057" w:type="dxa"/>
            <w:tcBorders>
              <w:top w:val="nil"/>
              <w:left w:val="nil"/>
              <w:bottom w:val="nil"/>
              <w:right w:val="nil"/>
            </w:tcBorders>
          </w:tcPr>
          <w:p w14:paraId="255951D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0.853</w:t>
            </w:r>
          </w:p>
        </w:tc>
        <w:tc>
          <w:tcPr>
            <w:tcW w:w="1744" w:type="dxa"/>
            <w:tcBorders>
              <w:top w:val="nil"/>
              <w:left w:val="nil"/>
              <w:bottom w:val="nil"/>
              <w:right w:val="nil"/>
            </w:tcBorders>
          </w:tcPr>
          <w:p w14:paraId="6EA4C2F2"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-0.131</w:t>
            </w:r>
          </w:p>
        </w:tc>
        <w:tc>
          <w:tcPr>
            <w:tcW w:w="830" w:type="dxa"/>
            <w:tcBorders>
              <w:top w:val="nil"/>
              <w:left w:val="nil"/>
              <w:bottom w:val="nil"/>
              <w:right w:val="nil"/>
            </w:tcBorders>
          </w:tcPr>
          <w:p w14:paraId="41D7C01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0.013</w:t>
            </w:r>
          </w:p>
        </w:tc>
        <w:tc>
          <w:tcPr>
            <w:tcW w:w="887" w:type="dxa"/>
            <w:tcBorders>
              <w:top w:val="nil"/>
              <w:left w:val="nil"/>
              <w:bottom w:val="nil"/>
              <w:right w:val="nil"/>
            </w:tcBorders>
          </w:tcPr>
          <w:p w14:paraId="0CF0134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0.877</w:t>
            </w:r>
          </w:p>
        </w:tc>
      </w:tr>
      <w:tr w:rsidR="00C0159E" w:rsidRPr="006C1C89" w14:paraId="269499DB" w14:textId="77777777" w:rsidTr="00964C9D">
        <w:tc>
          <w:tcPr>
            <w:tcW w:w="2430" w:type="dxa"/>
            <w:tcBorders>
              <w:top w:val="nil"/>
              <w:left w:val="nil"/>
              <w:bottom w:val="nil"/>
              <w:right w:val="nil"/>
            </w:tcBorders>
          </w:tcPr>
          <w:p w14:paraId="0AABF15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Adult Learner (0=&gt;25)</w:t>
            </w:r>
          </w:p>
        </w:tc>
        <w:tc>
          <w:tcPr>
            <w:tcW w:w="1550" w:type="dxa"/>
            <w:tcBorders>
              <w:top w:val="nil"/>
              <w:left w:val="nil"/>
              <w:bottom w:val="nil"/>
              <w:right w:val="nil"/>
            </w:tcBorders>
          </w:tcPr>
          <w:p w14:paraId="0156C71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0.417</w:t>
            </w:r>
          </w:p>
        </w:tc>
        <w:tc>
          <w:tcPr>
            <w:tcW w:w="944" w:type="dxa"/>
            <w:tcBorders>
              <w:top w:val="nil"/>
              <w:left w:val="nil"/>
              <w:bottom w:val="nil"/>
              <w:right w:val="nil"/>
            </w:tcBorders>
          </w:tcPr>
          <w:p w14:paraId="791F819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0.016</w:t>
            </w:r>
          </w:p>
        </w:tc>
        <w:tc>
          <w:tcPr>
            <w:tcW w:w="944" w:type="dxa"/>
            <w:tcBorders>
              <w:top w:val="nil"/>
              <w:left w:val="nil"/>
              <w:bottom w:val="nil"/>
              <w:right w:val="nil"/>
            </w:tcBorders>
          </w:tcPr>
          <w:p w14:paraId="48BB29F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1.517</w:t>
            </w:r>
          </w:p>
        </w:tc>
        <w:tc>
          <w:tcPr>
            <w:tcW w:w="1744" w:type="dxa"/>
            <w:tcBorders>
              <w:top w:val="nil"/>
              <w:left w:val="nil"/>
              <w:bottom w:val="nil"/>
              <w:right w:val="nil"/>
            </w:tcBorders>
          </w:tcPr>
          <w:p w14:paraId="4F46B3D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0.418</w:t>
            </w:r>
          </w:p>
        </w:tc>
        <w:tc>
          <w:tcPr>
            <w:tcW w:w="830" w:type="dxa"/>
            <w:tcBorders>
              <w:top w:val="nil"/>
              <w:left w:val="nil"/>
              <w:bottom w:val="nil"/>
              <w:right w:val="nil"/>
            </w:tcBorders>
          </w:tcPr>
          <w:p w14:paraId="666E0C4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0.016</w:t>
            </w:r>
          </w:p>
        </w:tc>
        <w:tc>
          <w:tcPr>
            <w:tcW w:w="1057" w:type="dxa"/>
            <w:tcBorders>
              <w:top w:val="nil"/>
              <w:left w:val="nil"/>
              <w:bottom w:val="nil"/>
              <w:right w:val="nil"/>
            </w:tcBorders>
          </w:tcPr>
          <w:p w14:paraId="26DA0372"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1.518</w:t>
            </w:r>
          </w:p>
        </w:tc>
        <w:tc>
          <w:tcPr>
            <w:tcW w:w="1744" w:type="dxa"/>
            <w:tcBorders>
              <w:top w:val="nil"/>
              <w:left w:val="nil"/>
              <w:bottom w:val="nil"/>
              <w:right w:val="nil"/>
            </w:tcBorders>
          </w:tcPr>
          <w:p w14:paraId="14C2E55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0.440</w:t>
            </w:r>
          </w:p>
        </w:tc>
        <w:tc>
          <w:tcPr>
            <w:tcW w:w="830" w:type="dxa"/>
            <w:tcBorders>
              <w:top w:val="nil"/>
              <w:left w:val="nil"/>
              <w:bottom w:val="nil"/>
              <w:right w:val="nil"/>
            </w:tcBorders>
          </w:tcPr>
          <w:p w14:paraId="13E5D610"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0.026</w:t>
            </w:r>
          </w:p>
        </w:tc>
        <w:tc>
          <w:tcPr>
            <w:tcW w:w="887" w:type="dxa"/>
            <w:tcBorders>
              <w:top w:val="nil"/>
              <w:left w:val="nil"/>
              <w:bottom w:val="nil"/>
              <w:right w:val="nil"/>
            </w:tcBorders>
          </w:tcPr>
          <w:p w14:paraId="7351DCE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1.553</w:t>
            </w:r>
          </w:p>
        </w:tc>
      </w:tr>
      <w:tr w:rsidR="00C0159E" w:rsidRPr="006C1C89" w14:paraId="65A0883E" w14:textId="77777777" w:rsidTr="00964C9D">
        <w:tc>
          <w:tcPr>
            <w:tcW w:w="2430" w:type="dxa"/>
            <w:tcBorders>
              <w:top w:val="nil"/>
              <w:left w:val="nil"/>
              <w:bottom w:val="nil"/>
              <w:right w:val="nil"/>
            </w:tcBorders>
          </w:tcPr>
          <w:p w14:paraId="2DDF3DD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Pre-IA 2017 * 1</w:t>
            </w:r>
            <w:r w:rsidRPr="006C1C89">
              <w:rPr>
                <w:rFonts w:ascii="Times New Roman" w:hAnsi="Times New Roman" w:cs="Times New Roman"/>
                <w:vertAlign w:val="superscript"/>
              </w:rPr>
              <w:t>a</w:t>
            </w:r>
          </w:p>
        </w:tc>
        <w:tc>
          <w:tcPr>
            <w:tcW w:w="1550" w:type="dxa"/>
            <w:tcBorders>
              <w:top w:val="nil"/>
              <w:left w:val="nil"/>
              <w:bottom w:val="nil"/>
              <w:right w:val="nil"/>
            </w:tcBorders>
          </w:tcPr>
          <w:p w14:paraId="68549F1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-0.038</w:t>
            </w:r>
          </w:p>
        </w:tc>
        <w:tc>
          <w:tcPr>
            <w:tcW w:w="944" w:type="dxa"/>
            <w:tcBorders>
              <w:top w:val="nil"/>
              <w:left w:val="nil"/>
              <w:bottom w:val="nil"/>
              <w:right w:val="nil"/>
            </w:tcBorders>
          </w:tcPr>
          <w:p w14:paraId="11695AAE"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0.036</w:t>
            </w:r>
          </w:p>
        </w:tc>
        <w:tc>
          <w:tcPr>
            <w:tcW w:w="944" w:type="dxa"/>
            <w:tcBorders>
              <w:top w:val="nil"/>
              <w:left w:val="nil"/>
              <w:bottom w:val="nil"/>
              <w:right w:val="nil"/>
            </w:tcBorders>
          </w:tcPr>
          <w:p w14:paraId="11C886B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.963</w:t>
            </w:r>
          </w:p>
        </w:tc>
        <w:tc>
          <w:tcPr>
            <w:tcW w:w="1744" w:type="dxa"/>
            <w:tcBorders>
              <w:top w:val="nil"/>
              <w:left w:val="nil"/>
              <w:bottom w:val="nil"/>
              <w:right w:val="nil"/>
            </w:tcBorders>
          </w:tcPr>
          <w:p w14:paraId="54E4516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-0.057</w:t>
            </w:r>
          </w:p>
        </w:tc>
        <w:tc>
          <w:tcPr>
            <w:tcW w:w="830" w:type="dxa"/>
            <w:tcBorders>
              <w:top w:val="nil"/>
              <w:left w:val="nil"/>
              <w:bottom w:val="nil"/>
              <w:right w:val="nil"/>
            </w:tcBorders>
          </w:tcPr>
          <w:p w14:paraId="5614989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0.032</w:t>
            </w:r>
          </w:p>
        </w:tc>
        <w:tc>
          <w:tcPr>
            <w:tcW w:w="1057" w:type="dxa"/>
            <w:tcBorders>
              <w:top w:val="nil"/>
              <w:left w:val="nil"/>
              <w:bottom w:val="nil"/>
              <w:right w:val="nil"/>
            </w:tcBorders>
          </w:tcPr>
          <w:p w14:paraId="6F2FACF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0.945</w:t>
            </w:r>
          </w:p>
        </w:tc>
        <w:tc>
          <w:tcPr>
            <w:tcW w:w="1744" w:type="dxa"/>
            <w:tcBorders>
              <w:top w:val="nil"/>
              <w:left w:val="nil"/>
              <w:bottom w:val="nil"/>
              <w:right w:val="nil"/>
            </w:tcBorders>
          </w:tcPr>
          <w:p w14:paraId="130AF86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-0.056</w:t>
            </w:r>
          </w:p>
        </w:tc>
        <w:tc>
          <w:tcPr>
            <w:tcW w:w="830" w:type="dxa"/>
            <w:tcBorders>
              <w:top w:val="nil"/>
              <w:left w:val="nil"/>
              <w:bottom w:val="nil"/>
              <w:right w:val="nil"/>
            </w:tcBorders>
          </w:tcPr>
          <w:p w14:paraId="26E7CF9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0.040</w:t>
            </w:r>
          </w:p>
        </w:tc>
        <w:tc>
          <w:tcPr>
            <w:tcW w:w="887" w:type="dxa"/>
            <w:tcBorders>
              <w:top w:val="nil"/>
              <w:left w:val="nil"/>
              <w:bottom w:val="nil"/>
              <w:right w:val="nil"/>
            </w:tcBorders>
          </w:tcPr>
          <w:p w14:paraId="2613EE0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0.945</w:t>
            </w:r>
          </w:p>
        </w:tc>
      </w:tr>
      <w:tr w:rsidR="00C0159E" w:rsidRPr="006C1C89" w14:paraId="1C16E298" w14:textId="77777777" w:rsidTr="00964C9D">
        <w:tc>
          <w:tcPr>
            <w:tcW w:w="2430" w:type="dxa"/>
            <w:tcBorders>
              <w:top w:val="nil"/>
              <w:left w:val="nil"/>
              <w:bottom w:val="nil"/>
              <w:right w:val="nil"/>
            </w:tcBorders>
          </w:tcPr>
          <w:p w14:paraId="5A97A7B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Pre-IA 2017 * 0</w:t>
            </w:r>
            <w:r w:rsidRPr="006C1C89">
              <w:rPr>
                <w:rFonts w:ascii="Times New Roman" w:hAnsi="Times New Roman" w:cs="Times New Roman"/>
                <w:vertAlign w:val="superscript"/>
              </w:rPr>
              <w:t>b</w:t>
            </w:r>
          </w:p>
        </w:tc>
        <w:tc>
          <w:tcPr>
            <w:tcW w:w="1550" w:type="dxa"/>
            <w:tcBorders>
              <w:top w:val="nil"/>
              <w:left w:val="nil"/>
              <w:bottom w:val="nil"/>
              <w:right w:val="nil"/>
            </w:tcBorders>
          </w:tcPr>
          <w:p w14:paraId="0709CE42"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944" w:type="dxa"/>
            <w:tcBorders>
              <w:top w:val="nil"/>
              <w:left w:val="nil"/>
              <w:bottom w:val="nil"/>
              <w:right w:val="nil"/>
            </w:tcBorders>
          </w:tcPr>
          <w:p w14:paraId="1E3A64FD" w14:textId="77777777" w:rsidR="00C0159E" w:rsidRPr="006C1C89" w:rsidRDefault="00C0159E" w:rsidP="00C0159E">
            <w:pPr>
              <w:tabs>
                <w:tab w:val="clear" w:pos="24120"/>
              </w:tabs>
              <w:jc w:val="center"/>
              <w:rPr>
                <w:rFonts w:ascii="Times New Roman" w:hAnsi="Times New Roman" w:cs="Times New Roman"/>
                <w:caps/>
              </w:rPr>
            </w:pPr>
          </w:p>
        </w:tc>
        <w:tc>
          <w:tcPr>
            <w:tcW w:w="944" w:type="dxa"/>
            <w:tcBorders>
              <w:top w:val="nil"/>
              <w:left w:val="nil"/>
              <w:bottom w:val="nil"/>
              <w:right w:val="nil"/>
            </w:tcBorders>
          </w:tcPr>
          <w:p w14:paraId="4140FB6D"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74FA634E"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44C097F4" w14:textId="77777777" w:rsidR="00C0159E" w:rsidRPr="006C1C89" w:rsidRDefault="00C0159E" w:rsidP="00C0159E">
            <w:pPr>
              <w:tabs>
                <w:tab w:val="clear" w:pos="24120"/>
              </w:tabs>
              <w:jc w:val="center"/>
              <w:rPr>
                <w:rFonts w:ascii="Times New Roman" w:hAnsi="Times New Roman" w:cs="Times New Roman"/>
                <w:caps/>
              </w:rPr>
            </w:pPr>
          </w:p>
        </w:tc>
        <w:tc>
          <w:tcPr>
            <w:tcW w:w="1057" w:type="dxa"/>
            <w:tcBorders>
              <w:top w:val="nil"/>
              <w:left w:val="nil"/>
              <w:bottom w:val="nil"/>
              <w:right w:val="nil"/>
            </w:tcBorders>
          </w:tcPr>
          <w:p w14:paraId="2B9245C8"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258BD0D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7FD79102" w14:textId="77777777" w:rsidR="00C0159E" w:rsidRPr="006C1C89" w:rsidRDefault="00C0159E" w:rsidP="00C0159E">
            <w:pPr>
              <w:tabs>
                <w:tab w:val="clear" w:pos="24120"/>
              </w:tabs>
              <w:jc w:val="center"/>
              <w:rPr>
                <w:rFonts w:ascii="Times New Roman" w:hAnsi="Times New Roman" w:cs="Times New Roman"/>
                <w:caps/>
              </w:rPr>
            </w:pPr>
          </w:p>
        </w:tc>
        <w:tc>
          <w:tcPr>
            <w:tcW w:w="887" w:type="dxa"/>
            <w:tcBorders>
              <w:top w:val="nil"/>
              <w:left w:val="nil"/>
              <w:bottom w:val="nil"/>
              <w:right w:val="nil"/>
            </w:tcBorders>
          </w:tcPr>
          <w:p w14:paraId="0BE2EFD1"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2AA48263" w14:textId="77777777" w:rsidTr="00964C9D">
        <w:tc>
          <w:tcPr>
            <w:tcW w:w="2430" w:type="dxa"/>
            <w:tcBorders>
              <w:top w:val="nil"/>
              <w:left w:val="nil"/>
              <w:bottom w:val="nil"/>
              <w:right w:val="nil"/>
            </w:tcBorders>
          </w:tcPr>
          <w:p w14:paraId="34FFA78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Pre-IA 2018 * 1</w:t>
            </w:r>
          </w:p>
        </w:tc>
        <w:tc>
          <w:tcPr>
            <w:tcW w:w="1550" w:type="dxa"/>
            <w:tcBorders>
              <w:top w:val="nil"/>
              <w:left w:val="nil"/>
              <w:bottom w:val="nil"/>
              <w:right w:val="nil"/>
            </w:tcBorders>
          </w:tcPr>
          <w:p w14:paraId="4EC9C1E0"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-0.052</w:t>
            </w:r>
          </w:p>
        </w:tc>
        <w:tc>
          <w:tcPr>
            <w:tcW w:w="944" w:type="dxa"/>
            <w:tcBorders>
              <w:top w:val="nil"/>
              <w:left w:val="nil"/>
              <w:bottom w:val="nil"/>
              <w:right w:val="nil"/>
            </w:tcBorders>
          </w:tcPr>
          <w:p w14:paraId="2D1F893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0.034</w:t>
            </w:r>
          </w:p>
        </w:tc>
        <w:tc>
          <w:tcPr>
            <w:tcW w:w="944" w:type="dxa"/>
            <w:tcBorders>
              <w:top w:val="nil"/>
              <w:left w:val="nil"/>
              <w:bottom w:val="nil"/>
              <w:right w:val="nil"/>
            </w:tcBorders>
          </w:tcPr>
          <w:p w14:paraId="2DDED5F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.949</w:t>
            </w:r>
          </w:p>
        </w:tc>
        <w:tc>
          <w:tcPr>
            <w:tcW w:w="1744" w:type="dxa"/>
            <w:tcBorders>
              <w:top w:val="nil"/>
              <w:left w:val="nil"/>
              <w:bottom w:val="nil"/>
              <w:right w:val="nil"/>
            </w:tcBorders>
          </w:tcPr>
          <w:p w14:paraId="58C37BA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0.124</w:t>
            </w:r>
          </w:p>
        </w:tc>
        <w:tc>
          <w:tcPr>
            <w:tcW w:w="830" w:type="dxa"/>
            <w:tcBorders>
              <w:top w:val="nil"/>
              <w:left w:val="nil"/>
              <w:bottom w:val="nil"/>
              <w:right w:val="nil"/>
            </w:tcBorders>
          </w:tcPr>
          <w:p w14:paraId="5E6AEF4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0.030</w:t>
            </w:r>
          </w:p>
        </w:tc>
        <w:tc>
          <w:tcPr>
            <w:tcW w:w="1057" w:type="dxa"/>
            <w:tcBorders>
              <w:top w:val="nil"/>
              <w:left w:val="nil"/>
              <w:bottom w:val="nil"/>
              <w:right w:val="nil"/>
            </w:tcBorders>
          </w:tcPr>
          <w:p w14:paraId="476B946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1.132</w:t>
            </w:r>
          </w:p>
        </w:tc>
        <w:tc>
          <w:tcPr>
            <w:tcW w:w="1744" w:type="dxa"/>
            <w:tcBorders>
              <w:top w:val="nil"/>
              <w:left w:val="nil"/>
              <w:bottom w:val="nil"/>
              <w:right w:val="nil"/>
            </w:tcBorders>
          </w:tcPr>
          <w:p w14:paraId="0528D9B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-0.022</w:t>
            </w:r>
          </w:p>
        </w:tc>
        <w:tc>
          <w:tcPr>
            <w:tcW w:w="830" w:type="dxa"/>
            <w:tcBorders>
              <w:top w:val="nil"/>
              <w:left w:val="nil"/>
              <w:bottom w:val="nil"/>
              <w:right w:val="nil"/>
            </w:tcBorders>
          </w:tcPr>
          <w:p w14:paraId="0B34C7A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0.037</w:t>
            </w:r>
          </w:p>
        </w:tc>
        <w:tc>
          <w:tcPr>
            <w:tcW w:w="887" w:type="dxa"/>
            <w:tcBorders>
              <w:top w:val="nil"/>
              <w:left w:val="nil"/>
              <w:bottom w:val="nil"/>
              <w:right w:val="nil"/>
            </w:tcBorders>
          </w:tcPr>
          <w:p w14:paraId="02DB1AE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0.978</w:t>
            </w:r>
          </w:p>
        </w:tc>
      </w:tr>
      <w:tr w:rsidR="00C0159E" w:rsidRPr="006C1C89" w14:paraId="47AECD82" w14:textId="77777777" w:rsidTr="00964C9D">
        <w:tc>
          <w:tcPr>
            <w:tcW w:w="2430" w:type="dxa"/>
            <w:tcBorders>
              <w:top w:val="nil"/>
              <w:left w:val="nil"/>
              <w:bottom w:val="nil"/>
              <w:right w:val="nil"/>
            </w:tcBorders>
          </w:tcPr>
          <w:p w14:paraId="042AE1B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Pre-IA 2018 * 0</w:t>
            </w:r>
          </w:p>
        </w:tc>
        <w:tc>
          <w:tcPr>
            <w:tcW w:w="1550" w:type="dxa"/>
            <w:tcBorders>
              <w:top w:val="nil"/>
              <w:left w:val="nil"/>
              <w:bottom w:val="nil"/>
              <w:right w:val="nil"/>
            </w:tcBorders>
          </w:tcPr>
          <w:p w14:paraId="7C21FA7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944" w:type="dxa"/>
            <w:tcBorders>
              <w:top w:val="nil"/>
              <w:left w:val="nil"/>
              <w:bottom w:val="nil"/>
              <w:right w:val="nil"/>
            </w:tcBorders>
          </w:tcPr>
          <w:p w14:paraId="3E9301B9" w14:textId="77777777" w:rsidR="00C0159E" w:rsidRPr="006C1C89" w:rsidRDefault="00C0159E" w:rsidP="00C0159E">
            <w:pPr>
              <w:tabs>
                <w:tab w:val="clear" w:pos="24120"/>
              </w:tabs>
              <w:jc w:val="center"/>
              <w:rPr>
                <w:rFonts w:ascii="Times New Roman" w:hAnsi="Times New Roman" w:cs="Times New Roman"/>
                <w:caps/>
              </w:rPr>
            </w:pPr>
          </w:p>
        </w:tc>
        <w:tc>
          <w:tcPr>
            <w:tcW w:w="944" w:type="dxa"/>
            <w:tcBorders>
              <w:top w:val="nil"/>
              <w:left w:val="nil"/>
              <w:bottom w:val="nil"/>
              <w:right w:val="nil"/>
            </w:tcBorders>
          </w:tcPr>
          <w:p w14:paraId="28B5E329"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64D8644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5C8BBD1A" w14:textId="77777777" w:rsidR="00C0159E" w:rsidRPr="006C1C89" w:rsidRDefault="00C0159E" w:rsidP="00C0159E">
            <w:pPr>
              <w:tabs>
                <w:tab w:val="clear" w:pos="24120"/>
              </w:tabs>
              <w:jc w:val="center"/>
              <w:rPr>
                <w:rFonts w:ascii="Times New Roman" w:hAnsi="Times New Roman" w:cs="Times New Roman"/>
                <w:caps/>
              </w:rPr>
            </w:pPr>
          </w:p>
        </w:tc>
        <w:tc>
          <w:tcPr>
            <w:tcW w:w="1057" w:type="dxa"/>
            <w:tcBorders>
              <w:top w:val="nil"/>
              <w:left w:val="nil"/>
              <w:bottom w:val="nil"/>
              <w:right w:val="nil"/>
            </w:tcBorders>
          </w:tcPr>
          <w:p w14:paraId="77E268F5"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43E1690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39870C48" w14:textId="77777777" w:rsidR="00C0159E" w:rsidRPr="006C1C89" w:rsidRDefault="00C0159E" w:rsidP="00C0159E">
            <w:pPr>
              <w:tabs>
                <w:tab w:val="clear" w:pos="24120"/>
              </w:tabs>
              <w:jc w:val="center"/>
              <w:rPr>
                <w:rFonts w:ascii="Times New Roman" w:hAnsi="Times New Roman" w:cs="Times New Roman"/>
                <w:caps/>
              </w:rPr>
            </w:pPr>
          </w:p>
        </w:tc>
        <w:tc>
          <w:tcPr>
            <w:tcW w:w="887" w:type="dxa"/>
            <w:tcBorders>
              <w:top w:val="nil"/>
              <w:left w:val="nil"/>
              <w:bottom w:val="nil"/>
              <w:right w:val="nil"/>
            </w:tcBorders>
          </w:tcPr>
          <w:p w14:paraId="0CEEFEBA"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2BA0551E" w14:textId="77777777" w:rsidTr="00964C9D">
        <w:trPr>
          <w:trHeight w:val="87"/>
        </w:trPr>
        <w:tc>
          <w:tcPr>
            <w:tcW w:w="2430" w:type="dxa"/>
            <w:tcBorders>
              <w:top w:val="nil"/>
              <w:left w:val="nil"/>
              <w:bottom w:val="nil"/>
              <w:right w:val="nil"/>
            </w:tcBorders>
          </w:tcPr>
          <w:p w14:paraId="180EC6F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IA Pilot 2019 * 1 </w:t>
            </w:r>
          </w:p>
        </w:tc>
        <w:tc>
          <w:tcPr>
            <w:tcW w:w="1550" w:type="dxa"/>
            <w:tcBorders>
              <w:top w:val="nil"/>
              <w:left w:val="nil"/>
              <w:bottom w:val="nil"/>
              <w:right w:val="nil"/>
            </w:tcBorders>
          </w:tcPr>
          <w:p w14:paraId="09F3202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944" w:type="dxa"/>
            <w:tcBorders>
              <w:top w:val="nil"/>
              <w:left w:val="nil"/>
              <w:bottom w:val="nil"/>
              <w:right w:val="nil"/>
            </w:tcBorders>
          </w:tcPr>
          <w:p w14:paraId="4F24999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 xml:space="preserve"> </w:t>
            </w:r>
          </w:p>
        </w:tc>
        <w:tc>
          <w:tcPr>
            <w:tcW w:w="944" w:type="dxa"/>
            <w:tcBorders>
              <w:top w:val="nil"/>
              <w:left w:val="nil"/>
              <w:bottom w:val="nil"/>
              <w:right w:val="nil"/>
            </w:tcBorders>
          </w:tcPr>
          <w:p w14:paraId="4A25C6AB"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2643758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050062A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 xml:space="preserve"> </w:t>
            </w:r>
          </w:p>
        </w:tc>
        <w:tc>
          <w:tcPr>
            <w:tcW w:w="1057" w:type="dxa"/>
            <w:tcBorders>
              <w:top w:val="nil"/>
              <w:left w:val="nil"/>
              <w:bottom w:val="nil"/>
              <w:right w:val="nil"/>
            </w:tcBorders>
          </w:tcPr>
          <w:p w14:paraId="7AD4A93B"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4B6D281B"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nil"/>
              <w:right w:val="nil"/>
            </w:tcBorders>
          </w:tcPr>
          <w:p w14:paraId="35A86E66" w14:textId="77777777" w:rsidR="00C0159E" w:rsidRPr="006C1C89" w:rsidRDefault="00C0159E" w:rsidP="00C0159E">
            <w:pPr>
              <w:tabs>
                <w:tab w:val="clear" w:pos="24120"/>
              </w:tabs>
              <w:jc w:val="center"/>
              <w:rPr>
                <w:rFonts w:ascii="Times New Roman" w:hAnsi="Times New Roman" w:cs="Times New Roman"/>
                <w:caps/>
              </w:rPr>
            </w:pPr>
          </w:p>
        </w:tc>
        <w:tc>
          <w:tcPr>
            <w:tcW w:w="887" w:type="dxa"/>
            <w:tcBorders>
              <w:top w:val="nil"/>
              <w:left w:val="nil"/>
              <w:bottom w:val="nil"/>
              <w:right w:val="nil"/>
            </w:tcBorders>
          </w:tcPr>
          <w:p w14:paraId="19A009B0"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6E4FDEB5" w14:textId="77777777" w:rsidTr="00964C9D">
        <w:tc>
          <w:tcPr>
            <w:tcW w:w="2430" w:type="dxa"/>
            <w:tcBorders>
              <w:top w:val="nil"/>
              <w:left w:val="nil"/>
              <w:bottom w:val="single" w:sz="4" w:space="0" w:color="auto"/>
              <w:right w:val="nil"/>
            </w:tcBorders>
          </w:tcPr>
          <w:p w14:paraId="40EE31D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IA Pilot 2019 * 0 </w:t>
            </w:r>
          </w:p>
        </w:tc>
        <w:tc>
          <w:tcPr>
            <w:tcW w:w="1550" w:type="dxa"/>
            <w:tcBorders>
              <w:top w:val="nil"/>
              <w:left w:val="nil"/>
              <w:bottom w:val="single" w:sz="4" w:space="0" w:color="auto"/>
              <w:right w:val="nil"/>
            </w:tcBorders>
          </w:tcPr>
          <w:p w14:paraId="0CFC06E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944" w:type="dxa"/>
            <w:tcBorders>
              <w:top w:val="nil"/>
              <w:left w:val="nil"/>
              <w:bottom w:val="single" w:sz="4" w:space="0" w:color="auto"/>
              <w:right w:val="nil"/>
            </w:tcBorders>
          </w:tcPr>
          <w:p w14:paraId="3BA1FCC0" w14:textId="77777777" w:rsidR="00C0159E" w:rsidRPr="006C1C89" w:rsidRDefault="00C0159E" w:rsidP="00C0159E">
            <w:pPr>
              <w:tabs>
                <w:tab w:val="clear" w:pos="24120"/>
              </w:tabs>
              <w:jc w:val="center"/>
              <w:rPr>
                <w:rFonts w:ascii="Times New Roman" w:hAnsi="Times New Roman" w:cs="Times New Roman"/>
                <w:caps/>
              </w:rPr>
            </w:pPr>
          </w:p>
        </w:tc>
        <w:tc>
          <w:tcPr>
            <w:tcW w:w="944" w:type="dxa"/>
            <w:tcBorders>
              <w:top w:val="nil"/>
              <w:left w:val="nil"/>
              <w:bottom w:val="single" w:sz="4" w:space="0" w:color="auto"/>
              <w:right w:val="nil"/>
            </w:tcBorders>
          </w:tcPr>
          <w:p w14:paraId="506A1F00"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single" w:sz="4" w:space="0" w:color="auto"/>
              <w:right w:val="nil"/>
            </w:tcBorders>
          </w:tcPr>
          <w:p w14:paraId="12342742"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single" w:sz="4" w:space="0" w:color="auto"/>
              <w:right w:val="nil"/>
            </w:tcBorders>
          </w:tcPr>
          <w:p w14:paraId="75D2C3CC" w14:textId="77777777" w:rsidR="00C0159E" w:rsidRPr="006C1C89" w:rsidRDefault="00C0159E" w:rsidP="00C0159E">
            <w:pPr>
              <w:tabs>
                <w:tab w:val="clear" w:pos="24120"/>
              </w:tabs>
              <w:jc w:val="center"/>
              <w:rPr>
                <w:rFonts w:ascii="Times New Roman" w:hAnsi="Times New Roman" w:cs="Times New Roman"/>
                <w:caps/>
              </w:rPr>
            </w:pPr>
          </w:p>
        </w:tc>
        <w:tc>
          <w:tcPr>
            <w:tcW w:w="1057" w:type="dxa"/>
            <w:tcBorders>
              <w:top w:val="nil"/>
              <w:left w:val="nil"/>
              <w:bottom w:val="single" w:sz="4" w:space="0" w:color="auto"/>
              <w:right w:val="nil"/>
            </w:tcBorders>
          </w:tcPr>
          <w:p w14:paraId="31AE6B7C"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single" w:sz="4" w:space="0" w:color="auto"/>
              <w:right w:val="nil"/>
            </w:tcBorders>
          </w:tcPr>
          <w:p w14:paraId="0B5E4FF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w:t>
            </w:r>
          </w:p>
        </w:tc>
        <w:tc>
          <w:tcPr>
            <w:tcW w:w="830" w:type="dxa"/>
            <w:tcBorders>
              <w:top w:val="nil"/>
              <w:left w:val="nil"/>
              <w:bottom w:val="single" w:sz="4" w:space="0" w:color="auto"/>
              <w:right w:val="nil"/>
            </w:tcBorders>
          </w:tcPr>
          <w:p w14:paraId="3C2F4B84" w14:textId="77777777" w:rsidR="00C0159E" w:rsidRPr="006C1C89" w:rsidRDefault="00C0159E" w:rsidP="00C0159E">
            <w:pPr>
              <w:tabs>
                <w:tab w:val="clear" w:pos="24120"/>
              </w:tabs>
              <w:jc w:val="center"/>
              <w:rPr>
                <w:rFonts w:ascii="Times New Roman" w:hAnsi="Times New Roman" w:cs="Times New Roman"/>
                <w:caps/>
              </w:rPr>
            </w:pPr>
          </w:p>
        </w:tc>
        <w:tc>
          <w:tcPr>
            <w:tcW w:w="887" w:type="dxa"/>
            <w:tcBorders>
              <w:top w:val="nil"/>
              <w:left w:val="nil"/>
              <w:bottom w:val="single" w:sz="4" w:space="0" w:color="auto"/>
              <w:right w:val="nil"/>
            </w:tcBorders>
          </w:tcPr>
          <w:p w14:paraId="7D70E00A"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00F05826" w14:textId="77777777" w:rsidTr="00964C9D">
        <w:tc>
          <w:tcPr>
            <w:tcW w:w="2430" w:type="dxa"/>
            <w:tcBorders>
              <w:top w:val="single" w:sz="4" w:space="0" w:color="auto"/>
              <w:left w:val="nil"/>
              <w:bottom w:val="single" w:sz="4" w:space="0" w:color="auto"/>
              <w:right w:val="nil"/>
            </w:tcBorders>
          </w:tcPr>
          <w:p w14:paraId="091FC85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Random Effects</w:t>
            </w:r>
          </w:p>
        </w:tc>
        <w:tc>
          <w:tcPr>
            <w:tcW w:w="1550" w:type="dxa"/>
            <w:tcBorders>
              <w:top w:val="single" w:sz="4" w:space="0" w:color="auto"/>
              <w:left w:val="nil"/>
              <w:bottom w:val="single" w:sz="4" w:space="0" w:color="auto"/>
              <w:right w:val="nil"/>
            </w:tcBorders>
          </w:tcPr>
          <w:p w14:paraId="2356159D"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Parameter</w:t>
            </w:r>
          </w:p>
        </w:tc>
        <w:tc>
          <w:tcPr>
            <w:tcW w:w="944" w:type="dxa"/>
            <w:tcBorders>
              <w:top w:val="single" w:sz="4" w:space="0" w:color="auto"/>
              <w:left w:val="nil"/>
              <w:bottom w:val="single" w:sz="4" w:space="0" w:color="auto"/>
              <w:right w:val="nil"/>
            </w:tcBorders>
          </w:tcPr>
          <w:p w14:paraId="3887F79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SE</w:t>
            </w:r>
          </w:p>
        </w:tc>
        <w:tc>
          <w:tcPr>
            <w:tcW w:w="944" w:type="dxa"/>
            <w:tcBorders>
              <w:top w:val="single" w:sz="4" w:space="0" w:color="auto"/>
              <w:left w:val="nil"/>
              <w:bottom w:val="single" w:sz="4" w:space="0" w:color="auto"/>
              <w:right w:val="nil"/>
            </w:tcBorders>
          </w:tcPr>
          <w:p w14:paraId="5332F1C3"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single" w:sz="4" w:space="0" w:color="auto"/>
              <w:left w:val="nil"/>
              <w:bottom w:val="single" w:sz="4" w:space="0" w:color="auto"/>
              <w:right w:val="nil"/>
            </w:tcBorders>
          </w:tcPr>
          <w:p w14:paraId="6471BABA"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Parameter</w:t>
            </w:r>
          </w:p>
        </w:tc>
        <w:tc>
          <w:tcPr>
            <w:tcW w:w="830" w:type="dxa"/>
            <w:tcBorders>
              <w:top w:val="single" w:sz="4" w:space="0" w:color="auto"/>
              <w:left w:val="nil"/>
              <w:bottom w:val="single" w:sz="4" w:space="0" w:color="auto"/>
              <w:right w:val="nil"/>
            </w:tcBorders>
          </w:tcPr>
          <w:p w14:paraId="7A15593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SE</w:t>
            </w:r>
          </w:p>
        </w:tc>
        <w:tc>
          <w:tcPr>
            <w:tcW w:w="1057" w:type="dxa"/>
            <w:tcBorders>
              <w:top w:val="single" w:sz="4" w:space="0" w:color="auto"/>
              <w:left w:val="nil"/>
              <w:bottom w:val="single" w:sz="4" w:space="0" w:color="auto"/>
              <w:right w:val="nil"/>
            </w:tcBorders>
          </w:tcPr>
          <w:p w14:paraId="200BB506"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single" w:sz="4" w:space="0" w:color="auto"/>
              <w:left w:val="nil"/>
              <w:bottom w:val="single" w:sz="4" w:space="0" w:color="auto"/>
              <w:right w:val="nil"/>
            </w:tcBorders>
          </w:tcPr>
          <w:p w14:paraId="7C2C635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Parameter</w:t>
            </w:r>
          </w:p>
        </w:tc>
        <w:tc>
          <w:tcPr>
            <w:tcW w:w="830" w:type="dxa"/>
            <w:tcBorders>
              <w:top w:val="single" w:sz="4" w:space="0" w:color="auto"/>
              <w:left w:val="nil"/>
              <w:bottom w:val="single" w:sz="4" w:space="0" w:color="auto"/>
              <w:right w:val="nil"/>
            </w:tcBorders>
          </w:tcPr>
          <w:p w14:paraId="4DEC21B3"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SE</w:t>
            </w:r>
          </w:p>
        </w:tc>
        <w:tc>
          <w:tcPr>
            <w:tcW w:w="887" w:type="dxa"/>
            <w:tcBorders>
              <w:top w:val="single" w:sz="4" w:space="0" w:color="auto"/>
              <w:left w:val="nil"/>
              <w:bottom w:val="single" w:sz="4" w:space="0" w:color="auto"/>
              <w:right w:val="nil"/>
            </w:tcBorders>
          </w:tcPr>
          <w:p w14:paraId="76D5BE3E"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1160D85C" w14:textId="77777777" w:rsidTr="00964C9D">
        <w:tc>
          <w:tcPr>
            <w:tcW w:w="2430" w:type="dxa"/>
            <w:tcBorders>
              <w:top w:val="single" w:sz="4" w:space="0" w:color="auto"/>
              <w:left w:val="nil"/>
              <w:bottom w:val="nil"/>
              <w:right w:val="nil"/>
            </w:tcBorders>
          </w:tcPr>
          <w:p w14:paraId="1F72549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Level Four: Institution</w:t>
            </w:r>
          </w:p>
        </w:tc>
        <w:tc>
          <w:tcPr>
            <w:tcW w:w="1550" w:type="dxa"/>
            <w:tcBorders>
              <w:top w:val="single" w:sz="4" w:space="0" w:color="auto"/>
              <w:left w:val="nil"/>
              <w:bottom w:val="nil"/>
              <w:right w:val="nil"/>
            </w:tcBorders>
          </w:tcPr>
          <w:p w14:paraId="0023F3D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0.018</w:t>
            </w:r>
          </w:p>
        </w:tc>
        <w:tc>
          <w:tcPr>
            <w:tcW w:w="944" w:type="dxa"/>
            <w:tcBorders>
              <w:top w:val="single" w:sz="4" w:space="0" w:color="auto"/>
              <w:left w:val="nil"/>
              <w:bottom w:val="nil"/>
              <w:right w:val="nil"/>
            </w:tcBorders>
          </w:tcPr>
          <w:p w14:paraId="7E4E0296"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0.014</w:t>
            </w:r>
          </w:p>
        </w:tc>
        <w:tc>
          <w:tcPr>
            <w:tcW w:w="944" w:type="dxa"/>
            <w:tcBorders>
              <w:top w:val="single" w:sz="4" w:space="0" w:color="auto"/>
              <w:left w:val="nil"/>
              <w:bottom w:val="nil"/>
              <w:right w:val="nil"/>
            </w:tcBorders>
          </w:tcPr>
          <w:p w14:paraId="11C632A3"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single" w:sz="4" w:space="0" w:color="auto"/>
              <w:left w:val="nil"/>
              <w:bottom w:val="nil"/>
              <w:right w:val="nil"/>
            </w:tcBorders>
          </w:tcPr>
          <w:p w14:paraId="7B916450"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0.018</w:t>
            </w:r>
          </w:p>
        </w:tc>
        <w:tc>
          <w:tcPr>
            <w:tcW w:w="830" w:type="dxa"/>
            <w:tcBorders>
              <w:top w:val="single" w:sz="4" w:space="0" w:color="auto"/>
              <w:left w:val="nil"/>
              <w:bottom w:val="nil"/>
              <w:right w:val="nil"/>
            </w:tcBorders>
          </w:tcPr>
          <w:p w14:paraId="13C24DB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0.014</w:t>
            </w:r>
          </w:p>
        </w:tc>
        <w:tc>
          <w:tcPr>
            <w:tcW w:w="1057" w:type="dxa"/>
            <w:tcBorders>
              <w:top w:val="single" w:sz="4" w:space="0" w:color="auto"/>
              <w:left w:val="nil"/>
              <w:bottom w:val="nil"/>
              <w:right w:val="nil"/>
            </w:tcBorders>
          </w:tcPr>
          <w:p w14:paraId="202D5575"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single" w:sz="4" w:space="0" w:color="auto"/>
              <w:left w:val="nil"/>
              <w:bottom w:val="nil"/>
              <w:right w:val="nil"/>
            </w:tcBorders>
          </w:tcPr>
          <w:p w14:paraId="06341E6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0.018</w:t>
            </w:r>
          </w:p>
        </w:tc>
        <w:tc>
          <w:tcPr>
            <w:tcW w:w="830" w:type="dxa"/>
            <w:tcBorders>
              <w:top w:val="single" w:sz="4" w:space="0" w:color="auto"/>
              <w:left w:val="nil"/>
              <w:bottom w:val="nil"/>
              <w:right w:val="nil"/>
            </w:tcBorders>
          </w:tcPr>
          <w:p w14:paraId="187F3867"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0.015</w:t>
            </w:r>
          </w:p>
        </w:tc>
        <w:tc>
          <w:tcPr>
            <w:tcW w:w="887" w:type="dxa"/>
            <w:tcBorders>
              <w:top w:val="single" w:sz="4" w:space="0" w:color="auto"/>
              <w:left w:val="nil"/>
              <w:bottom w:val="nil"/>
              <w:right w:val="nil"/>
            </w:tcBorders>
          </w:tcPr>
          <w:p w14:paraId="63A378DE"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4CB73DE6" w14:textId="77777777" w:rsidTr="00964C9D">
        <w:tc>
          <w:tcPr>
            <w:tcW w:w="2430" w:type="dxa"/>
            <w:tcBorders>
              <w:top w:val="nil"/>
              <w:left w:val="nil"/>
              <w:bottom w:val="nil"/>
              <w:right w:val="nil"/>
            </w:tcBorders>
          </w:tcPr>
          <w:p w14:paraId="4B58F0A0"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Level Three: Course</w:t>
            </w:r>
          </w:p>
        </w:tc>
        <w:tc>
          <w:tcPr>
            <w:tcW w:w="1550" w:type="dxa"/>
            <w:tcBorders>
              <w:top w:val="nil"/>
              <w:left w:val="nil"/>
              <w:bottom w:val="nil"/>
              <w:right w:val="nil"/>
            </w:tcBorders>
          </w:tcPr>
          <w:p w14:paraId="2E14149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0.325</w:t>
            </w:r>
          </w:p>
        </w:tc>
        <w:tc>
          <w:tcPr>
            <w:tcW w:w="944" w:type="dxa"/>
            <w:tcBorders>
              <w:top w:val="nil"/>
              <w:left w:val="nil"/>
              <w:bottom w:val="nil"/>
              <w:right w:val="nil"/>
            </w:tcBorders>
          </w:tcPr>
          <w:p w14:paraId="53670FB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0.040</w:t>
            </w:r>
          </w:p>
        </w:tc>
        <w:tc>
          <w:tcPr>
            <w:tcW w:w="944" w:type="dxa"/>
            <w:tcBorders>
              <w:top w:val="nil"/>
              <w:left w:val="nil"/>
              <w:bottom w:val="nil"/>
              <w:right w:val="nil"/>
            </w:tcBorders>
          </w:tcPr>
          <w:p w14:paraId="33D1D889"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146CD47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0.325</w:t>
            </w:r>
          </w:p>
        </w:tc>
        <w:tc>
          <w:tcPr>
            <w:tcW w:w="830" w:type="dxa"/>
            <w:tcBorders>
              <w:top w:val="nil"/>
              <w:left w:val="nil"/>
              <w:bottom w:val="nil"/>
              <w:right w:val="nil"/>
            </w:tcBorders>
          </w:tcPr>
          <w:p w14:paraId="2E1EB045"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0.040</w:t>
            </w:r>
          </w:p>
        </w:tc>
        <w:tc>
          <w:tcPr>
            <w:tcW w:w="1057" w:type="dxa"/>
            <w:tcBorders>
              <w:top w:val="nil"/>
              <w:left w:val="nil"/>
              <w:bottom w:val="nil"/>
              <w:right w:val="nil"/>
            </w:tcBorders>
          </w:tcPr>
          <w:p w14:paraId="6A5D09E6"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0E51BDA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0.325</w:t>
            </w:r>
          </w:p>
        </w:tc>
        <w:tc>
          <w:tcPr>
            <w:tcW w:w="830" w:type="dxa"/>
            <w:tcBorders>
              <w:top w:val="nil"/>
              <w:left w:val="nil"/>
              <w:bottom w:val="nil"/>
              <w:right w:val="nil"/>
            </w:tcBorders>
          </w:tcPr>
          <w:p w14:paraId="70E5AE98"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0.040</w:t>
            </w:r>
          </w:p>
        </w:tc>
        <w:tc>
          <w:tcPr>
            <w:tcW w:w="887" w:type="dxa"/>
            <w:tcBorders>
              <w:top w:val="nil"/>
              <w:left w:val="nil"/>
              <w:bottom w:val="nil"/>
              <w:right w:val="nil"/>
            </w:tcBorders>
          </w:tcPr>
          <w:p w14:paraId="3667F1E2"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13120184" w14:textId="77777777" w:rsidTr="00964C9D">
        <w:tc>
          <w:tcPr>
            <w:tcW w:w="2430" w:type="dxa"/>
            <w:tcBorders>
              <w:top w:val="nil"/>
              <w:left w:val="nil"/>
              <w:bottom w:val="nil"/>
              <w:right w:val="nil"/>
            </w:tcBorders>
          </w:tcPr>
          <w:p w14:paraId="2CCE6F6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Level Two: Semester </w:t>
            </w:r>
          </w:p>
        </w:tc>
        <w:tc>
          <w:tcPr>
            <w:tcW w:w="1550" w:type="dxa"/>
            <w:tcBorders>
              <w:top w:val="nil"/>
              <w:left w:val="nil"/>
              <w:bottom w:val="nil"/>
              <w:right w:val="nil"/>
            </w:tcBorders>
          </w:tcPr>
          <w:p w14:paraId="0693B961"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0.035</w:t>
            </w:r>
          </w:p>
        </w:tc>
        <w:tc>
          <w:tcPr>
            <w:tcW w:w="944" w:type="dxa"/>
            <w:tcBorders>
              <w:top w:val="nil"/>
              <w:left w:val="nil"/>
              <w:bottom w:val="nil"/>
              <w:right w:val="nil"/>
            </w:tcBorders>
          </w:tcPr>
          <w:p w14:paraId="6C3B693F"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0.006</w:t>
            </w:r>
          </w:p>
        </w:tc>
        <w:tc>
          <w:tcPr>
            <w:tcW w:w="944" w:type="dxa"/>
            <w:tcBorders>
              <w:top w:val="nil"/>
              <w:left w:val="nil"/>
              <w:bottom w:val="nil"/>
              <w:right w:val="nil"/>
            </w:tcBorders>
          </w:tcPr>
          <w:p w14:paraId="3E4179C4"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70E932F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0.035</w:t>
            </w:r>
          </w:p>
        </w:tc>
        <w:tc>
          <w:tcPr>
            <w:tcW w:w="830" w:type="dxa"/>
            <w:tcBorders>
              <w:top w:val="nil"/>
              <w:left w:val="nil"/>
              <w:bottom w:val="nil"/>
              <w:right w:val="nil"/>
            </w:tcBorders>
          </w:tcPr>
          <w:p w14:paraId="3D55E522"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0.006</w:t>
            </w:r>
          </w:p>
        </w:tc>
        <w:tc>
          <w:tcPr>
            <w:tcW w:w="1057" w:type="dxa"/>
            <w:tcBorders>
              <w:top w:val="nil"/>
              <w:left w:val="nil"/>
              <w:bottom w:val="nil"/>
              <w:right w:val="nil"/>
            </w:tcBorders>
          </w:tcPr>
          <w:p w14:paraId="23441F4C"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bottom w:val="nil"/>
              <w:right w:val="nil"/>
            </w:tcBorders>
          </w:tcPr>
          <w:p w14:paraId="0771673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0.035</w:t>
            </w:r>
          </w:p>
        </w:tc>
        <w:tc>
          <w:tcPr>
            <w:tcW w:w="830" w:type="dxa"/>
            <w:tcBorders>
              <w:top w:val="nil"/>
              <w:left w:val="nil"/>
              <w:bottom w:val="nil"/>
              <w:right w:val="nil"/>
            </w:tcBorders>
          </w:tcPr>
          <w:p w14:paraId="2490D909"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0.006</w:t>
            </w:r>
          </w:p>
        </w:tc>
        <w:tc>
          <w:tcPr>
            <w:tcW w:w="887" w:type="dxa"/>
            <w:tcBorders>
              <w:top w:val="nil"/>
              <w:left w:val="nil"/>
              <w:bottom w:val="nil"/>
              <w:right w:val="nil"/>
            </w:tcBorders>
          </w:tcPr>
          <w:p w14:paraId="63E2E903" w14:textId="77777777" w:rsidR="00C0159E" w:rsidRPr="006C1C89" w:rsidRDefault="00C0159E" w:rsidP="00C0159E">
            <w:pPr>
              <w:tabs>
                <w:tab w:val="clear" w:pos="24120"/>
              </w:tabs>
              <w:jc w:val="center"/>
              <w:rPr>
                <w:rFonts w:ascii="Times New Roman" w:hAnsi="Times New Roman" w:cs="Times New Roman"/>
                <w:caps/>
              </w:rPr>
            </w:pPr>
          </w:p>
        </w:tc>
      </w:tr>
      <w:tr w:rsidR="00C0159E" w:rsidRPr="006C1C89" w14:paraId="631220FD" w14:textId="77777777" w:rsidTr="00964C9D">
        <w:tc>
          <w:tcPr>
            <w:tcW w:w="2430" w:type="dxa"/>
            <w:tcBorders>
              <w:top w:val="nil"/>
              <w:left w:val="nil"/>
              <w:right w:val="nil"/>
            </w:tcBorders>
          </w:tcPr>
          <w:p w14:paraId="34D0EE3C"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rPr>
              <w:t xml:space="preserve">Deviance </w:t>
            </w:r>
          </w:p>
        </w:tc>
        <w:tc>
          <w:tcPr>
            <w:tcW w:w="1550" w:type="dxa"/>
            <w:tcBorders>
              <w:top w:val="nil"/>
              <w:left w:val="nil"/>
              <w:right w:val="nil"/>
            </w:tcBorders>
          </w:tcPr>
          <w:p w14:paraId="4E504000"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153235.5</w:t>
            </w:r>
          </w:p>
        </w:tc>
        <w:tc>
          <w:tcPr>
            <w:tcW w:w="944" w:type="dxa"/>
            <w:tcBorders>
              <w:top w:val="nil"/>
              <w:left w:val="nil"/>
              <w:right w:val="nil"/>
            </w:tcBorders>
          </w:tcPr>
          <w:p w14:paraId="77B40F6C" w14:textId="77777777" w:rsidR="00C0159E" w:rsidRPr="006C1C89" w:rsidRDefault="00C0159E" w:rsidP="00C0159E">
            <w:pPr>
              <w:tabs>
                <w:tab w:val="clear" w:pos="24120"/>
              </w:tabs>
              <w:jc w:val="center"/>
              <w:rPr>
                <w:rFonts w:ascii="Times New Roman" w:hAnsi="Times New Roman" w:cs="Times New Roman"/>
                <w:caps/>
              </w:rPr>
            </w:pPr>
          </w:p>
        </w:tc>
        <w:tc>
          <w:tcPr>
            <w:tcW w:w="944" w:type="dxa"/>
            <w:tcBorders>
              <w:top w:val="nil"/>
              <w:left w:val="nil"/>
              <w:right w:val="nil"/>
            </w:tcBorders>
          </w:tcPr>
          <w:p w14:paraId="51C090C1"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right w:val="nil"/>
            </w:tcBorders>
          </w:tcPr>
          <w:p w14:paraId="637E12F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153202.3</w:t>
            </w:r>
          </w:p>
        </w:tc>
        <w:tc>
          <w:tcPr>
            <w:tcW w:w="830" w:type="dxa"/>
            <w:tcBorders>
              <w:top w:val="nil"/>
              <w:left w:val="nil"/>
              <w:right w:val="nil"/>
            </w:tcBorders>
          </w:tcPr>
          <w:p w14:paraId="76AA087C" w14:textId="77777777" w:rsidR="00C0159E" w:rsidRPr="006C1C89" w:rsidRDefault="00C0159E" w:rsidP="00C0159E">
            <w:pPr>
              <w:tabs>
                <w:tab w:val="clear" w:pos="24120"/>
              </w:tabs>
              <w:jc w:val="center"/>
              <w:rPr>
                <w:rFonts w:ascii="Times New Roman" w:hAnsi="Times New Roman" w:cs="Times New Roman"/>
                <w:caps/>
              </w:rPr>
            </w:pPr>
          </w:p>
        </w:tc>
        <w:tc>
          <w:tcPr>
            <w:tcW w:w="1057" w:type="dxa"/>
            <w:tcBorders>
              <w:top w:val="nil"/>
              <w:left w:val="nil"/>
              <w:right w:val="nil"/>
            </w:tcBorders>
          </w:tcPr>
          <w:p w14:paraId="741461D3" w14:textId="77777777" w:rsidR="00C0159E" w:rsidRPr="006C1C89" w:rsidRDefault="00C0159E" w:rsidP="00C0159E">
            <w:pPr>
              <w:tabs>
                <w:tab w:val="clear" w:pos="24120"/>
              </w:tabs>
              <w:jc w:val="center"/>
              <w:rPr>
                <w:rFonts w:ascii="Times New Roman" w:hAnsi="Times New Roman" w:cs="Times New Roman"/>
                <w:caps/>
              </w:rPr>
            </w:pPr>
          </w:p>
        </w:tc>
        <w:tc>
          <w:tcPr>
            <w:tcW w:w="1744" w:type="dxa"/>
            <w:tcBorders>
              <w:top w:val="nil"/>
              <w:left w:val="nil"/>
              <w:right w:val="nil"/>
            </w:tcBorders>
          </w:tcPr>
          <w:p w14:paraId="4CF9C154" w14:textId="77777777" w:rsidR="00C0159E" w:rsidRPr="006C1C89" w:rsidRDefault="00C0159E" w:rsidP="00C0159E">
            <w:pPr>
              <w:tabs>
                <w:tab w:val="clear" w:pos="24120"/>
              </w:tabs>
              <w:jc w:val="center"/>
              <w:rPr>
                <w:rFonts w:ascii="Times New Roman" w:hAnsi="Times New Roman" w:cs="Times New Roman"/>
                <w:caps/>
              </w:rPr>
            </w:pPr>
            <w:r w:rsidRPr="006C1C89">
              <w:rPr>
                <w:rFonts w:ascii="Times New Roman" w:hAnsi="Times New Roman" w:cs="Times New Roman"/>
                <w:caps/>
              </w:rPr>
              <w:t>153236.2</w:t>
            </w:r>
          </w:p>
        </w:tc>
        <w:tc>
          <w:tcPr>
            <w:tcW w:w="830" w:type="dxa"/>
            <w:tcBorders>
              <w:top w:val="nil"/>
              <w:left w:val="nil"/>
              <w:right w:val="nil"/>
            </w:tcBorders>
          </w:tcPr>
          <w:p w14:paraId="247AA017" w14:textId="77777777" w:rsidR="00C0159E" w:rsidRPr="006C1C89" w:rsidRDefault="00C0159E" w:rsidP="00C0159E">
            <w:pPr>
              <w:tabs>
                <w:tab w:val="clear" w:pos="24120"/>
              </w:tabs>
              <w:jc w:val="center"/>
              <w:rPr>
                <w:rFonts w:ascii="Times New Roman" w:hAnsi="Times New Roman" w:cs="Times New Roman"/>
                <w:caps/>
              </w:rPr>
            </w:pPr>
          </w:p>
        </w:tc>
        <w:tc>
          <w:tcPr>
            <w:tcW w:w="887" w:type="dxa"/>
            <w:tcBorders>
              <w:top w:val="nil"/>
              <w:left w:val="nil"/>
              <w:right w:val="nil"/>
            </w:tcBorders>
          </w:tcPr>
          <w:p w14:paraId="0F5C4D67" w14:textId="77777777" w:rsidR="00C0159E" w:rsidRPr="006C1C89" w:rsidRDefault="00C0159E" w:rsidP="00C0159E">
            <w:pPr>
              <w:tabs>
                <w:tab w:val="clear" w:pos="24120"/>
              </w:tabs>
              <w:jc w:val="center"/>
              <w:rPr>
                <w:rFonts w:ascii="Times New Roman" w:hAnsi="Times New Roman" w:cs="Times New Roman"/>
                <w:caps/>
              </w:rPr>
            </w:pPr>
          </w:p>
        </w:tc>
      </w:tr>
    </w:tbl>
    <w:p w14:paraId="49886912" w14:textId="77777777" w:rsidR="00C0159E" w:rsidRPr="006C1C89" w:rsidRDefault="00C0159E" w:rsidP="00C0159E">
      <w:pPr>
        <w:rPr>
          <w:rFonts w:ascii="Times New Roman" w:hAnsi="Times New Roman" w:cs="Times New Roman"/>
        </w:rPr>
      </w:pPr>
      <w:r w:rsidRPr="006C1C89">
        <w:rPr>
          <w:rFonts w:ascii="Times New Roman" w:hAnsi="Times New Roman" w:cs="Times New Roman"/>
          <w:vertAlign w:val="superscript"/>
        </w:rPr>
        <w:t xml:space="preserve">a </w:t>
      </w:r>
      <w:r w:rsidRPr="006C1C89">
        <w:rPr>
          <w:rFonts w:ascii="Times New Roman" w:hAnsi="Times New Roman" w:cs="Times New Roman"/>
        </w:rPr>
        <w:t>1 = Comparison Categories (Non-White, Pell Recipient, Adult Learner)</w:t>
      </w:r>
    </w:p>
    <w:p w14:paraId="1133A53E" w14:textId="77777777" w:rsidR="00C0159E" w:rsidRPr="006C1C89" w:rsidRDefault="00C0159E" w:rsidP="00C0159E">
      <w:pPr>
        <w:rPr>
          <w:rFonts w:ascii="Times New Roman" w:hAnsi="Times New Roman" w:cs="Times New Roman"/>
        </w:rPr>
      </w:pPr>
      <w:r w:rsidRPr="006C1C89">
        <w:rPr>
          <w:rFonts w:ascii="Times New Roman" w:hAnsi="Times New Roman" w:cs="Times New Roman"/>
          <w:vertAlign w:val="superscript"/>
        </w:rPr>
        <w:t xml:space="preserve">b </w:t>
      </w:r>
      <w:r w:rsidRPr="006C1C89">
        <w:rPr>
          <w:rFonts w:ascii="Times New Roman" w:hAnsi="Times New Roman" w:cs="Times New Roman"/>
        </w:rPr>
        <w:t>0 = Reference Categories (White, Non-Pell, non-Adult Learner)</w:t>
      </w:r>
    </w:p>
    <w:p w14:paraId="0556FCDD" w14:textId="77777777" w:rsidR="00C0159E" w:rsidRPr="006C1C89" w:rsidRDefault="00C0159E" w:rsidP="00C0159E">
      <w:pPr>
        <w:autoSpaceDE w:val="0"/>
        <w:autoSpaceDN w:val="0"/>
        <w:adjustRightInd w:val="0"/>
        <w:rPr>
          <w:rFonts w:ascii="Times New Roman" w:hAnsi="Times New Roman" w:cs="Times New Roman"/>
        </w:rPr>
      </w:pPr>
      <w:r w:rsidRPr="006C1C89">
        <w:rPr>
          <w:rFonts w:ascii="Times New Roman" w:hAnsi="Times New Roman" w:cs="Times New Roman"/>
        </w:rPr>
        <w:t>* </w:t>
      </w:r>
      <w:r w:rsidRPr="006C1C89">
        <w:rPr>
          <w:rFonts w:ascii="Times New Roman" w:hAnsi="Times New Roman" w:cs="Times New Roman"/>
          <w:i/>
          <w:iCs/>
        </w:rPr>
        <w:t>p</w:t>
      </w:r>
      <w:r w:rsidRPr="006C1C89">
        <w:rPr>
          <w:rFonts w:ascii="Times New Roman" w:hAnsi="Times New Roman" w:cs="Times New Roman"/>
        </w:rPr>
        <w:t xml:space="preserve"> &gt; .001. </w:t>
      </w:r>
    </w:p>
    <w:p w14:paraId="5872A197" w14:textId="079EC391" w:rsidR="00A77D19" w:rsidRPr="006C1C89" w:rsidRDefault="00A77D19" w:rsidP="00F44344">
      <w:pPr>
        <w:pStyle w:val="TOC1"/>
        <w:sectPr w:rsidR="00A77D19" w:rsidRPr="006C1C89" w:rsidSect="00A2445D">
          <w:pgSz w:w="15840" w:h="12240" w:orient="landscape"/>
          <w:pgMar w:top="1440" w:right="1440" w:bottom="1440" w:left="1440" w:header="720" w:footer="720" w:gutter="0"/>
          <w:cols w:space="720"/>
          <w:docGrid w:linePitch="360"/>
        </w:sectPr>
      </w:pPr>
    </w:p>
    <w:p w14:paraId="5D51CA92" w14:textId="77777777" w:rsidR="00A03910" w:rsidRPr="006C1C89" w:rsidRDefault="00A03910" w:rsidP="00A03910">
      <w:pPr>
        <w:pStyle w:val="Heading2"/>
        <w:spacing w:line="480" w:lineRule="auto"/>
        <w:rPr>
          <w:rFonts w:ascii="Times New Roman" w:hAnsi="Times New Roman" w:cs="Times New Roman"/>
          <w:sz w:val="24"/>
          <w:szCs w:val="24"/>
        </w:rPr>
      </w:pPr>
      <w:bookmarkStart w:id="205" w:name="_Toc62545927"/>
      <w:bookmarkStart w:id="206" w:name="_Toc63684948"/>
      <w:r w:rsidRPr="006C1C89">
        <w:rPr>
          <w:rFonts w:ascii="Times New Roman" w:hAnsi="Times New Roman" w:cs="Times New Roman"/>
          <w:sz w:val="24"/>
          <w:szCs w:val="24"/>
        </w:rPr>
        <w:lastRenderedPageBreak/>
        <w:t>Discussion</w:t>
      </w:r>
      <w:bookmarkEnd w:id="205"/>
      <w:bookmarkEnd w:id="206"/>
    </w:p>
    <w:p w14:paraId="37DD4654" w14:textId="77777777" w:rsidR="00A03910" w:rsidRDefault="00A03910" w:rsidP="00A03910">
      <w:pPr>
        <w:spacing w:line="480" w:lineRule="auto"/>
        <w:ind w:firstLine="720"/>
        <w:rPr>
          <w:rFonts w:ascii="Times New Roman" w:hAnsi="Times New Roman" w:cs="Times New Roman"/>
          <w:b/>
          <w:bCs/>
        </w:rPr>
      </w:pPr>
      <w:r w:rsidRPr="006C1C89">
        <w:rPr>
          <w:rFonts w:ascii="Times New Roman" w:hAnsi="Times New Roman" w:cs="Times New Roman"/>
        </w:rPr>
        <w:t xml:space="preserve">This study examined DFW rates for a statewide community college </w:t>
      </w:r>
      <w:r w:rsidRPr="006C1C89">
        <w:rPr>
          <w:rFonts w:ascii="Times New Roman" w:hAnsi="Times New Roman" w:cs="Times New Roman"/>
          <w:i/>
          <w:iCs/>
        </w:rPr>
        <w:t>Inclusive Access</w:t>
      </w:r>
      <w:r w:rsidRPr="006C1C89">
        <w:rPr>
          <w:rFonts w:ascii="Times New Roman" w:hAnsi="Times New Roman" w:cs="Times New Roman"/>
        </w:rPr>
        <w:t xml:space="preserve"> pilot. Following Bensimon’s (2005) conceptual framework for examining inequities in higher education, specific attention was given to possible differences in outcomes experienced by three traditionally underrepresented populations: non-White, federal Pell grant recipients, and/or Adult Learners over the age of 25. Results indicated no statistically significant improvements or declines in either overall or disaggregated DFW rates between the </w:t>
      </w:r>
      <w:r w:rsidRPr="006C1C89">
        <w:rPr>
          <w:rFonts w:ascii="Times New Roman" w:hAnsi="Times New Roman" w:cs="Times New Roman"/>
          <w:i/>
        </w:rPr>
        <w:t>Inclusive Access</w:t>
      </w:r>
      <w:r w:rsidRPr="006C1C89">
        <w:rPr>
          <w:rFonts w:ascii="Times New Roman" w:hAnsi="Times New Roman" w:cs="Times New Roman"/>
        </w:rPr>
        <w:t xml:space="preserve"> pilot semester and the two previous falls in which the courses were taught. As such, this study produced no evidence to support statistically significant benefits or detriments to academic achievement from participating in an </w:t>
      </w:r>
      <w:r w:rsidRPr="006C1C89">
        <w:rPr>
          <w:rFonts w:ascii="Times New Roman" w:hAnsi="Times New Roman" w:cs="Times New Roman"/>
          <w:i/>
          <w:iCs/>
        </w:rPr>
        <w:t>Inclusive Access</w:t>
      </w:r>
      <w:r w:rsidRPr="006C1C89">
        <w:rPr>
          <w:rFonts w:ascii="Times New Roman" w:hAnsi="Times New Roman" w:cs="Times New Roman"/>
        </w:rPr>
        <w:t xml:space="preserve"> automatic billing program. Through the lens of equity, these findings indicate that the disadvantaged populations the program purports to serve are no better or worse off (from an academic outcomes standpoint) with an </w:t>
      </w:r>
      <w:r w:rsidRPr="006C1C89">
        <w:rPr>
          <w:rFonts w:ascii="Times New Roman" w:hAnsi="Times New Roman" w:cs="Times New Roman"/>
          <w:i/>
          <w:iCs/>
        </w:rPr>
        <w:t xml:space="preserve">Inclusive Access </w:t>
      </w:r>
      <w:r w:rsidRPr="006C1C89">
        <w:rPr>
          <w:rFonts w:ascii="Times New Roman" w:hAnsi="Times New Roman" w:cs="Times New Roman"/>
        </w:rPr>
        <w:t>automatic billing program. Considering these findings, the following section connects the discussion with the perceived program benefits from the review of literature: Day One Access and cost-savings.</w:t>
      </w:r>
      <w:r w:rsidRPr="006C1C89">
        <w:rPr>
          <w:rFonts w:ascii="Times New Roman" w:hAnsi="Times New Roman" w:cs="Times New Roman"/>
          <w:b/>
          <w:bCs/>
        </w:rPr>
        <w:t xml:space="preserve"> </w:t>
      </w:r>
    </w:p>
    <w:p w14:paraId="3263E58D" w14:textId="5DA5ACA6" w:rsidR="004C1892" w:rsidRPr="00A03910" w:rsidRDefault="00A03910" w:rsidP="00A03910">
      <w:pPr>
        <w:spacing w:line="480" w:lineRule="auto"/>
        <w:ind w:firstLine="720"/>
        <w:rPr>
          <w:rFonts w:ascii="Times New Roman" w:hAnsi="Times New Roman" w:cs="Times New Roman"/>
          <w:b/>
          <w:bCs/>
        </w:rPr>
      </w:pPr>
      <w:r w:rsidRPr="006C1C89">
        <w:rPr>
          <w:rFonts w:ascii="Times New Roman" w:hAnsi="Times New Roman" w:cs="Times New Roman"/>
          <w:b/>
          <w:bCs/>
        </w:rPr>
        <w:t xml:space="preserve">Day One Access. </w:t>
      </w:r>
      <w:r w:rsidRPr="006C1C89">
        <w:rPr>
          <w:rFonts w:ascii="Times New Roman" w:hAnsi="Times New Roman" w:cs="Times New Roman"/>
        </w:rPr>
        <w:t xml:space="preserve">One of the main advertised benefits of </w:t>
      </w:r>
      <w:r w:rsidRPr="006C1C89">
        <w:rPr>
          <w:rFonts w:ascii="Times New Roman" w:hAnsi="Times New Roman" w:cs="Times New Roman"/>
          <w:i/>
        </w:rPr>
        <w:t>Inclusive Access</w:t>
      </w:r>
      <w:r w:rsidRPr="006C1C89">
        <w:rPr>
          <w:rFonts w:ascii="Times New Roman" w:hAnsi="Times New Roman" w:cs="Times New Roman"/>
        </w:rPr>
        <w:t xml:space="preserve"> is the ability to provide students with Day One access to course materials. The results of this study suggest that Day One access itself may not be sufficient to erase inequities for traditionally underrepresented populations. The data in this study detailed that certain populations experience statistically</w:t>
      </w:r>
      <w:r>
        <w:rPr>
          <w:rFonts w:ascii="Times New Roman" w:hAnsi="Times New Roman" w:cs="Times New Roman"/>
        </w:rPr>
        <w:t xml:space="preserve"> </w:t>
      </w:r>
      <w:r w:rsidR="004C1892" w:rsidRPr="006C1C89">
        <w:rPr>
          <w:rFonts w:ascii="Times New Roman" w:hAnsi="Times New Roman" w:cs="Times New Roman"/>
        </w:rPr>
        <w:t>significant lower odds of passing courses with an A-C. For example, Model 3 showed that, after controlling for semester, compared to White students, non-White students are on average 34% less likely to pass with a grade of A-C. Learners over age 25 are 52% more likely to pass than learners under age 25, and Non-Pell recipients are 14% more likely to pass than Pell recipients.</w:t>
      </w:r>
    </w:p>
    <w:p w14:paraId="3D6A1CB4" w14:textId="55CCEE90" w:rsidR="004C1892" w:rsidRPr="006C1C89" w:rsidRDefault="004C1892" w:rsidP="004C1892">
      <w:pPr>
        <w:spacing w:line="480" w:lineRule="auto"/>
        <w:ind w:firstLine="720"/>
        <w:rPr>
          <w:rFonts w:ascii="Times New Roman" w:hAnsi="Times New Roman" w:cs="Times New Roman"/>
        </w:rPr>
      </w:pPr>
      <w:r w:rsidRPr="006C1C89">
        <w:rPr>
          <w:rFonts w:ascii="Times New Roman" w:hAnsi="Times New Roman" w:cs="Times New Roman"/>
        </w:rPr>
        <w:lastRenderedPageBreak/>
        <w:t xml:space="preserve">While there was no evidence to support improved academic </w:t>
      </w:r>
      <w:r w:rsidR="00BB6279" w:rsidRPr="006C1C89">
        <w:rPr>
          <w:rFonts w:ascii="Times New Roman" w:hAnsi="Times New Roman" w:cs="Times New Roman"/>
        </w:rPr>
        <w:t>outcomes</w:t>
      </w:r>
      <w:r w:rsidRPr="006C1C89">
        <w:rPr>
          <w:rFonts w:ascii="Times New Roman" w:hAnsi="Times New Roman" w:cs="Times New Roman"/>
        </w:rPr>
        <w:t xml:space="preserve"> as a benefit of participating in </w:t>
      </w:r>
      <w:r w:rsidRPr="006C1C89">
        <w:rPr>
          <w:rFonts w:ascii="Times New Roman" w:hAnsi="Times New Roman" w:cs="Times New Roman"/>
          <w:i/>
          <w:iCs/>
        </w:rPr>
        <w:t>Inclusive Access</w:t>
      </w:r>
      <w:r w:rsidRPr="006C1C89">
        <w:rPr>
          <w:rFonts w:ascii="Times New Roman" w:hAnsi="Times New Roman" w:cs="Times New Roman"/>
        </w:rPr>
        <w:t xml:space="preserve">, Day One access may provide indirect benefits for general course administration. Instructors are known to grapple with issues, complaints, and excuses </w:t>
      </w:r>
      <w:r w:rsidR="006D232C" w:rsidRPr="006C1C89">
        <w:rPr>
          <w:rFonts w:ascii="Times New Roman" w:hAnsi="Times New Roman" w:cs="Times New Roman"/>
        </w:rPr>
        <w:t xml:space="preserve">from students </w:t>
      </w:r>
      <w:r w:rsidRPr="006C1C89">
        <w:rPr>
          <w:rFonts w:ascii="Times New Roman" w:hAnsi="Times New Roman" w:cs="Times New Roman"/>
        </w:rPr>
        <w:t>related to not having the access needed to complete homework and other course assignments (Abaci &amp; Quick, 2020, p. 42; Anaya &amp; Yankelewitz, 2020; Williams</w:t>
      </w:r>
      <w:r w:rsidR="008B5F1F">
        <w:rPr>
          <w:rFonts w:ascii="Times New Roman" w:hAnsi="Times New Roman" w:cs="Times New Roman"/>
        </w:rPr>
        <w:t xml:space="preserve"> et al</w:t>
      </w:r>
      <w:r w:rsidRPr="006C1C89">
        <w:rPr>
          <w:rFonts w:ascii="Times New Roman" w:hAnsi="Times New Roman" w:cs="Times New Roman"/>
        </w:rPr>
        <w:t xml:space="preserve">., 2020). Day One access relieves the logistical burden of instructors having to negotiate extended trial access with publishers. </w:t>
      </w:r>
      <w:r w:rsidR="00C503E7" w:rsidRPr="006C1C89">
        <w:rPr>
          <w:rFonts w:ascii="Times New Roman" w:hAnsi="Times New Roman" w:cs="Times New Roman"/>
          <w:i/>
          <w:iCs/>
        </w:rPr>
        <w:t>Inclusive Access</w:t>
      </w:r>
      <w:r w:rsidRPr="006C1C89">
        <w:rPr>
          <w:rFonts w:ascii="Times New Roman" w:hAnsi="Times New Roman" w:cs="Times New Roman"/>
        </w:rPr>
        <w:t xml:space="preserve"> alleviates the need to request PDF copies of</w:t>
      </w:r>
      <w:r w:rsidR="00C503E7" w:rsidRPr="006C1C89">
        <w:rPr>
          <w:rFonts w:ascii="Times New Roman" w:hAnsi="Times New Roman" w:cs="Times New Roman"/>
        </w:rPr>
        <w:t xml:space="preserve"> </w:t>
      </w:r>
      <w:r w:rsidRPr="006C1C89">
        <w:rPr>
          <w:rFonts w:ascii="Times New Roman" w:hAnsi="Times New Roman" w:cs="Times New Roman"/>
        </w:rPr>
        <w:t>first chapters from publishers, as well as the extra step of extending deadlines, shifting assignments, and other workarounds to accommodat</w:t>
      </w:r>
      <w:r w:rsidR="00C503E7" w:rsidRPr="006C1C89">
        <w:rPr>
          <w:rFonts w:ascii="Times New Roman" w:hAnsi="Times New Roman" w:cs="Times New Roman"/>
        </w:rPr>
        <w:t xml:space="preserve">e </w:t>
      </w:r>
      <w:r w:rsidRPr="006C1C89">
        <w:rPr>
          <w:rFonts w:ascii="Times New Roman" w:hAnsi="Times New Roman" w:cs="Times New Roman"/>
        </w:rPr>
        <w:t xml:space="preserve">students waiting on financial aid to purchase needed materials. In these situations, </w:t>
      </w:r>
      <w:r w:rsidRPr="006C1C89">
        <w:rPr>
          <w:rFonts w:ascii="Times New Roman" w:hAnsi="Times New Roman" w:cs="Times New Roman"/>
          <w:i/>
          <w:iCs/>
        </w:rPr>
        <w:t xml:space="preserve">Inclusive Access </w:t>
      </w:r>
      <w:r w:rsidRPr="006C1C89">
        <w:rPr>
          <w:rFonts w:ascii="Times New Roman" w:hAnsi="Times New Roman" w:cs="Times New Roman"/>
        </w:rPr>
        <w:t xml:space="preserve">programs may provide relief by making materials </w:t>
      </w:r>
      <w:r w:rsidR="00C503E7" w:rsidRPr="006C1C89">
        <w:rPr>
          <w:rFonts w:ascii="Times New Roman" w:hAnsi="Times New Roman" w:cs="Times New Roman"/>
        </w:rPr>
        <w:t xml:space="preserve">immediately </w:t>
      </w:r>
      <w:r w:rsidRPr="006C1C89">
        <w:rPr>
          <w:rFonts w:ascii="Times New Roman" w:hAnsi="Times New Roman" w:cs="Times New Roman"/>
        </w:rPr>
        <w:t xml:space="preserve">available for use on the first day of class. </w:t>
      </w:r>
    </w:p>
    <w:p w14:paraId="14547D31" w14:textId="6FADCC15" w:rsidR="00F41200" w:rsidRPr="006C1C89" w:rsidRDefault="004C1892" w:rsidP="004C1892">
      <w:pPr>
        <w:spacing w:line="480" w:lineRule="auto"/>
        <w:ind w:firstLine="720"/>
        <w:rPr>
          <w:rFonts w:ascii="Times New Roman" w:hAnsi="Times New Roman" w:cs="Times New Roman"/>
        </w:rPr>
      </w:pPr>
      <w:r w:rsidRPr="006C1C89">
        <w:rPr>
          <w:rFonts w:ascii="Times New Roman" w:hAnsi="Times New Roman" w:cs="Times New Roman"/>
        </w:rPr>
        <w:t xml:space="preserve">Conversely, the results of this study suggest that significant academic benefits cannot be attributed to the Day One access feature of </w:t>
      </w:r>
      <w:r w:rsidRPr="006C1C89">
        <w:rPr>
          <w:rFonts w:ascii="Times New Roman" w:hAnsi="Times New Roman" w:cs="Times New Roman"/>
          <w:i/>
          <w:iCs/>
        </w:rPr>
        <w:t xml:space="preserve">Inclusive Access </w:t>
      </w:r>
      <w:r w:rsidRPr="006C1C89">
        <w:rPr>
          <w:rFonts w:ascii="Times New Roman" w:hAnsi="Times New Roman" w:cs="Times New Roman"/>
        </w:rPr>
        <w:t xml:space="preserve">automatic billing programs. These findings suggest that Day One access alone is insufficient to produce significant gains in DFW rates, even for at-risk populations deemed most likely to benefit. Other methods of Day One access, for instance the use of Open Educational Resources (OER), have shown to produce significant improvements in Drop, Withdrawal, and Passing with a C or better rates (Hilton, 2016). </w:t>
      </w:r>
      <w:r w:rsidRPr="006C1C89">
        <w:rPr>
          <w:rFonts w:ascii="Times New Roman" w:eastAsiaTheme="minorHAnsi" w:hAnsi="Times New Roman" w:cs="Times New Roman"/>
        </w:rPr>
        <w:t>In this respect, usage, rather than access, may be key (Grimaldi</w:t>
      </w:r>
      <w:r w:rsidR="008B5F1F">
        <w:rPr>
          <w:rFonts w:ascii="Times New Roman" w:eastAsiaTheme="minorHAnsi" w:hAnsi="Times New Roman" w:cs="Times New Roman"/>
        </w:rPr>
        <w:t xml:space="preserve"> et al</w:t>
      </w:r>
      <w:r w:rsidR="005B5BA8" w:rsidRPr="006C1C89">
        <w:rPr>
          <w:rFonts w:ascii="Times New Roman" w:eastAsiaTheme="minorHAnsi" w:hAnsi="Times New Roman" w:cs="Times New Roman"/>
        </w:rPr>
        <w:t>.</w:t>
      </w:r>
      <w:r w:rsidRPr="006C1C89">
        <w:rPr>
          <w:rFonts w:ascii="Times New Roman" w:eastAsiaTheme="minorHAnsi" w:hAnsi="Times New Roman" w:cs="Times New Roman"/>
        </w:rPr>
        <w:t>, 2019). Kinskey</w:t>
      </w:r>
      <w:r w:rsidR="008B5F1F">
        <w:rPr>
          <w:rFonts w:ascii="Times New Roman" w:eastAsiaTheme="minorHAnsi" w:hAnsi="Times New Roman" w:cs="Times New Roman"/>
        </w:rPr>
        <w:t xml:space="preserve"> et al</w:t>
      </w:r>
      <w:r w:rsidRPr="006C1C89">
        <w:rPr>
          <w:rFonts w:ascii="Times New Roman" w:eastAsiaTheme="minorHAnsi" w:hAnsi="Times New Roman" w:cs="Times New Roman"/>
        </w:rPr>
        <w:t xml:space="preserve">. (2018) indicated the most frequently reported reason that students did not buy a textbook was because they could adequately complete assignments without one. </w:t>
      </w:r>
      <w:r w:rsidR="005B5BA8" w:rsidRPr="006C1C89">
        <w:rPr>
          <w:rFonts w:ascii="Times New Roman" w:eastAsiaTheme="minorHAnsi" w:hAnsi="Times New Roman" w:cs="Times New Roman"/>
        </w:rPr>
        <w:t>S</w:t>
      </w:r>
      <w:r w:rsidRPr="006C1C89">
        <w:rPr>
          <w:rFonts w:ascii="Times New Roman" w:eastAsiaTheme="minorHAnsi" w:hAnsi="Times New Roman" w:cs="Times New Roman"/>
        </w:rPr>
        <w:t xml:space="preserve">tudents </w:t>
      </w:r>
      <w:r w:rsidR="00F41200" w:rsidRPr="006C1C89">
        <w:rPr>
          <w:rFonts w:ascii="Times New Roman" w:eastAsiaTheme="minorHAnsi" w:hAnsi="Times New Roman" w:cs="Times New Roman"/>
        </w:rPr>
        <w:t xml:space="preserve">not </w:t>
      </w:r>
      <w:r w:rsidRPr="006C1C89">
        <w:rPr>
          <w:rFonts w:ascii="Times New Roman" w:eastAsiaTheme="minorHAnsi" w:hAnsi="Times New Roman" w:cs="Times New Roman"/>
        </w:rPr>
        <w:t xml:space="preserve">being asked to </w:t>
      </w:r>
      <w:r w:rsidR="00F41200" w:rsidRPr="006C1C89">
        <w:rPr>
          <w:rFonts w:ascii="Times New Roman" w:eastAsiaTheme="minorHAnsi" w:hAnsi="Times New Roman" w:cs="Times New Roman"/>
        </w:rPr>
        <w:t>engag</w:t>
      </w:r>
      <w:r w:rsidRPr="006C1C89">
        <w:rPr>
          <w:rFonts w:ascii="Times New Roman" w:eastAsiaTheme="minorHAnsi" w:hAnsi="Times New Roman" w:cs="Times New Roman"/>
        </w:rPr>
        <w:t>e</w:t>
      </w:r>
      <w:r w:rsidR="00F41200" w:rsidRPr="006C1C89">
        <w:rPr>
          <w:rFonts w:ascii="Times New Roman" w:eastAsiaTheme="minorHAnsi" w:hAnsi="Times New Roman" w:cs="Times New Roman"/>
        </w:rPr>
        <w:t xml:space="preserve"> with the materials they are required to purchase</w:t>
      </w:r>
      <w:r w:rsidR="005B5BA8" w:rsidRPr="006C1C89">
        <w:rPr>
          <w:rFonts w:ascii="Times New Roman" w:eastAsiaTheme="minorHAnsi" w:hAnsi="Times New Roman" w:cs="Times New Roman"/>
        </w:rPr>
        <w:t xml:space="preserve"> makes any</w:t>
      </w:r>
      <w:r w:rsidR="00F41200" w:rsidRPr="006C1C89">
        <w:rPr>
          <w:rFonts w:ascii="Times New Roman" w:eastAsiaTheme="minorHAnsi" w:hAnsi="Times New Roman" w:cs="Times New Roman"/>
        </w:rPr>
        <w:t xml:space="preserve"> </w:t>
      </w:r>
      <w:r w:rsidRPr="006C1C89">
        <w:rPr>
          <w:rFonts w:ascii="Times New Roman" w:eastAsiaTheme="minorHAnsi" w:hAnsi="Times New Roman" w:cs="Times New Roman"/>
        </w:rPr>
        <w:t>e</w:t>
      </w:r>
      <w:r w:rsidR="00F41200" w:rsidRPr="006C1C89">
        <w:rPr>
          <w:rFonts w:ascii="Times New Roman" w:eastAsiaTheme="minorHAnsi" w:hAnsi="Times New Roman" w:cs="Times New Roman"/>
        </w:rPr>
        <w:t xml:space="preserve">mphasis on access irrelevant. </w:t>
      </w:r>
    </w:p>
    <w:p w14:paraId="6039FA30" w14:textId="02029D40" w:rsidR="00E92113" w:rsidRPr="006C1C89" w:rsidRDefault="0077130F" w:rsidP="00CA0B5E">
      <w:pPr>
        <w:pStyle w:val="NormalWeb"/>
        <w:spacing w:line="480" w:lineRule="auto"/>
        <w:ind w:firstLine="720"/>
      </w:pPr>
      <w:r w:rsidRPr="006C1C89">
        <w:rPr>
          <w:b/>
          <w:bCs/>
        </w:rPr>
        <w:t xml:space="preserve">Cost-Savings. </w:t>
      </w:r>
      <w:r w:rsidR="00E92113" w:rsidRPr="006C1C89">
        <w:t xml:space="preserve">In absence of significant benefits </w:t>
      </w:r>
      <w:r w:rsidR="006A434A" w:rsidRPr="006C1C89">
        <w:t>to</w:t>
      </w:r>
      <w:r w:rsidR="00E92113" w:rsidRPr="006C1C89">
        <w:t xml:space="preserve"> academic outcomes, evaluations of </w:t>
      </w:r>
      <w:r w:rsidR="00E92113" w:rsidRPr="006C1C89">
        <w:rPr>
          <w:i/>
          <w:iCs/>
        </w:rPr>
        <w:t xml:space="preserve">Inclusive Access </w:t>
      </w:r>
      <w:r w:rsidR="006A434A" w:rsidRPr="006C1C89">
        <w:t xml:space="preserve">programs </w:t>
      </w:r>
      <w:r w:rsidR="00E92113" w:rsidRPr="006C1C89">
        <w:t xml:space="preserve">become </w:t>
      </w:r>
      <w:r w:rsidR="006A434A" w:rsidRPr="006C1C89">
        <w:t xml:space="preserve">more </w:t>
      </w:r>
      <w:r w:rsidR="00E92113" w:rsidRPr="006C1C89">
        <w:t xml:space="preserve">a question of value vis-à-vis explicit and implicit costs– </w:t>
      </w:r>
      <w:r w:rsidR="00E92113" w:rsidRPr="006C1C89">
        <w:lastRenderedPageBreak/>
        <w:t xml:space="preserve">costs to the publishers, the bookstore, the institution, the faculty, and </w:t>
      </w:r>
      <w:r w:rsidR="006A434A" w:rsidRPr="006C1C89">
        <w:t xml:space="preserve">most importantly, to </w:t>
      </w:r>
      <w:r w:rsidR="00E92113" w:rsidRPr="006C1C89">
        <w:t xml:space="preserve">the student consumer. The past decade has witnessed a transition for most publishers from print </w:t>
      </w:r>
      <w:r w:rsidR="006A434A" w:rsidRPr="006C1C89">
        <w:t xml:space="preserve">materials </w:t>
      </w:r>
      <w:r w:rsidR="00E92113" w:rsidRPr="006C1C89">
        <w:t xml:space="preserve">to digital subscription-based, limited </w:t>
      </w:r>
      <w:r w:rsidR="00B052F6" w:rsidRPr="006C1C89">
        <w:t xml:space="preserve">access </w:t>
      </w:r>
      <w:r w:rsidR="00E92113" w:rsidRPr="006C1C89">
        <w:t xml:space="preserve">duration products that </w:t>
      </w:r>
      <w:r w:rsidR="006A434A" w:rsidRPr="006C1C89">
        <w:t>have effectively</w:t>
      </w:r>
      <w:r w:rsidR="00E92113" w:rsidRPr="006C1C89">
        <w:t xml:space="preserve"> reduce</w:t>
      </w:r>
      <w:r w:rsidR="006A434A" w:rsidRPr="006C1C89">
        <w:t>d</w:t>
      </w:r>
      <w:r w:rsidR="00E92113" w:rsidRPr="006C1C89">
        <w:t xml:space="preserve"> the number of used textbooks available on the </w:t>
      </w:r>
      <w:r w:rsidR="00C11CB3" w:rsidRPr="006C1C89">
        <w:t>third-party</w:t>
      </w:r>
      <w:r w:rsidR="00E92113" w:rsidRPr="006C1C89">
        <w:t xml:space="preserve"> market (Academic Senate for California Community Colleges, 2019; Vitez, 2020). For publishers, </w:t>
      </w:r>
      <w:r w:rsidR="00E92113" w:rsidRPr="006C1C89">
        <w:rPr>
          <w:i/>
          <w:iCs/>
        </w:rPr>
        <w:t xml:space="preserve">Inclusive Access </w:t>
      </w:r>
      <w:r w:rsidR="00E92113" w:rsidRPr="006C1C89">
        <w:t xml:space="preserve">provides an avenue for direct purchases that maintain and </w:t>
      </w:r>
      <w:r w:rsidR="00A41C52" w:rsidRPr="006C1C89">
        <w:t>allow for continued</w:t>
      </w:r>
      <w:r w:rsidR="00B67593" w:rsidRPr="006C1C89">
        <w:t xml:space="preserve"> profit</w:t>
      </w:r>
      <w:r w:rsidR="00E92113" w:rsidRPr="006C1C89">
        <w:t xml:space="preserve"> </w:t>
      </w:r>
      <w:r w:rsidR="00693C6E" w:rsidRPr="006C1C89">
        <w:t>growth</w:t>
      </w:r>
      <w:r w:rsidR="00E92113" w:rsidRPr="006C1C89">
        <w:t xml:space="preserve">. </w:t>
      </w:r>
      <w:r w:rsidR="00693C6E" w:rsidRPr="006C1C89">
        <w:t xml:space="preserve">For institutions, </w:t>
      </w:r>
      <w:r w:rsidR="00F2076C" w:rsidRPr="006C1C89">
        <w:t xml:space="preserve">hidden costs accrue </w:t>
      </w:r>
      <w:r w:rsidR="00693C6E" w:rsidRPr="006C1C89">
        <w:t>a</w:t>
      </w:r>
      <w:r w:rsidR="00F74447" w:rsidRPr="006C1C89">
        <w:t>s</w:t>
      </w:r>
      <w:r w:rsidR="00E92113" w:rsidRPr="006C1C89">
        <w:t xml:space="preserve"> units invest energies to </w:t>
      </w:r>
      <w:r w:rsidR="004831BB" w:rsidRPr="006C1C89">
        <w:t xml:space="preserve">set up and facilitate </w:t>
      </w:r>
      <w:r w:rsidR="00E92113" w:rsidRPr="006C1C89">
        <w:t>automatic billing</w:t>
      </w:r>
      <w:r w:rsidR="00F74447" w:rsidRPr="006C1C89">
        <w:t xml:space="preserve">, </w:t>
      </w:r>
      <w:r w:rsidR="000C6A93" w:rsidRPr="006C1C89">
        <w:t xml:space="preserve">whereas the perceived benefits of </w:t>
      </w:r>
      <w:r w:rsidR="002844CB" w:rsidRPr="006C1C89">
        <w:t xml:space="preserve">cost-savings and </w:t>
      </w:r>
      <w:r w:rsidR="00F2076C" w:rsidRPr="006C1C89">
        <w:t>D</w:t>
      </w:r>
      <w:r w:rsidR="00F74447" w:rsidRPr="006C1C89">
        <w:t xml:space="preserve">ay </w:t>
      </w:r>
      <w:r w:rsidR="00F2076C" w:rsidRPr="006C1C89">
        <w:t>O</w:t>
      </w:r>
      <w:r w:rsidR="00F74447" w:rsidRPr="006C1C89">
        <w:t xml:space="preserve">ne access </w:t>
      </w:r>
      <w:r w:rsidR="000C6A93" w:rsidRPr="006C1C89">
        <w:t xml:space="preserve">could be had independently of the </w:t>
      </w:r>
      <w:r w:rsidR="002844CB" w:rsidRPr="006C1C89">
        <w:rPr>
          <w:i/>
          <w:iCs/>
        </w:rPr>
        <w:t xml:space="preserve">Inclusive Access </w:t>
      </w:r>
      <w:r w:rsidR="002844CB" w:rsidRPr="006C1C89">
        <w:t>distribution model</w:t>
      </w:r>
      <w:r w:rsidR="00F74447" w:rsidRPr="006C1C89">
        <w:t>.</w:t>
      </w:r>
      <w:r w:rsidR="00E92113" w:rsidRPr="006C1C89">
        <w:t xml:space="preserve"> </w:t>
      </w:r>
      <w:r w:rsidR="000C6A93" w:rsidRPr="006C1C89">
        <w:t>Furthermore, t</w:t>
      </w:r>
      <w:r w:rsidR="00A41C52" w:rsidRPr="006C1C89">
        <w:t>he use of digital materials</w:t>
      </w:r>
      <w:r w:rsidR="000C6A93" w:rsidRPr="006C1C89">
        <w:t xml:space="preserve"> may require</w:t>
      </w:r>
      <w:r w:rsidR="00A41C52" w:rsidRPr="006C1C89">
        <w:t xml:space="preserve"> f</w:t>
      </w:r>
      <w:r w:rsidR="00E92113" w:rsidRPr="006C1C89">
        <w:t xml:space="preserve">aculty to take additional steps to transfer annotations, notes, highlights, etc. from semester to semester (Abaci &amp; Quick, 2020). </w:t>
      </w:r>
      <w:r w:rsidR="0070195A" w:rsidRPr="006C1C89">
        <w:t xml:space="preserve">Further investigations </w:t>
      </w:r>
      <w:r w:rsidR="00FC64A5" w:rsidRPr="006C1C89">
        <w:t xml:space="preserve">into </w:t>
      </w:r>
      <w:r w:rsidR="0070195A" w:rsidRPr="006C1C89">
        <w:t>these</w:t>
      </w:r>
      <w:r w:rsidR="00E92113" w:rsidRPr="006C1C89">
        <w:t xml:space="preserve"> </w:t>
      </w:r>
      <w:r w:rsidR="00FC64A5" w:rsidRPr="006C1C89">
        <w:t>hidden costs</w:t>
      </w:r>
      <w:r w:rsidR="00E92113" w:rsidRPr="006C1C89">
        <w:t xml:space="preserve"> may </w:t>
      </w:r>
      <w:r w:rsidR="0070195A" w:rsidRPr="006C1C89">
        <w:t>provide a m</w:t>
      </w:r>
      <w:r w:rsidR="00E92113" w:rsidRPr="006C1C89">
        <w:t xml:space="preserve">ore holistic picture of </w:t>
      </w:r>
      <w:r w:rsidR="00FC64A5" w:rsidRPr="006C1C89">
        <w:t xml:space="preserve">actual </w:t>
      </w:r>
      <w:r w:rsidR="0070195A" w:rsidRPr="006C1C89">
        <w:t xml:space="preserve">program </w:t>
      </w:r>
      <w:r w:rsidR="00E92113" w:rsidRPr="006C1C89">
        <w:t>cost</w:t>
      </w:r>
      <w:r w:rsidR="00FC64A5" w:rsidRPr="006C1C89">
        <w:t>s</w:t>
      </w:r>
      <w:r w:rsidR="00E92113" w:rsidRPr="006C1C89">
        <w:t xml:space="preserve">. If </w:t>
      </w:r>
      <w:r w:rsidR="0070195A" w:rsidRPr="006C1C89">
        <w:t>an</w:t>
      </w:r>
      <w:r w:rsidR="00E92113" w:rsidRPr="006C1C89">
        <w:t xml:space="preserve"> institution shoulde</w:t>
      </w:r>
      <w:r w:rsidR="00FC64A5" w:rsidRPr="006C1C89">
        <w:t>rs</w:t>
      </w:r>
      <w:r w:rsidR="00E92113" w:rsidRPr="006C1C89">
        <w:t xml:space="preserve"> </w:t>
      </w:r>
      <w:r w:rsidR="0070195A" w:rsidRPr="006C1C89">
        <w:t xml:space="preserve">most of </w:t>
      </w:r>
      <w:r w:rsidR="00E92113" w:rsidRPr="006C1C89">
        <w:t xml:space="preserve">the burden, those costs could </w:t>
      </w:r>
      <w:r w:rsidR="00FC64A5" w:rsidRPr="006C1C89">
        <w:t xml:space="preserve">at least </w:t>
      </w:r>
      <w:r w:rsidR="00E92113" w:rsidRPr="006C1C89">
        <w:t xml:space="preserve">be </w:t>
      </w:r>
      <w:r w:rsidR="000C373B" w:rsidRPr="006C1C89">
        <w:t>leverage</w:t>
      </w:r>
      <w:r w:rsidR="00FC64A5" w:rsidRPr="006C1C89">
        <w:t>d</w:t>
      </w:r>
      <w:r w:rsidR="000C373B" w:rsidRPr="006C1C89">
        <w:t xml:space="preserve"> in </w:t>
      </w:r>
      <w:r w:rsidR="00707659" w:rsidRPr="006C1C89">
        <w:t>pric</w:t>
      </w:r>
      <w:r w:rsidR="000C373B" w:rsidRPr="006C1C89">
        <w:t>ing</w:t>
      </w:r>
      <w:r w:rsidR="00707659" w:rsidRPr="006C1C89">
        <w:t xml:space="preserve"> negotiation</w:t>
      </w:r>
      <w:r w:rsidR="000C373B" w:rsidRPr="006C1C89">
        <w:t xml:space="preserve"> </w:t>
      </w:r>
      <w:r w:rsidR="00BE63E4" w:rsidRPr="006C1C89">
        <w:t>(</w:t>
      </w:r>
      <w:r w:rsidR="00FC64A5" w:rsidRPr="006C1C89">
        <w:t>or</w:t>
      </w:r>
      <w:r w:rsidR="00707659" w:rsidRPr="006C1C89">
        <w:t xml:space="preserve"> </w:t>
      </w:r>
      <w:r w:rsidR="000C373B" w:rsidRPr="006C1C89">
        <w:t xml:space="preserve">institutions may </w:t>
      </w:r>
      <w:r w:rsidR="00FC64A5" w:rsidRPr="006C1C89">
        <w:t xml:space="preserve">simply </w:t>
      </w:r>
      <w:r w:rsidR="000C373B" w:rsidRPr="006C1C89">
        <w:t xml:space="preserve">choose </w:t>
      </w:r>
      <w:r w:rsidR="00707659" w:rsidRPr="006C1C89">
        <w:t xml:space="preserve">to invest </w:t>
      </w:r>
      <w:r w:rsidR="000C373B" w:rsidRPr="006C1C89">
        <w:t xml:space="preserve">those costs </w:t>
      </w:r>
      <w:r w:rsidR="00FC64A5" w:rsidRPr="006C1C89">
        <w:t>in the</w:t>
      </w:r>
      <w:r w:rsidR="000C373B" w:rsidRPr="006C1C89">
        <w:t xml:space="preserve"> e</w:t>
      </w:r>
      <w:r w:rsidR="00E92113" w:rsidRPr="006C1C89">
        <w:t>xplor</w:t>
      </w:r>
      <w:r w:rsidR="00FC64A5" w:rsidRPr="006C1C89">
        <w:t>ation of alternative</w:t>
      </w:r>
      <w:r w:rsidR="00E92113" w:rsidRPr="006C1C89">
        <w:t xml:space="preserve"> solutions</w:t>
      </w:r>
      <w:r w:rsidR="00BE63E4" w:rsidRPr="006C1C89">
        <w:t>)</w:t>
      </w:r>
      <w:r w:rsidR="00E92113" w:rsidRPr="006C1C89">
        <w:t xml:space="preserve">. </w:t>
      </w:r>
    </w:p>
    <w:p w14:paraId="2B3FE9A4" w14:textId="48639361" w:rsidR="00E92113" w:rsidRPr="006C1C89" w:rsidRDefault="00E92113" w:rsidP="00CA0B5E">
      <w:pPr>
        <w:pStyle w:val="NormalWeb"/>
        <w:spacing w:line="480" w:lineRule="auto"/>
        <w:ind w:firstLine="720"/>
      </w:pPr>
      <w:r w:rsidRPr="006C1C89">
        <w:t xml:space="preserve">Costs to the student consumer must also be considered, </w:t>
      </w:r>
      <w:r w:rsidR="006D5F4A" w:rsidRPr="006C1C89">
        <w:t>includ</w:t>
      </w:r>
      <w:r w:rsidR="00FC64A5" w:rsidRPr="006C1C89">
        <w:t>ing</w:t>
      </w:r>
      <w:r w:rsidR="006D5F4A" w:rsidRPr="006C1C89">
        <w:t xml:space="preserve"> weighing</w:t>
      </w:r>
      <w:r w:rsidRPr="006C1C89">
        <w:t xml:space="preserve"> the loss of student consumer choice against the convenience of automatic billing and Day One access. Prior to the introduction of </w:t>
      </w:r>
      <w:r w:rsidR="006D5F4A" w:rsidRPr="006C1C89">
        <w:rPr>
          <w:i/>
          <w:iCs/>
        </w:rPr>
        <w:t>Inclusive Access</w:t>
      </w:r>
      <w:r w:rsidRPr="006C1C89">
        <w:t>, student consumers were</w:t>
      </w:r>
      <w:r w:rsidR="006D5F4A" w:rsidRPr="006C1C89">
        <w:t xml:space="preserve"> encouraged to shop and </w:t>
      </w:r>
      <w:r w:rsidRPr="006C1C89">
        <w:t>select from several options, from digital or print</w:t>
      </w:r>
      <w:r w:rsidR="008C027E" w:rsidRPr="006C1C89">
        <w:t xml:space="preserve"> and</w:t>
      </w:r>
      <w:r w:rsidRPr="006C1C89">
        <w:t xml:space="preserve"> new or used</w:t>
      </w:r>
      <w:r w:rsidR="008C027E" w:rsidRPr="006C1C89">
        <w:t xml:space="preserve"> to </w:t>
      </w:r>
      <w:r w:rsidRPr="006C1C89">
        <w:t xml:space="preserve">renting or purchasing </w:t>
      </w:r>
      <w:r w:rsidR="008C027E" w:rsidRPr="006C1C89">
        <w:t xml:space="preserve">and </w:t>
      </w:r>
      <w:r w:rsidRPr="006C1C89">
        <w:t>even borrowing from friends or accessing from library course reserves (Florida Virtual Campus, 2019).</w:t>
      </w:r>
      <w:r w:rsidR="00506727" w:rsidRPr="006C1C89">
        <w:t xml:space="preserve"> Unless students understand and follow through with the opt-out process,</w:t>
      </w:r>
      <w:r w:rsidRPr="006C1C89">
        <w:t xml:space="preserve"> </w:t>
      </w:r>
      <w:r w:rsidRPr="006C1C89">
        <w:rPr>
          <w:i/>
          <w:iCs/>
        </w:rPr>
        <w:t>In</w:t>
      </w:r>
      <w:r w:rsidRPr="006C1C89">
        <w:rPr>
          <w:i/>
        </w:rPr>
        <w:t>clusive Access</w:t>
      </w:r>
      <w:r w:rsidRPr="006C1C89">
        <w:t xml:space="preserve"> </w:t>
      </w:r>
      <w:r w:rsidR="00506727" w:rsidRPr="006C1C89">
        <w:t xml:space="preserve">digital distribution </w:t>
      </w:r>
      <w:r w:rsidR="00BF5F08" w:rsidRPr="006C1C89">
        <w:t>model</w:t>
      </w:r>
      <w:r w:rsidRPr="006C1C89">
        <w:t>s eliminate the opportunity to compare and select from multiple options</w:t>
      </w:r>
      <w:r w:rsidR="00506727" w:rsidRPr="006C1C89">
        <w:t xml:space="preserve">. </w:t>
      </w:r>
      <w:r w:rsidR="00215024" w:rsidRPr="006C1C89">
        <w:t>In an ideal situation where</w:t>
      </w:r>
      <w:r w:rsidRPr="006C1C89">
        <w:t xml:space="preserve"> </w:t>
      </w:r>
      <w:r w:rsidR="00506727" w:rsidRPr="006C1C89">
        <w:t>the price</w:t>
      </w:r>
      <w:r w:rsidRPr="006C1C89">
        <w:t xml:space="preserve"> is truly discounted, the materials </w:t>
      </w:r>
      <w:r w:rsidR="00215024" w:rsidRPr="006C1C89">
        <w:t xml:space="preserve">actually </w:t>
      </w:r>
      <w:r w:rsidRPr="006C1C89">
        <w:t>used</w:t>
      </w:r>
      <w:r w:rsidR="00523D3E" w:rsidRPr="006C1C89">
        <w:t xml:space="preserve">, and </w:t>
      </w:r>
      <w:r w:rsidR="00523D3E" w:rsidRPr="006C1C89">
        <w:lastRenderedPageBreak/>
        <w:t xml:space="preserve">the consumer </w:t>
      </w:r>
      <w:r w:rsidR="0026722B" w:rsidRPr="006C1C89">
        <w:t>in favor of</w:t>
      </w:r>
      <w:r w:rsidR="00523D3E" w:rsidRPr="006C1C89">
        <w:t xml:space="preserve"> a digital product</w:t>
      </w:r>
      <w:r w:rsidR="00215024" w:rsidRPr="006C1C89">
        <w:t>,</w:t>
      </w:r>
      <w:r w:rsidR="0026722B" w:rsidRPr="006C1C89">
        <w:t xml:space="preserve"> </w:t>
      </w:r>
      <w:r w:rsidRPr="006C1C89">
        <w:rPr>
          <w:i/>
          <w:iCs/>
        </w:rPr>
        <w:t>Inclusive Access</w:t>
      </w:r>
      <w:r w:rsidR="00215024" w:rsidRPr="006C1C89">
        <w:rPr>
          <w:i/>
          <w:iCs/>
        </w:rPr>
        <w:t xml:space="preserve"> </w:t>
      </w:r>
      <w:r w:rsidR="0026722B" w:rsidRPr="006C1C89">
        <w:t xml:space="preserve">could </w:t>
      </w:r>
      <w:r w:rsidRPr="006C1C89">
        <w:t xml:space="preserve">save students the 2+ hours they would have otherwise spent shopping around and comparing options (Katz, 2019). </w:t>
      </w:r>
    </w:p>
    <w:p w14:paraId="6900B771" w14:textId="494C3371" w:rsidR="00E92113" w:rsidRPr="006C1C89" w:rsidRDefault="005E11C0" w:rsidP="00B95FC0">
      <w:pPr>
        <w:pStyle w:val="Heading2"/>
        <w:spacing w:line="480" w:lineRule="auto"/>
        <w:rPr>
          <w:rFonts w:ascii="Times New Roman" w:hAnsi="Times New Roman" w:cs="Times New Roman"/>
          <w:sz w:val="24"/>
          <w:szCs w:val="24"/>
        </w:rPr>
      </w:pPr>
      <w:bookmarkStart w:id="207" w:name="_Toc62545928"/>
      <w:bookmarkStart w:id="208" w:name="_Toc63684949"/>
      <w:r w:rsidRPr="006C1C89">
        <w:rPr>
          <w:rFonts w:ascii="Times New Roman" w:hAnsi="Times New Roman" w:cs="Times New Roman"/>
          <w:sz w:val="24"/>
          <w:szCs w:val="24"/>
        </w:rPr>
        <w:t xml:space="preserve">Limitations and </w:t>
      </w:r>
      <w:r w:rsidR="009D201A" w:rsidRPr="006C1C89">
        <w:rPr>
          <w:rFonts w:ascii="Times New Roman" w:hAnsi="Times New Roman" w:cs="Times New Roman"/>
          <w:sz w:val="24"/>
          <w:szCs w:val="24"/>
        </w:rPr>
        <w:t>D</w:t>
      </w:r>
      <w:r w:rsidRPr="006C1C89">
        <w:rPr>
          <w:rFonts w:ascii="Times New Roman" w:hAnsi="Times New Roman" w:cs="Times New Roman"/>
          <w:sz w:val="24"/>
          <w:szCs w:val="24"/>
        </w:rPr>
        <w:t xml:space="preserve">irections for </w:t>
      </w:r>
      <w:r w:rsidR="009D201A" w:rsidRPr="006C1C89">
        <w:rPr>
          <w:rFonts w:ascii="Times New Roman" w:hAnsi="Times New Roman" w:cs="Times New Roman"/>
          <w:sz w:val="24"/>
          <w:szCs w:val="24"/>
        </w:rPr>
        <w:t>F</w:t>
      </w:r>
      <w:r w:rsidRPr="006C1C89">
        <w:rPr>
          <w:rFonts w:ascii="Times New Roman" w:hAnsi="Times New Roman" w:cs="Times New Roman"/>
          <w:sz w:val="24"/>
          <w:szCs w:val="24"/>
        </w:rPr>
        <w:t xml:space="preserve">uture </w:t>
      </w:r>
      <w:r w:rsidR="009D201A" w:rsidRPr="006C1C89">
        <w:rPr>
          <w:rFonts w:ascii="Times New Roman" w:hAnsi="Times New Roman" w:cs="Times New Roman"/>
          <w:sz w:val="24"/>
          <w:szCs w:val="24"/>
        </w:rPr>
        <w:t>R</w:t>
      </w:r>
      <w:r w:rsidRPr="006C1C89">
        <w:rPr>
          <w:rFonts w:ascii="Times New Roman" w:hAnsi="Times New Roman" w:cs="Times New Roman"/>
          <w:sz w:val="24"/>
          <w:szCs w:val="24"/>
        </w:rPr>
        <w:t>esearch</w:t>
      </w:r>
      <w:bookmarkEnd w:id="207"/>
      <w:bookmarkEnd w:id="208"/>
    </w:p>
    <w:p w14:paraId="6529F32B" w14:textId="62BDA8C0" w:rsidR="00E92113" w:rsidRPr="006C1C89" w:rsidRDefault="00E92113" w:rsidP="00B95FC0">
      <w:pPr>
        <w:spacing w:line="480" w:lineRule="auto"/>
        <w:rPr>
          <w:rFonts w:ascii="Times New Roman" w:hAnsi="Times New Roman" w:cs="Times New Roman"/>
        </w:rPr>
      </w:pPr>
      <w:r w:rsidRPr="006C1C89">
        <w:rPr>
          <w:rFonts w:ascii="Times New Roman" w:hAnsi="Times New Roman" w:cs="Times New Roman"/>
        </w:rPr>
        <w:t xml:space="preserve">A few limitations </w:t>
      </w:r>
      <w:r w:rsidR="00E75B2E" w:rsidRPr="006C1C89">
        <w:rPr>
          <w:rFonts w:ascii="Times New Roman" w:hAnsi="Times New Roman" w:cs="Times New Roman"/>
        </w:rPr>
        <w:t>of th</w:t>
      </w:r>
      <w:r w:rsidR="00215024" w:rsidRPr="006C1C89">
        <w:rPr>
          <w:rFonts w:ascii="Times New Roman" w:hAnsi="Times New Roman" w:cs="Times New Roman"/>
        </w:rPr>
        <w:t>is</w:t>
      </w:r>
      <w:r w:rsidR="00E75B2E" w:rsidRPr="006C1C89">
        <w:rPr>
          <w:rFonts w:ascii="Times New Roman" w:hAnsi="Times New Roman" w:cs="Times New Roman"/>
        </w:rPr>
        <w:t xml:space="preserve"> study </w:t>
      </w:r>
      <w:r w:rsidRPr="006C1C89">
        <w:rPr>
          <w:rFonts w:ascii="Times New Roman" w:hAnsi="Times New Roman" w:cs="Times New Roman"/>
        </w:rPr>
        <w:t xml:space="preserve">warrant mention. </w:t>
      </w:r>
      <w:r w:rsidR="00215024" w:rsidRPr="006C1C89">
        <w:rPr>
          <w:rFonts w:ascii="Times New Roman" w:hAnsi="Times New Roman" w:cs="Times New Roman"/>
        </w:rPr>
        <w:t>O</w:t>
      </w:r>
      <w:r w:rsidR="00A42576" w:rsidRPr="006C1C89">
        <w:rPr>
          <w:rFonts w:ascii="Times New Roman" w:hAnsi="Times New Roman" w:cs="Times New Roman"/>
        </w:rPr>
        <w:t>nly o</w:t>
      </w:r>
      <w:r w:rsidR="005748DD" w:rsidRPr="006C1C89">
        <w:rPr>
          <w:rFonts w:ascii="Times New Roman" w:hAnsi="Times New Roman" w:cs="Times New Roman"/>
        </w:rPr>
        <w:t xml:space="preserve">ne year of </w:t>
      </w:r>
      <w:r w:rsidR="000153A6" w:rsidRPr="006C1C89">
        <w:rPr>
          <w:rFonts w:ascii="Times New Roman" w:hAnsi="Times New Roman" w:cs="Times New Roman"/>
        </w:rPr>
        <w:t>academic</w:t>
      </w:r>
      <w:r w:rsidR="005748DD" w:rsidRPr="006C1C89">
        <w:rPr>
          <w:rFonts w:ascii="Times New Roman" w:hAnsi="Times New Roman" w:cs="Times New Roman"/>
        </w:rPr>
        <w:t xml:space="preserve"> outcome data</w:t>
      </w:r>
      <w:r w:rsidR="00F64101" w:rsidRPr="006C1C89">
        <w:rPr>
          <w:rFonts w:ascii="Times New Roman" w:hAnsi="Times New Roman" w:cs="Times New Roman"/>
        </w:rPr>
        <w:t xml:space="preserve"> </w:t>
      </w:r>
      <w:r w:rsidR="00215024" w:rsidRPr="006C1C89">
        <w:rPr>
          <w:rFonts w:ascii="Times New Roman" w:hAnsi="Times New Roman" w:cs="Times New Roman"/>
        </w:rPr>
        <w:t xml:space="preserve">was </w:t>
      </w:r>
      <w:r w:rsidR="000153A6" w:rsidRPr="006C1C89">
        <w:rPr>
          <w:rFonts w:ascii="Times New Roman" w:hAnsi="Times New Roman" w:cs="Times New Roman"/>
        </w:rPr>
        <w:t xml:space="preserve">available </w:t>
      </w:r>
      <w:r w:rsidR="00F64101" w:rsidRPr="006C1C89">
        <w:rPr>
          <w:rFonts w:ascii="Times New Roman" w:hAnsi="Times New Roman" w:cs="Times New Roman"/>
        </w:rPr>
        <w:t xml:space="preserve">from </w:t>
      </w:r>
      <w:r w:rsidR="000153A6" w:rsidRPr="006C1C89">
        <w:rPr>
          <w:rFonts w:ascii="Times New Roman" w:hAnsi="Times New Roman" w:cs="Times New Roman"/>
        </w:rPr>
        <w:t>one institution type (</w:t>
      </w:r>
      <w:r w:rsidR="00F64101" w:rsidRPr="006C1C89">
        <w:rPr>
          <w:rFonts w:ascii="Times New Roman" w:hAnsi="Times New Roman" w:cs="Times New Roman"/>
        </w:rPr>
        <w:t>community colleges</w:t>
      </w:r>
      <w:r w:rsidR="000153A6" w:rsidRPr="006C1C89">
        <w:rPr>
          <w:rFonts w:ascii="Times New Roman" w:hAnsi="Times New Roman" w:cs="Times New Roman"/>
        </w:rPr>
        <w:t xml:space="preserve">) </w:t>
      </w:r>
      <w:r w:rsidR="00F64101" w:rsidRPr="006C1C89">
        <w:rPr>
          <w:rFonts w:ascii="Times New Roman" w:hAnsi="Times New Roman" w:cs="Times New Roman"/>
        </w:rPr>
        <w:t>across a single state</w:t>
      </w:r>
      <w:r w:rsidR="000153A6" w:rsidRPr="006C1C89">
        <w:rPr>
          <w:rFonts w:ascii="Times New Roman" w:hAnsi="Times New Roman" w:cs="Times New Roman"/>
        </w:rPr>
        <w:t xml:space="preserve"> (Tennessee). W</w:t>
      </w:r>
      <w:r w:rsidR="00F64101" w:rsidRPr="006C1C89">
        <w:rPr>
          <w:rFonts w:ascii="Times New Roman" w:hAnsi="Times New Roman" w:cs="Times New Roman"/>
        </w:rPr>
        <w:t>hile th</w:t>
      </w:r>
      <w:r w:rsidR="000153A6" w:rsidRPr="006C1C89">
        <w:rPr>
          <w:rFonts w:ascii="Times New Roman" w:hAnsi="Times New Roman" w:cs="Times New Roman"/>
        </w:rPr>
        <w:t>ese data</w:t>
      </w:r>
      <w:r w:rsidR="0082098E" w:rsidRPr="006C1C89">
        <w:rPr>
          <w:rFonts w:ascii="Times New Roman" w:hAnsi="Times New Roman" w:cs="Times New Roman"/>
        </w:rPr>
        <w:t xml:space="preserve"> still </w:t>
      </w:r>
      <w:r w:rsidR="000153A6" w:rsidRPr="006C1C89">
        <w:rPr>
          <w:rFonts w:ascii="Times New Roman" w:hAnsi="Times New Roman" w:cs="Times New Roman"/>
        </w:rPr>
        <w:t xml:space="preserve">provided </w:t>
      </w:r>
      <w:r w:rsidR="0082098E" w:rsidRPr="006C1C89">
        <w:rPr>
          <w:rFonts w:ascii="Times New Roman" w:hAnsi="Times New Roman" w:cs="Times New Roman"/>
        </w:rPr>
        <w:t xml:space="preserve">a large data set for comparative purposes, </w:t>
      </w:r>
      <w:r w:rsidR="00BA2A9F" w:rsidRPr="006C1C89">
        <w:rPr>
          <w:rFonts w:ascii="Times New Roman" w:hAnsi="Times New Roman" w:cs="Times New Roman"/>
        </w:rPr>
        <w:t xml:space="preserve">additional years </w:t>
      </w:r>
      <w:r w:rsidR="0082098E" w:rsidRPr="006C1C89">
        <w:rPr>
          <w:rFonts w:ascii="Times New Roman" w:hAnsi="Times New Roman" w:cs="Times New Roman"/>
        </w:rPr>
        <w:t xml:space="preserve">and </w:t>
      </w:r>
      <w:r w:rsidR="00F04166" w:rsidRPr="006C1C89">
        <w:rPr>
          <w:rFonts w:ascii="Times New Roman" w:hAnsi="Times New Roman" w:cs="Times New Roman"/>
        </w:rPr>
        <w:t xml:space="preserve">representation across </w:t>
      </w:r>
      <w:r w:rsidR="0082098E" w:rsidRPr="006C1C89">
        <w:rPr>
          <w:rFonts w:ascii="Times New Roman" w:hAnsi="Times New Roman" w:cs="Times New Roman"/>
        </w:rPr>
        <w:t xml:space="preserve">a broader geographic reach </w:t>
      </w:r>
      <w:r w:rsidR="00BA2A9F" w:rsidRPr="006C1C89">
        <w:rPr>
          <w:rFonts w:ascii="Times New Roman" w:hAnsi="Times New Roman" w:cs="Times New Roman"/>
        </w:rPr>
        <w:t xml:space="preserve">would </w:t>
      </w:r>
      <w:r w:rsidR="0082098E" w:rsidRPr="006C1C89">
        <w:rPr>
          <w:rFonts w:ascii="Times New Roman" w:hAnsi="Times New Roman" w:cs="Times New Roman"/>
        </w:rPr>
        <w:t xml:space="preserve">have </w:t>
      </w:r>
      <w:r w:rsidR="00BA2A9F" w:rsidRPr="006C1C89">
        <w:rPr>
          <w:rFonts w:ascii="Times New Roman" w:hAnsi="Times New Roman" w:cs="Times New Roman"/>
        </w:rPr>
        <w:t>prove</w:t>
      </w:r>
      <w:r w:rsidR="0082098E" w:rsidRPr="006C1C89">
        <w:rPr>
          <w:rFonts w:ascii="Times New Roman" w:hAnsi="Times New Roman" w:cs="Times New Roman"/>
        </w:rPr>
        <w:t>n</w:t>
      </w:r>
      <w:r w:rsidR="005748DD" w:rsidRPr="006C1C89">
        <w:rPr>
          <w:rFonts w:ascii="Times New Roman" w:hAnsi="Times New Roman" w:cs="Times New Roman"/>
        </w:rPr>
        <w:t xml:space="preserve"> even</w:t>
      </w:r>
      <w:r w:rsidR="00BA2A9F" w:rsidRPr="006C1C89">
        <w:rPr>
          <w:rFonts w:ascii="Times New Roman" w:hAnsi="Times New Roman" w:cs="Times New Roman"/>
        </w:rPr>
        <w:t xml:space="preserve"> more beneficial</w:t>
      </w:r>
      <w:r w:rsidR="00F64101" w:rsidRPr="006C1C89">
        <w:rPr>
          <w:rFonts w:ascii="Times New Roman" w:hAnsi="Times New Roman" w:cs="Times New Roman"/>
        </w:rPr>
        <w:t xml:space="preserve"> to</w:t>
      </w:r>
      <w:r w:rsidR="0082098E" w:rsidRPr="006C1C89">
        <w:rPr>
          <w:rFonts w:ascii="Times New Roman" w:hAnsi="Times New Roman" w:cs="Times New Roman"/>
        </w:rPr>
        <w:t xml:space="preserve"> </w:t>
      </w:r>
      <w:r w:rsidR="00F64101" w:rsidRPr="006C1C89">
        <w:rPr>
          <w:rFonts w:ascii="Times New Roman" w:hAnsi="Times New Roman" w:cs="Times New Roman"/>
        </w:rPr>
        <w:t>analysis</w:t>
      </w:r>
      <w:r w:rsidR="00BA2A9F" w:rsidRPr="006C1C89">
        <w:rPr>
          <w:rFonts w:ascii="Times New Roman" w:hAnsi="Times New Roman" w:cs="Times New Roman"/>
        </w:rPr>
        <w:t>.</w:t>
      </w:r>
      <w:r w:rsidR="00F64101" w:rsidRPr="006C1C89">
        <w:rPr>
          <w:rFonts w:ascii="Times New Roman" w:hAnsi="Times New Roman" w:cs="Times New Roman"/>
        </w:rPr>
        <w:t xml:space="preserve"> </w:t>
      </w:r>
      <w:r w:rsidR="0082098E" w:rsidRPr="006C1C89">
        <w:rPr>
          <w:rFonts w:ascii="Times New Roman" w:hAnsi="Times New Roman" w:cs="Times New Roman"/>
        </w:rPr>
        <w:t xml:space="preserve">Using federal Pell Award recipients as a proxy for </w:t>
      </w:r>
      <w:r w:rsidR="008233DB" w:rsidRPr="006C1C89">
        <w:rPr>
          <w:rFonts w:ascii="Times New Roman" w:hAnsi="Times New Roman" w:cs="Times New Roman"/>
        </w:rPr>
        <w:t>socio-economic status likewise only provide</w:t>
      </w:r>
      <w:r w:rsidR="00553266" w:rsidRPr="006C1C89">
        <w:rPr>
          <w:rFonts w:ascii="Times New Roman" w:hAnsi="Times New Roman" w:cs="Times New Roman"/>
        </w:rPr>
        <w:t>d</w:t>
      </w:r>
      <w:r w:rsidR="008233DB" w:rsidRPr="006C1C89">
        <w:rPr>
          <w:rFonts w:ascii="Times New Roman" w:hAnsi="Times New Roman" w:cs="Times New Roman"/>
        </w:rPr>
        <w:t xml:space="preserve"> an approximation, </w:t>
      </w:r>
      <w:r w:rsidR="00026CEA" w:rsidRPr="006C1C89">
        <w:rPr>
          <w:rFonts w:ascii="Times New Roman" w:hAnsi="Times New Roman" w:cs="Times New Roman"/>
        </w:rPr>
        <w:t>with</w:t>
      </w:r>
      <w:r w:rsidR="00A74F7A" w:rsidRPr="006C1C89">
        <w:rPr>
          <w:rFonts w:ascii="Times New Roman" w:hAnsi="Times New Roman" w:cs="Times New Roman"/>
        </w:rPr>
        <w:t xml:space="preserve"> low-income </w:t>
      </w:r>
      <w:r w:rsidR="00026CEA" w:rsidRPr="006C1C89">
        <w:rPr>
          <w:rFonts w:ascii="Times New Roman" w:hAnsi="Times New Roman" w:cs="Times New Roman"/>
        </w:rPr>
        <w:t xml:space="preserve">students often undercounted </w:t>
      </w:r>
      <w:r w:rsidR="00A74F7A" w:rsidRPr="006C1C89">
        <w:rPr>
          <w:rFonts w:ascii="Times New Roman" w:hAnsi="Times New Roman" w:cs="Times New Roman"/>
        </w:rPr>
        <w:t xml:space="preserve">and middle-income students </w:t>
      </w:r>
      <w:r w:rsidR="00026CEA" w:rsidRPr="006C1C89">
        <w:rPr>
          <w:rFonts w:ascii="Times New Roman" w:hAnsi="Times New Roman" w:cs="Times New Roman"/>
        </w:rPr>
        <w:t>included as part of the proxy (</w:t>
      </w:r>
      <w:r w:rsidR="00A74F7A" w:rsidRPr="006C1C89">
        <w:rPr>
          <w:rFonts w:ascii="Times New Roman" w:hAnsi="Times New Roman" w:cs="Times New Roman"/>
        </w:rPr>
        <w:t>Deli</w:t>
      </w:r>
      <w:r w:rsidR="00026CEA" w:rsidRPr="006C1C89">
        <w:rPr>
          <w:rFonts w:ascii="Times New Roman" w:hAnsi="Times New Roman" w:cs="Times New Roman"/>
        </w:rPr>
        <w:t>sle, 2017).</w:t>
      </w:r>
      <w:r w:rsidR="00F564B6" w:rsidRPr="006C1C89">
        <w:rPr>
          <w:rFonts w:ascii="Times New Roman" w:hAnsi="Times New Roman" w:cs="Times New Roman"/>
        </w:rPr>
        <w:t xml:space="preserve"> </w:t>
      </w:r>
      <w:r w:rsidRPr="006C1C89">
        <w:rPr>
          <w:rFonts w:ascii="Times New Roman" w:hAnsi="Times New Roman" w:cs="Times New Roman"/>
          <w:iCs/>
          <w:shd w:val="clear" w:color="auto" w:fill="FFFFFF"/>
        </w:rPr>
        <w:t xml:space="preserve">Future studies may </w:t>
      </w:r>
      <w:r w:rsidR="000150AC" w:rsidRPr="006C1C89">
        <w:rPr>
          <w:rFonts w:ascii="Times New Roman" w:hAnsi="Times New Roman" w:cs="Times New Roman"/>
          <w:iCs/>
          <w:shd w:val="clear" w:color="auto" w:fill="FFFFFF"/>
        </w:rPr>
        <w:t>consider balancing</w:t>
      </w:r>
      <w:r w:rsidRPr="006C1C89">
        <w:rPr>
          <w:rFonts w:ascii="Times New Roman" w:hAnsi="Times New Roman" w:cs="Times New Roman"/>
          <w:iCs/>
          <w:shd w:val="clear" w:color="auto" w:fill="FFFFFF"/>
        </w:rPr>
        <w:t xml:space="preserve"> </w:t>
      </w:r>
      <w:r w:rsidR="004F14DD" w:rsidRPr="006C1C89">
        <w:rPr>
          <w:rFonts w:ascii="Times New Roman" w:hAnsi="Times New Roman" w:cs="Times New Roman"/>
          <w:iCs/>
          <w:shd w:val="clear" w:color="auto" w:fill="FFFFFF"/>
        </w:rPr>
        <w:t>student cost savings</w:t>
      </w:r>
      <w:r w:rsidRPr="006C1C89">
        <w:rPr>
          <w:rFonts w:ascii="Times New Roman" w:hAnsi="Times New Roman" w:cs="Times New Roman"/>
          <w:iCs/>
          <w:shd w:val="clear" w:color="auto" w:fill="FFFFFF"/>
        </w:rPr>
        <w:t xml:space="preserve"> </w:t>
      </w:r>
      <w:r w:rsidR="000150AC" w:rsidRPr="006C1C89">
        <w:rPr>
          <w:rFonts w:ascii="Times New Roman" w:hAnsi="Times New Roman" w:cs="Times New Roman"/>
          <w:iCs/>
          <w:shd w:val="clear" w:color="auto" w:fill="FFFFFF"/>
        </w:rPr>
        <w:t>against the</w:t>
      </w:r>
      <w:r w:rsidRPr="006C1C89">
        <w:rPr>
          <w:rFonts w:ascii="Times New Roman" w:hAnsi="Times New Roman" w:cs="Times New Roman"/>
          <w:shd w:val="clear" w:color="auto" w:fill="FFFFFF"/>
        </w:rPr>
        <w:t xml:space="preserve"> hidden costs of implementation incurred by program partners. Since </w:t>
      </w:r>
      <w:r w:rsidRPr="006C1C89">
        <w:rPr>
          <w:rFonts w:ascii="Times New Roman" w:hAnsi="Times New Roman" w:cs="Times New Roman"/>
          <w:i/>
          <w:iCs/>
          <w:shd w:val="clear" w:color="auto" w:fill="FFFFFF"/>
        </w:rPr>
        <w:t xml:space="preserve">Inclusive Access </w:t>
      </w:r>
      <w:r w:rsidRPr="006C1C89">
        <w:rPr>
          <w:rFonts w:ascii="Times New Roman" w:hAnsi="Times New Roman" w:cs="Times New Roman"/>
          <w:shd w:val="clear" w:color="auto" w:fill="FFFFFF"/>
        </w:rPr>
        <w:t xml:space="preserve">programs have been viable for </w:t>
      </w:r>
      <w:r w:rsidR="000F5ECD" w:rsidRPr="006C1C89">
        <w:rPr>
          <w:rFonts w:ascii="Times New Roman" w:hAnsi="Times New Roman" w:cs="Times New Roman"/>
          <w:shd w:val="clear" w:color="auto" w:fill="FFFFFF"/>
        </w:rPr>
        <w:t>several years</w:t>
      </w:r>
      <w:r w:rsidRPr="006C1C89">
        <w:rPr>
          <w:rFonts w:ascii="Times New Roman" w:hAnsi="Times New Roman" w:cs="Times New Roman"/>
          <w:shd w:val="clear" w:color="auto" w:fill="FFFFFF"/>
        </w:rPr>
        <w:t xml:space="preserve">, it may also be prudent to explore if, and the extent to which, prices have increased from year to year. This study likewise did not account for the ability or importance of perpetual access, yet another factor separating subscription-based programs like </w:t>
      </w:r>
      <w:r w:rsidRPr="006C1C89">
        <w:rPr>
          <w:rFonts w:ascii="Times New Roman" w:hAnsi="Times New Roman" w:cs="Times New Roman"/>
          <w:i/>
          <w:iCs/>
          <w:shd w:val="clear" w:color="auto" w:fill="FFFFFF"/>
        </w:rPr>
        <w:t xml:space="preserve">Inclusive Access </w:t>
      </w:r>
      <w:r w:rsidRPr="006C1C89">
        <w:rPr>
          <w:rFonts w:ascii="Times New Roman" w:hAnsi="Times New Roman" w:cs="Times New Roman"/>
          <w:shd w:val="clear" w:color="auto" w:fill="FFFFFF"/>
        </w:rPr>
        <w:t xml:space="preserve">from other </w:t>
      </w:r>
      <w:r w:rsidR="00AF12A9" w:rsidRPr="006C1C89">
        <w:rPr>
          <w:rFonts w:ascii="Times New Roman" w:hAnsi="Times New Roman" w:cs="Times New Roman"/>
          <w:shd w:val="clear" w:color="auto" w:fill="FFFFFF"/>
        </w:rPr>
        <w:t xml:space="preserve">initiatives that provide </w:t>
      </w:r>
      <w:r w:rsidRPr="006C1C89">
        <w:rPr>
          <w:rFonts w:ascii="Times New Roman" w:hAnsi="Times New Roman" w:cs="Times New Roman"/>
          <w:shd w:val="clear" w:color="auto" w:fill="FFFFFF"/>
        </w:rPr>
        <w:t xml:space="preserve">Day One access </w:t>
      </w:r>
      <w:r w:rsidR="00AF12A9" w:rsidRPr="006C1C89">
        <w:rPr>
          <w:rFonts w:ascii="Times New Roman" w:hAnsi="Times New Roman" w:cs="Times New Roman"/>
          <w:shd w:val="clear" w:color="auto" w:fill="FFFFFF"/>
        </w:rPr>
        <w:t>l</w:t>
      </w:r>
      <w:r w:rsidRPr="006C1C89">
        <w:rPr>
          <w:rFonts w:ascii="Times New Roman" w:hAnsi="Times New Roman" w:cs="Times New Roman"/>
          <w:shd w:val="clear" w:color="auto" w:fill="FFFFFF"/>
        </w:rPr>
        <w:t>ike Open Educational Resources</w:t>
      </w:r>
      <w:r w:rsidR="0038195D" w:rsidRPr="006C1C89">
        <w:rPr>
          <w:rFonts w:ascii="Times New Roman" w:hAnsi="Times New Roman" w:cs="Times New Roman"/>
          <w:shd w:val="clear" w:color="auto" w:fill="FFFFFF"/>
        </w:rPr>
        <w:t xml:space="preserve">, which </w:t>
      </w:r>
      <w:r w:rsidRPr="006C1C89">
        <w:rPr>
          <w:rFonts w:ascii="Times New Roman" w:hAnsi="Times New Roman" w:cs="Times New Roman"/>
          <w:shd w:val="clear" w:color="auto" w:fill="FFFFFF"/>
        </w:rPr>
        <w:t xml:space="preserve">allow students to retain materials after the conclusion of the semester. </w:t>
      </w:r>
      <w:r w:rsidR="00A13CF2" w:rsidRPr="006C1C89">
        <w:rPr>
          <w:rFonts w:ascii="Times New Roman" w:hAnsi="Times New Roman" w:cs="Times New Roman"/>
          <w:shd w:val="clear" w:color="auto" w:fill="FFFFFF"/>
        </w:rPr>
        <w:t>Features like</w:t>
      </w:r>
      <w:r w:rsidR="0038195D" w:rsidRPr="006C1C89">
        <w:rPr>
          <w:rFonts w:ascii="Times New Roman" w:hAnsi="Times New Roman" w:cs="Times New Roman"/>
          <w:shd w:val="clear" w:color="auto" w:fill="FFFFFF"/>
        </w:rPr>
        <w:t xml:space="preserve"> highlighting, note-taking, and other annotation functionalities of digital, subscription-based materials </w:t>
      </w:r>
      <w:r w:rsidR="00A13CF2" w:rsidRPr="006C1C89">
        <w:rPr>
          <w:rFonts w:ascii="Times New Roman" w:hAnsi="Times New Roman" w:cs="Times New Roman"/>
          <w:shd w:val="clear" w:color="auto" w:fill="FFFFFF"/>
        </w:rPr>
        <w:t xml:space="preserve">certainly </w:t>
      </w:r>
      <w:r w:rsidR="0038195D" w:rsidRPr="006C1C89">
        <w:rPr>
          <w:rFonts w:ascii="Times New Roman" w:hAnsi="Times New Roman" w:cs="Times New Roman"/>
          <w:shd w:val="clear" w:color="auto" w:fill="FFFFFF"/>
        </w:rPr>
        <w:t>add to their value; however, this value may prove moot when students lose access as they progress to more advanced courses without the ability to reference prior work. Future</w:t>
      </w:r>
      <w:r w:rsidRPr="006C1C89">
        <w:rPr>
          <w:rFonts w:ascii="Times New Roman" w:hAnsi="Times New Roman" w:cs="Times New Roman"/>
          <w:shd w:val="clear" w:color="auto" w:fill="FFFFFF"/>
        </w:rPr>
        <w:t xml:space="preserve"> studies may </w:t>
      </w:r>
      <w:r w:rsidR="0038195D" w:rsidRPr="006C1C89">
        <w:rPr>
          <w:rFonts w:ascii="Times New Roman" w:hAnsi="Times New Roman" w:cs="Times New Roman"/>
          <w:shd w:val="clear" w:color="auto" w:fill="FFFFFF"/>
        </w:rPr>
        <w:t xml:space="preserve">also consider </w:t>
      </w:r>
      <w:r w:rsidRPr="006C1C89">
        <w:rPr>
          <w:rFonts w:ascii="Times New Roman" w:hAnsi="Times New Roman" w:cs="Times New Roman"/>
          <w:shd w:val="clear" w:color="auto" w:fill="FFFFFF"/>
        </w:rPr>
        <w:t>explor</w:t>
      </w:r>
      <w:r w:rsidR="0038195D" w:rsidRPr="006C1C89">
        <w:rPr>
          <w:rFonts w:ascii="Times New Roman" w:hAnsi="Times New Roman" w:cs="Times New Roman"/>
          <w:shd w:val="clear" w:color="auto" w:fill="FFFFFF"/>
        </w:rPr>
        <w:t>ing</w:t>
      </w:r>
      <w:r w:rsidRPr="006C1C89">
        <w:rPr>
          <w:rFonts w:ascii="Times New Roman" w:hAnsi="Times New Roman" w:cs="Times New Roman"/>
          <w:shd w:val="clear" w:color="auto" w:fill="FFFFFF"/>
        </w:rPr>
        <w:t xml:space="preserve"> the extent to which students want or need to retain course materials. </w:t>
      </w:r>
    </w:p>
    <w:p w14:paraId="1585B2C7" w14:textId="6D4F1D12" w:rsidR="00C772B1" w:rsidRPr="006C1C89" w:rsidRDefault="00C772B1" w:rsidP="00B95FC0">
      <w:pPr>
        <w:pStyle w:val="NormalWeb"/>
        <w:spacing w:line="480" w:lineRule="auto"/>
        <w:ind w:firstLine="720"/>
      </w:pPr>
      <w:r w:rsidRPr="006C1C89">
        <w:t xml:space="preserve">The impact of automatic billing programs on future student debt </w:t>
      </w:r>
      <w:r w:rsidR="00A13CF2" w:rsidRPr="006C1C89">
        <w:t xml:space="preserve">likewise </w:t>
      </w:r>
      <w:r w:rsidRPr="006C1C89">
        <w:t xml:space="preserve">remains unknown. This study elected not to examine explicit costs, but further research is needed as to </w:t>
      </w:r>
      <w:r w:rsidRPr="006C1C89">
        <w:lastRenderedPageBreak/>
        <w:t xml:space="preserve">students’ levels of awareness on how </w:t>
      </w:r>
      <w:r w:rsidRPr="006C1C89">
        <w:rPr>
          <w:i/>
          <w:iCs/>
        </w:rPr>
        <w:t xml:space="preserve">Inclusive Access </w:t>
      </w:r>
      <w:r w:rsidR="00392C84" w:rsidRPr="006C1C89">
        <w:t xml:space="preserve">charges may </w:t>
      </w:r>
      <w:r w:rsidRPr="006C1C89">
        <w:t>increase student loan debt: “Interestingly, many students believe that IM Direct [Instructional Materials Direct] course materials are free because it is included in the tuition and fees paid upon course registration. Because the course materials are not paid for separately, students are not as concerned about the cost”</w:t>
      </w:r>
      <w:r w:rsidRPr="006C1C89">
        <w:rPr>
          <w:i/>
          <w:iCs/>
        </w:rPr>
        <w:t xml:space="preserve"> </w:t>
      </w:r>
      <w:r w:rsidRPr="006C1C89">
        <w:t xml:space="preserve">(Anaya </w:t>
      </w:r>
      <w:r w:rsidR="005144C6" w:rsidRPr="006C1C89">
        <w:t>&amp;</w:t>
      </w:r>
      <w:r w:rsidRPr="006C1C89">
        <w:t xml:space="preserve"> Yankelewitz, 2020, p. 54). Future studies may consider charting trends in student loan debt attribut</w:t>
      </w:r>
      <w:r w:rsidR="00DD00BC" w:rsidRPr="006C1C89">
        <w:t>able</w:t>
      </w:r>
      <w:r w:rsidRPr="006C1C89">
        <w:t xml:space="preserve"> to </w:t>
      </w:r>
      <w:r w:rsidRPr="006C1C89">
        <w:rPr>
          <w:i/>
          <w:iCs/>
        </w:rPr>
        <w:t>Inclusive</w:t>
      </w:r>
      <w:r w:rsidRPr="006C1C89">
        <w:t xml:space="preserve"> </w:t>
      </w:r>
      <w:r w:rsidRPr="006C1C89">
        <w:rPr>
          <w:i/>
          <w:iCs/>
        </w:rPr>
        <w:t>Access</w:t>
      </w:r>
      <w:r w:rsidRPr="006C1C89">
        <w:t xml:space="preserve"> programs, as currently $3 billion of federal student aid is devoted toward paying for textbooks each year (Vitez, 2018). Deferring the costs of course materials does</w:t>
      </w:r>
      <w:r w:rsidRPr="006C1C89">
        <w:rPr>
          <w:i/>
          <w:iCs/>
        </w:rPr>
        <w:t xml:space="preserve"> </w:t>
      </w:r>
      <w:r w:rsidRPr="006C1C89">
        <w:t xml:space="preserve">not alter their fundamental lack of affordability, an important point of consideration </w:t>
      </w:r>
      <w:r w:rsidR="00FC3A28" w:rsidRPr="006C1C89">
        <w:t xml:space="preserve">for policymakers and educational leaders </w:t>
      </w:r>
      <w:r w:rsidR="00D52165" w:rsidRPr="006C1C89">
        <w:t xml:space="preserve">looking </w:t>
      </w:r>
      <w:r w:rsidR="00305B1E" w:rsidRPr="006C1C89">
        <w:t>“</w:t>
      </w:r>
      <w:r w:rsidR="00D52165" w:rsidRPr="006C1C89">
        <w:t xml:space="preserve">to </w:t>
      </w:r>
      <w:r w:rsidR="00305B1E" w:rsidRPr="006C1C89">
        <w:t>l</w:t>
      </w:r>
      <w:r w:rsidR="00D52165" w:rsidRPr="006C1C89">
        <w:t>earn what is not working and what changes need to be made</w:t>
      </w:r>
      <w:r w:rsidR="00305B1E" w:rsidRPr="006C1C89">
        <w:t>”</w:t>
      </w:r>
      <w:r w:rsidR="00D52165" w:rsidRPr="006C1C89">
        <w:t xml:space="preserve"> </w:t>
      </w:r>
      <w:r w:rsidR="00305B1E" w:rsidRPr="006C1C89">
        <w:t>regarding</w:t>
      </w:r>
      <w:r w:rsidRPr="006C1C89">
        <w:t xml:space="preserve"> course material programs and initiatives</w:t>
      </w:r>
      <w:r w:rsidR="00D52165" w:rsidRPr="006C1C89">
        <w:t xml:space="preserve"> (Bensimo</w:t>
      </w:r>
      <w:r w:rsidR="00AB4EEF" w:rsidRPr="006C1C89">
        <w:t>n</w:t>
      </w:r>
      <w:r w:rsidR="00D52165" w:rsidRPr="006C1C89">
        <w:t>, 2012, p.28)</w:t>
      </w:r>
      <w:r w:rsidRPr="006C1C89">
        <w:t>.</w:t>
      </w:r>
    </w:p>
    <w:p w14:paraId="1562978F" w14:textId="42E3692F" w:rsidR="00E92113" w:rsidRPr="006C1C89" w:rsidRDefault="007E138B" w:rsidP="00B95FC0">
      <w:pPr>
        <w:pStyle w:val="Heading2"/>
        <w:spacing w:line="480" w:lineRule="auto"/>
        <w:rPr>
          <w:rFonts w:ascii="Times New Roman" w:hAnsi="Times New Roman" w:cs="Times New Roman"/>
          <w:sz w:val="24"/>
          <w:szCs w:val="24"/>
        </w:rPr>
      </w:pPr>
      <w:bookmarkStart w:id="209" w:name="_Toc63684950"/>
      <w:r w:rsidRPr="006C1C89">
        <w:rPr>
          <w:rFonts w:ascii="Times New Roman" w:hAnsi="Times New Roman" w:cs="Times New Roman"/>
          <w:sz w:val="24"/>
          <w:szCs w:val="24"/>
        </w:rPr>
        <w:t>Implications</w:t>
      </w:r>
      <w:bookmarkEnd w:id="209"/>
    </w:p>
    <w:p w14:paraId="7DFB5CE5" w14:textId="127E8409" w:rsidR="005144C6" w:rsidRPr="006C1C89" w:rsidRDefault="005144C6" w:rsidP="00B95FC0">
      <w:pPr>
        <w:pStyle w:val="NormalWeb"/>
        <w:spacing w:line="480" w:lineRule="auto"/>
        <w:ind w:firstLine="720"/>
      </w:pPr>
      <w:r w:rsidRPr="006C1C89">
        <w:t xml:space="preserve">If </w:t>
      </w:r>
      <w:r w:rsidR="001D4271" w:rsidRPr="006C1C89">
        <w:t xml:space="preserve">equity in higher education is </w:t>
      </w:r>
      <w:r w:rsidRPr="006C1C89">
        <w:t>the end game, these findings raise questions regarding</w:t>
      </w:r>
      <w:r w:rsidR="00750F7C" w:rsidRPr="006C1C89">
        <w:t xml:space="preserve"> </w:t>
      </w:r>
      <w:r w:rsidRPr="006C1C89">
        <w:t xml:space="preserve">the </w:t>
      </w:r>
      <w:r w:rsidR="00592939" w:rsidRPr="006C1C89">
        <w:t>long-institutionalized</w:t>
      </w:r>
      <w:r w:rsidRPr="006C1C89">
        <w:t xml:space="preserve"> practice of requiring students to purchase additional materials when they register</w:t>
      </w:r>
      <w:r w:rsidR="00750F7C" w:rsidRPr="006C1C89">
        <w:t xml:space="preserve"> and pay the tuition to enroll in</w:t>
      </w:r>
      <w:r w:rsidRPr="006C1C89">
        <w:t xml:space="preserve"> a course. </w:t>
      </w:r>
      <w:r w:rsidR="00BB6006" w:rsidRPr="006C1C89">
        <w:t xml:space="preserve">Evidence suggests </w:t>
      </w:r>
      <w:r w:rsidRPr="006C1C89">
        <w:t xml:space="preserve">that there are many cases in which course materials are </w:t>
      </w:r>
      <w:r w:rsidR="00BB6006" w:rsidRPr="006C1C89">
        <w:t>required</w:t>
      </w:r>
      <w:r w:rsidRPr="006C1C89">
        <w:t xml:space="preserve"> but not used. For example, a 2019 survey of 1,912 Tennessee community college students surfaced that more than forty percent (44.4%) of students purchased required materials in the fall 2019 semester that went unused (Spica, 2020). Furthermore, over ten percent of student respondents (11.8%) reported purchasing required course materials that went unused at least three or more times throughout their college career. The absence of significant improvements in academic outcomes, especially when weighed against the potentially detrimental impacts to long-term </w:t>
      </w:r>
      <w:r w:rsidR="000C4413" w:rsidRPr="006C1C89">
        <w:t xml:space="preserve">financial </w:t>
      </w:r>
      <w:r w:rsidRPr="006C1C89">
        <w:t xml:space="preserve">security from increased student loan debt, make practices </w:t>
      </w:r>
      <w:r w:rsidR="000C4413" w:rsidRPr="006C1C89">
        <w:t xml:space="preserve">like </w:t>
      </w:r>
      <w:r w:rsidR="000C4413" w:rsidRPr="006C1C89">
        <w:rPr>
          <w:i/>
          <w:iCs/>
        </w:rPr>
        <w:t xml:space="preserve">Inclusive Access </w:t>
      </w:r>
      <w:r w:rsidRPr="006C1C89">
        <w:t xml:space="preserve">deserving of further scrutiny. Are instructors </w:t>
      </w:r>
      <w:r w:rsidRPr="006C1C89">
        <w:lastRenderedPageBreak/>
        <w:t xml:space="preserve">being forced to adopt materials simply for the sake of appearing consistent across multiple sections of a course? If required textbooks are simply used as a reference, is it vital that everyone have the newest, most expensive edition? When tuition must be paid prior to the first day of class to avoid the purging of a schedule, how do students find out whether and how an instructor plans to use the textbook so they can make an informed decision to opt-out? The findings of this study surface a need for these discussions, lest institutions fall prey to forcing students </w:t>
      </w:r>
      <w:r w:rsidRPr="006C1C89">
        <w:rPr>
          <w:spacing w:val="-6"/>
          <w:shd w:val="clear" w:color="auto" w:fill="FFFFFF"/>
        </w:rPr>
        <w:t>into exactly the “substandard, transient, deceptive or fraudulent” practices they seek to avoid (THEC, 2020).</w:t>
      </w:r>
    </w:p>
    <w:p w14:paraId="025D01C0" w14:textId="75EB1102" w:rsidR="00E92113" w:rsidRPr="006C1C89" w:rsidRDefault="0072603E" w:rsidP="00CA0B5E">
      <w:pPr>
        <w:spacing w:line="480" w:lineRule="auto"/>
        <w:ind w:firstLine="720"/>
        <w:rPr>
          <w:rFonts w:ascii="Times New Roman" w:hAnsi="Times New Roman" w:cs="Times New Roman"/>
        </w:rPr>
      </w:pPr>
      <w:r w:rsidRPr="006C1C89">
        <w:rPr>
          <w:rFonts w:ascii="Times New Roman" w:hAnsi="Times New Roman" w:cs="Times New Roman"/>
        </w:rPr>
        <w:t xml:space="preserve"> </w:t>
      </w:r>
      <w:r w:rsidR="00E92113" w:rsidRPr="006C1C89">
        <w:rPr>
          <w:rFonts w:ascii="Times New Roman" w:hAnsi="Times New Roman" w:cs="Times New Roman"/>
        </w:rPr>
        <w:t xml:space="preserve">Cost-savings certainly </w:t>
      </w:r>
      <w:r w:rsidR="00BC40D7" w:rsidRPr="006C1C89">
        <w:rPr>
          <w:rFonts w:ascii="Times New Roman" w:hAnsi="Times New Roman" w:cs="Times New Roman"/>
        </w:rPr>
        <w:t xml:space="preserve">provide </w:t>
      </w:r>
      <w:r w:rsidR="00E92113" w:rsidRPr="006C1C89">
        <w:rPr>
          <w:rFonts w:ascii="Times New Roman" w:hAnsi="Times New Roman" w:cs="Times New Roman"/>
        </w:rPr>
        <w:t>an important metric for evaluating the effectiveness of course material initiatives</w:t>
      </w:r>
      <w:r w:rsidR="00BC40D7" w:rsidRPr="006C1C89">
        <w:rPr>
          <w:rFonts w:ascii="Times New Roman" w:hAnsi="Times New Roman" w:cs="Times New Roman"/>
        </w:rPr>
        <w:t>, and</w:t>
      </w:r>
      <w:r w:rsidR="00E92113" w:rsidRPr="006C1C89">
        <w:rPr>
          <w:rFonts w:ascii="Times New Roman" w:hAnsi="Times New Roman" w:cs="Times New Roman"/>
        </w:rPr>
        <w:t xml:space="preserve"> </w:t>
      </w:r>
      <w:r w:rsidR="00E92113" w:rsidRPr="006C1C89">
        <w:rPr>
          <w:rFonts w:ascii="Times New Roman" w:hAnsi="Times New Roman" w:cs="Times New Roman"/>
          <w:i/>
          <w:iCs/>
        </w:rPr>
        <w:t>Inclusive Access</w:t>
      </w:r>
      <w:r w:rsidR="0051001B" w:rsidRPr="006C1C89">
        <w:rPr>
          <w:rFonts w:ascii="Times New Roman" w:hAnsi="Times New Roman" w:cs="Times New Roman"/>
          <w:i/>
          <w:iCs/>
        </w:rPr>
        <w:t xml:space="preserve"> </w:t>
      </w:r>
      <w:r w:rsidR="0051001B" w:rsidRPr="006C1C89">
        <w:rPr>
          <w:rFonts w:ascii="Times New Roman" w:hAnsi="Times New Roman" w:cs="Times New Roman"/>
        </w:rPr>
        <w:t>programs</w:t>
      </w:r>
      <w:r w:rsidR="00E92113" w:rsidRPr="006C1C89">
        <w:rPr>
          <w:rFonts w:ascii="Times New Roman" w:hAnsi="Times New Roman" w:cs="Times New Roman"/>
          <w:i/>
          <w:iCs/>
        </w:rPr>
        <w:t xml:space="preserve"> </w:t>
      </w:r>
      <w:r w:rsidR="00964659" w:rsidRPr="006C1C89">
        <w:rPr>
          <w:rFonts w:ascii="Times New Roman" w:hAnsi="Times New Roman" w:cs="Times New Roman"/>
        </w:rPr>
        <w:t xml:space="preserve">claim to </w:t>
      </w:r>
      <w:r w:rsidR="00E92113" w:rsidRPr="006C1C89">
        <w:rPr>
          <w:rFonts w:ascii="Times New Roman" w:hAnsi="Times New Roman" w:cs="Times New Roman"/>
        </w:rPr>
        <w:t xml:space="preserve">provide subscription-based digital materials at relatively lower prices. </w:t>
      </w:r>
      <w:r w:rsidR="00C94180" w:rsidRPr="006C1C89">
        <w:rPr>
          <w:rFonts w:ascii="Times New Roman" w:hAnsi="Times New Roman" w:cs="Times New Roman"/>
        </w:rPr>
        <w:t xml:space="preserve">Similarly, thanks to </w:t>
      </w:r>
      <w:r w:rsidR="00E92113" w:rsidRPr="006C1C89">
        <w:rPr>
          <w:rFonts w:ascii="Times New Roman" w:hAnsi="Times New Roman" w:cs="Times New Roman"/>
        </w:rPr>
        <w:t>integration</w:t>
      </w:r>
      <w:r w:rsidR="00817EDA" w:rsidRPr="006C1C89">
        <w:rPr>
          <w:rFonts w:ascii="Times New Roman" w:hAnsi="Times New Roman" w:cs="Times New Roman"/>
        </w:rPr>
        <w:t>s</w:t>
      </w:r>
      <w:r w:rsidR="00E92113" w:rsidRPr="006C1C89">
        <w:rPr>
          <w:rFonts w:ascii="Times New Roman" w:hAnsi="Times New Roman" w:cs="Times New Roman"/>
        </w:rPr>
        <w:t xml:space="preserve"> </w:t>
      </w:r>
      <w:r w:rsidR="00C94180" w:rsidRPr="006C1C89">
        <w:rPr>
          <w:rFonts w:ascii="Times New Roman" w:hAnsi="Times New Roman" w:cs="Times New Roman"/>
        </w:rPr>
        <w:t xml:space="preserve">between publishers/vendors and the institutional LMS, </w:t>
      </w:r>
      <w:r w:rsidR="00C94180" w:rsidRPr="006C1C89">
        <w:rPr>
          <w:rFonts w:ascii="Times New Roman" w:hAnsi="Times New Roman" w:cs="Times New Roman"/>
          <w:i/>
          <w:iCs/>
        </w:rPr>
        <w:t>I</w:t>
      </w:r>
      <w:r w:rsidR="0051001B" w:rsidRPr="006C1C89">
        <w:rPr>
          <w:rFonts w:ascii="Times New Roman" w:hAnsi="Times New Roman" w:cs="Times New Roman"/>
          <w:i/>
          <w:iCs/>
        </w:rPr>
        <w:t xml:space="preserve">nclusive </w:t>
      </w:r>
      <w:r w:rsidR="00A62E20" w:rsidRPr="006C1C89">
        <w:rPr>
          <w:rFonts w:ascii="Times New Roman" w:hAnsi="Times New Roman" w:cs="Times New Roman"/>
          <w:i/>
          <w:iCs/>
        </w:rPr>
        <w:t>A</w:t>
      </w:r>
      <w:r w:rsidR="0051001B" w:rsidRPr="006C1C89">
        <w:rPr>
          <w:rFonts w:ascii="Times New Roman" w:hAnsi="Times New Roman" w:cs="Times New Roman"/>
          <w:i/>
          <w:iCs/>
        </w:rPr>
        <w:t xml:space="preserve">ccess </w:t>
      </w:r>
      <w:r w:rsidR="002D5A17" w:rsidRPr="006C1C89">
        <w:rPr>
          <w:rFonts w:ascii="Times New Roman" w:hAnsi="Times New Roman" w:cs="Times New Roman"/>
        </w:rPr>
        <w:t xml:space="preserve">programs </w:t>
      </w:r>
      <w:r w:rsidR="00E92113" w:rsidRPr="006C1C89">
        <w:rPr>
          <w:rFonts w:ascii="Times New Roman" w:hAnsi="Times New Roman" w:cs="Times New Roman"/>
        </w:rPr>
        <w:t>enable</w:t>
      </w:r>
      <w:r w:rsidR="0051001B" w:rsidRPr="006C1C89">
        <w:rPr>
          <w:rFonts w:ascii="Times New Roman" w:hAnsi="Times New Roman" w:cs="Times New Roman"/>
        </w:rPr>
        <w:t xml:space="preserve"> access </w:t>
      </w:r>
      <w:r w:rsidR="002D5A17" w:rsidRPr="006C1C89">
        <w:rPr>
          <w:rFonts w:ascii="Times New Roman" w:hAnsi="Times New Roman" w:cs="Times New Roman"/>
        </w:rPr>
        <w:t xml:space="preserve">to materials </w:t>
      </w:r>
      <w:r w:rsidR="0051001B" w:rsidRPr="006C1C89">
        <w:rPr>
          <w:rFonts w:ascii="Times New Roman" w:hAnsi="Times New Roman" w:cs="Times New Roman"/>
        </w:rPr>
        <w:t xml:space="preserve">on or before the first day of class </w:t>
      </w:r>
      <w:r w:rsidR="00E92113" w:rsidRPr="006C1C89">
        <w:rPr>
          <w:rFonts w:ascii="Times New Roman" w:hAnsi="Times New Roman" w:cs="Times New Roman"/>
        </w:rPr>
        <w:t xml:space="preserve">(whether and how those materials are used is another matter). </w:t>
      </w:r>
      <w:r w:rsidR="002D5A17" w:rsidRPr="006C1C89">
        <w:rPr>
          <w:rFonts w:ascii="Times New Roman" w:hAnsi="Times New Roman" w:cs="Times New Roman"/>
        </w:rPr>
        <w:t>C</w:t>
      </w:r>
      <w:r w:rsidR="006B6E5A" w:rsidRPr="006C1C89">
        <w:rPr>
          <w:rFonts w:ascii="Times New Roman" w:hAnsi="Times New Roman" w:cs="Times New Roman"/>
        </w:rPr>
        <w:t>ost-savings or access</w:t>
      </w:r>
      <w:r w:rsidR="002D5A17" w:rsidRPr="006C1C89">
        <w:rPr>
          <w:rFonts w:ascii="Times New Roman" w:hAnsi="Times New Roman" w:cs="Times New Roman"/>
        </w:rPr>
        <w:t xml:space="preserve"> aside</w:t>
      </w:r>
      <w:r w:rsidR="00E92113" w:rsidRPr="006C1C89">
        <w:rPr>
          <w:rFonts w:ascii="Times New Roman" w:hAnsi="Times New Roman" w:cs="Times New Roman"/>
        </w:rPr>
        <w:t xml:space="preserve">, this study </w:t>
      </w:r>
      <w:r w:rsidR="006B0F11" w:rsidRPr="006C1C89">
        <w:rPr>
          <w:rFonts w:ascii="Times New Roman" w:hAnsi="Times New Roman" w:cs="Times New Roman"/>
        </w:rPr>
        <w:t>found</w:t>
      </w:r>
      <w:r w:rsidR="00E92113" w:rsidRPr="006C1C89">
        <w:rPr>
          <w:rFonts w:ascii="Times New Roman" w:hAnsi="Times New Roman" w:cs="Times New Roman"/>
        </w:rPr>
        <w:t xml:space="preserve"> </w:t>
      </w:r>
      <w:r w:rsidR="009C2DE3" w:rsidRPr="006C1C89">
        <w:rPr>
          <w:rFonts w:ascii="Times New Roman" w:hAnsi="Times New Roman" w:cs="Times New Roman"/>
        </w:rPr>
        <w:t xml:space="preserve">the </w:t>
      </w:r>
      <w:r w:rsidR="009C2DE3" w:rsidRPr="006C1C89">
        <w:rPr>
          <w:rFonts w:ascii="Times New Roman" w:hAnsi="Times New Roman" w:cs="Times New Roman"/>
          <w:i/>
          <w:iCs/>
        </w:rPr>
        <w:t xml:space="preserve">Inclusive Access </w:t>
      </w:r>
      <w:r w:rsidR="009C2DE3" w:rsidRPr="006C1C89">
        <w:rPr>
          <w:rFonts w:ascii="Times New Roman" w:hAnsi="Times New Roman" w:cs="Times New Roman"/>
        </w:rPr>
        <w:t>digital</w:t>
      </w:r>
      <w:r w:rsidR="009C2DE3" w:rsidRPr="006C1C89">
        <w:rPr>
          <w:rFonts w:ascii="Times New Roman" w:hAnsi="Times New Roman" w:cs="Times New Roman"/>
          <w:i/>
          <w:iCs/>
        </w:rPr>
        <w:t xml:space="preserve"> </w:t>
      </w:r>
      <w:r w:rsidR="009C2DE3" w:rsidRPr="006C1C89">
        <w:rPr>
          <w:rFonts w:ascii="Times New Roman" w:hAnsi="Times New Roman" w:cs="Times New Roman"/>
        </w:rPr>
        <w:t xml:space="preserve">distribution model </w:t>
      </w:r>
      <w:r w:rsidR="006B6E5A" w:rsidRPr="006C1C89">
        <w:rPr>
          <w:rFonts w:ascii="Times New Roman" w:hAnsi="Times New Roman" w:cs="Times New Roman"/>
        </w:rPr>
        <w:t xml:space="preserve">as piloted in community colleges across Tennessee </w:t>
      </w:r>
      <w:r w:rsidR="006B0F11" w:rsidRPr="006C1C89">
        <w:rPr>
          <w:rFonts w:ascii="Times New Roman" w:hAnsi="Times New Roman" w:cs="Times New Roman"/>
        </w:rPr>
        <w:t>to be</w:t>
      </w:r>
      <w:r w:rsidR="009C2DE3" w:rsidRPr="006C1C89">
        <w:rPr>
          <w:rFonts w:ascii="Times New Roman" w:hAnsi="Times New Roman" w:cs="Times New Roman"/>
        </w:rPr>
        <w:t xml:space="preserve"> </w:t>
      </w:r>
      <w:r w:rsidR="004A041D" w:rsidRPr="006C1C89">
        <w:rPr>
          <w:rFonts w:ascii="Times New Roman" w:hAnsi="Times New Roman" w:cs="Times New Roman"/>
        </w:rPr>
        <w:t xml:space="preserve">insufficient </w:t>
      </w:r>
      <w:r w:rsidR="00817EDA" w:rsidRPr="006C1C89">
        <w:rPr>
          <w:rFonts w:ascii="Times New Roman" w:hAnsi="Times New Roman" w:cs="Times New Roman"/>
        </w:rPr>
        <w:t>in</w:t>
      </w:r>
      <w:r w:rsidR="00A62E20" w:rsidRPr="006C1C89">
        <w:rPr>
          <w:rFonts w:ascii="Times New Roman" w:hAnsi="Times New Roman" w:cs="Times New Roman"/>
        </w:rPr>
        <w:t xml:space="preserve"> produc</w:t>
      </w:r>
      <w:r w:rsidR="00817EDA" w:rsidRPr="006C1C89">
        <w:rPr>
          <w:rFonts w:ascii="Times New Roman" w:hAnsi="Times New Roman" w:cs="Times New Roman"/>
        </w:rPr>
        <w:t>ing</w:t>
      </w:r>
      <w:r w:rsidR="004A041D" w:rsidRPr="006C1C89">
        <w:rPr>
          <w:rFonts w:ascii="Times New Roman" w:hAnsi="Times New Roman" w:cs="Times New Roman"/>
        </w:rPr>
        <w:t xml:space="preserve"> </w:t>
      </w:r>
      <w:r w:rsidR="00E92113" w:rsidRPr="006C1C89">
        <w:rPr>
          <w:rFonts w:ascii="Times New Roman" w:hAnsi="Times New Roman" w:cs="Times New Roman"/>
        </w:rPr>
        <w:t>significant improvements in academic outcomes</w:t>
      </w:r>
      <w:r w:rsidR="004A041D" w:rsidRPr="006C1C89">
        <w:rPr>
          <w:rFonts w:ascii="Times New Roman" w:hAnsi="Times New Roman" w:cs="Times New Roman"/>
        </w:rPr>
        <w:t>, even for the</w:t>
      </w:r>
      <w:r w:rsidR="00817EDA" w:rsidRPr="006C1C89">
        <w:rPr>
          <w:rFonts w:ascii="Times New Roman" w:hAnsi="Times New Roman" w:cs="Times New Roman"/>
        </w:rPr>
        <w:t xml:space="preserve"> </w:t>
      </w:r>
      <w:r w:rsidR="004A041D" w:rsidRPr="006C1C89">
        <w:rPr>
          <w:rFonts w:ascii="Times New Roman" w:hAnsi="Times New Roman" w:cs="Times New Roman"/>
        </w:rPr>
        <w:t>at-risk populations the program deem</w:t>
      </w:r>
      <w:r w:rsidR="006B6E5A" w:rsidRPr="006C1C89">
        <w:rPr>
          <w:rFonts w:ascii="Times New Roman" w:hAnsi="Times New Roman" w:cs="Times New Roman"/>
        </w:rPr>
        <w:t>ed</w:t>
      </w:r>
      <w:r w:rsidR="004A041D" w:rsidRPr="006C1C89">
        <w:rPr>
          <w:rFonts w:ascii="Times New Roman" w:hAnsi="Times New Roman" w:cs="Times New Roman"/>
        </w:rPr>
        <w:t xml:space="preserve"> to benefit</w:t>
      </w:r>
      <w:r w:rsidR="0028631C" w:rsidRPr="006C1C89">
        <w:rPr>
          <w:rFonts w:ascii="Times New Roman" w:hAnsi="Times New Roman" w:cs="Times New Roman"/>
        </w:rPr>
        <w:t xml:space="preserve">. </w:t>
      </w:r>
    </w:p>
    <w:p w14:paraId="4518CA16" w14:textId="03D8F3B4" w:rsidR="00E92113" w:rsidRPr="006C1C89" w:rsidRDefault="003264F2" w:rsidP="00CA0B5E">
      <w:pPr>
        <w:spacing w:line="480" w:lineRule="auto"/>
        <w:ind w:firstLine="720"/>
        <w:rPr>
          <w:rFonts w:ascii="Times New Roman" w:hAnsi="Times New Roman" w:cs="Times New Roman"/>
        </w:rPr>
      </w:pPr>
      <w:r w:rsidRPr="006C1C89">
        <w:rPr>
          <w:rFonts w:ascii="Times New Roman" w:hAnsi="Times New Roman" w:cs="Times New Roman"/>
        </w:rPr>
        <w:t>T</w:t>
      </w:r>
      <w:r w:rsidR="00E92113" w:rsidRPr="006C1C89">
        <w:rPr>
          <w:rFonts w:ascii="Times New Roman" w:hAnsi="Times New Roman" w:cs="Times New Roman"/>
        </w:rPr>
        <w:t>his study emphasize</w:t>
      </w:r>
      <w:r w:rsidRPr="006C1C89">
        <w:rPr>
          <w:rFonts w:ascii="Times New Roman" w:hAnsi="Times New Roman" w:cs="Times New Roman"/>
        </w:rPr>
        <w:t>d</w:t>
      </w:r>
      <w:r w:rsidR="00E92113" w:rsidRPr="006C1C89">
        <w:rPr>
          <w:rFonts w:ascii="Times New Roman" w:hAnsi="Times New Roman" w:cs="Times New Roman"/>
        </w:rPr>
        <w:t xml:space="preserve"> the importance of examining </w:t>
      </w:r>
      <w:r w:rsidR="00347F56" w:rsidRPr="006C1C89">
        <w:rPr>
          <w:rFonts w:ascii="Times New Roman" w:hAnsi="Times New Roman" w:cs="Times New Roman"/>
        </w:rPr>
        <w:t xml:space="preserve">academic outcomes </w:t>
      </w:r>
      <w:r w:rsidR="00EE17C0" w:rsidRPr="006C1C89">
        <w:rPr>
          <w:rFonts w:ascii="Times New Roman" w:hAnsi="Times New Roman" w:cs="Times New Roman"/>
        </w:rPr>
        <w:t xml:space="preserve">when evaluating </w:t>
      </w:r>
      <w:r w:rsidR="00E92113" w:rsidRPr="006C1C89">
        <w:rPr>
          <w:rFonts w:ascii="Times New Roman" w:hAnsi="Times New Roman" w:cs="Times New Roman"/>
        </w:rPr>
        <w:t xml:space="preserve">programmatic interventions like </w:t>
      </w:r>
      <w:r w:rsidR="00E92113" w:rsidRPr="006C1C89">
        <w:rPr>
          <w:rFonts w:ascii="Times New Roman" w:hAnsi="Times New Roman" w:cs="Times New Roman"/>
          <w:i/>
          <w:iCs/>
        </w:rPr>
        <w:t>Inclusive Acces</w:t>
      </w:r>
      <w:r w:rsidR="00347F56" w:rsidRPr="006C1C89">
        <w:rPr>
          <w:rFonts w:ascii="Times New Roman" w:hAnsi="Times New Roman" w:cs="Times New Roman"/>
          <w:i/>
          <w:iCs/>
        </w:rPr>
        <w:t>s</w:t>
      </w:r>
      <w:r w:rsidR="00537452" w:rsidRPr="006C1C89">
        <w:rPr>
          <w:rFonts w:ascii="Times New Roman" w:hAnsi="Times New Roman" w:cs="Times New Roman"/>
        </w:rPr>
        <w:t xml:space="preserve">. Through the lens of equity, </w:t>
      </w:r>
      <w:r w:rsidR="00783D1A" w:rsidRPr="006C1C89">
        <w:rPr>
          <w:rFonts w:ascii="Times New Roman" w:hAnsi="Times New Roman" w:cs="Times New Roman"/>
        </w:rPr>
        <w:t xml:space="preserve">the importance of </w:t>
      </w:r>
      <w:r w:rsidR="00E92113" w:rsidRPr="006C1C89">
        <w:rPr>
          <w:rFonts w:ascii="Times New Roman" w:hAnsi="Times New Roman" w:cs="Times New Roman"/>
        </w:rPr>
        <w:t>disaggregat</w:t>
      </w:r>
      <w:r w:rsidR="00783D1A" w:rsidRPr="006C1C89">
        <w:rPr>
          <w:rFonts w:ascii="Times New Roman" w:hAnsi="Times New Roman" w:cs="Times New Roman"/>
        </w:rPr>
        <w:t>ing</w:t>
      </w:r>
      <w:r w:rsidR="00E92113" w:rsidRPr="006C1C89">
        <w:rPr>
          <w:rFonts w:ascii="Times New Roman" w:hAnsi="Times New Roman" w:cs="Times New Roman"/>
        </w:rPr>
        <w:t xml:space="preserve"> data to </w:t>
      </w:r>
      <w:r w:rsidR="00537452" w:rsidRPr="006C1C89">
        <w:rPr>
          <w:rFonts w:ascii="Times New Roman" w:hAnsi="Times New Roman" w:cs="Times New Roman"/>
        </w:rPr>
        <w:t xml:space="preserve">examine outcome disparities for </w:t>
      </w:r>
      <w:r w:rsidR="00791C67" w:rsidRPr="006C1C89">
        <w:rPr>
          <w:rFonts w:ascii="Times New Roman" w:hAnsi="Times New Roman" w:cs="Times New Roman"/>
        </w:rPr>
        <w:t xml:space="preserve">underserved and underrepresented populations </w:t>
      </w:r>
      <w:r w:rsidR="00537452" w:rsidRPr="006C1C89">
        <w:rPr>
          <w:rFonts w:ascii="Times New Roman" w:hAnsi="Times New Roman" w:cs="Times New Roman"/>
        </w:rPr>
        <w:t xml:space="preserve">was also emphasized. </w:t>
      </w:r>
      <w:r w:rsidR="00965F16" w:rsidRPr="006C1C89">
        <w:rPr>
          <w:rFonts w:ascii="Times New Roman" w:hAnsi="Times New Roman" w:cs="Times New Roman"/>
        </w:rPr>
        <w:t>For this study, t</w:t>
      </w:r>
      <w:r w:rsidR="00410203" w:rsidRPr="006C1C89">
        <w:rPr>
          <w:rFonts w:ascii="Times New Roman" w:hAnsi="Times New Roman" w:cs="Times New Roman"/>
        </w:rPr>
        <w:t>he convenience of Day One access</w:t>
      </w:r>
      <w:r w:rsidR="00965F16" w:rsidRPr="006C1C89">
        <w:rPr>
          <w:rFonts w:ascii="Times New Roman" w:hAnsi="Times New Roman" w:cs="Times New Roman"/>
        </w:rPr>
        <w:t xml:space="preserve"> and</w:t>
      </w:r>
      <w:r w:rsidR="00410203" w:rsidRPr="006C1C89">
        <w:rPr>
          <w:rFonts w:ascii="Times New Roman" w:hAnsi="Times New Roman" w:cs="Times New Roman"/>
        </w:rPr>
        <w:t xml:space="preserve"> potential cost-savings</w:t>
      </w:r>
      <w:r w:rsidR="006233D8" w:rsidRPr="006C1C89">
        <w:rPr>
          <w:rFonts w:ascii="Times New Roman" w:hAnsi="Times New Roman" w:cs="Times New Roman"/>
        </w:rPr>
        <w:t xml:space="preserve"> </w:t>
      </w:r>
      <w:r w:rsidR="00965F16" w:rsidRPr="006C1C89">
        <w:rPr>
          <w:rFonts w:ascii="Times New Roman" w:hAnsi="Times New Roman" w:cs="Times New Roman"/>
        </w:rPr>
        <w:t xml:space="preserve">may </w:t>
      </w:r>
      <w:r w:rsidR="006233D8" w:rsidRPr="006C1C89">
        <w:rPr>
          <w:rFonts w:ascii="Times New Roman" w:hAnsi="Times New Roman" w:cs="Times New Roman"/>
        </w:rPr>
        <w:t xml:space="preserve">offer reasons to pursue </w:t>
      </w:r>
      <w:r w:rsidR="006233D8" w:rsidRPr="006C1C89">
        <w:rPr>
          <w:rFonts w:ascii="Times New Roman" w:hAnsi="Times New Roman" w:cs="Times New Roman"/>
          <w:i/>
          <w:iCs/>
        </w:rPr>
        <w:t>Inclusive Access</w:t>
      </w:r>
      <w:r w:rsidR="00965F16" w:rsidRPr="006C1C89">
        <w:rPr>
          <w:rFonts w:ascii="Times New Roman" w:hAnsi="Times New Roman" w:cs="Times New Roman"/>
          <w:i/>
          <w:iCs/>
        </w:rPr>
        <w:t xml:space="preserve"> </w:t>
      </w:r>
      <w:r w:rsidR="00965F16" w:rsidRPr="006C1C89">
        <w:rPr>
          <w:rFonts w:ascii="Times New Roman" w:hAnsi="Times New Roman" w:cs="Times New Roman"/>
        </w:rPr>
        <w:t>automatic billing programs, but the</w:t>
      </w:r>
      <w:r w:rsidR="000401CC" w:rsidRPr="006C1C89">
        <w:rPr>
          <w:rFonts w:ascii="Times New Roman" w:hAnsi="Times New Roman" w:cs="Times New Roman"/>
        </w:rPr>
        <w:t xml:space="preserve"> </w:t>
      </w:r>
      <w:r w:rsidR="00410203" w:rsidRPr="006C1C89">
        <w:rPr>
          <w:rFonts w:ascii="Times New Roman" w:hAnsi="Times New Roman" w:cs="Times New Roman"/>
        </w:rPr>
        <w:t>h</w:t>
      </w:r>
      <w:r w:rsidR="00E92113" w:rsidRPr="006C1C89">
        <w:rPr>
          <w:rFonts w:ascii="Times New Roman" w:hAnsi="Times New Roman" w:cs="Times New Roman"/>
        </w:rPr>
        <w:t>idden cost</w:t>
      </w:r>
      <w:r w:rsidR="00497F13" w:rsidRPr="006C1C89">
        <w:rPr>
          <w:rFonts w:ascii="Times New Roman" w:hAnsi="Times New Roman" w:cs="Times New Roman"/>
        </w:rPr>
        <w:t>s</w:t>
      </w:r>
      <w:r w:rsidR="00E92113" w:rsidRPr="006C1C89">
        <w:rPr>
          <w:rFonts w:ascii="Times New Roman" w:hAnsi="Times New Roman" w:cs="Times New Roman"/>
        </w:rPr>
        <w:t xml:space="preserve">, </w:t>
      </w:r>
      <w:r w:rsidR="00583431" w:rsidRPr="006C1C89">
        <w:rPr>
          <w:rFonts w:ascii="Times New Roman" w:hAnsi="Times New Roman" w:cs="Times New Roman"/>
        </w:rPr>
        <w:t>possible needs</w:t>
      </w:r>
      <w:r w:rsidR="00E92113" w:rsidRPr="006C1C89">
        <w:rPr>
          <w:rFonts w:ascii="Times New Roman" w:hAnsi="Times New Roman" w:cs="Times New Roman"/>
        </w:rPr>
        <w:t xml:space="preserve"> for perpetual access, and repercussions </w:t>
      </w:r>
      <w:r w:rsidR="00B306FD" w:rsidRPr="006C1C89">
        <w:rPr>
          <w:rFonts w:ascii="Times New Roman" w:hAnsi="Times New Roman" w:cs="Times New Roman"/>
        </w:rPr>
        <w:t>for</w:t>
      </w:r>
      <w:r w:rsidR="00783D1A" w:rsidRPr="006C1C89">
        <w:rPr>
          <w:rFonts w:ascii="Times New Roman" w:hAnsi="Times New Roman" w:cs="Times New Roman"/>
        </w:rPr>
        <w:t xml:space="preserve"> student </w:t>
      </w:r>
      <w:r w:rsidR="00B306FD" w:rsidRPr="006C1C89">
        <w:rPr>
          <w:rFonts w:ascii="Times New Roman" w:hAnsi="Times New Roman" w:cs="Times New Roman"/>
        </w:rPr>
        <w:t xml:space="preserve">loan </w:t>
      </w:r>
      <w:r w:rsidR="00783D1A" w:rsidRPr="006C1C89">
        <w:rPr>
          <w:rFonts w:ascii="Times New Roman" w:hAnsi="Times New Roman" w:cs="Times New Roman"/>
        </w:rPr>
        <w:t xml:space="preserve">debt should </w:t>
      </w:r>
      <w:r w:rsidR="00347F56" w:rsidRPr="006C1C89">
        <w:rPr>
          <w:rFonts w:ascii="Times New Roman" w:hAnsi="Times New Roman" w:cs="Times New Roman"/>
        </w:rPr>
        <w:t xml:space="preserve">also </w:t>
      </w:r>
      <w:r w:rsidR="00783D1A" w:rsidRPr="006C1C89">
        <w:rPr>
          <w:rFonts w:ascii="Times New Roman" w:hAnsi="Times New Roman" w:cs="Times New Roman"/>
        </w:rPr>
        <w:t>be considered</w:t>
      </w:r>
      <w:r w:rsidR="00A00BC0" w:rsidRPr="006C1C89">
        <w:rPr>
          <w:rFonts w:ascii="Times New Roman" w:hAnsi="Times New Roman" w:cs="Times New Roman"/>
        </w:rPr>
        <w:t xml:space="preserve">, especially if the model produces no significant benefits to academic </w:t>
      </w:r>
      <w:r w:rsidR="00A00BC0" w:rsidRPr="006C1C89">
        <w:rPr>
          <w:rFonts w:ascii="Times New Roman" w:hAnsi="Times New Roman" w:cs="Times New Roman"/>
        </w:rPr>
        <w:lastRenderedPageBreak/>
        <w:t>outcomes. I</w:t>
      </w:r>
      <w:r w:rsidR="006233D8" w:rsidRPr="006C1C89">
        <w:rPr>
          <w:rFonts w:ascii="Times New Roman" w:hAnsi="Times New Roman" w:cs="Times New Roman"/>
        </w:rPr>
        <w:t>n the end</w:t>
      </w:r>
      <w:r w:rsidR="004A2081" w:rsidRPr="006C1C89">
        <w:rPr>
          <w:rFonts w:ascii="Times New Roman" w:hAnsi="Times New Roman" w:cs="Times New Roman"/>
        </w:rPr>
        <w:t xml:space="preserve">, </w:t>
      </w:r>
      <w:r w:rsidR="00E73D61" w:rsidRPr="006C1C89">
        <w:rPr>
          <w:rFonts w:ascii="Times New Roman" w:hAnsi="Times New Roman" w:cs="Times New Roman"/>
        </w:rPr>
        <w:t>paraphras</w:t>
      </w:r>
      <w:r w:rsidR="00583431" w:rsidRPr="006C1C89">
        <w:rPr>
          <w:rFonts w:ascii="Times New Roman" w:hAnsi="Times New Roman" w:cs="Times New Roman"/>
        </w:rPr>
        <w:t>ing</w:t>
      </w:r>
      <w:r w:rsidR="00E73D61" w:rsidRPr="006C1C89">
        <w:rPr>
          <w:rFonts w:ascii="Times New Roman" w:hAnsi="Times New Roman" w:cs="Times New Roman"/>
        </w:rPr>
        <w:t xml:space="preserve"> </w:t>
      </w:r>
      <w:r w:rsidR="00EB4663" w:rsidRPr="006C1C89">
        <w:rPr>
          <w:rFonts w:ascii="Times New Roman" w:hAnsi="Times New Roman" w:cs="Times New Roman"/>
        </w:rPr>
        <w:t>Tennessee</w:t>
      </w:r>
      <w:r w:rsidR="00FB5C05" w:rsidRPr="006C1C89">
        <w:rPr>
          <w:rFonts w:ascii="Times New Roman" w:hAnsi="Times New Roman" w:cs="Times New Roman"/>
        </w:rPr>
        <w:t>’s iconic</w:t>
      </w:r>
      <w:r w:rsidR="00EB4663" w:rsidRPr="006C1C89">
        <w:rPr>
          <w:rFonts w:ascii="Times New Roman" w:hAnsi="Times New Roman" w:cs="Times New Roman"/>
        </w:rPr>
        <w:t xml:space="preserve"> </w:t>
      </w:r>
      <w:r w:rsidR="00E73D61" w:rsidRPr="006C1C89">
        <w:rPr>
          <w:rFonts w:ascii="Times New Roman" w:hAnsi="Times New Roman" w:cs="Times New Roman"/>
        </w:rPr>
        <w:t>philanthropist Dolly Parton</w:t>
      </w:r>
      <w:r w:rsidR="004A2081" w:rsidRPr="006C1C89">
        <w:rPr>
          <w:rFonts w:ascii="Times New Roman" w:hAnsi="Times New Roman" w:cs="Times New Roman"/>
        </w:rPr>
        <w:t xml:space="preserve">, </w:t>
      </w:r>
      <w:r w:rsidR="00B306FD" w:rsidRPr="006C1C89">
        <w:rPr>
          <w:rFonts w:ascii="Times New Roman" w:hAnsi="Times New Roman" w:cs="Times New Roman"/>
        </w:rPr>
        <w:t>the cost of looking so cheap may</w:t>
      </w:r>
      <w:r w:rsidR="004A2081" w:rsidRPr="006C1C89">
        <w:rPr>
          <w:rFonts w:ascii="Times New Roman" w:hAnsi="Times New Roman" w:cs="Times New Roman"/>
        </w:rPr>
        <w:t xml:space="preserve"> actually</w:t>
      </w:r>
      <w:r w:rsidR="00B306FD" w:rsidRPr="006C1C89">
        <w:rPr>
          <w:rFonts w:ascii="Times New Roman" w:hAnsi="Times New Roman" w:cs="Times New Roman"/>
        </w:rPr>
        <w:t xml:space="preserve"> be surprising</w:t>
      </w:r>
      <w:r w:rsidR="00E73D61" w:rsidRPr="006C1C89">
        <w:rPr>
          <w:rFonts w:ascii="Times New Roman" w:hAnsi="Times New Roman" w:cs="Times New Roman"/>
        </w:rPr>
        <w:t>ly high</w:t>
      </w:r>
      <w:r w:rsidR="00B306FD" w:rsidRPr="006C1C89">
        <w:rPr>
          <w:rFonts w:ascii="Times New Roman" w:hAnsi="Times New Roman" w:cs="Times New Roman"/>
        </w:rPr>
        <w:t>.</w:t>
      </w:r>
      <w:r w:rsidR="00E92113" w:rsidRPr="006C1C89">
        <w:rPr>
          <w:rFonts w:ascii="Times New Roman" w:hAnsi="Times New Roman" w:cs="Times New Roman"/>
        </w:rPr>
        <w:t xml:space="preserve"> </w:t>
      </w:r>
    </w:p>
    <w:p w14:paraId="30B51BAF" w14:textId="3F2AA680" w:rsidR="00982485" w:rsidRPr="006C1C89" w:rsidRDefault="00982485" w:rsidP="00982485">
      <w:pPr>
        <w:pStyle w:val="Heading2"/>
        <w:rPr>
          <w:rFonts w:ascii="Times New Roman" w:hAnsi="Times New Roman" w:cs="Times New Roman"/>
          <w:sz w:val="24"/>
          <w:szCs w:val="24"/>
        </w:rPr>
      </w:pPr>
      <w:bookmarkStart w:id="210" w:name="_Toc62545930"/>
      <w:bookmarkStart w:id="211" w:name="_Toc63684951"/>
      <w:r w:rsidRPr="006C1C89">
        <w:rPr>
          <w:rFonts w:ascii="Times New Roman" w:hAnsi="Times New Roman" w:cs="Times New Roman"/>
          <w:sz w:val="24"/>
          <w:szCs w:val="24"/>
        </w:rPr>
        <w:t>Acknowledgements</w:t>
      </w:r>
      <w:bookmarkEnd w:id="210"/>
      <w:bookmarkEnd w:id="211"/>
    </w:p>
    <w:p w14:paraId="2EF3DB72" w14:textId="64DBC467" w:rsidR="00982485" w:rsidRPr="006C1C89" w:rsidRDefault="00982485" w:rsidP="00982485">
      <w:pPr>
        <w:pStyle w:val="Paragraph"/>
        <w:rPr>
          <w:lang w:val="en-US"/>
        </w:rPr>
      </w:pPr>
      <w:r w:rsidRPr="006C1C89">
        <w:rPr>
          <w:lang w:val="en-US"/>
        </w:rPr>
        <w:t xml:space="preserve">Acknowledgements and appreciation to the Tennessee Board of Regents, especially Amy Moreland in </w:t>
      </w:r>
      <w:r w:rsidR="00BC4CE4" w:rsidRPr="006C1C89">
        <w:rPr>
          <w:lang w:val="en-US"/>
        </w:rPr>
        <w:t xml:space="preserve">the </w:t>
      </w:r>
      <w:r w:rsidRPr="006C1C89">
        <w:rPr>
          <w:lang w:val="en-US"/>
        </w:rPr>
        <w:t>Office of Policy and Strategy</w:t>
      </w:r>
      <w:r w:rsidR="00BC4CE4" w:rsidRPr="006C1C89">
        <w:rPr>
          <w:lang w:val="en-US"/>
        </w:rPr>
        <w:t xml:space="preserve"> for </w:t>
      </w:r>
      <w:r w:rsidR="004D0FA2" w:rsidRPr="006C1C89">
        <w:rPr>
          <w:lang w:val="en-US"/>
        </w:rPr>
        <w:t>championing this study</w:t>
      </w:r>
      <w:r w:rsidRPr="006C1C89">
        <w:rPr>
          <w:lang w:val="en-US"/>
        </w:rPr>
        <w:t xml:space="preserve">, as well as to Robert Denn </w:t>
      </w:r>
      <w:r w:rsidR="00BC4CE4" w:rsidRPr="006C1C89">
        <w:rPr>
          <w:lang w:val="en-US"/>
        </w:rPr>
        <w:t xml:space="preserve">for the continuous work </w:t>
      </w:r>
      <w:r w:rsidR="004D0FA2" w:rsidRPr="006C1C89">
        <w:rPr>
          <w:lang w:val="en-US"/>
        </w:rPr>
        <w:t>in pursuing</w:t>
      </w:r>
      <w:r w:rsidR="00BC4CE4" w:rsidRPr="006C1C89">
        <w:rPr>
          <w:lang w:val="en-US"/>
        </w:rPr>
        <w:t xml:space="preserve"> more equitable </w:t>
      </w:r>
      <w:r w:rsidR="004D0FA2" w:rsidRPr="006C1C89">
        <w:rPr>
          <w:lang w:val="en-US"/>
        </w:rPr>
        <w:t xml:space="preserve">course material </w:t>
      </w:r>
      <w:r w:rsidR="00BC4CE4" w:rsidRPr="006C1C89">
        <w:rPr>
          <w:lang w:val="en-US"/>
        </w:rPr>
        <w:t xml:space="preserve">solutions for students throughout the state. </w:t>
      </w:r>
      <w:r w:rsidR="005D307B" w:rsidRPr="006C1C89">
        <w:rPr>
          <w:lang w:val="en-US"/>
        </w:rPr>
        <w:t>Special thanks also to Patrick Biddix, Lisa Driscoll, Jimmy Cheek, and Teresa Berry at The University of Tennessee for their feedback and help in shaping this project.</w:t>
      </w:r>
    </w:p>
    <w:p w14:paraId="630D95B2" w14:textId="77777777" w:rsidR="00E92113" w:rsidRPr="006C1C89" w:rsidRDefault="00E92113" w:rsidP="00CA0B5E">
      <w:pPr>
        <w:spacing w:line="480" w:lineRule="auto"/>
        <w:rPr>
          <w:rFonts w:ascii="Times New Roman" w:eastAsia="Calibri" w:hAnsi="Times New Roman" w:cs="Times New Roman"/>
          <w:b/>
          <w:bCs/>
        </w:rPr>
      </w:pPr>
    </w:p>
    <w:p w14:paraId="754D380A" w14:textId="77777777" w:rsidR="00EB233C" w:rsidRPr="006C1C89" w:rsidRDefault="00EB233C">
      <w:pPr>
        <w:rPr>
          <w:rFonts w:ascii="Times New Roman" w:eastAsia="Calibri" w:hAnsi="Times New Roman" w:cs="Times New Roman"/>
          <w:b/>
          <w:bCs/>
          <w:iCs/>
        </w:rPr>
      </w:pPr>
      <w:r w:rsidRPr="006C1C89">
        <w:rPr>
          <w:rFonts w:ascii="Times New Roman" w:eastAsia="Calibri" w:hAnsi="Times New Roman" w:cs="Times New Roman"/>
        </w:rPr>
        <w:br w:type="page"/>
      </w:r>
    </w:p>
    <w:p w14:paraId="1B34A722" w14:textId="00D93BC3" w:rsidR="00E92113" w:rsidRPr="006C1C89" w:rsidRDefault="003A3C1F" w:rsidP="00B95FC0">
      <w:pPr>
        <w:pStyle w:val="Heading2"/>
        <w:spacing w:line="480" w:lineRule="auto"/>
        <w:rPr>
          <w:rFonts w:ascii="Times New Roman" w:eastAsia="Calibri" w:hAnsi="Times New Roman" w:cs="Times New Roman"/>
          <w:sz w:val="24"/>
          <w:szCs w:val="24"/>
        </w:rPr>
      </w:pPr>
      <w:bookmarkStart w:id="212" w:name="_Toc62545931"/>
      <w:bookmarkStart w:id="213" w:name="_Toc63684952"/>
      <w:r w:rsidRPr="006C1C89">
        <w:rPr>
          <w:rFonts w:ascii="Times New Roman" w:eastAsia="Calibri" w:hAnsi="Times New Roman" w:cs="Times New Roman"/>
          <w:sz w:val="24"/>
          <w:szCs w:val="24"/>
        </w:rPr>
        <w:lastRenderedPageBreak/>
        <w:t>REFERENCES</w:t>
      </w:r>
      <w:bookmarkEnd w:id="212"/>
      <w:bookmarkEnd w:id="213"/>
    </w:p>
    <w:p w14:paraId="4DFC722E" w14:textId="5E3F78FC" w:rsidR="00E92113" w:rsidRPr="006C1C89" w:rsidRDefault="00E92113" w:rsidP="00B95FC0">
      <w:pPr>
        <w:spacing w:line="480" w:lineRule="auto"/>
        <w:ind w:left="720" w:hanging="720"/>
        <w:rPr>
          <w:rFonts w:ascii="Times New Roman" w:hAnsi="Times New Roman" w:cs="Times New Roman"/>
        </w:rPr>
      </w:pPr>
      <w:r w:rsidRPr="006C1C89">
        <w:rPr>
          <w:rFonts w:ascii="Times New Roman" w:hAnsi="Times New Roman" w:cs="Times New Roman"/>
        </w:rPr>
        <w:t xml:space="preserve">Abaci, S., &amp; Quick, Joshua, D. (2020). University-wide e-text adoption and students’ use of, preferences for, and learning with e-textbooks. In T. A. Hurley (Ed.),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(pp. 113–123). Springer.</w:t>
      </w:r>
    </w:p>
    <w:p w14:paraId="68B53CB4"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Academic Senate for California Community Colleges. (2019). </w:t>
      </w:r>
      <w:r w:rsidRPr="006C1C89">
        <w:rPr>
          <w:rFonts w:ascii="Times New Roman" w:hAnsi="Times New Roman" w:cs="Times New Roman"/>
          <w:i/>
          <w:iCs/>
        </w:rPr>
        <w:t>Resolution 09.06: Consider implications of publisher-developed lower cost “Inclusive Access” strategies</w:t>
      </w:r>
      <w:r w:rsidRPr="006C1C89">
        <w:rPr>
          <w:rFonts w:ascii="Times New Roman" w:hAnsi="Times New Roman" w:cs="Times New Roman"/>
        </w:rPr>
        <w:t xml:space="preserve">. </w:t>
      </w:r>
      <w:hyperlink r:id="rId68" w:history="1">
        <w:r w:rsidRPr="006C1C89">
          <w:rPr>
            <w:rStyle w:val="Hyperlink"/>
            <w:rFonts w:ascii="Times New Roman" w:hAnsi="Times New Roman" w:cs="Times New Roman"/>
            <w:color w:val="auto"/>
          </w:rPr>
          <w:t>https://www.asccc.org/resolutions/consider-implications-publisher-developed-lower-cost-%E2%80%9Cinclusive-access%E2%80%9D-strategies</w:t>
        </w:r>
      </w:hyperlink>
    </w:p>
    <w:p w14:paraId="0BE6B81C"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Anaya, P., &amp; Yankelewitz, D. (2020). </w:t>
      </w:r>
      <w:r w:rsidRPr="006C1C89">
        <w:rPr>
          <w:rFonts w:ascii="Times New Roman" w:hAnsi="Times New Roman" w:cs="Times New Roman"/>
          <w:i/>
        </w:rPr>
        <w:t>Inclusive Access</w:t>
      </w:r>
      <w:r w:rsidRPr="006C1C89">
        <w:rPr>
          <w:rFonts w:ascii="Times New Roman" w:hAnsi="Times New Roman" w:cs="Times New Roman"/>
        </w:rPr>
        <w:t xml:space="preserve"> impact on student outcomes in a community college network. In T. A. Hurley (Ed.),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(1st ed., pp. 51-58). Springer.</w:t>
      </w:r>
    </w:p>
    <w:p w14:paraId="26F0C1B2" w14:textId="0DDA29D3" w:rsidR="003623C6" w:rsidRPr="006C1C89" w:rsidRDefault="00E92113" w:rsidP="003623C6">
      <w:pPr>
        <w:spacing w:line="480" w:lineRule="auto"/>
        <w:ind w:left="720" w:hanging="720"/>
        <w:rPr>
          <w:rFonts w:ascii="Times New Roman" w:hAnsi="Times New Roman" w:cs="Times New Roman"/>
        </w:rPr>
      </w:pPr>
      <w:r w:rsidRPr="006C1C89">
        <w:rPr>
          <w:rFonts w:ascii="Times New Roman" w:hAnsi="Times New Roman" w:cs="Times New Roman"/>
        </w:rPr>
        <w:t xml:space="preserve">Bensimon, E. M. (2005). Closing the achievement gap in higher education: An organizational learning perspective. </w:t>
      </w:r>
      <w:r w:rsidRPr="006C1C89">
        <w:rPr>
          <w:rFonts w:ascii="Times New Roman" w:hAnsi="Times New Roman" w:cs="Times New Roman"/>
          <w:i/>
          <w:iCs/>
        </w:rPr>
        <w:t>New Directions for Higher Education</w:t>
      </w:r>
      <w:r w:rsidRPr="006C1C89">
        <w:rPr>
          <w:rFonts w:ascii="Times New Roman" w:hAnsi="Times New Roman" w:cs="Times New Roman"/>
        </w:rPr>
        <w:t xml:space="preserve">, (131), 99–111. </w:t>
      </w:r>
      <w:hyperlink r:id="rId69" w:history="1">
        <w:r w:rsidRPr="006C1C89">
          <w:rPr>
            <w:rStyle w:val="Hyperlink"/>
            <w:rFonts w:ascii="Times New Roman" w:hAnsi="Times New Roman" w:cs="Times New Roman"/>
            <w:color w:val="auto"/>
          </w:rPr>
          <w:t>https://doi.org/10.1002/he.190</w:t>
        </w:r>
      </w:hyperlink>
    </w:p>
    <w:p w14:paraId="22C104F9" w14:textId="16574BA8" w:rsidR="003623C6" w:rsidRPr="006C1C89" w:rsidRDefault="003623C6" w:rsidP="003623C6">
      <w:pPr>
        <w:spacing w:line="480" w:lineRule="auto"/>
        <w:ind w:left="720" w:hanging="720"/>
        <w:rPr>
          <w:rFonts w:ascii="Times New Roman" w:hAnsi="Times New Roman" w:cs="Times New Roman"/>
        </w:rPr>
      </w:pPr>
      <w:r w:rsidRPr="006C1C89">
        <w:rPr>
          <w:rFonts w:ascii="Times New Roman" w:hAnsi="Times New Roman" w:cs="Times New Roman"/>
        </w:rPr>
        <w:t xml:space="preserve">Bensimon, E. M. (2012). The Equity Scorecard: Theory of </w:t>
      </w:r>
      <w:r w:rsidR="00083AC6" w:rsidRPr="006C1C89">
        <w:rPr>
          <w:rFonts w:ascii="Times New Roman" w:hAnsi="Times New Roman" w:cs="Times New Roman"/>
        </w:rPr>
        <w:t>c</w:t>
      </w:r>
      <w:r w:rsidRPr="006C1C89">
        <w:rPr>
          <w:rFonts w:ascii="Times New Roman" w:hAnsi="Times New Roman" w:cs="Times New Roman"/>
        </w:rPr>
        <w:t xml:space="preserve">hange. In E. M. Bensimon &amp; L. Malcom (Eds.), </w:t>
      </w:r>
      <w:r w:rsidRPr="006C1C89">
        <w:rPr>
          <w:rFonts w:ascii="Times New Roman" w:hAnsi="Times New Roman" w:cs="Times New Roman"/>
          <w:i/>
          <w:iCs/>
        </w:rPr>
        <w:t>Confronting equity issues on campus: Implementing the Equity Scorecard in theory and practice</w:t>
      </w:r>
      <w:r w:rsidR="00F52D3B">
        <w:rPr>
          <w:rFonts w:ascii="Times New Roman" w:hAnsi="Times New Roman" w:cs="Times New Roman"/>
          <w:i/>
          <w:iCs/>
        </w:rPr>
        <w:t xml:space="preserve"> </w:t>
      </w:r>
      <w:r w:rsidR="00F52D3B">
        <w:rPr>
          <w:rFonts w:ascii="Times New Roman" w:hAnsi="Times New Roman" w:cs="Times New Roman"/>
        </w:rPr>
        <w:t>(pp. 17-44)</w:t>
      </w:r>
      <w:r w:rsidRPr="006C1C89">
        <w:rPr>
          <w:rFonts w:ascii="Times New Roman" w:hAnsi="Times New Roman" w:cs="Times New Roman"/>
        </w:rPr>
        <w:t>. Stylus.</w:t>
      </w:r>
    </w:p>
    <w:p w14:paraId="090CF446" w14:textId="3F01CB2C" w:rsidR="006B0A36" w:rsidRPr="006C1C89" w:rsidRDefault="006B0A36" w:rsidP="006B0A36">
      <w:pPr>
        <w:spacing w:line="480" w:lineRule="auto"/>
        <w:ind w:left="720" w:hanging="720"/>
        <w:rPr>
          <w:rFonts w:ascii="Times New Roman" w:hAnsi="Times New Roman" w:cs="Times New Roman"/>
        </w:rPr>
      </w:pPr>
      <w:r w:rsidRPr="006C1C89">
        <w:rPr>
          <w:rFonts w:ascii="Times New Roman" w:hAnsi="Times New Roman" w:cs="Times New Roman"/>
        </w:rPr>
        <w:t xml:space="preserve">Bensimon, E. M., Dowd, A. C., Stanton-Salazar, R., &amp; Dávila, B. A. (2019). The role of institutional agents in providing institutional support to Latinx students in STEM. </w:t>
      </w:r>
      <w:r w:rsidRPr="006C1C89">
        <w:rPr>
          <w:rFonts w:ascii="Times New Roman" w:hAnsi="Times New Roman" w:cs="Times New Roman"/>
          <w:i/>
          <w:iCs/>
        </w:rPr>
        <w:t>The Review of Higher Education</w:t>
      </w:r>
      <w:r w:rsidRPr="006C1C89">
        <w:rPr>
          <w:rFonts w:ascii="Times New Roman" w:hAnsi="Times New Roman" w:cs="Times New Roman"/>
        </w:rPr>
        <w:t xml:space="preserve">, </w:t>
      </w:r>
      <w:r w:rsidRPr="006C1C89">
        <w:rPr>
          <w:rFonts w:ascii="Times New Roman" w:hAnsi="Times New Roman" w:cs="Times New Roman"/>
          <w:i/>
          <w:iCs/>
        </w:rPr>
        <w:t>42</w:t>
      </w:r>
      <w:r w:rsidRPr="006C1C89">
        <w:rPr>
          <w:rFonts w:ascii="Times New Roman" w:hAnsi="Times New Roman" w:cs="Times New Roman"/>
        </w:rPr>
        <w:t xml:space="preserve">(4), 1689–1721. </w:t>
      </w:r>
      <w:hyperlink r:id="rId70" w:history="1">
        <w:r w:rsidRPr="006C1C89">
          <w:rPr>
            <w:rStyle w:val="Hyperlink"/>
            <w:rFonts w:ascii="Times New Roman" w:hAnsi="Times New Roman" w:cs="Times New Roman"/>
          </w:rPr>
          <w:t>https://doi.org/10.1353/rhe.2019.0080</w:t>
        </w:r>
      </w:hyperlink>
    </w:p>
    <w:p w14:paraId="06AD7313" w14:textId="34A77F90"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lastRenderedPageBreak/>
        <w:t xml:space="preserve">Bosshardt, W. (2004). Student </w:t>
      </w:r>
      <w:r w:rsidR="008C7906">
        <w:rPr>
          <w:rFonts w:ascii="Times New Roman" w:hAnsi="Times New Roman" w:cs="Times New Roman"/>
        </w:rPr>
        <w:t>d</w:t>
      </w:r>
      <w:r w:rsidRPr="006C1C89">
        <w:rPr>
          <w:rFonts w:ascii="Times New Roman" w:hAnsi="Times New Roman" w:cs="Times New Roman"/>
        </w:rPr>
        <w:t xml:space="preserve">rops and </w:t>
      </w:r>
      <w:r w:rsidR="008C7906">
        <w:rPr>
          <w:rFonts w:ascii="Times New Roman" w:hAnsi="Times New Roman" w:cs="Times New Roman"/>
        </w:rPr>
        <w:t>f</w:t>
      </w:r>
      <w:r w:rsidRPr="006C1C89">
        <w:rPr>
          <w:rFonts w:ascii="Times New Roman" w:hAnsi="Times New Roman" w:cs="Times New Roman"/>
        </w:rPr>
        <w:t xml:space="preserve">ailure in </w:t>
      </w:r>
      <w:r w:rsidR="008C7906">
        <w:rPr>
          <w:rFonts w:ascii="Times New Roman" w:hAnsi="Times New Roman" w:cs="Times New Roman"/>
        </w:rPr>
        <w:t>p</w:t>
      </w:r>
      <w:r w:rsidRPr="006C1C89">
        <w:rPr>
          <w:rFonts w:ascii="Times New Roman" w:hAnsi="Times New Roman" w:cs="Times New Roman"/>
        </w:rPr>
        <w:t xml:space="preserve">rinciples </w:t>
      </w:r>
      <w:r w:rsidR="008C7906">
        <w:rPr>
          <w:rFonts w:ascii="Times New Roman" w:hAnsi="Times New Roman" w:cs="Times New Roman"/>
        </w:rPr>
        <w:t>c</w:t>
      </w:r>
      <w:r w:rsidRPr="006C1C89">
        <w:rPr>
          <w:rFonts w:ascii="Times New Roman" w:hAnsi="Times New Roman" w:cs="Times New Roman"/>
        </w:rPr>
        <w:t xml:space="preserve">ourses. </w:t>
      </w:r>
      <w:r w:rsidRPr="006C1C89">
        <w:rPr>
          <w:rFonts w:ascii="Times New Roman" w:hAnsi="Times New Roman" w:cs="Times New Roman"/>
          <w:i/>
          <w:iCs/>
        </w:rPr>
        <w:t>The Journal of Economic Education</w:t>
      </w:r>
      <w:r w:rsidRPr="006C1C89">
        <w:rPr>
          <w:rFonts w:ascii="Times New Roman" w:hAnsi="Times New Roman" w:cs="Times New Roman"/>
        </w:rPr>
        <w:t xml:space="preserve">, </w:t>
      </w:r>
      <w:r w:rsidRPr="006C1C89">
        <w:rPr>
          <w:rFonts w:ascii="Times New Roman" w:hAnsi="Times New Roman" w:cs="Times New Roman"/>
          <w:i/>
          <w:iCs/>
        </w:rPr>
        <w:t>35</w:t>
      </w:r>
      <w:r w:rsidRPr="006C1C89">
        <w:rPr>
          <w:rFonts w:ascii="Times New Roman" w:hAnsi="Times New Roman" w:cs="Times New Roman"/>
        </w:rPr>
        <w:t>(2), 111–128.</w:t>
      </w:r>
    </w:p>
    <w:p w14:paraId="4724595F" w14:textId="509E7A9C"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Carbaugh, B. (2020). The </w:t>
      </w:r>
      <w:r w:rsidR="008C7906">
        <w:rPr>
          <w:rFonts w:ascii="Times New Roman" w:hAnsi="Times New Roman" w:cs="Times New Roman"/>
        </w:rPr>
        <w:t>d</w:t>
      </w:r>
      <w:r w:rsidRPr="006C1C89">
        <w:rPr>
          <w:rFonts w:ascii="Times New Roman" w:hAnsi="Times New Roman" w:cs="Times New Roman"/>
        </w:rPr>
        <w:t xml:space="preserve">ecline of </w:t>
      </w:r>
      <w:r w:rsidR="008C7906">
        <w:rPr>
          <w:rFonts w:ascii="Times New Roman" w:hAnsi="Times New Roman" w:cs="Times New Roman"/>
        </w:rPr>
        <w:t>c</w:t>
      </w:r>
      <w:r w:rsidRPr="006C1C89">
        <w:rPr>
          <w:rFonts w:ascii="Times New Roman" w:hAnsi="Times New Roman" w:cs="Times New Roman"/>
        </w:rPr>
        <w:t xml:space="preserve">ollege </w:t>
      </w:r>
      <w:r w:rsidR="008C7906">
        <w:rPr>
          <w:rFonts w:ascii="Times New Roman" w:hAnsi="Times New Roman" w:cs="Times New Roman"/>
        </w:rPr>
        <w:t>t</w:t>
      </w:r>
      <w:r w:rsidRPr="006C1C89">
        <w:rPr>
          <w:rFonts w:ascii="Times New Roman" w:hAnsi="Times New Roman" w:cs="Times New Roman"/>
        </w:rPr>
        <w:t xml:space="preserve">extbook </w:t>
      </w:r>
      <w:r w:rsidR="008C7906">
        <w:rPr>
          <w:rFonts w:ascii="Times New Roman" w:hAnsi="Times New Roman" w:cs="Times New Roman"/>
        </w:rPr>
        <w:t>p</w:t>
      </w:r>
      <w:r w:rsidRPr="006C1C89">
        <w:rPr>
          <w:rFonts w:ascii="Times New Roman" w:hAnsi="Times New Roman" w:cs="Times New Roman"/>
        </w:rPr>
        <w:t xml:space="preserve">ublishing: Cengage Learning and McGraw-Hill. </w:t>
      </w:r>
      <w:r w:rsidRPr="006C1C89">
        <w:rPr>
          <w:rFonts w:ascii="Times New Roman" w:hAnsi="Times New Roman" w:cs="Times New Roman"/>
          <w:i/>
          <w:iCs/>
        </w:rPr>
        <w:t>The American Economist</w:t>
      </w:r>
      <w:r w:rsidRPr="006C1C89">
        <w:rPr>
          <w:rFonts w:ascii="Times New Roman" w:hAnsi="Times New Roman" w:cs="Times New Roman"/>
        </w:rPr>
        <w:t xml:space="preserve">, </w:t>
      </w:r>
      <w:r w:rsidRPr="006C1C89">
        <w:rPr>
          <w:rFonts w:ascii="Times New Roman" w:hAnsi="Times New Roman" w:cs="Times New Roman"/>
          <w:i/>
          <w:iCs/>
        </w:rPr>
        <w:t>65</w:t>
      </w:r>
      <w:r w:rsidRPr="006C1C89">
        <w:rPr>
          <w:rFonts w:ascii="Times New Roman" w:hAnsi="Times New Roman" w:cs="Times New Roman"/>
        </w:rPr>
        <w:t xml:space="preserve">(2), 284–299. </w:t>
      </w:r>
      <w:hyperlink r:id="rId71" w:history="1">
        <w:r w:rsidRPr="006C1C89">
          <w:rPr>
            <w:rStyle w:val="Hyperlink"/>
            <w:rFonts w:ascii="Times New Roman" w:hAnsi="Times New Roman" w:cs="Times New Roman"/>
            <w:color w:val="auto"/>
          </w:rPr>
          <w:t>https://doi.org/10.1177/0569434520936621</w:t>
        </w:r>
      </w:hyperlink>
    </w:p>
    <w:p w14:paraId="58857790" w14:textId="534B449B"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Colvard, N., Watson, E., &amp; Park, H. (2018). The </w:t>
      </w:r>
      <w:r w:rsidR="008C7906">
        <w:rPr>
          <w:rFonts w:ascii="Times New Roman" w:hAnsi="Times New Roman" w:cs="Times New Roman"/>
        </w:rPr>
        <w:t>i</w:t>
      </w:r>
      <w:r w:rsidRPr="006C1C89">
        <w:rPr>
          <w:rFonts w:ascii="Times New Roman" w:hAnsi="Times New Roman" w:cs="Times New Roman"/>
        </w:rPr>
        <w:t xml:space="preserve">mpact of Open Educational Resources on </w:t>
      </w:r>
      <w:r w:rsidR="008C7906">
        <w:rPr>
          <w:rFonts w:ascii="Times New Roman" w:hAnsi="Times New Roman" w:cs="Times New Roman"/>
        </w:rPr>
        <w:t>v</w:t>
      </w:r>
      <w:r w:rsidRPr="006C1C89">
        <w:rPr>
          <w:rFonts w:ascii="Times New Roman" w:hAnsi="Times New Roman" w:cs="Times New Roman"/>
        </w:rPr>
        <w:t xml:space="preserve">arious </w:t>
      </w:r>
      <w:r w:rsidR="008C7906">
        <w:rPr>
          <w:rFonts w:ascii="Times New Roman" w:hAnsi="Times New Roman" w:cs="Times New Roman"/>
        </w:rPr>
        <w:t>s</w:t>
      </w:r>
      <w:r w:rsidRPr="006C1C89">
        <w:rPr>
          <w:rFonts w:ascii="Times New Roman" w:hAnsi="Times New Roman" w:cs="Times New Roman"/>
        </w:rPr>
        <w:t xml:space="preserve">tudent </w:t>
      </w:r>
      <w:r w:rsidR="008C7906">
        <w:rPr>
          <w:rFonts w:ascii="Times New Roman" w:hAnsi="Times New Roman" w:cs="Times New Roman"/>
        </w:rPr>
        <w:t>s</w:t>
      </w:r>
      <w:r w:rsidRPr="006C1C89">
        <w:rPr>
          <w:rFonts w:ascii="Times New Roman" w:hAnsi="Times New Roman" w:cs="Times New Roman"/>
        </w:rPr>
        <w:t xml:space="preserve">uccess </w:t>
      </w:r>
      <w:r w:rsidR="008C7906">
        <w:rPr>
          <w:rFonts w:ascii="Times New Roman" w:hAnsi="Times New Roman" w:cs="Times New Roman"/>
        </w:rPr>
        <w:t>m</w:t>
      </w:r>
      <w:r w:rsidRPr="006C1C89">
        <w:rPr>
          <w:rFonts w:ascii="Times New Roman" w:hAnsi="Times New Roman" w:cs="Times New Roman"/>
        </w:rPr>
        <w:t xml:space="preserve">etrics. </w:t>
      </w:r>
      <w:r w:rsidRPr="006C1C89">
        <w:rPr>
          <w:rFonts w:ascii="Times New Roman" w:hAnsi="Times New Roman" w:cs="Times New Roman"/>
          <w:i/>
          <w:iCs/>
        </w:rPr>
        <w:t>International Journal of Teaching and Learning in Higher Education</w:t>
      </w:r>
      <w:r w:rsidRPr="006C1C89">
        <w:rPr>
          <w:rFonts w:ascii="Times New Roman" w:hAnsi="Times New Roman" w:cs="Times New Roman"/>
        </w:rPr>
        <w:t xml:space="preserve">, </w:t>
      </w:r>
      <w:r w:rsidRPr="006C1C89">
        <w:rPr>
          <w:rFonts w:ascii="Times New Roman" w:hAnsi="Times New Roman" w:cs="Times New Roman"/>
          <w:i/>
          <w:iCs/>
        </w:rPr>
        <w:t>30</w:t>
      </w:r>
      <w:r w:rsidRPr="006C1C89">
        <w:rPr>
          <w:rFonts w:ascii="Times New Roman" w:hAnsi="Times New Roman" w:cs="Times New Roman"/>
        </w:rPr>
        <w:t>(2), 262–276.</w:t>
      </w:r>
    </w:p>
    <w:p w14:paraId="1348B84A" w14:textId="144EE27B"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Conole, L. A., Osborne, T., Higgins, M., &amp; Kerber, T. (2020). Implementing </w:t>
      </w:r>
      <w:r w:rsidRPr="006C1C89">
        <w:rPr>
          <w:rFonts w:ascii="Times New Roman" w:hAnsi="Times New Roman" w:cs="Times New Roman"/>
          <w:i/>
        </w:rPr>
        <w:t>Inclusive Access</w:t>
      </w:r>
      <w:r w:rsidRPr="006C1C89">
        <w:rPr>
          <w:rFonts w:ascii="Times New Roman" w:hAnsi="Times New Roman" w:cs="Times New Roman"/>
        </w:rPr>
        <w:t xml:space="preserve">: Considerations, obstacles, and pathways to improving student resource distribution in an online environment. In T. A. Hurley (Ed.),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(pp. 65–82). Springer.</w:t>
      </w:r>
    </w:p>
    <w:p w14:paraId="67D2B4B7" w14:textId="018DBA32"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Creswell, J. W., &amp; Creswell, J. D. (2018). </w:t>
      </w:r>
      <w:r w:rsidRPr="006C1C89">
        <w:rPr>
          <w:rFonts w:ascii="Times New Roman" w:hAnsi="Times New Roman" w:cs="Times New Roman"/>
          <w:i/>
          <w:iCs/>
        </w:rPr>
        <w:t>Research design: Qualitative, quantitative, and mixed methods approaches</w:t>
      </w:r>
      <w:r w:rsidRPr="006C1C89">
        <w:rPr>
          <w:rFonts w:ascii="Times New Roman" w:hAnsi="Times New Roman" w:cs="Times New Roman"/>
        </w:rPr>
        <w:t xml:space="preserve"> (</w:t>
      </w:r>
      <w:r w:rsidR="00AF6208">
        <w:rPr>
          <w:rFonts w:ascii="Times New Roman" w:hAnsi="Times New Roman" w:cs="Times New Roman"/>
        </w:rPr>
        <w:t>5th</w:t>
      </w:r>
      <w:r w:rsidRPr="006C1C89">
        <w:rPr>
          <w:rFonts w:ascii="Times New Roman" w:hAnsi="Times New Roman" w:cs="Times New Roman"/>
        </w:rPr>
        <w:t xml:space="preserve"> edition). SAGE.</w:t>
      </w:r>
    </w:p>
    <w:p w14:paraId="6EE35B7F" w14:textId="0E78D28F" w:rsidR="000A4F3A" w:rsidRPr="006C1C89" w:rsidRDefault="000A4F3A" w:rsidP="000A4F3A">
      <w:pPr>
        <w:spacing w:line="480" w:lineRule="auto"/>
        <w:ind w:left="720" w:hanging="720"/>
        <w:rPr>
          <w:rFonts w:ascii="Times New Roman" w:hAnsi="Times New Roman" w:cs="Times New Roman"/>
        </w:rPr>
      </w:pPr>
      <w:r w:rsidRPr="006C1C89">
        <w:rPr>
          <w:rFonts w:ascii="Times New Roman" w:hAnsi="Times New Roman" w:cs="Times New Roman"/>
        </w:rPr>
        <w:t>Delisle, J. (2017</w:t>
      </w:r>
      <w:r w:rsidR="005C062C">
        <w:rPr>
          <w:rFonts w:ascii="Times New Roman" w:hAnsi="Times New Roman" w:cs="Times New Roman"/>
        </w:rPr>
        <w:t>, October 12</w:t>
      </w:r>
      <w:r w:rsidRPr="006C1C89">
        <w:rPr>
          <w:rFonts w:ascii="Times New Roman" w:hAnsi="Times New Roman" w:cs="Times New Roman"/>
        </w:rPr>
        <w:t xml:space="preserve">). </w:t>
      </w:r>
      <w:r w:rsidRPr="006C1C89">
        <w:rPr>
          <w:rFonts w:ascii="Times New Roman" w:hAnsi="Times New Roman" w:cs="Times New Roman"/>
          <w:i/>
          <w:iCs/>
        </w:rPr>
        <w:t>The Pell Grant proxy: A ubiquitous but flawed measure of low-income student enrollment</w:t>
      </w:r>
      <w:r w:rsidRPr="006C1C89">
        <w:rPr>
          <w:rFonts w:ascii="Times New Roman" w:hAnsi="Times New Roman" w:cs="Times New Roman"/>
        </w:rPr>
        <w:t xml:space="preserve">. </w:t>
      </w:r>
      <w:r w:rsidR="005C062C">
        <w:rPr>
          <w:rFonts w:ascii="Times New Roman" w:hAnsi="Times New Roman" w:cs="Times New Roman"/>
        </w:rPr>
        <w:t xml:space="preserve">Evidence Speaks Reports, </w:t>
      </w:r>
      <w:r w:rsidRPr="006C1C89">
        <w:rPr>
          <w:rFonts w:ascii="Times New Roman" w:hAnsi="Times New Roman" w:cs="Times New Roman"/>
          <w:i/>
          <w:iCs/>
        </w:rPr>
        <w:t>2</w:t>
      </w:r>
      <w:r w:rsidRPr="006C1C89">
        <w:rPr>
          <w:rFonts w:ascii="Times New Roman" w:hAnsi="Times New Roman" w:cs="Times New Roman"/>
        </w:rPr>
        <w:t>(26).</w:t>
      </w:r>
    </w:p>
    <w:p w14:paraId="196BB569"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Fischer, L., Hilton, J., Robinson, T. J., &amp; Wiley, D. A. (2015). A multi-institutional study of the impact of open textbook adoption on the learning outcomes of post-secondary students. </w:t>
      </w:r>
      <w:r w:rsidRPr="006C1C89">
        <w:rPr>
          <w:rFonts w:ascii="Times New Roman" w:hAnsi="Times New Roman" w:cs="Times New Roman"/>
          <w:i/>
          <w:iCs/>
        </w:rPr>
        <w:t>Journal of Computing in Higher Education</w:t>
      </w:r>
      <w:r w:rsidRPr="006C1C89">
        <w:rPr>
          <w:rFonts w:ascii="Times New Roman" w:hAnsi="Times New Roman" w:cs="Times New Roman"/>
        </w:rPr>
        <w:t xml:space="preserve">, </w:t>
      </w:r>
      <w:r w:rsidRPr="006C1C89">
        <w:rPr>
          <w:rFonts w:ascii="Times New Roman" w:hAnsi="Times New Roman" w:cs="Times New Roman"/>
          <w:i/>
          <w:iCs/>
        </w:rPr>
        <w:t>27</w:t>
      </w:r>
      <w:r w:rsidRPr="006C1C89">
        <w:rPr>
          <w:rFonts w:ascii="Times New Roman" w:hAnsi="Times New Roman" w:cs="Times New Roman"/>
        </w:rPr>
        <w:t xml:space="preserve">(3), 159–172. </w:t>
      </w:r>
      <w:hyperlink r:id="rId72" w:history="1">
        <w:r w:rsidRPr="006C1C89">
          <w:rPr>
            <w:rStyle w:val="Hyperlink"/>
            <w:rFonts w:ascii="Times New Roman" w:hAnsi="Times New Roman" w:cs="Times New Roman"/>
            <w:color w:val="auto"/>
          </w:rPr>
          <w:t>https://doi.org/10.1007/s12528-015-9101-x</w:t>
        </w:r>
      </w:hyperlink>
    </w:p>
    <w:p w14:paraId="7A72266B" w14:textId="0838D97A" w:rsidR="005343C8" w:rsidRDefault="00E92113" w:rsidP="005343C8">
      <w:pPr>
        <w:pStyle w:val="References"/>
        <w:spacing w:before="0"/>
        <w:rPr>
          <w:rStyle w:val="Hyperlink"/>
          <w:color w:val="auto"/>
        </w:rPr>
      </w:pPr>
      <w:r w:rsidRPr="006C1C89">
        <w:rPr>
          <w:lang w:val="en-US"/>
        </w:rPr>
        <w:t xml:space="preserve">Florida Virtual Campus. (2019). </w:t>
      </w:r>
      <w:r w:rsidRPr="006C1C89">
        <w:rPr>
          <w:i/>
          <w:iCs/>
          <w:lang w:val="en-US"/>
        </w:rPr>
        <w:t>2018 Student textbook &amp; course materials survey: Results and findings</w:t>
      </w:r>
      <w:r w:rsidRPr="006C1C89">
        <w:rPr>
          <w:lang w:val="en-US"/>
        </w:rPr>
        <w:t>.</w:t>
      </w:r>
      <w:r w:rsidR="00EA7EA1">
        <w:rPr>
          <w:lang w:val="en-US"/>
        </w:rPr>
        <w:t xml:space="preserve"> </w:t>
      </w:r>
      <w:hyperlink r:id="rId73" w:history="1">
        <w:r w:rsidR="005343C8" w:rsidRPr="006C1C89">
          <w:rPr>
            <w:rStyle w:val="Hyperlink"/>
            <w:color w:val="auto"/>
          </w:rPr>
          <w:t>https://bit.ly/3gg4n5L</w:t>
        </w:r>
      </w:hyperlink>
    </w:p>
    <w:p w14:paraId="140BFD37" w14:textId="74C9BD5A" w:rsidR="00E92113" w:rsidRPr="006C1C89" w:rsidRDefault="00E92113" w:rsidP="005343C8">
      <w:pPr>
        <w:pStyle w:val="References"/>
        <w:spacing w:before="0"/>
      </w:pPr>
      <w:r w:rsidRPr="006C1C89">
        <w:lastRenderedPageBreak/>
        <w:t xml:space="preserve">Grimaldi, P. J., Mallick, D. B., Waters, A. E., &amp; Baraniuk, R. G. (2019). Do open educational resources improve student learning? Implications of the access hypothesis. </w:t>
      </w:r>
      <w:r w:rsidRPr="006C1C89">
        <w:rPr>
          <w:i/>
          <w:iCs/>
        </w:rPr>
        <w:t>PLOS ONE</w:t>
      </w:r>
      <w:r w:rsidRPr="006C1C89">
        <w:t xml:space="preserve">, </w:t>
      </w:r>
      <w:r w:rsidRPr="006C1C89">
        <w:rPr>
          <w:i/>
          <w:iCs/>
        </w:rPr>
        <w:t>14</w:t>
      </w:r>
      <w:r w:rsidRPr="006C1C89">
        <w:t xml:space="preserve">(3). </w:t>
      </w:r>
      <w:hyperlink r:id="rId74" w:history="1">
        <w:r w:rsidRPr="006C1C89">
          <w:rPr>
            <w:rStyle w:val="Hyperlink"/>
            <w:color w:val="auto"/>
          </w:rPr>
          <w:t>https://doi.org/10.1371/journal.pone.0212508</w:t>
        </w:r>
      </w:hyperlink>
    </w:p>
    <w:p w14:paraId="38A620FA" w14:textId="070F6A95" w:rsidR="004147B6" w:rsidRPr="006C1C89" w:rsidRDefault="00650065" w:rsidP="004147B6">
      <w:pPr>
        <w:spacing w:line="480" w:lineRule="auto"/>
        <w:ind w:left="720" w:hanging="720"/>
        <w:rPr>
          <w:rFonts w:ascii="Times New Roman" w:hAnsi="Times New Roman" w:cs="Times New Roman"/>
        </w:rPr>
      </w:pPr>
      <w:r w:rsidRPr="006C1C89">
        <w:rPr>
          <w:rFonts w:ascii="Times New Roman" w:hAnsi="Times New Roman" w:cs="Times New Roman"/>
        </w:rPr>
        <w:t xml:space="preserve">Hagedorn, L. S., Maxwell, W. E., Cypers, S., Moon, H. S., &amp; Lester, J. (2007). Course shopping in urban community colleges: An analysis of student drop add activities. </w:t>
      </w:r>
      <w:r w:rsidRPr="006C1C89">
        <w:rPr>
          <w:rFonts w:ascii="Times New Roman" w:hAnsi="Times New Roman" w:cs="Times New Roman"/>
          <w:i/>
          <w:iCs/>
        </w:rPr>
        <w:t>Journal of Higher Education</w:t>
      </w:r>
      <w:r w:rsidRPr="006C1C89">
        <w:rPr>
          <w:rFonts w:ascii="Times New Roman" w:hAnsi="Times New Roman" w:cs="Times New Roman"/>
        </w:rPr>
        <w:t xml:space="preserve">, </w:t>
      </w:r>
      <w:r w:rsidRPr="006C1C89">
        <w:rPr>
          <w:rFonts w:ascii="Times New Roman" w:hAnsi="Times New Roman" w:cs="Times New Roman"/>
          <w:i/>
          <w:iCs/>
        </w:rPr>
        <w:t>78</w:t>
      </w:r>
      <w:r w:rsidRPr="006C1C89">
        <w:rPr>
          <w:rFonts w:ascii="Times New Roman" w:hAnsi="Times New Roman" w:cs="Times New Roman"/>
        </w:rPr>
        <w:t>(4), 464–485.</w:t>
      </w:r>
      <w:r w:rsidR="004147B6" w:rsidRPr="006C1C89">
        <w:rPr>
          <w:rFonts w:ascii="Times New Roman" w:hAnsi="Times New Roman" w:cs="Times New Roman"/>
        </w:rPr>
        <w:t xml:space="preserve"> </w:t>
      </w:r>
      <w:hyperlink r:id="rId75" w:history="1">
        <w:r w:rsidR="004147B6" w:rsidRPr="006C1C89">
          <w:rPr>
            <w:rStyle w:val="Hyperlink"/>
            <w:rFonts w:ascii="Times New Roman" w:hAnsi="Times New Roman" w:cs="Times New Roman"/>
            <w:color w:val="auto"/>
          </w:rPr>
          <w:t>https://doi.org/10.1353/jhe.2007.0023</w:t>
        </w:r>
      </w:hyperlink>
      <w:r w:rsidR="004147B6" w:rsidRPr="006C1C89">
        <w:rPr>
          <w:rFonts w:ascii="Times New Roman" w:hAnsi="Times New Roman" w:cs="Times New Roman"/>
        </w:rPr>
        <w:t xml:space="preserve"> </w:t>
      </w:r>
    </w:p>
    <w:p w14:paraId="270479AC" w14:textId="47A3D5C2" w:rsidR="004466FD" w:rsidRPr="006C1C89" w:rsidRDefault="004466FD" w:rsidP="004466FD">
      <w:pPr>
        <w:spacing w:line="480" w:lineRule="auto"/>
        <w:ind w:left="720" w:hanging="720"/>
        <w:rPr>
          <w:rFonts w:ascii="Times New Roman" w:hAnsi="Times New Roman" w:cs="Times New Roman"/>
        </w:rPr>
      </w:pPr>
      <w:r w:rsidRPr="006C1C89">
        <w:rPr>
          <w:rFonts w:ascii="Times New Roman" w:hAnsi="Times New Roman" w:cs="Times New Roman"/>
        </w:rPr>
        <w:t xml:space="preserve">Higher Education Opportunity Act [HEOA], H.R. 4137, US Congress, 110th, 432 (2008). </w:t>
      </w:r>
      <w:hyperlink r:id="rId76" w:history="1">
        <w:r w:rsidRPr="006C1C89">
          <w:rPr>
            <w:rStyle w:val="Hyperlink"/>
            <w:rFonts w:ascii="Times New Roman" w:hAnsi="Times New Roman" w:cs="Times New Roman"/>
            <w:color w:val="auto"/>
          </w:rPr>
          <w:t>https://www.govinfo.gov/content/pkg/PLAW-110publ315/pdf/PLAW-110publ315.pdf</w:t>
        </w:r>
      </w:hyperlink>
    </w:p>
    <w:p w14:paraId="0C188FBD" w14:textId="4A45E86D" w:rsidR="00222C7B" w:rsidRPr="006C1C89" w:rsidRDefault="00222C7B" w:rsidP="00222C7B">
      <w:pPr>
        <w:spacing w:line="480" w:lineRule="auto"/>
        <w:ind w:left="720" w:hanging="720"/>
        <w:rPr>
          <w:rFonts w:ascii="Times New Roman" w:hAnsi="Times New Roman" w:cs="Times New Roman"/>
        </w:rPr>
      </w:pPr>
      <w:r w:rsidRPr="006C1C89">
        <w:rPr>
          <w:rFonts w:ascii="Times New Roman" w:hAnsi="Times New Roman" w:cs="Times New Roman"/>
        </w:rPr>
        <w:t xml:space="preserve">Hilton III, J. (2016). Open educational resources and college textbook choices: A review of research on efficacy and perceptions. </w:t>
      </w:r>
      <w:r w:rsidRPr="006C1C89">
        <w:rPr>
          <w:rFonts w:ascii="Times New Roman" w:hAnsi="Times New Roman" w:cs="Times New Roman"/>
          <w:i/>
          <w:iCs/>
        </w:rPr>
        <w:t>Educational Technology Research &amp; Development</w:t>
      </w:r>
      <w:r w:rsidRPr="006C1C89">
        <w:rPr>
          <w:rFonts w:ascii="Times New Roman" w:hAnsi="Times New Roman" w:cs="Times New Roman"/>
        </w:rPr>
        <w:t xml:space="preserve">, </w:t>
      </w:r>
      <w:r w:rsidRPr="006C1C89">
        <w:rPr>
          <w:rFonts w:ascii="Times New Roman" w:hAnsi="Times New Roman" w:cs="Times New Roman"/>
          <w:i/>
          <w:iCs/>
        </w:rPr>
        <w:t>64</w:t>
      </w:r>
      <w:r w:rsidRPr="006C1C89">
        <w:rPr>
          <w:rFonts w:ascii="Times New Roman" w:hAnsi="Times New Roman" w:cs="Times New Roman"/>
        </w:rPr>
        <w:t xml:space="preserve">(4), 573–590. </w:t>
      </w:r>
      <w:hyperlink r:id="rId77" w:history="1">
        <w:r w:rsidRPr="006C1C89">
          <w:rPr>
            <w:rStyle w:val="Hyperlink"/>
            <w:rFonts w:ascii="Times New Roman" w:hAnsi="Times New Roman" w:cs="Times New Roman"/>
            <w:color w:val="auto"/>
          </w:rPr>
          <w:t>https://doi.org/10.1007/s11423-016-9434-9</w:t>
        </w:r>
      </w:hyperlink>
    </w:p>
    <w:p w14:paraId="2AFDDC42"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Hilton III, J., Fischer, L., Wiley, D., &amp; William, L. (2016). Maintaining momentum toward graduation: OER and the course throughput rate. </w:t>
      </w:r>
      <w:r w:rsidRPr="006C1C89">
        <w:rPr>
          <w:rFonts w:ascii="Times New Roman" w:hAnsi="Times New Roman" w:cs="Times New Roman"/>
          <w:i/>
          <w:iCs/>
        </w:rPr>
        <w:t>The International Review of Research in Open and Distributed Learning</w:t>
      </w:r>
      <w:r w:rsidRPr="006C1C89">
        <w:rPr>
          <w:rFonts w:ascii="Times New Roman" w:hAnsi="Times New Roman" w:cs="Times New Roman"/>
        </w:rPr>
        <w:t xml:space="preserve">, </w:t>
      </w:r>
      <w:r w:rsidRPr="006C1C89">
        <w:rPr>
          <w:rFonts w:ascii="Times New Roman" w:hAnsi="Times New Roman" w:cs="Times New Roman"/>
          <w:i/>
          <w:iCs/>
        </w:rPr>
        <w:t>17</w:t>
      </w:r>
      <w:r w:rsidRPr="006C1C89">
        <w:rPr>
          <w:rFonts w:ascii="Times New Roman" w:hAnsi="Times New Roman" w:cs="Times New Roman"/>
        </w:rPr>
        <w:t xml:space="preserve">(6). </w:t>
      </w:r>
      <w:hyperlink r:id="rId78" w:history="1">
        <w:r w:rsidRPr="006C1C89">
          <w:rPr>
            <w:rStyle w:val="Hyperlink"/>
            <w:rFonts w:ascii="Times New Roman" w:hAnsi="Times New Roman" w:cs="Times New Roman"/>
            <w:color w:val="auto"/>
          </w:rPr>
          <w:t>https://doi.org/10.19173/irrodl.v17i6.2686</w:t>
        </w:r>
      </w:hyperlink>
    </w:p>
    <w:p w14:paraId="00A2E733" w14:textId="77777777" w:rsidR="00222C7B" w:rsidRPr="006C1C89" w:rsidRDefault="00222C7B" w:rsidP="00222C7B">
      <w:pPr>
        <w:spacing w:line="480" w:lineRule="auto"/>
        <w:ind w:left="720" w:hanging="720"/>
        <w:rPr>
          <w:rFonts w:ascii="Times New Roman" w:hAnsi="Times New Roman" w:cs="Times New Roman"/>
        </w:rPr>
      </w:pPr>
      <w:r w:rsidRPr="006C1C89">
        <w:rPr>
          <w:rFonts w:ascii="Times New Roman" w:hAnsi="Times New Roman" w:cs="Times New Roman"/>
        </w:rPr>
        <w:t xml:space="preserve">Hurley, Traci A. (2020).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Springer. </w:t>
      </w:r>
    </w:p>
    <w:p w14:paraId="1E52611E" w14:textId="3CD34D76"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Hurley, T. A., &amp; Carter, D. H. (2020). Establishing an institutional e-book program: A case study for change. In T. A. Hurley (Ed.),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(pp. 83–86). Springer.</w:t>
      </w:r>
    </w:p>
    <w:p w14:paraId="59646CC0"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Hurley, T. A., &amp; Hallmark, J. R. (2020). </w:t>
      </w:r>
      <w:r w:rsidRPr="006C1C89">
        <w:rPr>
          <w:rFonts w:ascii="Times New Roman" w:hAnsi="Times New Roman" w:cs="Times New Roman"/>
          <w:i/>
        </w:rPr>
        <w:t>Inclusive Access</w:t>
      </w:r>
      <w:r w:rsidRPr="006C1C89">
        <w:rPr>
          <w:rFonts w:ascii="Times New Roman" w:hAnsi="Times New Roman" w:cs="Times New Roman"/>
        </w:rPr>
        <w:t xml:space="preserve"> and Open Educational Resource Programs: A System Perspective. In T. A. Hurley (Ed.),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(pp. 3–13). Springer International Publishing. </w:t>
      </w:r>
      <w:hyperlink r:id="rId79" w:history="1">
        <w:r w:rsidRPr="006C1C89">
          <w:rPr>
            <w:rStyle w:val="Hyperlink"/>
            <w:rFonts w:ascii="Times New Roman" w:hAnsi="Times New Roman" w:cs="Times New Roman"/>
            <w:color w:val="auto"/>
          </w:rPr>
          <w:t>https://doi.org/10.1007/978-3-030-45730-3_1</w:t>
        </w:r>
      </w:hyperlink>
    </w:p>
    <w:p w14:paraId="10E96514" w14:textId="63D97B0C"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lastRenderedPageBreak/>
        <w:t xml:space="preserve">Ikahihifo, T. K., Spring, K. J., Rosecrans, J., &amp; Watson, J. (2017). Assessing the </w:t>
      </w:r>
      <w:r w:rsidR="00CE5B51">
        <w:rPr>
          <w:rFonts w:ascii="Times New Roman" w:hAnsi="Times New Roman" w:cs="Times New Roman"/>
        </w:rPr>
        <w:t>s</w:t>
      </w:r>
      <w:r w:rsidRPr="006C1C89">
        <w:rPr>
          <w:rFonts w:ascii="Times New Roman" w:hAnsi="Times New Roman" w:cs="Times New Roman"/>
        </w:rPr>
        <w:t xml:space="preserve">avings from Open Educational Resources on </w:t>
      </w:r>
      <w:r w:rsidR="00CE5B51">
        <w:rPr>
          <w:rFonts w:ascii="Times New Roman" w:hAnsi="Times New Roman" w:cs="Times New Roman"/>
        </w:rPr>
        <w:t>s</w:t>
      </w:r>
      <w:r w:rsidRPr="006C1C89">
        <w:rPr>
          <w:rFonts w:ascii="Times New Roman" w:hAnsi="Times New Roman" w:cs="Times New Roman"/>
        </w:rPr>
        <w:t xml:space="preserve">tudent </w:t>
      </w:r>
      <w:r w:rsidR="00CE5B51">
        <w:rPr>
          <w:rFonts w:ascii="Times New Roman" w:hAnsi="Times New Roman" w:cs="Times New Roman"/>
        </w:rPr>
        <w:t>a</w:t>
      </w:r>
      <w:r w:rsidRPr="006C1C89">
        <w:rPr>
          <w:rFonts w:ascii="Times New Roman" w:hAnsi="Times New Roman" w:cs="Times New Roman"/>
        </w:rPr>
        <w:t xml:space="preserve">cademic </w:t>
      </w:r>
      <w:r w:rsidR="00CE5B51">
        <w:rPr>
          <w:rFonts w:ascii="Times New Roman" w:hAnsi="Times New Roman" w:cs="Times New Roman"/>
        </w:rPr>
        <w:t>g</w:t>
      </w:r>
      <w:r w:rsidRPr="006C1C89">
        <w:rPr>
          <w:rFonts w:ascii="Times New Roman" w:hAnsi="Times New Roman" w:cs="Times New Roman"/>
        </w:rPr>
        <w:t xml:space="preserve">oals. </w:t>
      </w:r>
      <w:r w:rsidRPr="006C1C89">
        <w:rPr>
          <w:rFonts w:ascii="Times New Roman" w:hAnsi="Times New Roman" w:cs="Times New Roman"/>
          <w:i/>
          <w:iCs/>
        </w:rPr>
        <w:t>International Review of Research in Open and Distributed Learning</w:t>
      </w:r>
      <w:r w:rsidRPr="006C1C89">
        <w:rPr>
          <w:rFonts w:ascii="Times New Roman" w:hAnsi="Times New Roman" w:cs="Times New Roman"/>
        </w:rPr>
        <w:t xml:space="preserve">, </w:t>
      </w:r>
      <w:r w:rsidRPr="006C1C89">
        <w:rPr>
          <w:rFonts w:ascii="Times New Roman" w:hAnsi="Times New Roman" w:cs="Times New Roman"/>
          <w:i/>
          <w:iCs/>
        </w:rPr>
        <w:t>18</w:t>
      </w:r>
      <w:r w:rsidRPr="006C1C89">
        <w:rPr>
          <w:rFonts w:ascii="Times New Roman" w:hAnsi="Times New Roman" w:cs="Times New Roman"/>
        </w:rPr>
        <w:t xml:space="preserve">(7). </w:t>
      </w:r>
      <w:hyperlink r:id="rId80" w:history="1">
        <w:r w:rsidRPr="006C1C89">
          <w:rPr>
            <w:rStyle w:val="Hyperlink"/>
            <w:rFonts w:ascii="Times New Roman" w:hAnsi="Times New Roman" w:cs="Times New Roman"/>
            <w:color w:val="auto"/>
          </w:rPr>
          <w:t>https://doi.org/10.5210/fm.v18i1.3972</w:t>
        </w:r>
      </w:hyperlink>
    </w:p>
    <w:p w14:paraId="64D77187" w14:textId="3D10F932"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Jaggars, S. S., Rivera, M. D., &amp; Akani, B. (2019). </w:t>
      </w:r>
      <w:r w:rsidRPr="006C1C89">
        <w:rPr>
          <w:rFonts w:ascii="Times New Roman" w:hAnsi="Times New Roman" w:cs="Times New Roman"/>
          <w:i/>
          <w:iCs/>
        </w:rPr>
        <w:t xml:space="preserve">College </w:t>
      </w:r>
      <w:r w:rsidR="00CE5B51">
        <w:rPr>
          <w:rFonts w:ascii="Times New Roman" w:hAnsi="Times New Roman" w:cs="Times New Roman"/>
          <w:i/>
          <w:iCs/>
        </w:rPr>
        <w:t>t</w:t>
      </w:r>
      <w:r w:rsidRPr="006C1C89">
        <w:rPr>
          <w:rFonts w:ascii="Times New Roman" w:hAnsi="Times New Roman" w:cs="Times New Roman"/>
          <w:i/>
          <w:iCs/>
        </w:rPr>
        <w:t xml:space="preserve">extbook </w:t>
      </w:r>
      <w:r w:rsidR="00CE5B51">
        <w:rPr>
          <w:rFonts w:ascii="Times New Roman" w:hAnsi="Times New Roman" w:cs="Times New Roman"/>
          <w:i/>
          <w:iCs/>
        </w:rPr>
        <w:t>a</w:t>
      </w:r>
      <w:r w:rsidRPr="006C1C89">
        <w:rPr>
          <w:rFonts w:ascii="Times New Roman" w:hAnsi="Times New Roman" w:cs="Times New Roman"/>
          <w:i/>
          <w:iCs/>
        </w:rPr>
        <w:t xml:space="preserve">ffordability: Landscape, </w:t>
      </w:r>
      <w:r w:rsidR="00CE5B51">
        <w:rPr>
          <w:rFonts w:ascii="Times New Roman" w:hAnsi="Times New Roman" w:cs="Times New Roman"/>
          <w:i/>
          <w:iCs/>
        </w:rPr>
        <w:t>e</w:t>
      </w:r>
      <w:r w:rsidRPr="006C1C89">
        <w:rPr>
          <w:rFonts w:ascii="Times New Roman" w:hAnsi="Times New Roman" w:cs="Times New Roman"/>
          <w:i/>
          <w:iCs/>
        </w:rPr>
        <w:t xml:space="preserve">vidence, and </w:t>
      </w:r>
      <w:r w:rsidR="00CE5B51">
        <w:rPr>
          <w:rFonts w:ascii="Times New Roman" w:hAnsi="Times New Roman" w:cs="Times New Roman"/>
          <w:i/>
          <w:iCs/>
        </w:rPr>
        <w:t>p</w:t>
      </w:r>
      <w:r w:rsidRPr="006C1C89">
        <w:rPr>
          <w:rFonts w:ascii="Times New Roman" w:hAnsi="Times New Roman" w:cs="Times New Roman"/>
          <w:i/>
          <w:iCs/>
        </w:rPr>
        <w:t xml:space="preserve">olicy </w:t>
      </w:r>
      <w:r w:rsidR="00CE5B51">
        <w:rPr>
          <w:rFonts w:ascii="Times New Roman" w:hAnsi="Times New Roman" w:cs="Times New Roman"/>
          <w:i/>
          <w:iCs/>
        </w:rPr>
        <w:t>d</w:t>
      </w:r>
      <w:r w:rsidRPr="006C1C89">
        <w:rPr>
          <w:rFonts w:ascii="Times New Roman" w:hAnsi="Times New Roman" w:cs="Times New Roman"/>
          <w:i/>
          <w:iCs/>
        </w:rPr>
        <w:t>irections</w:t>
      </w:r>
      <w:r w:rsidRPr="006C1C89">
        <w:rPr>
          <w:rFonts w:ascii="Times New Roman" w:hAnsi="Times New Roman" w:cs="Times New Roman"/>
        </w:rPr>
        <w:t xml:space="preserve"> [Policy Report]. Midwestern Higher Education Compact.</w:t>
      </w:r>
      <w:r w:rsidR="002079C5">
        <w:t xml:space="preserve"> </w:t>
      </w:r>
      <w:hyperlink r:id="rId81" w:history="1">
        <w:r w:rsidR="002079C5" w:rsidRPr="00B5474D">
          <w:rPr>
            <w:rStyle w:val="Hyperlink"/>
            <w:rFonts w:ascii="Times New Roman" w:hAnsi="Times New Roman" w:cs="Times New Roman"/>
          </w:rPr>
          <w:t>https://files.eric.ed.gov/fulltext/ED598412.pdf</w:t>
        </w:r>
      </w:hyperlink>
      <w:r w:rsidR="002079C5">
        <w:rPr>
          <w:rFonts w:ascii="Times New Roman" w:hAnsi="Times New Roman" w:cs="Times New Roman"/>
        </w:rPr>
        <w:t xml:space="preserve"> </w:t>
      </w:r>
    </w:p>
    <w:p w14:paraId="382B29E6"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Jarvis, W. (2019, July 17). A textbook giant is going ‘digital first.’ That might not be good for affordability. </w:t>
      </w:r>
      <w:r w:rsidRPr="006C1C89">
        <w:rPr>
          <w:rFonts w:ascii="Times New Roman" w:hAnsi="Times New Roman" w:cs="Times New Roman"/>
          <w:i/>
          <w:iCs/>
        </w:rPr>
        <w:t>The Chronicle of Higher Education</w:t>
      </w:r>
      <w:r w:rsidRPr="006C1C89">
        <w:rPr>
          <w:rFonts w:ascii="Times New Roman" w:hAnsi="Times New Roman" w:cs="Times New Roman"/>
        </w:rPr>
        <w:t xml:space="preserve">. </w:t>
      </w:r>
      <w:hyperlink r:id="rId82" w:history="1">
        <w:r w:rsidRPr="006C1C89">
          <w:rPr>
            <w:rStyle w:val="Hyperlink"/>
            <w:rFonts w:ascii="Times New Roman" w:hAnsi="Times New Roman" w:cs="Times New Roman"/>
            <w:color w:val="auto"/>
          </w:rPr>
          <w:t>http://www.chronicle.com/article/A-Textbook-Giant-Is-Going/246717</w:t>
        </w:r>
      </w:hyperlink>
    </w:p>
    <w:p w14:paraId="6AF33EEF" w14:textId="77777777"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Johnson, R., &amp; Christensen, L. (2020). </w:t>
      </w:r>
      <w:r w:rsidRPr="006C1C89">
        <w:rPr>
          <w:rFonts w:ascii="Times New Roman" w:hAnsi="Times New Roman" w:cs="Times New Roman"/>
          <w:i/>
          <w:iCs/>
          <w:lang w:eastAsia="en-GB"/>
        </w:rPr>
        <w:t>Educational research: Quantitative, qualitative, and mixed approaches</w:t>
      </w:r>
      <w:r w:rsidRPr="006C1C89">
        <w:rPr>
          <w:rFonts w:ascii="Times New Roman" w:hAnsi="Times New Roman" w:cs="Times New Roman"/>
          <w:lang w:eastAsia="en-GB"/>
        </w:rPr>
        <w:t xml:space="preserve"> (7th ed.). SAGE.</w:t>
      </w:r>
    </w:p>
    <w:p w14:paraId="10C243A0" w14:textId="77777777"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Katz, S. (2019). Student textbook purchasing. </w:t>
      </w:r>
      <w:r w:rsidRPr="006C1C89">
        <w:rPr>
          <w:rFonts w:ascii="Times New Roman" w:hAnsi="Times New Roman" w:cs="Times New Roman"/>
          <w:i/>
          <w:iCs/>
          <w:lang w:eastAsia="en-GB"/>
        </w:rPr>
        <w:t>Journal of Perspectives in Applied Academic Practice</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7</w:t>
      </w:r>
      <w:r w:rsidRPr="006C1C89">
        <w:rPr>
          <w:rFonts w:ascii="Times New Roman" w:hAnsi="Times New Roman" w:cs="Times New Roman"/>
          <w:lang w:eastAsia="en-GB"/>
        </w:rPr>
        <w:t>(1), 12–18.</w:t>
      </w:r>
    </w:p>
    <w:p w14:paraId="6D88DAC4" w14:textId="36425578" w:rsidR="004245A1" w:rsidRPr="006C1C89" w:rsidRDefault="004245A1" w:rsidP="004245A1">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LePeau, L. A., Hurtado, S. S., &amp; Davis, R. J. (2018). What institutional websites reveal about diversity-related partnerships between academic and student affairs. </w:t>
      </w:r>
      <w:r w:rsidRPr="006C1C89">
        <w:rPr>
          <w:rFonts w:ascii="Times New Roman" w:hAnsi="Times New Roman" w:cs="Times New Roman"/>
          <w:i/>
          <w:iCs/>
          <w:lang w:eastAsia="en-GB"/>
        </w:rPr>
        <w:t>Innovative Higher Education</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43</w:t>
      </w:r>
      <w:r w:rsidRPr="006C1C89">
        <w:rPr>
          <w:rFonts w:ascii="Times New Roman" w:hAnsi="Times New Roman" w:cs="Times New Roman"/>
          <w:lang w:eastAsia="en-GB"/>
        </w:rPr>
        <w:t xml:space="preserve">(2), 125–142. </w:t>
      </w:r>
      <w:hyperlink r:id="rId83" w:history="1">
        <w:r w:rsidRPr="006C1C89">
          <w:rPr>
            <w:rStyle w:val="Hyperlink"/>
            <w:rFonts w:ascii="Times New Roman" w:hAnsi="Times New Roman" w:cs="Times New Roman"/>
            <w:lang w:eastAsia="en-GB"/>
          </w:rPr>
          <w:t>https://doi.org/10.1007/s10755-017-9412-0</w:t>
        </w:r>
      </w:hyperlink>
    </w:p>
    <w:p w14:paraId="02DE3D16" w14:textId="686539FD" w:rsidR="00BA288A" w:rsidRPr="006C1C89" w:rsidRDefault="00BA288A" w:rsidP="00BA288A">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MacDonald, L., Dewsbury, B., &amp; Marcette, J. (2020). The timeliness of inclusion efforts in biology education. </w:t>
      </w:r>
      <w:r w:rsidRPr="006C1C89">
        <w:rPr>
          <w:rFonts w:ascii="Times New Roman" w:hAnsi="Times New Roman" w:cs="Times New Roman"/>
          <w:i/>
          <w:iCs/>
          <w:lang w:eastAsia="en-GB"/>
        </w:rPr>
        <w:t>Journal of Microbiology &amp; Biology Education</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21</w:t>
      </w:r>
      <w:r w:rsidRPr="006C1C89">
        <w:rPr>
          <w:rFonts w:ascii="Times New Roman" w:hAnsi="Times New Roman" w:cs="Times New Roman"/>
          <w:lang w:eastAsia="en-GB"/>
        </w:rPr>
        <w:t xml:space="preserve">(1). </w:t>
      </w:r>
      <w:hyperlink r:id="rId84" w:history="1">
        <w:r w:rsidRPr="006C1C89">
          <w:rPr>
            <w:rStyle w:val="Hyperlink"/>
            <w:rFonts w:ascii="Times New Roman" w:hAnsi="Times New Roman" w:cs="Times New Roman"/>
            <w:lang w:eastAsia="en-GB"/>
          </w:rPr>
          <w:t>https://doi.org/10.1128/jmbe.v21i1.2123</w:t>
        </w:r>
      </w:hyperlink>
    </w:p>
    <w:p w14:paraId="07A8FAB7" w14:textId="4001B6BA"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Martin, M. T., Belikov, O. M., Hilton, J., Wiley, D., &amp; Fischer, L. (2017). Analysis of student and faculty perceptions of textbook costs in higher education. </w:t>
      </w:r>
      <w:r w:rsidRPr="006C1C89">
        <w:rPr>
          <w:rFonts w:ascii="Times New Roman" w:hAnsi="Times New Roman" w:cs="Times New Roman"/>
          <w:i/>
          <w:iCs/>
          <w:lang w:eastAsia="en-GB"/>
        </w:rPr>
        <w:t>Open Praxis</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9</w:t>
      </w:r>
      <w:r w:rsidRPr="006C1C89">
        <w:rPr>
          <w:rFonts w:ascii="Times New Roman" w:hAnsi="Times New Roman" w:cs="Times New Roman"/>
          <w:lang w:eastAsia="en-GB"/>
        </w:rPr>
        <w:t xml:space="preserve">(1), 79–91. </w:t>
      </w:r>
      <w:hyperlink r:id="rId85" w:history="1">
        <w:r w:rsidRPr="006C1C89">
          <w:rPr>
            <w:rFonts w:ascii="Times New Roman" w:hAnsi="Times New Roman" w:cs="Times New Roman"/>
            <w:u w:val="single"/>
            <w:lang w:eastAsia="en-GB"/>
          </w:rPr>
          <w:t>https://doi.org/10.5944/openpraxis.9.1.432</w:t>
        </w:r>
      </w:hyperlink>
    </w:p>
    <w:p w14:paraId="78A6EAAF" w14:textId="0AA1C00F"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McClendon, M., &amp; McMillan, T. (2020). Three A’s to </w:t>
      </w:r>
      <w:r w:rsidRPr="006C1C89">
        <w:rPr>
          <w:rFonts w:ascii="Times New Roman" w:hAnsi="Times New Roman" w:cs="Times New Roman"/>
          <w:i/>
          <w:lang w:eastAsia="en-GB"/>
        </w:rPr>
        <w:t>Inclusive Access</w:t>
      </w:r>
      <w:r w:rsidRPr="006C1C89">
        <w:rPr>
          <w:rFonts w:ascii="Times New Roman" w:hAnsi="Times New Roman" w:cs="Times New Roman"/>
          <w:lang w:eastAsia="en-GB"/>
        </w:rPr>
        <w:t xml:space="preserve">: Tarrant County College’s </w:t>
      </w:r>
      <w:r w:rsidR="009E289A">
        <w:rPr>
          <w:rFonts w:ascii="Times New Roman" w:hAnsi="Times New Roman" w:cs="Times New Roman"/>
          <w:lang w:eastAsia="en-GB"/>
        </w:rPr>
        <w:t>c</w:t>
      </w:r>
      <w:r w:rsidRPr="006C1C89">
        <w:rPr>
          <w:rFonts w:ascii="Times New Roman" w:hAnsi="Times New Roman" w:cs="Times New Roman"/>
          <w:lang w:eastAsia="en-GB"/>
        </w:rPr>
        <w:t xml:space="preserve">ase </w:t>
      </w:r>
      <w:r w:rsidR="009E289A">
        <w:rPr>
          <w:rFonts w:ascii="Times New Roman" w:hAnsi="Times New Roman" w:cs="Times New Roman"/>
          <w:lang w:eastAsia="en-GB"/>
        </w:rPr>
        <w:t>s</w:t>
      </w:r>
      <w:r w:rsidRPr="006C1C89">
        <w:rPr>
          <w:rFonts w:ascii="Times New Roman" w:hAnsi="Times New Roman" w:cs="Times New Roman"/>
          <w:lang w:eastAsia="en-GB"/>
        </w:rPr>
        <w:t xml:space="preserve">tory. In T. A. Hurley (Ed.), </w:t>
      </w:r>
      <w:r w:rsidRPr="006C1C89">
        <w:rPr>
          <w:rFonts w:ascii="Times New Roman" w:hAnsi="Times New Roman" w:cs="Times New Roman"/>
          <w:i/>
          <w:iCs/>
          <w:lang w:eastAsia="en-GB"/>
        </w:rPr>
        <w:t>Inclusive Access and Open Educational Resources E-text Programs in Higher Education</w:t>
      </w:r>
      <w:r w:rsidRPr="006C1C89">
        <w:rPr>
          <w:rFonts w:ascii="Times New Roman" w:hAnsi="Times New Roman" w:cs="Times New Roman"/>
          <w:lang w:eastAsia="en-GB"/>
        </w:rPr>
        <w:t xml:space="preserve"> (pp. 97–110). Springer.</w:t>
      </w:r>
    </w:p>
    <w:p w14:paraId="36864239" w14:textId="77777777"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rPr>
        <w:lastRenderedPageBreak/>
        <w:t xml:space="preserve">McKenzie, L. (2017, November 7). </w:t>
      </w:r>
      <w:r w:rsidRPr="006C1C89">
        <w:rPr>
          <w:rFonts w:ascii="Times New Roman" w:hAnsi="Times New Roman" w:cs="Times New Roman"/>
          <w:i/>
          <w:iCs/>
        </w:rPr>
        <w:t>“Inclusive Access” takes off as model for college textbook sales</w:t>
      </w:r>
      <w:r w:rsidRPr="006C1C89">
        <w:rPr>
          <w:rFonts w:ascii="Times New Roman" w:hAnsi="Times New Roman" w:cs="Times New Roman"/>
        </w:rPr>
        <w:t xml:space="preserve">. Inside Higher Ed. </w:t>
      </w:r>
      <w:hyperlink r:id="rId86" w:history="1">
        <w:r w:rsidRPr="006C1C89">
          <w:rPr>
            <w:rFonts w:ascii="Times New Roman" w:hAnsi="Times New Roman" w:cs="Times New Roman"/>
            <w:u w:val="single"/>
          </w:rPr>
          <w:t>https://www.insidehighered.com/news/2017/11/07/inclusive-access-takes-model-college-textbook-sales</w:t>
        </w:r>
      </w:hyperlink>
    </w:p>
    <w:p w14:paraId="57A747EB" w14:textId="45CD7E3C"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McKinney, L., Novak, H., Hagedorn, L. S., &amp; Luna-Torres, M. (2019). Giving </w:t>
      </w:r>
      <w:r w:rsidR="009E289A">
        <w:rPr>
          <w:rFonts w:ascii="Times New Roman" w:hAnsi="Times New Roman" w:cs="Times New Roman"/>
          <w:lang w:eastAsia="en-GB"/>
        </w:rPr>
        <w:t>u</w:t>
      </w:r>
      <w:r w:rsidRPr="006C1C89">
        <w:rPr>
          <w:rFonts w:ascii="Times New Roman" w:hAnsi="Times New Roman" w:cs="Times New Roman"/>
          <w:lang w:eastAsia="en-GB"/>
        </w:rPr>
        <w:t xml:space="preserve">p on a </w:t>
      </w:r>
      <w:r w:rsidR="009E289A">
        <w:rPr>
          <w:rFonts w:ascii="Times New Roman" w:hAnsi="Times New Roman" w:cs="Times New Roman"/>
          <w:lang w:eastAsia="en-GB"/>
        </w:rPr>
        <w:t>c</w:t>
      </w:r>
      <w:r w:rsidRPr="006C1C89">
        <w:rPr>
          <w:rFonts w:ascii="Times New Roman" w:hAnsi="Times New Roman" w:cs="Times New Roman"/>
          <w:lang w:eastAsia="en-GB"/>
        </w:rPr>
        <w:t xml:space="preserve">ourse: An </w:t>
      </w:r>
      <w:r w:rsidR="009E289A">
        <w:rPr>
          <w:rFonts w:ascii="Times New Roman" w:hAnsi="Times New Roman" w:cs="Times New Roman"/>
          <w:lang w:eastAsia="en-GB"/>
        </w:rPr>
        <w:t>a</w:t>
      </w:r>
      <w:r w:rsidRPr="006C1C89">
        <w:rPr>
          <w:rFonts w:ascii="Times New Roman" w:hAnsi="Times New Roman" w:cs="Times New Roman"/>
          <w:lang w:eastAsia="en-GB"/>
        </w:rPr>
        <w:t xml:space="preserve">nalysis of </w:t>
      </w:r>
      <w:r w:rsidR="009E289A">
        <w:rPr>
          <w:rFonts w:ascii="Times New Roman" w:hAnsi="Times New Roman" w:cs="Times New Roman"/>
          <w:lang w:eastAsia="en-GB"/>
        </w:rPr>
        <w:t>c</w:t>
      </w:r>
      <w:r w:rsidRPr="006C1C89">
        <w:rPr>
          <w:rFonts w:ascii="Times New Roman" w:hAnsi="Times New Roman" w:cs="Times New Roman"/>
          <w:lang w:eastAsia="en-GB"/>
        </w:rPr>
        <w:t xml:space="preserve">ourse </w:t>
      </w:r>
      <w:r w:rsidR="009E289A">
        <w:rPr>
          <w:rFonts w:ascii="Times New Roman" w:hAnsi="Times New Roman" w:cs="Times New Roman"/>
          <w:lang w:eastAsia="en-GB"/>
        </w:rPr>
        <w:t>d</w:t>
      </w:r>
      <w:r w:rsidRPr="006C1C89">
        <w:rPr>
          <w:rFonts w:ascii="Times New Roman" w:hAnsi="Times New Roman" w:cs="Times New Roman"/>
          <w:lang w:eastAsia="en-GB"/>
        </w:rPr>
        <w:t xml:space="preserve">ropping </w:t>
      </w:r>
      <w:r w:rsidR="009E289A">
        <w:rPr>
          <w:rFonts w:ascii="Times New Roman" w:hAnsi="Times New Roman" w:cs="Times New Roman"/>
          <w:lang w:eastAsia="en-GB"/>
        </w:rPr>
        <w:t>b</w:t>
      </w:r>
      <w:r w:rsidRPr="006C1C89">
        <w:rPr>
          <w:rFonts w:ascii="Times New Roman" w:hAnsi="Times New Roman" w:cs="Times New Roman"/>
          <w:lang w:eastAsia="en-GB"/>
        </w:rPr>
        <w:t xml:space="preserve">ehaviors </w:t>
      </w:r>
      <w:r w:rsidR="009E289A">
        <w:rPr>
          <w:rFonts w:ascii="Times New Roman" w:hAnsi="Times New Roman" w:cs="Times New Roman"/>
          <w:lang w:eastAsia="en-GB"/>
        </w:rPr>
        <w:t>a</w:t>
      </w:r>
      <w:r w:rsidRPr="006C1C89">
        <w:rPr>
          <w:rFonts w:ascii="Times New Roman" w:hAnsi="Times New Roman" w:cs="Times New Roman"/>
          <w:lang w:eastAsia="en-GB"/>
        </w:rPr>
        <w:t xml:space="preserve">mong </w:t>
      </w:r>
      <w:r w:rsidR="009E289A">
        <w:rPr>
          <w:rFonts w:ascii="Times New Roman" w:hAnsi="Times New Roman" w:cs="Times New Roman"/>
          <w:lang w:eastAsia="en-GB"/>
        </w:rPr>
        <w:t>c</w:t>
      </w:r>
      <w:r w:rsidRPr="006C1C89">
        <w:rPr>
          <w:rFonts w:ascii="Times New Roman" w:hAnsi="Times New Roman" w:cs="Times New Roman"/>
          <w:lang w:eastAsia="en-GB"/>
        </w:rPr>
        <w:t xml:space="preserve">ommunity </w:t>
      </w:r>
      <w:r w:rsidR="009E289A">
        <w:rPr>
          <w:rFonts w:ascii="Times New Roman" w:hAnsi="Times New Roman" w:cs="Times New Roman"/>
          <w:lang w:eastAsia="en-GB"/>
        </w:rPr>
        <w:t>c</w:t>
      </w:r>
      <w:r w:rsidRPr="006C1C89">
        <w:rPr>
          <w:rFonts w:ascii="Times New Roman" w:hAnsi="Times New Roman" w:cs="Times New Roman"/>
          <w:lang w:eastAsia="en-GB"/>
        </w:rPr>
        <w:t xml:space="preserve">ollege </w:t>
      </w:r>
      <w:r w:rsidR="009E289A">
        <w:rPr>
          <w:rFonts w:ascii="Times New Roman" w:hAnsi="Times New Roman" w:cs="Times New Roman"/>
          <w:lang w:eastAsia="en-GB"/>
        </w:rPr>
        <w:t>s</w:t>
      </w:r>
      <w:r w:rsidRPr="006C1C89">
        <w:rPr>
          <w:rFonts w:ascii="Times New Roman" w:hAnsi="Times New Roman" w:cs="Times New Roman"/>
          <w:lang w:eastAsia="en-GB"/>
        </w:rPr>
        <w:t xml:space="preserve">tudents. </w:t>
      </w:r>
      <w:r w:rsidRPr="006C1C89">
        <w:rPr>
          <w:rFonts w:ascii="Times New Roman" w:hAnsi="Times New Roman" w:cs="Times New Roman"/>
          <w:i/>
          <w:iCs/>
          <w:lang w:eastAsia="en-GB"/>
        </w:rPr>
        <w:t>Research in Higher Education</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60</w:t>
      </w:r>
      <w:r w:rsidRPr="006C1C89">
        <w:rPr>
          <w:rFonts w:ascii="Times New Roman" w:hAnsi="Times New Roman" w:cs="Times New Roman"/>
          <w:lang w:eastAsia="en-GB"/>
        </w:rPr>
        <w:t xml:space="preserve">(2), 184–202. </w:t>
      </w:r>
      <w:hyperlink r:id="rId87" w:history="1">
        <w:r w:rsidRPr="006C1C89">
          <w:rPr>
            <w:rStyle w:val="Hyperlink"/>
            <w:rFonts w:ascii="Times New Roman" w:hAnsi="Times New Roman" w:cs="Times New Roman"/>
            <w:color w:val="auto"/>
            <w:lang w:eastAsia="en-GB"/>
          </w:rPr>
          <w:t>https://doi.org/10.1007/s11162-018-9509-z</w:t>
        </w:r>
      </w:hyperlink>
    </w:p>
    <w:p w14:paraId="477ED996" w14:textId="226DE7EB"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National Association of College Stores [NACS]. (2020). </w:t>
      </w:r>
      <w:r w:rsidRPr="006C1C89">
        <w:rPr>
          <w:rFonts w:ascii="Times New Roman" w:hAnsi="Times New Roman" w:cs="Times New Roman"/>
          <w:i/>
          <w:iCs/>
          <w:lang w:eastAsia="en-GB"/>
        </w:rPr>
        <w:t>Student Watch: Attitudes and behaviors toward course materials 2020 report</w:t>
      </w:r>
      <w:r w:rsidRPr="006C1C89">
        <w:rPr>
          <w:rFonts w:ascii="Times New Roman" w:hAnsi="Times New Roman" w:cs="Times New Roman"/>
          <w:lang w:eastAsia="en-GB"/>
        </w:rPr>
        <w:t>.</w:t>
      </w:r>
      <w:r w:rsidR="009E289A">
        <w:rPr>
          <w:rFonts w:ascii="Times New Roman" w:hAnsi="Times New Roman" w:cs="Times New Roman"/>
          <w:lang w:eastAsia="en-GB"/>
        </w:rPr>
        <w:t xml:space="preserve"> </w:t>
      </w:r>
      <w:hyperlink r:id="rId88" w:history="1">
        <w:r w:rsidRPr="006C1C89">
          <w:rPr>
            <w:rStyle w:val="Hyperlink"/>
            <w:rFonts w:ascii="Times New Roman" w:hAnsi="Times New Roman" w:cs="Times New Roman"/>
            <w:color w:val="auto"/>
            <w:lang w:eastAsia="en-GB"/>
          </w:rPr>
          <w:t>https://www.nacs.org/research/studentwatchfindings.aspx</w:t>
        </w:r>
      </w:hyperlink>
    </w:p>
    <w:p w14:paraId="29EDFB49" w14:textId="77777777" w:rsidR="00CE3540" w:rsidRPr="006C1C89" w:rsidRDefault="00CE3540" w:rsidP="00CE3540">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Office of Management and Budget [OMB]. (2016). Standards for maintaining, collecting, and presenting federal data on race and ethnicity (62 FR 58782) [FR Doc. 2016–23672]. </w:t>
      </w:r>
      <w:r w:rsidRPr="006C1C89">
        <w:rPr>
          <w:rFonts w:ascii="Times New Roman" w:hAnsi="Times New Roman" w:cs="Times New Roman"/>
          <w:i/>
          <w:iCs/>
          <w:lang w:eastAsia="en-GB"/>
        </w:rPr>
        <w:t>Federal Register Notices</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81</w:t>
      </w:r>
      <w:r w:rsidRPr="006C1C89">
        <w:rPr>
          <w:rFonts w:ascii="Times New Roman" w:hAnsi="Times New Roman" w:cs="Times New Roman"/>
          <w:lang w:eastAsia="en-GB"/>
        </w:rPr>
        <w:t>(190), 59266–59279.</w:t>
      </w:r>
    </w:p>
    <w:p w14:paraId="07CFC08D" w14:textId="1D38C0DB" w:rsidR="00B922C2" w:rsidRPr="006C1C89" w:rsidRDefault="00B922C2" w:rsidP="00B922C2">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O’Meara, K., Lennartz, C. J., Kuvaeva, A., Jaeger, A., &amp; Misra, J. (2019). Department </w:t>
      </w:r>
      <w:r w:rsidR="00F57E71">
        <w:rPr>
          <w:rFonts w:ascii="Times New Roman" w:hAnsi="Times New Roman" w:cs="Times New Roman"/>
          <w:lang w:eastAsia="en-GB"/>
        </w:rPr>
        <w:t>c</w:t>
      </w:r>
      <w:r w:rsidRPr="006C1C89">
        <w:rPr>
          <w:rFonts w:ascii="Times New Roman" w:hAnsi="Times New Roman" w:cs="Times New Roman"/>
          <w:lang w:eastAsia="en-GB"/>
        </w:rPr>
        <w:t xml:space="preserve">onditions and </w:t>
      </w:r>
      <w:r w:rsidR="00F57E71">
        <w:rPr>
          <w:rFonts w:ascii="Times New Roman" w:hAnsi="Times New Roman" w:cs="Times New Roman"/>
          <w:lang w:eastAsia="en-GB"/>
        </w:rPr>
        <w:t>p</w:t>
      </w:r>
      <w:r w:rsidRPr="006C1C89">
        <w:rPr>
          <w:rFonts w:ascii="Times New Roman" w:hAnsi="Times New Roman" w:cs="Times New Roman"/>
          <w:lang w:eastAsia="en-GB"/>
        </w:rPr>
        <w:t xml:space="preserve">ractices </w:t>
      </w:r>
      <w:r w:rsidR="00F57E71">
        <w:rPr>
          <w:rFonts w:ascii="Times New Roman" w:hAnsi="Times New Roman" w:cs="Times New Roman"/>
          <w:lang w:eastAsia="en-GB"/>
        </w:rPr>
        <w:t>a</w:t>
      </w:r>
      <w:r w:rsidRPr="006C1C89">
        <w:rPr>
          <w:rFonts w:ascii="Times New Roman" w:hAnsi="Times New Roman" w:cs="Times New Roman"/>
          <w:lang w:eastAsia="en-GB"/>
        </w:rPr>
        <w:t xml:space="preserve">ssociated with </w:t>
      </w:r>
      <w:r w:rsidR="00F57E71">
        <w:rPr>
          <w:rFonts w:ascii="Times New Roman" w:hAnsi="Times New Roman" w:cs="Times New Roman"/>
          <w:lang w:eastAsia="en-GB"/>
        </w:rPr>
        <w:t>f</w:t>
      </w:r>
      <w:r w:rsidRPr="006C1C89">
        <w:rPr>
          <w:rFonts w:ascii="Times New Roman" w:hAnsi="Times New Roman" w:cs="Times New Roman"/>
          <w:lang w:eastAsia="en-GB"/>
        </w:rPr>
        <w:t xml:space="preserve">aculty </w:t>
      </w:r>
      <w:r w:rsidR="00F57E71">
        <w:rPr>
          <w:rFonts w:ascii="Times New Roman" w:hAnsi="Times New Roman" w:cs="Times New Roman"/>
          <w:lang w:eastAsia="en-GB"/>
        </w:rPr>
        <w:t>w</w:t>
      </w:r>
      <w:r w:rsidRPr="006C1C89">
        <w:rPr>
          <w:rFonts w:ascii="Times New Roman" w:hAnsi="Times New Roman" w:cs="Times New Roman"/>
          <w:lang w:eastAsia="en-GB"/>
        </w:rPr>
        <w:t xml:space="preserve">orkload </w:t>
      </w:r>
      <w:r w:rsidR="00F57E71">
        <w:rPr>
          <w:rFonts w:ascii="Times New Roman" w:hAnsi="Times New Roman" w:cs="Times New Roman"/>
          <w:lang w:eastAsia="en-GB"/>
        </w:rPr>
        <w:t>s</w:t>
      </w:r>
      <w:r w:rsidRPr="006C1C89">
        <w:rPr>
          <w:rFonts w:ascii="Times New Roman" w:hAnsi="Times New Roman" w:cs="Times New Roman"/>
          <w:lang w:eastAsia="en-GB"/>
        </w:rPr>
        <w:t xml:space="preserve">atisfaction and </w:t>
      </w:r>
      <w:r w:rsidR="00F57E71">
        <w:rPr>
          <w:rFonts w:ascii="Times New Roman" w:hAnsi="Times New Roman" w:cs="Times New Roman"/>
          <w:lang w:eastAsia="en-GB"/>
        </w:rPr>
        <w:t>p</w:t>
      </w:r>
      <w:r w:rsidRPr="006C1C89">
        <w:rPr>
          <w:rFonts w:ascii="Times New Roman" w:hAnsi="Times New Roman" w:cs="Times New Roman"/>
          <w:lang w:eastAsia="en-GB"/>
        </w:rPr>
        <w:t xml:space="preserve">erceptions of </w:t>
      </w:r>
      <w:r w:rsidR="00F57E71">
        <w:rPr>
          <w:rFonts w:ascii="Times New Roman" w:hAnsi="Times New Roman" w:cs="Times New Roman"/>
          <w:lang w:eastAsia="en-GB"/>
        </w:rPr>
        <w:t>e</w:t>
      </w:r>
      <w:r w:rsidRPr="006C1C89">
        <w:rPr>
          <w:rFonts w:ascii="Times New Roman" w:hAnsi="Times New Roman" w:cs="Times New Roman"/>
          <w:lang w:eastAsia="en-GB"/>
        </w:rPr>
        <w:t xml:space="preserve">quity. </w:t>
      </w:r>
      <w:r w:rsidRPr="006C1C89">
        <w:rPr>
          <w:rFonts w:ascii="Times New Roman" w:hAnsi="Times New Roman" w:cs="Times New Roman"/>
          <w:i/>
          <w:iCs/>
          <w:lang w:eastAsia="en-GB"/>
        </w:rPr>
        <w:t>The Journal of Higher Education</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90</w:t>
      </w:r>
      <w:r w:rsidRPr="006C1C89">
        <w:rPr>
          <w:rFonts w:ascii="Times New Roman" w:hAnsi="Times New Roman" w:cs="Times New Roman"/>
          <w:lang w:eastAsia="en-GB"/>
        </w:rPr>
        <w:t xml:space="preserve">(5), 744–772. </w:t>
      </w:r>
      <w:hyperlink r:id="rId89" w:history="1">
        <w:r w:rsidRPr="006C1C89">
          <w:rPr>
            <w:rStyle w:val="Hyperlink"/>
            <w:rFonts w:ascii="Times New Roman" w:hAnsi="Times New Roman" w:cs="Times New Roman"/>
            <w:lang w:eastAsia="en-GB"/>
          </w:rPr>
          <w:t>https://doi.org/10.1080/00221546.2019.1584025</w:t>
        </w:r>
      </w:hyperlink>
    </w:p>
    <w:p w14:paraId="28C4FDB6" w14:textId="3A77EA7F" w:rsidR="00F17C7C" w:rsidRPr="006C1C89" w:rsidRDefault="00F17C7C" w:rsidP="00F17C7C">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Pendakur, V. (2020). Designing </w:t>
      </w:r>
      <w:r w:rsidR="005106F3" w:rsidRPr="006C1C89">
        <w:rPr>
          <w:rFonts w:ascii="Times New Roman" w:hAnsi="Times New Roman" w:cs="Times New Roman"/>
          <w:lang w:eastAsia="en-GB"/>
        </w:rPr>
        <w:t>for racial equity in student affairs</w:t>
      </w:r>
      <w:r w:rsidRPr="006C1C89">
        <w:rPr>
          <w:rFonts w:ascii="Times New Roman" w:hAnsi="Times New Roman" w:cs="Times New Roman"/>
          <w:lang w:eastAsia="en-GB"/>
        </w:rPr>
        <w:t xml:space="preserve">: Embedding </w:t>
      </w:r>
      <w:r w:rsidR="005106F3" w:rsidRPr="006C1C89">
        <w:rPr>
          <w:rFonts w:ascii="Times New Roman" w:hAnsi="Times New Roman" w:cs="Times New Roman"/>
          <w:lang w:eastAsia="en-GB"/>
        </w:rPr>
        <w:t>equity frames into your student success programs</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Change: The Magazine of Higher Learning</w:t>
      </w:r>
      <w:r w:rsidRPr="006C1C89">
        <w:rPr>
          <w:rFonts w:ascii="Times New Roman" w:hAnsi="Times New Roman" w:cs="Times New Roman"/>
          <w:lang w:eastAsia="en-GB"/>
        </w:rPr>
        <w:t xml:space="preserve">, </w:t>
      </w:r>
      <w:r w:rsidRPr="006C1C89">
        <w:rPr>
          <w:rFonts w:ascii="Times New Roman" w:hAnsi="Times New Roman" w:cs="Times New Roman"/>
          <w:i/>
          <w:iCs/>
          <w:lang w:eastAsia="en-GB"/>
        </w:rPr>
        <w:t>52</w:t>
      </w:r>
      <w:r w:rsidRPr="006C1C89">
        <w:rPr>
          <w:rFonts w:ascii="Times New Roman" w:hAnsi="Times New Roman" w:cs="Times New Roman"/>
          <w:lang w:eastAsia="en-GB"/>
        </w:rPr>
        <w:t xml:space="preserve">(2), 84–88. </w:t>
      </w:r>
      <w:hyperlink r:id="rId90" w:history="1">
        <w:r w:rsidRPr="006C1C89">
          <w:rPr>
            <w:rStyle w:val="Hyperlink"/>
            <w:rFonts w:ascii="Times New Roman" w:hAnsi="Times New Roman" w:cs="Times New Roman"/>
            <w:lang w:eastAsia="en-GB"/>
          </w:rPr>
          <w:t>https://doi.org/10.1080/00091383.2020.1732794</w:t>
        </w:r>
      </w:hyperlink>
    </w:p>
    <w:p w14:paraId="686E39D0" w14:textId="45C3F3F2" w:rsidR="00E92113" w:rsidRPr="006C1C89" w:rsidRDefault="00E92113" w:rsidP="00CA0B5E">
      <w:pPr>
        <w:spacing w:before="120" w:line="360" w:lineRule="auto"/>
        <w:ind w:left="720" w:hanging="720"/>
        <w:contextualSpacing/>
        <w:rPr>
          <w:rFonts w:ascii="Times New Roman" w:hAnsi="Times New Roman" w:cs="Times New Roman"/>
          <w:lang w:eastAsia="en-GB"/>
        </w:rPr>
      </w:pPr>
      <w:r w:rsidRPr="006C1C89">
        <w:rPr>
          <w:rFonts w:ascii="Times New Roman" w:hAnsi="Times New Roman" w:cs="Times New Roman"/>
          <w:lang w:eastAsia="en-GB"/>
        </w:rPr>
        <w:t xml:space="preserve">Perry, M. (2019, July 12). </w:t>
      </w:r>
      <w:r w:rsidRPr="00F57E71">
        <w:rPr>
          <w:rFonts w:ascii="Times New Roman" w:hAnsi="Times New Roman" w:cs="Times New Roman"/>
          <w:i/>
          <w:iCs/>
          <w:lang w:eastAsia="en-GB"/>
        </w:rPr>
        <w:t>Chart of the day... or century?</w:t>
      </w:r>
      <w:r w:rsidRPr="006C1C89">
        <w:rPr>
          <w:rFonts w:ascii="Times New Roman" w:hAnsi="Times New Roman" w:cs="Times New Roman"/>
          <w:lang w:eastAsia="en-GB"/>
        </w:rPr>
        <w:t xml:space="preserve"> </w:t>
      </w:r>
      <w:r w:rsidRPr="00F57E71">
        <w:rPr>
          <w:rFonts w:ascii="Times New Roman" w:hAnsi="Times New Roman" w:cs="Times New Roman"/>
          <w:lang w:eastAsia="en-GB"/>
        </w:rPr>
        <w:t>American Enterprise Institute.</w:t>
      </w:r>
      <w:r w:rsidRPr="006C1C89">
        <w:rPr>
          <w:rFonts w:ascii="Times New Roman" w:hAnsi="Times New Roman" w:cs="Times New Roman"/>
          <w:lang w:eastAsia="en-GB"/>
        </w:rPr>
        <w:t xml:space="preserve"> </w:t>
      </w:r>
      <w:hyperlink r:id="rId91" w:history="1">
        <w:r w:rsidRPr="006C1C89">
          <w:rPr>
            <w:rFonts w:ascii="Times New Roman" w:hAnsi="Times New Roman" w:cs="Times New Roman"/>
            <w:u w:val="single"/>
            <w:lang w:eastAsia="en-GB"/>
          </w:rPr>
          <w:t>https://www.aei.org/carpe-diem/chart-of-the-day-or-century-2/</w:t>
        </w:r>
      </w:hyperlink>
    </w:p>
    <w:p w14:paraId="67ACD719"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Raudenbush, S. W., &amp; Bryk, A. S. (2002). </w:t>
      </w:r>
      <w:r w:rsidRPr="00F57E71">
        <w:rPr>
          <w:rFonts w:ascii="Times New Roman" w:hAnsi="Times New Roman" w:cs="Times New Roman"/>
          <w:i/>
          <w:iCs/>
        </w:rPr>
        <w:t>Hierarchical Linear Models: Applications and Data Analysis Methods</w:t>
      </w:r>
      <w:r w:rsidRPr="006C1C89">
        <w:rPr>
          <w:rFonts w:ascii="Times New Roman" w:hAnsi="Times New Roman" w:cs="Times New Roman"/>
        </w:rPr>
        <w:t xml:space="preserve"> (2nd ed.). SAGE.</w:t>
      </w:r>
    </w:p>
    <w:p w14:paraId="32A6BF89" w14:textId="77777777" w:rsidR="00275235"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Rea, L. M., &amp; Parker, R. A. (2014). </w:t>
      </w:r>
      <w:r w:rsidRPr="006C1C89">
        <w:rPr>
          <w:rFonts w:ascii="Times New Roman" w:hAnsi="Times New Roman" w:cs="Times New Roman"/>
          <w:i/>
          <w:iCs/>
        </w:rPr>
        <w:t>Designing and Conducting Survey Research: A Comprehensive Guide</w:t>
      </w:r>
      <w:r w:rsidRPr="006C1C89">
        <w:rPr>
          <w:rFonts w:ascii="Times New Roman" w:hAnsi="Times New Roman" w:cs="Times New Roman"/>
        </w:rPr>
        <w:t xml:space="preserve">. John Wiley &amp; Sons. </w:t>
      </w:r>
    </w:p>
    <w:p w14:paraId="53425EDE" w14:textId="1595E60A"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Redshelf. (2017). </w:t>
      </w:r>
      <w:r w:rsidRPr="006C1C89">
        <w:rPr>
          <w:rFonts w:ascii="Times New Roman" w:hAnsi="Times New Roman" w:cs="Times New Roman"/>
          <w:i/>
          <w:iCs/>
        </w:rPr>
        <w:t>RedShelf and indiCo to co-host 2017 Inclusive Access conference</w:t>
      </w:r>
      <w:r w:rsidRPr="006C1C89">
        <w:rPr>
          <w:rFonts w:ascii="Times New Roman" w:hAnsi="Times New Roman" w:cs="Times New Roman"/>
        </w:rPr>
        <w:t xml:space="preserve">. </w:t>
      </w:r>
      <w:hyperlink r:id="rId92" w:history="1">
        <w:r w:rsidRPr="006C1C89">
          <w:rPr>
            <w:rStyle w:val="Hyperlink"/>
            <w:rFonts w:ascii="Times New Roman" w:hAnsi="Times New Roman" w:cs="Times New Roman"/>
            <w:color w:val="auto"/>
          </w:rPr>
          <w:t>https://www.about.redshelf.com/iac-conference-release</w:t>
        </w:r>
      </w:hyperlink>
      <w:r w:rsidRPr="006C1C89">
        <w:rPr>
          <w:rFonts w:ascii="Times New Roman" w:hAnsi="Times New Roman" w:cs="Times New Roman"/>
        </w:rPr>
        <w:t xml:space="preserve"> </w:t>
      </w:r>
    </w:p>
    <w:p w14:paraId="7C54D0FD" w14:textId="6D60B1BF" w:rsidR="0081748B" w:rsidRPr="006C1C89" w:rsidRDefault="0081748B" w:rsidP="0081748B">
      <w:pPr>
        <w:spacing w:line="480" w:lineRule="auto"/>
        <w:ind w:left="720" w:hanging="720"/>
        <w:rPr>
          <w:rFonts w:ascii="Times New Roman" w:hAnsi="Times New Roman" w:cs="Times New Roman"/>
        </w:rPr>
      </w:pPr>
      <w:r w:rsidRPr="006C1C89">
        <w:rPr>
          <w:rFonts w:ascii="Times New Roman" w:hAnsi="Times New Roman" w:cs="Times New Roman"/>
        </w:rPr>
        <w:lastRenderedPageBreak/>
        <w:t xml:space="preserve">Sidman-Taveau, R., &amp; Hoffman, M. (2019). Making </w:t>
      </w:r>
      <w:r w:rsidR="00275235">
        <w:rPr>
          <w:rFonts w:ascii="Times New Roman" w:hAnsi="Times New Roman" w:cs="Times New Roman"/>
        </w:rPr>
        <w:t>c</w:t>
      </w:r>
      <w:r w:rsidRPr="006C1C89">
        <w:rPr>
          <w:rFonts w:ascii="Times New Roman" w:hAnsi="Times New Roman" w:cs="Times New Roman"/>
        </w:rPr>
        <w:t xml:space="preserve">hange for </w:t>
      </w:r>
      <w:r w:rsidR="00275235">
        <w:rPr>
          <w:rFonts w:ascii="Times New Roman" w:hAnsi="Times New Roman" w:cs="Times New Roman"/>
        </w:rPr>
        <w:t>e</w:t>
      </w:r>
      <w:r w:rsidRPr="006C1C89">
        <w:rPr>
          <w:rFonts w:ascii="Times New Roman" w:hAnsi="Times New Roman" w:cs="Times New Roman"/>
        </w:rPr>
        <w:t xml:space="preserve">quity: An </w:t>
      </w:r>
      <w:r w:rsidR="00275235">
        <w:rPr>
          <w:rFonts w:ascii="Times New Roman" w:hAnsi="Times New Roman" w:cs="Times New Roman"/>
        </w:rPr>
        <w:t>i</w:t>
      </w:r>
      <w:r w:rsidRPr="006C1C89">
        <w:rPr>
          <w:rFonts w:ascii="Times New Roman" w:hAnsi="Times New Roman" w:cs="Times New Roman"/>
        </w:rPr>
        <w:t>nquiry-</w:t>
      </w:r>
      <w:r w:rsidR="00275235">
        <w:rPr>
          <w:rFonts w:ascii="Times New Roman" w:hAnsi="Times New Roman" w:cs="Times New Roman"/>
        </w:rPr>
        <w:t>b</w:t>
      </w:r>
      <w:r w:rsidRPr="006C1C89">
        <w:rPr>
          <w:rFonts w:ascii="Times New Roman" w:hAnsi="Times New Roman" w:cs="Times New Roman"/>
        </w:rPr>
        <w:t xml:space="preserve">ased </w:t>
      </w:r>
      <w:r w:rsidR="00275235">
        <w:rPr>
          <w:rFonts w:ascii="Times New Roman" w:hAnsi="Times New Roman" w:cs="Times New Roman"/>
        </w:rPr>
        <w:t>p</w:t>
      </w:r>
      <w:r w:rsidRPr="006C1C89">
        <w:rPr>
          <w:rFonts w:ascii="Times New Roman" w:hAnsi="Times New Roman" w:cs="Times New Roman"/>
        </w:rPr>
        <w:t xml:space="preserve">rofessional </w:t>
      </w:r>
      <w:r w:rsidR="00275235">
        <w:rPr>
          <w:rFonts w:ascii="Times New Roman" w:hAnsi="Times New Roman" w:cs="Times New Roman"/>
        </w:rPr>
        <w:t>l</w:t>
      </w:r>
      <w:r w:rsidRPr="006C1C89">
        <w:rPr>
          <w:rFonts w:ascii="Times New Roman" w:hAnsi="Times New Roman" w:cs="Times New Roman"/>
        </w:rPr>
        <w:t xml:space="preserve">earning </w:t>
      </w:r>
      <w:r w:rsidR="00275235">
        <w:rPr>
          <w:rFonts w:ascii="Times New Roman" w:hAnsi="Times New Roman" w:cs="Times New Roman"/>
        </w:rPr>
        <w:t>i</w:t>
      </w:r>
      <w:r w:rsidRPr="006C1C89">
        <w:rPr>
          <w:rFonts w:ascii="Times New Roman" w:hAnsi="Times New Roman" w:cs="Times New Roman"/>
        </w:rPr>
        <w:t xml:space="preserve">nitiative. </w:t>
      </w:r>
      <w:r w:rsidRPr="006C1C89">
        <w:rPr>
          <w:rFonts w:ascii="Times New Roman" w:hAnsi="Times New Roman" w:cs="Times New Roman"/>
          <w:i/>
          <w:iCs/>
        </w:rPr>
        <w:t>Community College Journal of Research and Practice</w:t>
      </w:r>
      <w:r w:rsidRPr="006C1C89">
        <w:rPr>
          <w:rFonts w:ascii="Times New Roman" w:hAnsi="Times New Roman" w:cs="Times New Roman"/>
        </w:rPr>
        <w:t xml:space="preserve">, </w:t>
      </w:r>
      <w:r w:rsidRPr="006C1C89">
        <w:rPr>
          <w:rFonts w:ascii="Times New Roman" w:hAnsi="Times New Roman" w:cs="Times New Roman"/>
          <w:i/>
          <w:iCs/>
        </w:rPr>
        <w:t>43</w:t>
      </w:r>
      <w:r w:rsidRPr="006C1C89">
        <w:rPr>
          <w:rFonts w:ascii="Times New Roman" w:hAnsi="Times New Roman" w:cs="Times New Roman"/>
        </w:rPr>
        <w:t xml:space="preserve">(2), 122–145. </w:t>
      </w:r>
      <w:hyperlink r:id="rId93" w:history="1">
        <w:r w:rsidRPr="006C1C89">
          <w:rPr>
            <w:rStyle w:val="Hyperlink"/>
            <w:rFonts w:ascii="Times New Roman" w:hAnsi="Times New Roman" w:cs="Times New Roman"/>
          </w:rPr>
          <w:t>https://doi.org/10.1080/10668926.2018.1424665</w:t>
        </w:r>
      </w:hyperlink>
    </w:p>
    <w:p w14:paraId="343E5546" w14:textId="7D19B572"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Spica, E. (2020). </w:t>
      </w:r>
      <w:r w:rsidRPr="006C1C89">
        <w:rPr>
          <w:rFonts w:ascii="Times New Roman" w:hAnsi="Times New Roman" w:cs="Times New Roman"/>
          <w:i/>
          <w:iCs/>
        </w:rPr>
        <w:t xml:space="preserve">PERC </w:t>
      </w:r>
      <w:r w:rsidR="00AF0038">
        <w:rPr>
          <w:rFonts w:ascii="Times New Roman" w:hAnsi="Times New Roman" w:cs="Times New Roman"/>
          <w:i/>
          <w:iCs/>
        </w:rPr>
        <w:t>r</w:t>
      </w:r>
      <w:r w:rsidRPr="006C1C89">
        <w:rPr>
          <w:rFonts w:ascii="Times New Roman" w:hAnsi="Times New Roman" w:cs="Times New Roman"/>
          <w:i/>
          <w:iCs/>
        </w:rPr>
        <w:t>eport: 2019 Tennessee community college student course materials survey</w:t>
      </w:r>
      <w:r w:rsidRPr="006C1C89">
        <w:rPr>
          <w:rFonts w:ascii="Times New Roman" w:hAnsi="Times New Roman" w:cs="Times New Roman"/>
        </w:rPr>
        <w:t xml:space="preserve">. University of Tennessee, Knoxville, Postsecondary Education Research Center. </w:t>
      </w:r>
      <w:hyperlink r:id="rId94" w:history="1">
        <w:r w:rsidRPr="006C1C89">
          <w:rPr>
            <w:rFonts w:ascii="Times New Roman" w:hAnsi="Times New Roman" w:cs="Times New Roman"/>
            <w:u w:val="single"/>
          </w:rPr>
          <w:t>https://perc.utk.edu/wp-content/uploads/sites/52/2020/03/2019-Community-College-Student-Course-Materials-Survey-PERC-Report.pdf</w:t>
        </w:r>
      </w:hyperlink>
    </w:p>
    <w:p w14:paraId="565A241D" w14:textId="66D4F57B"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Tennessee Board of Regents [TBR] (2018). </w:t>
      </w:r>
      <w:r w:rsidRPr="00275235">
        <w:rPr>
          <w:rFonts w:ascii="Times New Roman" w:hAnsi="Times New Roman" w:cs="Times New Roman"/>
          <w:i/>
          <w:iCs/>
        </w:rPr>
        <w:t>Undergraduate academic retention and GPA standards</w:t>
      </w:r>
      <w:r w:rsidRPr="006C1C89">
        <w:rPr>
          <w:rFonts w:ascii="Times New Roman" w:hAnsi="Times New Roman" w:cs="Times New Roman"/>
        </w:rPr>
        <w:t xml:space="preserve">. </w:t>
      </w:r>
      <w:r w:rsidR="00B40334" w:rsidRPr="006C1C89">
        <w:rPr>
          <w:rFonts w:ascii="Times New Roman" w:hAnsi="Times New Roman" w:cs="Times New Roman"/>
        </w:rPr>
        <w:t xml:space="preserve">TBR: The College System of Tennessee. </w:t>
      </w:r>
      <w:hyperlink r:id="rId95" w:history="1">
        <w:r w:rsidR="00B40334" w:rsidRPr="006C1C89">
          <w:rPr>
            <w:rStyle w:val="Hyperlink"/>
            <w:rFonts w:ascii="Times New Roman" w:hAnsi="Times New Roman" w:cs="Times New Roman"/>
          </w:rPr>
          <w:t>https://policies.tbr.edu/policies/undergraduate-academic-retention-standards</w:t>
        </w:r>
      </w:hyperlink>
      <w:r w:rsidRPr="006C1C89">
        <w:rPr>
          <w:rFonts w:ascii="Times New Roman" w:hAnsi="Times New Roman" w:cs="Times New Roman"/>
        </w:rPr>
        <w:t xml:space="preserve"> </w:t>
      </w:r>
    </w:p>
    <w:p w14:paraId="542CAECA" w14:textId="77777777" w:rsidR="009B027D" w:rsidRPr="006C1C89" w:rsidRDefault="009B027D" w:rsidP="009B027D">
      <w:pPr>
        <w:spacing w:line="480" w:lineRule="auto"/>
        <w:ind w:left="720" w:hanging="720"/>
        <w:rPr>
          <w:rFonts w:ascii="Times New Roman" w:hAnsi="Times New Roman" w:cs="Times New Roman"/>
        </w:rPr>
      </w:pPr>
      <w:r w:rsidRPr="006C1C89">
        <w:rPr>
          <w:rFonts w:ascii="Times New Roman" w:hAnsi="Times New Roman" w:cs="Times New Roman"/>
        </w:rPr>
        <w:t xml:space="preserve">Tennessee Board of Regents [TBR]. (2020). </w:t>
      </w:r>
      <w:r w:rsidRPr="006C1C89">
        <w:rPr>
          <w:rFonts w:ascii="Times New Roman" w:hAnsi="Times New Roman" w:cs="Times New Roman"/>
          <w:i/>
          <w:iCs/>
        </w:rPr>
        <w:t>The TBR syllabus</w:t>
      </w:r>
      <w:r w:rsidRPr="006C1C89">
        <w:rPr>
          <w:rFonts w:ascii="Times New Roman" w:hAnsi="Times New Roman" w:cs="Times New Roman"/>
        </w:rPr>
        <w:t xml:space="preserve">. TBR: The College System of Tennessee. Retrieved April 2, 2020 from </w:t>
      </w:r>
      <w:hyperlink r:id="rId96" w:history="1">
        <w:r w:rsidRPr="006C1C89">
          <w:rPr>
            <w:rStyle w:val="Hyperlink"/>
            <w:rFonts w:ascii="Times New Roman" w:hAnsi="Times New Roman" w:cs="Times New Roman"/>
          </w:rPr>
          <w:t>https://www.tbr.edu/board/tbr-syllabus</w:t>
        </w:r>
      </w:hyperlink>
    </w:p>
    <w:p w14:paraId="32B36776" w14:textId="35EF28DF"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Tennessee Higher Education Commission [THEC]. (</w:t>
      </w:r>
      <w:r w:rsidR="00832EF4" w:rsidRPr="006C1C89">
        <w:rPr>
          <w:rFonts w:ascii="Times New Roman" w:hAnsi="Times New Roman" w:cs="Times New Roman"/>
        </w:rPr>
        <w:t>2020</w:t>
      </w:r>
      <w:r w:rsidRPr="006C1C89">
        <w:rPr>
          <w:rFonts w:ascii="Times New Roman" w:hAnsi="Times New Roman" w:cs="Times New Roman"/>
        </w:rPr>
        <w:t xml:space="preserve">). </w:t>
      </w:r>
      <w:r w:rsidRPr="006C1C89">
        <w:rPr>
          <w:rFonts w:ascii="Times New Roman" w:hAnsi="Times New Roman" w:cs="Times New Roman"/>
          <w:i/>
          <w:iCs/>
        </w:rPr>
        <w:t>Consumer Services</w:t>
      </w:r>
      <w:r w:rsidRPr="006C1C89">
        <w:rPr>
          <w:rFonts w:ascii="Times New Roman" w:hAnsi="Times New Roman" w:cs="Times New Roman"/>
        </w:rPr>
        <w:t xml:space="preserve">. TN.Gov. Retrieved June 27, 2020, from </w:t>
      </w:r>
      <w:hyperlink r:id="rId97" w:history="1">
        <w:r w:rsidRPr="006C1C89">
          <w:rPr>
            <w:rStyle w:val="Hyperlink"/>
            <w:rFonts w:ascii="Times New Roman" w:hAnsi="Times New Roman" w:cs="Times New Roman"/>
            <w:color w:val="auto"/>
          </w:rPr>
          <w:t>https://www.tn.gov/thec/bureaus/student-aid-and-compliance/postsecondary-state-authorization/consumer-services.html</w:t>
        </w:r>
      </w:hyperlink>
    </w:p>
    <w:p w14:paraId="38D3AEBF" w14:textId="4D5A40AC" w:rsidR="007446E8" w:rsidRPr="006C1C89" w:rsidRDefault="007446E8" w:rsidP="007446E8">
      <w:pPr>
        <w:spacing w:line="480" w:lineRule="auto"/>
        <w:ind w:left="720" w:hanging="720"/>
        <w:rPr>
          <w:rFonts w:ascii="Times New Roman" w:hAnsi="Times New Roman" w:cs="Times New Roman"/>
        </w:rPr>
      </w:pPr>
      <w:r w:rsidRPr="006C1C89">
        <w:rPr>
          <w:rFonts w:ascii="Times New Roman" w:hAnsi="Times New Roman" w:cs="Times New Roman"/>
        </w:rPr>
        <w:t xml:space="preserve">Textbook and </w:t>
      </w:r>
      <w:r w:rsidR="0063197A">
        <w:rPr>
          <w:rFonts w:ascii="Times New Roman" w:hAnsi="Times New Roman" w:cs="Times New Roman"/>
        </w:rPr>
        <w:t>I</w:t>
      </w:r>
      <w:r w:rsidRPr="006C1C89">
        <w:rPr>
          <w:rFonts w:ascii="Times New Roman" w:hAnsi="Times New Roman" w:cs="Times New Roman"/>
        </w:rPr>
        <w:t xml:space="preserve">nstructional </w:t>
      </w:r>
      <w:r w:rsidR="0063197A">
        <w:rPr>
          <w:rFonts w:ascii="Times New Roman" w:hAnsi="Times New Roman" w:cs="Times New Roman"/>
        </w:rPr>
        <w:t>M</w:t>
      </w:r>
      <w:r w:rsidRPr="006C1C89">
        <w:rPr>
          <w:rFonts w:ascii="Times New Roman" w:hAnsi="Times New Roman" w:cs="Times New Roman"/>
        </w:rPr>
        <w:t xml:space="preserve">aterials </w:t>
      </w:r>
      <w:r w:rsidR="0063197A">
        <w:rPr>
          <w:rFonts w:ascii="Times New Roman" w:hAnsi="Times New Roman" w:cs="Times New Roman"/>
        </w:rPr>
        <w:t>A</w:t>
      </w:r>
      <w:r w:rsidRPr="006C1C89">
        <w:rPr>
          <w:rFonts w:ascii="Times New Roman" w:hAnsi="Times New Roman" w:cs="Times New Roman"/>
        </w:rPr>
        <w:t xml:space="preserve">ffordability, Title 48, Chapter 1004.085 § 4. (2017). https://leg.state.fl.us/statutes </w:t>
      </w:r>
    </w:p>
    <w:p w14:paraId="2794F668" w14:textId="0A22DC80"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U</w:t>
      </w:r>
      <w:r w:rsidR="009D3093" w:rsidRPr="006C1C89">
        <w:rPr>
          <w:rFonts w:ascii="Times New Roman" w:hAnsi="Times New Roman" w:cs="Times New Roman"/>
        </w:rPr>
        <w:t>nited</w:t>
      </w:r>
      <w:r w:rsidRPr="006C1C89">
        <w:rPr>
          <w:rFonts w:ascii="Times New Roman" w:hAnsi="Times New Roman" w:cs="Times New Roman"/>
        </w:rPr>
        <w:t xml:space="preserve"> S</w:t>
      </w:r>
      <w:r w:rsidR="009D3093" w:rsidRPr="006C1C89">
        <w:rPr>
          <w:rFonts w:ascii="Times New Roman" w:hAnsi="Times New Roman" w:cs="Times New Roman"/>
        </w:rPr>
        <w:t>tates</w:t>
      </w:r>
      <w:r w:rsidRPr="006C1C89">
        <w:rPr>
          <w:rFonts w:ascii="Times New Roman" w:hAnsi="Times New Roman" w:cs="Times New Roman"/>
        </w:rPr>
        <w:t xml:space="preserve"> Department of Labor, Bureau of Labor Statistics. (2016). College tuition and fees increase 63 percent since January 2006. </w:t>
      </w:r>
      <w:hyperlink r:id="rId98" w:tgtFrame="_blank" w:history="1">
        <w:r w:rsidRPr="006C1C89">
          <w:rPr>
            <w:rStyle w:val="Hyperlink"/>
            <w:rFonts w:ascii="Times New Roman" w:hAnsi="Times New Roman" w:cs="Times New Roman"/>
            <w:color w:val="auto"/>
          </w:rPr>
          <w:t>https://www.bls.gov/opub/ted/2016/college-tuition-and-fees-increase-63-percent-since-january-2006.htm</w:t>
        </w:r>
      </w:hyperlink>
    </w:p>
    <w:p w14:paraId="18BDB3C6" w14:textId="2FC5CC8B"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United States Government Accountability Office [USGAO]. (2013). College textbooks: Students have greater access to textbook information. </w:t>
      </w:r>
      <w:r w:rsidRPr="006C1C89">
        <w:rPr>
          <w:rFonts w:ascii="Times New Roman" w:hAnsi="Times New Roman" w:cs="Times New Roman"/>
          <w:i/>
          <w:iCs/>
        </w:rPr>
        <w:t>Report to Congressional Committees</w:t>
      </w:r>
      <w:r w:rsidRPr="006C1C89">
        <w:rPr>
          <w:rFonts w:ascii="Times New Roman" w:hAnsi="Times New Roman" w:cs="Times New Roman"/>
        </w:rPr>
        <w:t xml:space="preserve">. </w:t>
      </w:r>
      <w:hyperlink r:id="rId99" w:history="1">
        <w:r w:rsidR="002733A0" w:rsidRPr="000C3B1A">
          <w:rPr>
            <w:rStyle w:val="Hyperlink"/>
            <w:rFonts w:ascii="Times New Roman" w:hAnsi="Times New Roman" w:cs="Times New Roman"/>
          </w:rPr>
          <w:t>https://www.gao.gov/assets/660/655066.pdf</w:t>
        </w:r>
      </w:hyperlink>
      <w:r w:rsidRPr="006C1C89">
        <w:rPr>
          <w:rFonts w:ascii="Times New Roman" w:hAnsi="Times New Roman" w:cs="Times New Roman"/>
        </w:rPr>
        <w:t>.</w:t>
      </w:r>
    </w:p>
    <w:p w14:paraId="1996920A" w14:textId="77777777" w:rsidR="009D3093" w:rsidRPr="006C1C89" w:rsidRDefault="009D3093" w:rsidP="009D3093">
      <w:pPr>
        <w:spacing w:line="480" w:lineRule="auto"/>
        <w:ind w:left="720" w:hanging="720"/>
        <w:rPr>
          <w:rFonts w:ascii="Times New Roman" w:hAnsi="Times New Roman" w:cs="Times New Roman"/>
        </w:rPr>
      </w:pPr>
      <w:r w:rsidRPr="006C1C89">
        <w:rPr>
          <w:rFonts w:ascii="Times New Roman" w:hAnsi="Times New Roman" w:cs="Times New Roman"/>
        </w:rPr>
        <w:lastRenderedPageBreak/>
        <w:t xml:space="preserve">Vitez, K. (2018, March 7). </w:t>
      </w:r>
      <w:r w:rsidRPr="006C1C89">
        <w:rPr>
          <w:rFonts w:ascii="Times New Roman" w:hAnsi="Times New Roman" w:cs="Times New Roman"/>
          <w:i/>
          <w:iCs/>
        </w:rPr>
        <w:t>Student government leaders unite in call for federal open textbook grant program</w:t>
      </w:r>
      <w:r w:rsidRPr="006C1C89">
        <w:rPr>
          <w:rFonts w:ascii="Times New Roman" w:hAnsi="Times New Roman" w:cs="Times New Roman"/>
        </w:rPr>
        <w:t xml:space="preserve">. Student PIRGs. </w:t>
      </w:r>
      <w:hyperlink r:id="rId100" w:history="1">
        <w:r w:rsidRPr="006C1C89">
          <w:rPr>
            <w:rStyle w:val="Hyperlink"/>
            <w:rFonts w:ascii="Times New Roman" w:hAnsi="Times New Roman" w:cs="Times New Roman"/>
            <w:color w:val="auto"/>
          </w:rPr>
          <w:t>https://studentpirgs.org/news/sp/student-government-leaders-unite-call-federal-open-textbook-grant-program</w:t>
        </w:r>
      </w:hyperlink>
    </w:p>
    <w:p w14:paraId="40A66B0D" w14:textId="77777777"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 xml:space="preserve">Vitez, K. (2020, February). </w:t>
      </w:r>
      <w:r w:rsidRPr="006C1C89">
        <w:rPr>
          <w:rFonts w:ascii="Times New Roman" w:hAnsi="Times New Roman" w:cs="Times New Roman"/>
          <w:i/>
          <w:iCs/>
        </w:rPr>
        <w:t>Automatic textbooks billing: An offer students can’t refuse?</w:t>
      </w:r>
      <w:r w:rsidRPr="006C1C89">
        <w:rPr>
          <w:rFonts w:ascii="Times New Roman" w:hAnsi="Times New Roman" w:cs="Times New Roman"/>
        </w:rPr>
        <w:t xml:space="preserve"> U.S. PIRG Education Fund. CC-BY 4.0.</w:t>
      </w:r>
    </w:p>
    <w:p w14:paraId="166112D6" w14:textId="690952F2" w:rsidR="00BF0BE5" w:rsidRDefault="00A13BD2" w:rsidP="00CA0B5E">
      <w:pPr>
        <w:spacing w:line="480" w:lineRule="auto"/>
        <w:ind w:left="720" w:hanging="720"/>
        <w:rPr>
          <w:rFonts w:ascii="Times New Roman" w:hAnsi="Times New Roman" w:cs="Times New Roman"/>
        </w:rPr>
      </w:pPr>
      <w:r>
        <w:rPr>
          <w:rFonts w:ascii="Times New Roman" w:hAnsi="Times New Roman" w:cs="Times New Roman"/>
        </w:rPr>
        <w:t xml:space="preserve">Wiley, D. (2017, </w:t>
      </w:r>
      <w:r w:rsidR="00BF0BE5">
        <w:rPr>
          <w:rFonts w:ascii="Times New Roman" w:hAnsi="Times New Roman" w:cs="Times New Roman"/>
        </w:rPr>
        <w:t xml:space="preserve">November 8). </w:t>
      </w:r>
      <w:r w:rsidR="00BF0BE5" w:rsidRPr="00BF0BE5">
        <w:rPr>
          <w:rFonts w:ascii="Times New Roman" w:hAnsi="Times New Roman" w:cs="Times New Roman"/>
        </w:rPr>
        <w:t xml:space="preserve">If we talked about the internet like we talk about </w:t>
      </w:r>
      <w:r w:rsidR="00BF0BE5">
        <w:rPr>
          <w:rFonts w:ascii="Times New Roman" w:hAnsi="Times New Roman" w:cs="Times New Roman"/>
        </w:rPr>
        <w:t>OER</w:t>
      </w:r>
      <w:r w:rsidR="00BF0BE5" w:rsidRPr="00BF0BE5">
        <w:rPr>
          <w:rFonts w:ascii="Times New Roman" w:hAnsi="Times New Roman" w:cs="Times New Roman"/>
        </w:rPr>
        <w:t xml:space="preserve">: </w:t>
      </w:r>
      <w:r w:rsidR="00BF0BE5">
        <w:rPr>
          <w:rFonts w:ascii="Times New Roman" w:hAnsi="Times New Roman" w:cs="Times New Roman"/>
        </w:rPr>
        <w:t>T</w:t>
      </w:r>
      <w:r w:rsidR="00BF0BE5" w:rsidRPr="00BF0BE5">
        <w:rPr>
          <w:rFonts w:ascii="Times New Roman" w:hAnsi="Times New Roman" w:cs="Times New Roman"/>
        </w:rPr>
        <w:t xml:space="preserve">he cost trap and </w:t>
      </w:r>
      <w:r w:rsidR="00BF0BE5">
        <w:rPr>
          <w:rFonts w:ascii="Times New Roman" w:hAnsi="Times New Roman" w:cs="Times New Roman"/>
        </w:rPr>
        <w:t>I</w:t>
      </w:r>
      <w:r w:rsidR="00BF0BE5" w:rsidRPr="00BF0BE5">
        <w:rPr>
          <w:rFonts w:ascii="Times New Roman" w:hAnsi="Times New Roman" w:cs="Times New Roman"/>
        </w:rPr>
        <w:t xml:space="preserve">nclusive </w:t>
      </w:r>
      <w:r w:rsidR="00BF0BE5">
        <w:rPr>
          <w:rFonts w:ascii="Times New Roman" w:hAnsi="Times New Roman" w:cs="Times New Roman"/>
        </w:rPr>
        <w:t>A</w:t>
      </w:r>
      <w:r w:rsidR="00BF0BE5" w:rsidRPr="00BF0BE5">
        <w:rPr>
          <w:rFonts w:ascii="Times New Roman" w:hAnsi="Times New Roman" w:cs="Times New Roman"/>
        </w:rPr>
        <w:t>ccess</w:t>
      </w:r>
      <w:r w:rsidR="00BF0BE5">
        <w:rPr>
          <w:rFonts w:ascii="Times New Roman" w:hAnsi="Times New Roman" w:cs="Times New Roman"/>
        </w:rPr>
        <w:t xml:space="preserve">. </w:t>
      </w:r>
      <w:r w:rsidR="00D73D52" w:rsidRPr="00323235">
        <w:rPr>
          <w:rFonts w:ascii="Times New Roman" w:hAnsi="Times New Roman" w:cs="Times New Roman"/>
          <w:i/>
          <w:iCs/>
        </w:rPr>
        <w:t xml:space="preserve">Leveraging Open to Improve Learning: Open is a Means, not the End. </w:t>
      </w:r>
      <w:r w:rsidR="00BF0BE5" w:rsidRPr="00BF0BE5">
        <w:rPr>
          <w:rFonts w:ascii="Times New Roman" w:hAnsi="Times New Roman" w:cs="Times New Roman"/>
        </w:rPr>
        <w:t>https://opencontent.org/blog/archives/5219</w:t>
      </w:r>
    </w:p>
    <w:p w14:paraId="16BB61C1" w14:textId="189E9259" w:rsidR="00E92113" w:rsidRPr="006C1C89" w:rsidRDefault="00E92113" w:rsidP="00CA0B5E">
      <w:pPr>
        <w:spacing w:line="480" w:lineRule="auto"/>
        <w:ind w:left="720" w:hanging="720"/>
        <w:rPr>
          <w:rFonts w:ascii="Times New Roman" w:hAnsi="Times New Roman" w:cs="Times New Roman"/>
        </w:rPr>
      </w:pPr>
      <w:r w:rsidRPr="006C1C89">
        <w:rPr>
          <w:rFonts w:ascii="Times New Roman" w:hAnsi="Times New Roman" w:cs="Times New Roman"/>
        </w:rPr>
        <w:t>Williams, T., Nichols, E., Cannon, T. R., Fountain, T., Smith, A., &amp; Yankelewitz, D. (2020). A Department-Wide Implementation of </w:t>
      </w:r>
      <w:r w:rsidRPr="006C1C89">
        <w:rPr>
          <w:rFonts w:ascii="Times New Roman" w:hAnsi="Times New Roman" w:cs="Times New Roman"/>
          <w:i/>
        </w:rPr>
        <w:t>Inclusive Access</w:t>
      </w:r>
      <w:r w:rsidRPr="006C1C89">
        <w:rPr>
          <w:rFonts w:ascii="Times New Roman" w:hAnsi="Times New Roman" w:cs="Times New Roman"/>
        </w:rPr>
        <w:t xml:space="preserve">. In T. A. Hurley (Ed.), </w:t>
      </w:r>
      <w:r w:rsidRPr="006C1C89">
        <w:rPr>
          <w:rFonts w:ascii="Times New Roman" w:hAnsi="Times New Roman" w:cs="Times New Roman"/>
          <w:i/>
          <w:iCs/>
        </w:rPr>
        <w:t>Inclusive Access and Open Educational Resources E-text Programs in Higher Education</w:t>
      </w:r>
      <w:r w:rsidRPr="006C1C89">
        <w:rPr>
          <w:rFonts w:ascii="Times New Roman" w:hAnsi="Times New Roman" w:cs="Times New Roman"/>
        </w:rPr>
        <w:t xml:space="preserve"> (1st ed., pp. 59–81). Springer.</w:t>
      </w:r>
    </w:p>
    <w:p w14:paraId="780C0087" w14:textId="77777777" w:rsidR="00F82794" w:rsidRPr="006C1C89" w:rsidRDefault="00F82794">
      <w:pPr>
        <w:tabs>
          <w:tab w:val="clear" w:pos="24120"/>
        </w:tabs>
        <w:rPr>
          <w:rFonts w:ascii="Times New Roman" w:hAnsi="Times New Roman" w:cs="Times New Roman"/>
          <w:b/>
          <w:bCs/>
          <w:iCs/>
        </w:rPr>
      </w:pPr>
      <w:r w:rsidRPr="006C1C89">
        <w:rPr>
          <w:rFonts w:ascii="Times New Roman" w:hAnsi="Times New Roman" w:cs="Times New Roman"/>
        </w:rPr>
        <w:br w:type="page"/>
      </w:r>
    </w:p>
    <w:p w14:paraId="2DA1E834" w14:textId="5C1A6D46" w:rsidR="00E92113" w:rsidRPr="006C1C89" w:rsidRDefault="003A3C1F" w:rsidP="00CA0B5E">
      <w:pPr>
        <w:pStyle w:val="Heading2"/>
        <w:rPr>
          <w:rFonts w:ascii="Times New Roman" w:hAnsi="Times New Roman" w:cs="Times New Roman"/>
          <w:sz w:val="24"/>
          <w:szCs w:val="24"/>
        </w:rPr>
      </w:pPr>
      <w:bookmarkStart w:id="214" w:name="_Toc62545932"/>
      <w:bookmarkStart w:id="215" w:name="_Toc63684953"/>
      <w:r w:rsidRPr="006C1C89">
        <w:rPr>
          <w:rFonts w:ascii="Times New Roman" w:hAnsi="Times New Roman" w:cs="Times New Roman"/>
          <w:sz w:val="24"/>
          <w:szCs w:val="24"/>
        </w:rPr>
        <w:lastRenderedPageBreak/>
        <w:t>APPENDICES</w:t>
      </w:r>
      <w:bookmarkEnd w:id="214"/>
      <w:bookmarkEnd w:id="215"/>
    </w:p>
    <w:p w14:paraId="3755EA7C" w14:textId="1E57FD7B" w:rsidR="00E92113" w:rsidRPr="006C1C89" w:rsidRDefault="00E92113" w:rsidP="008413A3">
      <w:pPr>
        <w:pStyle w:val="Heading3"/>
        <w:rPr>
          <w:rFonts w:ascii="Times New Roman" w:hAnsi="Times New Roman" w:cs="Times New Roman"/>
          <w:szCs w:val="24"/>
        </w:rPr>
      </w:pPr>
      <w:bookmarkStart w:id="216" w:name="_Toc60745991"/>
      <w:bookmarkStart w:id="217" w:name="_Toc62545933"/>
      <w:bookmarkStart w:id="218" w:name="_Toc63684679"/>
      <w:bookmarkStart w:id="219" w:name="_Toc63684954"/>
      <w:r w:rsidRPr="006C1C89">
        <w:rPr>
          <w:rFonts w:ascii="Times New Roman" w:hAnsi="Times New Roman" w:cs="Times New Roman"/>
          <w:szCs w:val="24"/>
        </w:rPr>
        <w:t xml:space="preserve">Appendix </w:t>
      </w:r>
      <w:r w:rsidR="0064082F" w:rsidRPr="006C1C89">
        <w:rPr>
          <w:rFonts w:ascii="Times New Roman" w:hAnsi="Times New Roman" w:cs="Times New Roman"/>
          <w:szCs w:val="24"/>
        </w:rPr>
        <w:t>2</w:t>
      </w:r>
      <w:r w:rsidRPr="006C1C89">
        <w:rPr>
          <w:rFonts w:ascii="Times New Roman" w:hAnsi="Times New Roman" w:cs="Times New Roman"/>
          <w:szCs w:val="24"/>
        </w:rPr>
        <w:t>A. Marketing Inclusive Access: Program Descriptions from Company Websites</w:t>
      </w:r>
      <w:bookmarkEnd w:id="216"/>
      <w:bookmarkEnd w:id="217"/>
      <w:bookmarkEnd w:id="218"/>
      <w:bookmarkEnd w:id="219"/>
    </w:p>
    <w:p w14:paraId="51209E3F" w14:textId="77777777" w:rsidR="00C05355" w:rsidRPr="006C1C89" w:rsidRDefault="00C05355" w:rsidP="00C05355">
      <w:pPr>
        <w:rPr>
          <w:rFonts w:ascii="Times New Roman" w:hAnsi="Times New Roman" w:cs="Times New Roman"/>
        </w:rPr>
      </w:pPr>
    </w:p>
    <w:tbl>
      <w:tblPr>
        <w:tblW w:w="0" w:type="auto"/>
        <w:tblBorders>
          <w:top w:val="single" w:sz="4" w:space="0" w:color="auto"/>
          <w:bottom w:val="single" w:sz="4" w:space="0" w:color="auto"/>
        </w:tblBorders>
        <w:tblLook w:val="04A0" w:firstRow="1" w:lastRow="0" w:firstColumn="1" w:lastColumn="0" w:noHBand="0" w:noVBand="1"/>
      </w:tblPr>
      <w:tblGrid>
        <w:gridCol w:w="1363"/>
        <w:gridCol w:w="7987"/>
      </w:tblGrid>
      <w:tr w:rsidR="007D6FFD" w:rsidRPr="006C1C89" w14:paraId="0AFC8D3F" w14:textId="77777777" w:rsidTr="004F4980">
        <w:tc>
          <w:tcPr>
            <w:tcW w:w="1363" w:type="dxa"/>
            <w:tcBorders>
              <w:top w:val="single" w:sz="4" w:space="0" w:color="auto"/>
              <w:bottom w:val="single" w:sz="4" w:space="0" w:color="auto"/>
            </w:tcBorders>
          </w:tcPr>
          <w:p w14:paraId="7611577B" w14:textId="77777777" w:rsidR="00E92113" w:rsidRPr="006C1C89" w:rsidRDefault="00E92113" w:rsidP="00EA6AC1">
            <w:pPr>
              <w:rPr>
                <w:rFonts w:ascii="Times New Roman" w:hAnsi="Times New Roman" w:cs="Times New Roman"/>
                <w:b/>
                <w:bCs/>
              </w:rPr>
            </w:pPr>
            <w:r w:rsidRPr="006C1C89">
              <w:rPr>
                <w:rFonts w:ascii="Times New Roman" w:hAnsi="Times New Roman" w:cs="Times New Roman"/>
                <w:b/>
                <w:bCs/>
              </w:rPr>
              <w:t>Company</w:t>
            </w:r>
          </w:p>
        </w:tc>
        <w:tc>
          <w:tcPr>
            <w:tcW w:w="7987" w:type="dxa"/>
            <w:tcBorders>
              <w:top w:val="single" w:sz="4" w:space="0" w:color="auto"/>
              <w:bottom w:val="single" w:sz="4" w:space="0" w:color="auto"/>
            </w:tcBorders>
          </w:tcPr>
          <w:p w14:paraId="125611FB" w14:textId="77777777" w:rsidR="00E92113" w:rsidRPr="006C1C89" w:rsidRDefault="00E92113" w:rsidP="00EA6AC1">
            <w:pPr>
              <w:rPr>
                <w:rFonts w:ascii="Times New Roman" w:hAnsi="Times New Roman" w:cs="Times New Roman"/>
                <w:b/>
                <w:bCs/>
                <w:i/>
                <w:iCs/>
              </w:rPr>
            </w:pPr>
            <w:r w:rsidRPr="006C1C89">
              <w:rPr>
                <w:rFonts w:ascii="Times New Roman" w:hAnsi="Times New Roman" w:cs="Times New Roman"/>
                <w:b/>
                <w:bCs/>
                <w:i/>
                <w:iCs/>
              </w:rPr>
              <w:t xml:space="preserve">Inclusive Access </w:t>
            </w:r>
            <w:r w:rsidRPr="006C1C89">
              <w:rPr>
                <w:rFonts w:ascii="Times New Roman" w:hAnsi="Times New Roman" w:cs="Times New Roman"/>
                <w:b/>
                <w:bCs/>
              </w:rPr>
              <w:t>Program Description</w:t>
            </w:r>
            <w:r w:rsidRPr="006C1C89">
              <w:rPr>
                <w:rFonts w:ascii="Times New Roman" w:hAnsi="Times New Roman" w:cs="Times New Roman"/>
                <w:b/>
                <w:bCs/>
                <w:i/>
                <w:iCs/>
              </w:rPr>
              <w:t xml:space="preserve"> </w:t>
            </w:r>
          </w:p>
        </w:tc>
      </w:tr>
      <w:tr w:rsidR="007D6FFD" w:rsidRPr="006C1C89" w14:paraId="7B93E213" w14:textId="77777777" w:rsidTr="004F4980">
        <w:tc>
          <w:tcPr>
            <w:tcW w:w="1363" w:type="dxa"/>
            <w:tcBorders>
              <w:top w:val="single" w:sz="4" w:space="0" w:color="auto"/>
            </w:tcBorders>
          </w:tcPr>
          <w:p w14:paraId="15C3732B" w14:textId="77777777" w:rsidR="00E92113" w:rsidRPr="006C1C89" w:rsidRDefault="00E66009" w:rsidP="00EA6AC1">
            <w:pPr>
              <w:rPr>
                <w:rFonts w:ascii="Times New Roman" w:hAnsi="Times New Roman" w:cs="Times New Roman"/>
              </w:rPr>
            </w:pPr>
            <w:hyperlink r:id="rId101" w:history="1">
              <w:r w:rsidR="00E92113" w:rsidRPr="006C1C89">
                <w:rPr>
                  <w:rFonts w:ascii="Times New Roman" w:hAnsi="Times New Roman" w:cs="Times New Roman"/>
                </w:rPr>
                <w:t>Pearson Education</w:t>
              </w:r>
            </w:hyperlink>
          </w:p>
        </w:tc>
        <w:tc>
          <w:tcPr>
            <w:tcW w:w="7987" w:type="dxa"/>
            <w:tcBorders>
              <w:top w:val="single" w:sz="4" w:space="0" w:color="auto"/>
            </w:tcBorders>
          </w:tcPr>
          <w:p w14:paraId="062604D4" w14:textId="77777777" w:rsidR="00E92113" w:rsidRPr="006C1C89" w:rsidRDefault="00E92113" w:rsidP="00EA6AC1">
            <w:pPr>
              <w:rPr>
                <w:rFonts w:ascii="Times New Roman" w:hAnsi="Times New Roman" w:cs="Times New Roman"/>
              </w:rPr>
            </w:pPr>
            <w:r w:rsidRPr="006C1C89">
              <w:rPr>
                <w:rFonts w:ascii="Times New Roman" w:hAnsi="Times New Roman" w:cs="Times New Roman"/>
              </w:rPr>
              <w:t>“</w:t>
            </w:r>
            <w:r w:rsidRPr="006C1C89">
              <w:rPr>
                <w:rFonts w:ascii="Times New Roman" w:hAnsi="Times New Roman" w:cs="Times New Roman"/>
                <w:i/>
              </w:rPr>
              <w:t>Inclusive Access</w:t>
            </w:r>
            <w:r w:rsidRPr="006C1C89">
              <w:rPr>
                <w:rFonts w:ascii="Times New Roman" w:hAnsi="Times New Roman" w:cs="Times New Roman"/>
              </w:rPr>
              <w:t xml:space="preserve"> offers all students access to required course materials on the first day of class at a discount of up to 70% off the cost of print course materials.”</w:t>
            </w:r>
          </w:p>
        </w:tc>
      </w:tr>
      <w:tr w:rsidR="007D6FFD" w:rsidRPr="006C1C89" w14:paraId="7BF36D08" w14:textId="77777777" w:rsidTr="004F4980">
        <w:tc>
          <w:tcPr>
            <w:tcW w:w="1363" w:type="dxa"/>
          </w:tcPr>
          <w:p w14:paraId="7354E16B" w14:textId="77777777" w:rsidR="00E92113" w:rsidRPr="006C1C89" w:rsidRDefault="00E92113" w:rsidP="00EA6AC1">
            <w:pPr>
              <w:rPr>
                <w:rFonts w:ascii="Times New Roman" w:hAnsi="Times New Roman" w:cs="Times New Roman"/>
              </w:rPr>
            </w:pPr>
            <w:r w:rsidRPr="006C1C89">
              <w:rPr>
                <w:rFonts w:ascii="Times New Roman" w:hAnsi="Times New Roman" w:cs="Times New Roman"/>
              </w:rPr>
              <w:t xml:space="preserve">McGraw-Hill </w:t>
            </w:r>
            <w:hyperlink r:id="rId102" w:history="1">
              <w:r w:rsidRPr="006C1C89">
                <w:rPr>
                  <w:rFonts w:ascii="Times New Roman" w:hAnsi="Times New Roman" w:cs="Times New Roman"/>
                </w:rPr>
                <w:t>Education</w:t>
              </w:r>
            </w:hyperlink>
          </w:p>
        </w:tc>
        <w:tc>
          <w:tcPr>
            <w:tcW w:w="7987" w:type="dxa"/>
          </w:tcPr>
          <w:p w14:paraId="5A409DD2" w14:textId="4751A5A8" w:rsidR="00E92113" w:rsidRPr="006C1C89" w:rsidRDefault="00E92113" w:rsidP="00EA6AC1">
            <w:pPr>
              <w:rPr>
                <w:rFonts w:ascii="Times New Roman" w:hAnsi="Times New Roman" w:cs="Times New Roman"/>
                <w:shd w:val="clear" w:color="auto" w:fill="FFFFFF"/>
              </w:rPr>
            </w:pPr>
            <w:r w:rsidRPr="006C1C89">
              <w:rPr>
                <w:rFonts w:ascii="Times New Roman" w:hAnsi="Times New Roman" w:cs="Times New Roman"/>
              </w:rPr>
              <w:t>“</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is a partnership between an institution, bookstore, and publisher to deliver digital course materials to students, below market rates, on or before the first day of class.”</w:t>
            </w:r>
            <w:r w:rsidR="00FD12C5" w:rsidRPr="006C1C89">
              <w:rPr>
                <w:rFonts w:ascii="Times New Roman" w:hAnsi="Times New Roman" w:cs="Times New Roman"/>
                <w:shd w:val="clear" w:color="auto" w:fill="FFFFFF"/>
              </w:rPr>
              <w:t xml:space="preserve"> … “</w:t>
            </w:r>
            <w:r w:rsidRPr="006C1C89">
              <w:rPr>
                <w:rFonts w:ascii="Times New Roman" w:hAnsi="Times New Roman" w:cs="Times New Roman"/>
                <w:shd w:val="clear" w:color="auto" w:fill="FFFFFF"/>
              </w:rPr>
              <w:t>50-80% lower cost, Day One Access, and course materials are integrated into your Learning Management System providing easy, and the simplicity of single sign-on access and grade-book integration.”</w:t>
            </w:r>
          </w:p>
        </w:tc>
      </w:tr>
      <w:tr w:rsidR="007D6FFD" w:rsidRPr="006C1C89" w14:paraId="1D948B94" w14:textId="77777777" w:rsidTr="004F4980">
        <w:tc>
          <w:tcPr>
            <w:tcW w:w="1363" w:type="dxa"/>
          </w:tcPr>
          <w:p w14:paraId="44AAD3C0" w14:textId="77777777" w:rsidR="00E92113" w:rsidRPr="006C1C89" w:rsidRDefault="00E66009" w:rsidP="00EA6AC1">
            <w:pPr>
              <w:rPr>
                <w:rFonts w:ascii="Times New Roman" w:hAnsi="Times New Roman" w:cs="Times New Roman"/>
              </w:rPr>
            </w:pPr>
            <w:hyperlink r:id="rId103" w:history="1">
              <w:r w:rsidR="00E92113" w:rsidRPr="006C1C89">
                <w:rPr>
                  <w:rFonts w:ascii="Times New Roman" w:hAnsi="Times New Roman" w:cs="Times New Roman"/>
                </w:rPr>
                <w:t>Cengage</w:t>
              </w:r>
            </w:hyperlink>
            <w:r w:rsidR="00E92113" w:rsidRPr="006C1C89">
              <w:rPr>
                <w:rFonts w:ascii="Times New Roman" w:hAnsi="Times New Roman" w:cs="Times New Roman"/>
              </w:rPr>
              <w:t xml:space="preserve"> Learning</w:t>
            </w:r>
          </w:p>
        </w:tc>
        <w:tc>
          <w:tcPr>
            <w:tcW w:w="7987" w:type="dxa"/>
          </w:tcPr>
          <w:p w14:paraId="688A52BA" w14:textId="77777777" w:rsidR="00E92113" w:rsidRPr="006C1C89" w:rsidRDefault="00E92113" w:rsidP="00EA6AC1">
            <w:pPr>
              <w:rPr>
                <w:rFonts w:ascii="Times New Roman" w:hAnsi="Times New Roman" w:cs="Times New Roman"/>
              </w:rPr>
            </w:pPr>
            <w:r w:rsidRPr="006C1C89">
              <w:rPr>
                <w:rFonts w:ascii="Times New Roman" w:hAnsi="Times New Roman" w:cs="Times New Roman"/>
                <w:shd w:val="clear" w:color="auto" w:fill="FFFFFF"/>
              </w:rPr>
              <w:t>“</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is a business model that integrates the cost of course materials directly through the campus bookstore or other preferred transactions. The </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model at Cengage does this PLUS delivers content directly, and seamlessly, to an institution’s Learning Management System (LMS) or other preferred channel so students are ready from day one.”</w:t>
            </w:r>
          </w:p>
        </w:tc>
      </w:tr>
      <w:tr w:rsidR="007D6FFD" w:rsidRPr="006C1C89" w14:paraId="13C6FAC1" w14:textId="77777777" w:rsidTr="004F4980">
        <w:tc>
          <w:tcPr>
            <w:tcW w:w="1363" w:type="dxa"/>
          </w:tcPr>
          <w:p w14:paraId="66BB76B8" w14:textId="77777777" w:rsidR="00E92113" w:rsidRPr="006C1C89" w:rsidRDefault="00E66009" w:rsidP="00EA6AC1">
            <w:pPr>
              <w:rPr>
                <w:rFonts w:ascii="Times New Roman" w:hAnsi="Times New Roman" w:cs="Times New Roman"/>
              </w:rPr>
            </w:pPr>
            <w:hyperlink r:id="rId104" w:history="1">
              <w:r w:rsidR="00E92113" w:rsidRPr="006C1C89">
                <w:rPr>
                  <w:rFonts w:ascii="Times New Roman" w:hAnsi="Times New Roman" w:cs="Times New Roman"/>
                </w:rPr>
                <w:t>Wiley</w:t>
              </w:r>
            </w:hyperlink>
          </w:p>
        </w:tc>
        <w:tc>
          <w:tcPr>
            <w:tcW w:w="7987" w:type="dxa"/>
          </w:tcPr>
          <w:p w14:paraId="40C65566" w14:textId="77777777" w:rsidR="00E92113" w:rsidRPr="006C1C89" w:rsidRDefault="00E92113" w:rsidP="00EA6AC1">
            <w:pPr>
              <w:rPr>
                <w:rFonts w:ascii="Times New Roman" w:hAnsi="Times New Roman" w:cs="Times New Roman"/>
              </w:rPr>
            </w:pPr>
            <w:r w:rsidRPr="006C1C89">
              <w:rPr>
                <w:rFonts w:ascii="Times New Roman" w:hAnsi="Times New Roman" w:cs="Times New Roman"/>
                <w:shd w:val="clear" w:color="auto" w:fill="EFEFF0"/>
              </w:rPr>
              <w:t xml:space="preserve">“Wiley </w:t>
            </w:r>
            <w:r w:rsidRPr="006C1C89">
              <w:rPr>
                <w:rFonts w:ascii="Times New Roman" w:hAnsi="Times New Roman" w:cs="Times New Roman"/>
                <w:i/>
                <w:shd w:val="clear" w:color="auto" w:fill="EFEFF0"/>
              </w:rPr>
              <w:t>Inclusive Access</w:t>
            </w:r>
            <w:r w:rsidRPr="006C1C89">
              <w:rPr>
                <w:rFonts w:ascii="Times New Roman" w:hAnsi="Times New Roman" w:cs="Times New Roman"/>
                <w:shd w:val="clear" w:color="auto" w:fill="EFEFF0"/>
              </w:rPr>
              <w:t xml:space="preserve"> provides students and faculty with instant digital access to required materials on or before the first day of class at substantial savings—so that every student can come to class prepared and ready to learn.”</w:t>
            </w:r>
          </w:p>
        </w:tc>
      </w:tr>
      <w:tr w:rsidR="007D6FFD" w:rsidRPr="006C1C89" w14:paraId="1D60D96D" w14:textId="77777777" w:rsidTr="004F4980">
        <w:tc>
          <w:tcPr>
            <w:tcW w:w="1363" w:type="dxa"/>
          </w:tcPr>
          <w:p w14:paraId="538E89A4" w14:textId="77777777" w:rsidR="00E92113" w:rsidRPr="006C1C89" w:rsidRDefault="00E66009" w:rsidP="00EA6AC1">
            <w:pPr>
              <w:rPr>
                <w:rFonts w:ascii="Times New Roman" w:hAnsi="Times New Roman" w:cs="Times New Roman"/>
              </w:rPr>
            </w:pPr>
            <w:hyperlink r:id="rId105" w:history="1">
              <w:r w:rsidR="00E92113" w:rsidRPr="006C1C89">
                <w:rPr>
                  <w:rFonts w:ascii="Times New Roman" w:hAnsi="Times New Roman" w:cs="Times New Roman"/>
                </w:rPr>
                <w:t>Follett</w:t>
              </w:r>
            </w:hyperlink>
          </w:p>
        </w:tc>
        <w:tc>
          <w:tcPr>
            <w:tcW w:w="7987" w:type="dxa"/>
          </w:tcPr>
          <w:p w14:paraId="1E433604" w14:textId="77777777" w:rsidR="00E92113" w:rsidRPr="006C1C89" w:rsidRDefault="00E92113" w:rsidP="00EA6AC1">
            <w:pPr>
              <w:rPr>
                <w:rFonts w:ascii="Times New Roman" w:hAnsi="Times New Roman" w:cs="Times New Roman"/>
              </w:rPr>
            </w:pPr>
            <w:r w:rsidRPr="006C1C89">
              <w:rPr>
                <w:rFonts w:ascii="Times New Roman" w:hAnsi="Times New Roman" w:cs="Times New Roman"/>
              </w:rPr>
              <w:t>“Follett ACCESS is a powerful program that enables colleges and universities to deliver all course materials (textbooks, courseware, lab kits, supplies, etc.) as part of tuition or course charges. … With Follett ACCESS, all students have what they need on the first day of class, stress-free, affordably and effortlessly — which levels the playing field for all students and empowers them for academic success, regardless of economic background or social status.</w:t>
            </w:r>
          </w:p>
          <w:p w14:paraId="137BFE57" w14:textId="77777777" w:rsidR="00E92113" w:rsidRPr="006C1C89" w:rsidRDefault="00E92113" w:rsidP="00EA6AC1">
            <w:pPr>
              <w:rPr>
                <w:rFonts w:ascii="Times New Roman" w:hAnsi="Times New Roman" w:cs="Times New Roman"/>
              </w:rPr>
            </w:pPr>
          </w:p>
          <w:p w14:paraId="16D8FCA4" w14:textId="77777777" w:rsidR="00E92113" w:rsidRPr="006C1C89" w:rsidRDefault="00E92113" w:rsidP="00EA6AC1">
            <w:pPr>
              <w:rPr>
                <w:rFonts w:ascii="Times New Roman" w:hAnsi="Times New Roman" w:cs="Times New Roman"/>
              </w:rPr>
            </w:pPr>
            <w:r w:rsidRPr="006C1C89">
              <w:rPr>
                <w:rFonts w:ascii="Times New Roman" w:hAnsi="Times New Roman" w:cs="Times New Roman"/>
              </w:rPr>
              <w:t>Follett ACCESS is the perfect union of publishers, institutions, faculty and Follett — coming together to enhance access to course materials, engagement and learning outcomes, help make course materials more affordable and ultimately foster student outcomes.”</w:t>
            </w:r>
          </w:p>
        </w:tc>
      </w:tr>
      <w:tr w:rsidR="007D6FFD" w:rsidRPr="006C1C89" w14:paraId="42D4EC1C" w14:textId="77777777" w:rsidTr="004F4980">
        <w:tc>
          <w:tcPr>
            <w:tcW w:w="1363" w:type="dxa"/>
          </w:tcPr>
          <w:p w14:paraId="2781E6C4" w14:textId="77777777" w:rsidR="00E92113" w:rsidRPr="006C1C89" w:rsidRDefault="00E66009" w:rsidP="00EA6AC1">
            <w:pPr>
              <w:rPr>
                <w:rFonts w:ascii="Times New Roman" w:hAnsi="Times New Roman" w:cs="Times New Roman"/>
              </w:rPr>
            </w:pPr>
            <w:hyperlink r:id="rId106" w:history="1">
              <w:r w:rsidR="00E92113" w:rsidRPr="006C1C89">
                <w:rPr>
                  <w:rFonts w:ascii="Times New Roman" w:hAnsi="Times New Roman" w:cs="Times New Roman"/>
                </w:rPr>
                <w:t>Barnes</w:t>
              </w:r>
            </w:hyperlink>
            <w:r w:rsidR="00E92113" w:rsidRPr="006C1C89">
              <w:rPr>
                <w:rFonts w:ascii="Times New Roman" w:hAnsi="Times New Roman" w:cs="Times New Roman"/>
              </w:rPr>
              <w:t xml:space="preserve"> &amp; Noble</w:t>
            </w:r>
          </w:p>
        </w:tc>
        <w:tc>
          <w:tcPr>
            <w:tcW w:w="7987" w:type="dxa"/>
          </w:tcPr>
          <w:p w14:paraId="0AF82AC5" w14:textId="77777777" w:rsidR="00E92113" w:rsidRPr="006C1C89" w:rsidRDefault="00E92113" w:rsidP="00EA6AC1">
            <w:pPr>
              <w:rPr>
                <w:rFonts w:ascii="Times New Roman" w:hAnsi="Times New Roman" w:cs="Times New Roman"/>
              </w:rPr>
            </w:pPr>
            <w:r w:rsidRPr="006C1C89">
              <w:rPr>
                <w:rFonts w:ascii="Times New Roman" w:hAnsi="Times New Roman" w:cs="Times New Roman"/>
              </w:rPr>
              <w:t>“Students enjoy access to significantly discounted course materials with a tuition-based delivery model to ensure everyone is prepared for the first day.”</w:t>
            </w:r>
          </w:p>
          <w:p w14:paraId="3D7EC193" w14:textId="40976485" w:rsidR="004F4980" w:rsidRPr="006C1C89" w:rsidRDefault="004F4980" w:rsidP="00EA6AC1">
            <w:pPr>
              <w:rPr>
                <w:rFonts w:ascii="Times New Roman" w:hAnsi="Times New Roman" w:cs="Times New Roman"/>
              </w:rPr>
            </w:pPr>
          </w:p>
        </w:tc>
      </w:tr>
      <w:tr w:rsidR="007D6FFD" w:rsidRPr="006C1C89" w14:paraId="61ECD1D1" w14:textId="77777777" w:rsidTr="004F4980">
        <w:tc>
          <w:tcPr>
            <w:tcW w:w="1363" w:type="dxa"/>
          </w:tcPr>
          <w:p w14:paraId="7D72C17D" w14:textId="77777777" w:rsidR="00E92113" w:rsidRPr="006C1C89" w:rsidRDefault="00E66009" w:rsidP="00EA6AC1">
            <w:pPr>
              <w:rPr>
                <w:rFonts w:ascii="Times New Roman" w:hAnsi="Times New Roman" w:cs="Times New Roman"/>
              </w:rPr>
            </w:pPr>
            <w:hyperlink r:id="rId107" w:history="1">
              <w:r w:rsidR="00E92113" w:rsidRPr="006C1C89">
                <w:rPr>
                  <w:rFonts w:ascii="Times New Roman" w:hAnsi="Times New Roman" w:cs="Times New Roman"/>
                </w:rPr>
                <w:t>RedShelf</w:t>
              </w:r>
            </w:hyperlink>
          </w:p>
        </w:tc>
        <w:tc>
          <w:tcPr>
            <w:tcW w:w="7987" w:type="dxa"/>
          </w:tcPr>
          <w:p w14:paraId="3675D804" w14:textId="77777777" w:rsidR="00E92113" w:rsidRPr="006C1C89" w:rsidRDefault="00E92113" w:rsidP="00EA6AC1">
            <w:pPr>
              <w:rPr>
                <w:rFonts w:ascii="Times New Roman" w:hAnsi="Times New Roman" w:cs="Times New Roman"/>
              </w:rPr>
            </w:pPr>
            <w:r w:rsidRPr="006C1C89">
              <w:rPr>
                <w:rFonts w:ascii="Times New Roman" w:hAnsi="Times New Roman" w:cs="Times New Roman"/>
              </w:rPr>
              <w:t>“</w:t>
            </w:r>
            <w:r w:rsidRPr="006C1C89">
              <w:rPr>
                <w:rFonts w:ascii="Times New Roman" w:hAnsi="Times New Roman" w:cs="Times New Roman"/>
                <w:i/>
                <w:shd w:val="clear" w:color="auto" w:fill="FFFFFF"/>
              </w:rPr>
              <w:t>Inclusive Access</w:t>
            </w:r>
            <w:r w:rsidRPr="006C1C89">
              <w:rPr>
                <w:rFonts w:ascii="Times New Roman" w:hAnsi="Times New Roman" w:cs="Times New Roman"/>
                <w:shd w:val="clear" w:color="auto" w:fill="FFFFFF"/>
              </w:rPr>
              <w:t xml:space="preserve"> is a course materials delivery program. It packages digital content with your course so you can access the right materials at the most affordable price on the first day of class.”</w:t>
            </w:r>
          </w:p>
        </w:tc>
      </w:tr>
      <w:tr w:rsidR="00E92113" w:rsidRPr="006C1C89" w14:paraId="6916E71F" w14:textId="77777777" w:rsidTr="004F4980">
        <w:tc>
          <w:tcPr>
            <w:tcW w:w="1363" w:type="dxa"/>
          </w:tcPr>
          <w:p w14:paraId="553A19E3" w14:textId="77777777" w:rsidR="00E92113" w:rsidRPr="006C1C89" w:rsidRDefault="00E66009" w:rsidP="00EA6AC1">
            <w:pPr>
              <w:rPr>
                <w:rFonts w:ascii="Times New Roman" w:hAnsi="Times New Roman" w:cs="Times New Roman"/>
              </w:rPr>
            </w:pPr>
            <w:hyperlink r:id="rId108" w:history="1">
              <w:r w:rsidR="00E92113" w:rsidRPr="006C1C89">
                <w:rPr>
                  <w:rFonts w:ascii="Times New Roman" w:hAnsi="Times New Roman" w:cs="Times New Roman"/>
                </w:rPr>
                <w:t>VitalSource</w:t>
              </w:r>
            </w:hyperlink>
          </w:p>
        </w:tc>
        <w:tc>
          <w:tcPr>
            <w:tcW w:w="7987" w:type="dxa"/>
          </w:tcPr>
          <w:p w14:paraId="310006F0" w14:textId="27163863" w:rsidR="00E92113" w:rsidRPr="006C1C89" w:rsidRDefault="00E92113" w:rsidP="00EA6AC1">
            <w:pPr>
              <w:rPr>
                <w:rFonts w:ascii="Times New Roman" w:hAnsi="Times New Roman" w:cs="Times New Roman"/>
              </w:rPr>
            </w:pPr>
            <w:r w:rsidRPr="006C1C89">
              <w:rPr>
                <w:rFonts w:ascii="Times New Roman" w:hAnsi="Times New Roman" w:cs="Times New Roman"/>
              </w:rPr>
              <w:t>“</w:t>
            </w:r>
            <w:r w:rsidR="0074786C" w:rsidRPr="006C1C89">
              <w:rPr>
                <w:rFonts w:ascii="Times New Roman" w:hAnsi="Times New Roman" w:cs="Times New Roman"/>
              </w:rPr>
              <w:t>’</w:t>
            </w:r>
            <w:r w:rsidRPr="006C1C89">
              <w:rPr>
                <w:rFonts w:ascii="Times New Roman" w:hAnsi="Times New Roman" w:cs="Times New Roman"/>
                <w:i/>
                <w:shd w:val="clear" w:color="auto" w:fill="FFFFFF"/>
              </w:rPr>
              <w:t>Inclusive Access</w:t>
            </w:r>
            <w:r w:rsidR="0074786C" w:rsidRPr="006C1C89">
              <w:rPr>
                <w:rFonts w:ascii="Times New Roman" w:hAnsi="Times New Roman" w:cs="Times New Roman"/>
                <w:i/>
                <w:shd w:val="clear" w:color="auto" w:fill="FFFFFF"/>
              </w:rPr>
              <w:t>’</w:t>
            </w:r>
            <w:r w:rsidRPr="006C1C89">
              <w:rPr>
                <w:rFonts w:ascii="Times New Roman" w:hAnsi="Times New Roman" w:cs="Times New Roman"/>
                <w:shd w:val="clear" w:color="auto" w:fill="FFFFFF"/>
              </w:rPr>
              <w:t xml:space="preserve"> is the course content solution that is driving down costs for students and giving them Day One access to the materials they need to persist.”</w:t>
            </w:r>
          </w:p>
        </w:tc>
      </w:tr>
    </w:tbl>
    <w:p w14:paraId="2EAD8A79" w14:textId="77777777" w:rsidR="00E92113" w:rsidRPr="006C1C89" w:rsidRDefault="00E92113" w:rsidP="00E92113">
      <w:pPr>
        <w:spacing w:line="480" w:lineRule="auto"/>
        <w:rPr>
          <w:rFonts w:ascii="Times New Roman" w:hAnsi="Times New Roman" w:cs="Times New Roman"/>
          <w:b/>
          <w:bCs/>
        </w:rPr>
      </w:pPr>
    </w:p>
    <w:p w14:paraId="52A6013F" w14:textId="77777777" w:rsidR="00E92113" w:rsidRPr="006C1C89" w:rsidRDefault="00E92113" w:rsidP="00E92113">
      <w:pPr>
        <w:spacing w:line="480" w:lineRule="auto"/>
        <w:rPr>
          <w:rFonts w:ascii="Times New Roman" w:hAnsi="Times New Roman" w:cs="Times New Roman"/>
          <w:b/>
          <w:bCs/>
        </w:rPr>
      </w:pPr>
    </w:p>
    <w:p w14:paraId="68E6D8F5" w14:textId="77777777" w:rsidR="004F4980" w:rsidRPr="006C1C89" w:rsidRDefault="004F4980">
      <w:pPr>
        <w:rPr>
          <w:rFonts w:ascii="Times New Roman" w:hAnsi="Times New Roman" w:cs="Times New Roman"/>
          <w:b/>
          <w:bCs/>
          <w:i/>
        </w:rPr>
      </w:pPr>
      <w:r w:rsidRPr="006C1C89">
        <w:rPr>
          <w:rFonts w:ascii="Times New Roman" w:hAnsi="Times New Roman" w:cs="Times New Roman"/>
        </w:rPr>
        <w:br w:type="page"/>
      </w:r>
    </w:p>
    <w:p w14:paraId="44433A37" w14:textId="30A42A8E" w:rsidR="00E92113" w:rsidRPr="006C1C89" w:rsidRDefault="00E92113" w:rsidP="003F098B">
      <w:pPr>
        <w:pStyle w:val="Heading3"/>
        <w:rPr>
          <w:rFonts w:ascii="Times New Roman" w:hAnsi="Times New Roman" w:cs="Times New Roman"/>
          <w:szCs w:val="24"/>
        </w:rPr>
      </w:pPr>
      <w:bookmarkStart w:id="220" w:name="_Toc60745992"/>
      <w:bookmarkStart w:id="221" w:name="_Toc62545934"/>
      <w:bookmarkStart w:id="222" w:name="_Toc63684680"/>
      <w:bookmarkStart w:id="223" w:name="_Toc63684955"/>
      <w:r w:rsidRPr="006C1C89">
        <w:rPr>
          <w:rFonts w:ascii="Times New Roman" w:hAnsi="Times New Roman" w:cs="Times New Roman"/>
          <w:szCs w:val="24"/>
        </w:rPr>
        <w:lastRenderedPageBreak/>
        <w:t xml:space="preserve">Appendix </w:t>
      </w:r>
      <w:r w:rsidR="0064082F" w:rsidRPr="006C1C89">
        <w:rPr>
          <w:rFonts w:ascii="Times New Roman" w:hAnsi="Times New Roman" w:cs="Times New Roman"/>
          <w:szCs w:val="24"/>
        </w:rPr>
        <w:t>2</w:t>
      </w:r>
      <w:r w:rsidRPr="006C1C89">
        <w:rPr>
          <w:rFonts w:ascii="Times New Roman" w:hAnsi="Times New Roman" w:cs="Times New Roman"/>
          <w:szCs w:val="24"/>
        </w:rPr>
        <w:t>B. Courses Included in Study</w:t>
      </w:r>
      <w:bookmarkEnd w:id="220"/>
      <w:bookmarkEnd w:id="221"/>
      <w:bookmarkEnd w:id="222"/>
      <w:bookmarkEnd w:id="223"/>
    </w:p>
    <w:p w14:paraId="16837050" w14:textId="77777777" w:rsidR="00945CA5" w:rsidRPr="006C1C89" w:rsidRDefault="00945CA5" w:rsidP="00945CA5">
      <w:pPr>
        <w:rPr>
          <w:rFonts w:ascii="Times New Roman" w:hAnsi="Times New Roman" w:cs="Times New Roman"/>
        </w:rPr>
      </w:pPr>
    </w:p>
    <w:p w14:paraId="4492C2A0" w14:textId="77777777" w:rsidR="00945CA5" w:rsidRPr="006C1C89" w:rsidRDefault="00945CA5" w:rsidP="004F3C7A">
      <w:pPr>
        <w:pStyle w:val="ListParagraph"/>
        <w:numPr>
          <w:ilvl w:val="0"/>
          <w:numId w:val="6"/>
        </w:numPr>
        <w:spacing w:line="240" w:lineRule="auto"/>
        <w:ind w:left="360"/>
        <w:rPr>
          <w:rFonts w:ascii="Times New Roman" w:hAnsi="Times New Roman"/>
          <w:sz w:val="24"/>
        </w:rPr>
        <w:sectPr w:rsidR="00945CA5" w:rsidRPr="006C1C89" w:rsidSect="00A2445D">
          <w:pgSz w:w="12240" w:h="15840"/>
          <w:pgMar w:top="1440" w:right="1440" w:bottom="1440" w:left="1440" w:header="720" w:footer="720" w:gutter="0"/>
          <w:cols w:space="720"/>
          <w:docGrid w:linePitch="360"/>
        </w:sectPr>
      </w:pPr>
    </w:p>
    <w:p w14:paraId="4B7874D8" w14:textId="0B39D450" w:rsidR="00945CA5" w:rsidRPr="006C1C89" w:rsidRDefault="00945CA5" w:rsidP="003B7098">
      <w:pPr>
        <w:rPr>
          <w:rFonts w:ascii="Times New Roman" w:hAnsi="Times New Roman" w:cs="Times New Roman"/>
        </w:rPr>
      </w:pPr>
      <w:r w:rsidRPr="006C1C89">
        <w:rPr>
          <w:rFonts w:ascii="Times New Roman" w:hAnsi="Times New Roman" w:cs="Times New Roman"/>
        </w:rPr>
        <w:t>ACCT (Accounting)</w:t>
      </w:r>
    </w:p>
    <w:p w14:paraId="67275CC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ACCT 1010</w:t>
      </w:r>
    </w:p>
    <w:p w14:paraId="6C1E5398"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ACCT 1020</w:t>
      </w:r>
    </w:p>
    <w:p w14:paraId="6279D53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ACCT 2341</w:t>
      </w:r>
    </w:p>
    <w:p w14:paraId="76F6A26E"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ADMN (Administration)</w:t>
      </w:r>
    </w:p>
    <w:p w14:paraId="6EC2604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ADMN 1302</w:t>
      </w:r>
    </w:p>
    <w:p w14:paraId="31F4699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ADMN 1309</w:t>
      </w:r>
    </w:p>
    <w:p w14:paraId="0884CCE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ADMN 1311</w:t>
      </w:r>
    </w:p>
    <w:p w14:paraId="69B5B97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ADMN 1313</w:t>
      </w:r>
    </w:p>
    <w:p w14:paraId="7B982A18"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AHSC/ALHS (Allied Health Science)</w:t>
      </w:r>
    </w:p>
    <w:p w14:paraId="1793D93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AHSC 1310</w:t>
      </w:r>
    </w:p>
    <w:p w14:paraId="1E00446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AHSC 1320</w:t>
      </w:r>
    </w:p>
    <w:p w14:paraId="0B4C28B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ALHS 2311</w:t>
      </w:r>
    </w:p>
    <w:p w14:paraId="03C1AD8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ALHS 2312</w:t>
      </w:r>
    </w:p>
    <w:p w14:paraId="382BA3E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ALHS 2314</w:t>
      </w:r>
    </w:p>
    <w:p w14:paraId="7D3AEEA3"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 xml:space="preserve">ART (Art) </w:t>
      </w:r>
    </w:p>
    <w:p w14:paraId="58E1E5B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ART 1035</w:t>
      </w:r>
    </w:p>
    <w:p w14:paraId="6D376DA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ART 2000</w:t>
      </w:r>
    </w:p>
    <w:p w14:paraId="0277AD3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ART 2020</w:t>
      </w:r>
    </w:p>
    <w:p w14:paraId="443DCEE8"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ASTR (Astronomy)</w:t>
      </w:r>
    </w:p>
    <w:p w14:paraId="12377AA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ASTR 1010</w:t>
      </w:r>
    </w:p>
    <w:p w14:paraId="7568C6AF"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BIOL (Biology)</w:t>
      </w:r>
    </w:p>
    <w:p w14:paraId="4F9B10F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1010</w:t>
      </w:r>
    </w:p>
    <w:p w14:paraId="0AE7F65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1110</w:t>
      </w:r>
    </w:p>
    <w:p w14:paraId="7FE2D43A"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1120</w:t>
      </w:r>
    </w:p>
    <w:p w14:paraId="3BF4A6B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1230</w:t>
      </w:r>
    </w:p>
    <w:p w14:paraId="33AD694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1430</w:t>
      </w:r>
    </w:p>
    <w:p w14:paraId="1EAC2FE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2010</w:t>
      </w:r>
    </w:p>
    <w:p w14:paraId="4EB7188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2020</w:t>
      </w:r>
    </w:p>
    <w:p w14:paraId="6134917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BIOL 2230</w:t>
      </w:r>
    </w:p>
    <w:p w14:paraId="38BD5254"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BUSN (Business)</w:t>
      </w:r>
    </w:p>
    <w:p w14:paraId="520C410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1300</w:t>
      </w:r>
    </w:p>
    <w:p w14:paraId="3B275B3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1302</w:t>
      </w:r>
    </w:p>
    <w:p w14:paraId="6FE35D9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1305</w:t>
      </w:r>
    </w:p>
    <w:p w14:paraId="008A596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1310</w:t>
      </w:r>
    </w:p>
    <w:p w14:paraId="56956FE8"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1320</w:t>
      </w:r>
    </w:p>
    <w:p w14:paraId="3DF2F1C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1350</w:t>
      </w:r>
    </w:p>
    <w:p w14:paraId="2C32EE3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1360</w:t>
      </w:r>
    </w:p>
    <w:p w14:paraId="38EA467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1370</w:t>
      </w:r>
    </w:p>
    <w:p w14:paraId="0E9D444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1380</w:t>
      </w:r>
    </w:p>
    <w:p w14:paraId="4252235A"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2300</w:t>
      </w:r>
    </w:p>
    <w:p w14:paraId="6423045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2320</w:t>
      </w:r>
    </w:p>
    <w:p w14:paraId="2E69825A"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2330</w:t>
      </w:r>
    </w:p>
    <w:p w14:paraId="20BA71E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2350</w:t>
      </w:r>
    </w:p>
    <w:p w14:paraId="2BAFFE5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2360</w:t>
      </w:r>
    </w:p>
    <w:p w14:paraId="19BD002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2370</w:t>
      </w:r>
    </w:p>
    <w:p w14:paraId="02BBF35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BUSN 2380</w:t>
      </w:r>
    </w:p>
    <w:p w14:paraId="7F73579F"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CHEM (Chemistry)</w:t>
      </w:r>
    </w:p>
    <w:p w14:paraId="06F57B1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CHEM 1010</w:t>
      </w:r>
    </w:p>
    <w:p w14:paraId="12808D7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CHEM 1030</w:t>
      </w:r>
    </w:p>
    <w:p w14:paraId="68BF826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CHEM 1110</w:t>
      </w:r>
    </w:p>
    <w:p w14:paraId="15FA1BB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CHEM 2010</w:t>
      </w:r>
    </w:p>
    <w:p w14:paraId="3705BF61"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CITC (Computer Info Technology)</w:t>
      </w:r>
    </w:p>
    <w:p w14:paraId="728BB0C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1300</w:t>
      </w:r>
    </w:p>
    <w:p w14:paraId="740A63AA"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1302</w:t>
      </w:r>
    </w:p>
    <w:p w14:paraId="4D9E5DC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1303</w:t>
      </w:r>
    </w:p>
    <w:p w14:paraId="4F80803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1308</w:t>
      </w:r>
    </w:p>
    <w:p w14:paraId="0FC3D7E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1310</w:t>
      </w:r>
    </w:p>
    <w:p w14:paraId="673DD66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1326</w:t>
      </w:r>
    </w:p>
    <w:p w14:paraId="4A56734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2320</w:t>
      </w:r>
    </w:p>
    <w:p w14:paraId="7191201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2326</w:t>
      </w:r>
    </w:p>
    <w:p w14:paraId="67880BA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CITC 2344</w:t>
      </w:r>
    </w:p>
    <w:p w14:paraId="69332F93"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COL/GEN/ORN/VSCC (College Success)</w:t>
      </w:r>
    </w:p>
    <w:p w14:paraId="6BB4FF8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COL 1010</w:t>
      </w:r>
    </w:p>
    <w:p w14:paraId="19BCCCA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COL 1030</w:t>
      </w:r>
    </w:p>
    <w:p w14:paraId="7B048D1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GEN 1010</w:t>
      </w:r>
    </w:p>
    <w:p w14:paraId="78A69F4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 xml:space="preserve">ORN 1010 </w:t>
      </w:r>
    </w:p>
    <w:p w14:paraId="2B3A19E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VSCC 1000</w:t>
      </w:r>
    </w:p>
    <w:p w14:paraId="6F01618D"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COMM (Communication)</w:t>
      </w:r>
    </w:p>
    <w:p w14:paraId="230850D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COMM 2025</w:t>
      </w:r>
    </w:p>
    <w:p w14:paraId="111304D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COMM 2045</w:t>
      </w:r>
    </w:p>
    <w:p w14:paraId="21AD0AFD"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CRMJ (Criminal Justice)</w:t>
      </w:r>
    </w:p>
    <w:p w14:paraId="068B5AD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CRMJ 1010</w:t>
      </w:r>
    </w:p>
    <w:p w14:paraId="2B279B4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CRMJ 1020</w:t>
      </w:r>
    </w:p>
    <w:p w14:paraId="297DCC9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CRMJ 1340</w:t>
      </w:r>
    </w:p>
    <w:p w14:paraId="5A1E7AB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CRMJ 2010</w:t>
      </w:r>
    </w:p>
    <w:p w14:paraId="5E57CC9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CRMJ 2020</w:t>
      </w:r>
    </w:p>
    <w:p w14:paraId="694FFF69"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CULA (Culinary Arts)</w:t>
      </w:r>
    </w:p>
    <w:p w14:paraId="3D06617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CULA 1310</w:t>
      </w:r>
    </w:p>
    <w:p w14:paraId="38D5276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CULA 1320</w:t>
      </w:r>
    </w:p>
    <w:p w14:paraId="6454B3B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CULA 1330</w:t>
      </w:r>
    </w:p>
    <w:p w14:paraId="207E660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CULA 2331</w:t>
      </w:r>
    </w:p>
    <w:p w14:paraId="2C1C83B1"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ECON (Economics)</w:t>
      </w:r>
    </w:p>
    <w:p w14:paraId="5CF4E7C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ECON 2100</w:t>
      </w:r>
    </w:p>
    <w:p w14:paraId="3A6CAC4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ECON 2200</w:t>
      </w:r>
    </w:p>
    <w:p w14:paraId="7619608D"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EDU (Education)</w:t>
      </w:r>
    </w:p>
    <w:p w14:paraId="4699F5B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EDU 1120</w:t>
      </w:r>
    </w:p>
    <w:p w14:paraId="1B75188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EDU 201</w:t>
      </w:r>
    </w:p>
    <w:p w14:paraId="763A7D6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EDU 2100</w:t>
      </w:r>
    </w:p>
    <w:p w14:paraId="3CE8F4F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EDU 2230</w:t>
      </w:r>
    </w:p>
    <w:p w14:paraId="500B6666"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EETC (Electrical Engineering Tech)</w:t>
      </w:r>
    </w:p>
    <w:p w14:paraId="606444C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EETC 1311</w:t>
      </w:r>
    </w:p>
    <w:p w14:paraId="01AE5099"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ENGL (English)</w:t>
      </w:r>
    </w:p>
    <w:p w14:paraId="17569EB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ENGL 1010</w:t>
      </w:r>
    </w:p>
    <w:p w14:paraId="71131DC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ENGL 1020</w:t>
      </w:r>
    </w:p>
    <w:p w14:paraId="056B647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ENGL 2120</w:t>
      </w:r>
    </w:p>
    <w:p w14:paraId="03F91F97"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ENST (Engineering Systems Tech)</w:t>
      </w:r>
    </w:p>
    <w:p w14:paraId="073DA3D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ENST 1300</w:t>
      </w:r>
    </w:p>
    <w:p w14:paraId="62C373F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ENST 1350</w:t>
      </w:r>
    </w:p>
    <w:p w14:paraId="7F44335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ENST 1370</w:t>
      </w:r>
    </w:p>
    <w:p w14:paraId="7672EA1F"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ET (Engineering Technology)</w:t>
      </w:r>
    </w:p>
    <w:p w14:paraId="318C8CCA"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ET 112</w:t>
      </w:r>
    </w:p>
    <w:p w14:paraId="78020004"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GEOG (Geography)</w:t>
      </w:r>
    </w:p>
    <w:p w14:paraId="7FC7831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GEOG 2010</w:t>
      </w:r>
    </w:p>
    <w:p w14:paraId="23FD5AC8"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HEC/HED (Health Education)</w:t>
      </w:r>
    </w:p>
    <w:p w14:paraId="4990788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HEC 231</w:t>
      </w:r>
    </w:p>
    <w:p w14:paraId="466BE28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HED 120</w:t>
      </w:r>
    </w:p>
    <w:p w14:paraId="33DD291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HED 220</w:t>
      </w:r>
    </w:p>
    <w:p w14:paraId="467DE9A3"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HIST (History)</w:t>
      </w:r>
    </w:p>
    <w:p w14:paraId="6778F85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HIST 2010</w:t>
      </w:r>
    </w:p>
    <w:p w14:paraId="26DC118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HIST 2020</w:t>
      </w:r>
    </w:p>
    <w:p w14:paraId="639A0FE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HIST 2310</w:t>
      </w:r>
    </w:p>
    <w:p w14:paraId="2862292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HIST 2320</w:t>
      </w:r>
    </w:p>
    <w:p w14:paraId="58D0A0A4"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HMGT (Hospitality Management)</w:t>
      </w:r>
    </w:p>
    <w:p w14:paraId="56AFA29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HMGT 1030</w:t>
      </w:r>
    </w:p>
    <w:p w14:paraId="2AFE8EF2"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HSC (Human Pathophysiology)</w:t>
      </w:r>
    </w:p>
    <w:p w14:paraId="03BF78D1" w14:textId="77777777" w:rsidR="0039719D" w:rsidRPr="006C1C89" w:rsidRDefault="0039719D"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HSC 111</w:t>
      </w:r>
    </w:p>
    <w:p w14:paraId="02BEA3F3" w14:textId="0FA3389C"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HSC 190</w:t>
      </w:r>
    </w:p>
    <w:p w14:paraId="66A44012"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lastRenderedPageBreak/>
        <w:t>HUM (Humanities)</w:t>
      </w:r>
    </w:p>
    <w:p w14:paraId="463AE57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HUM 1010</w:t>
      </w:r>
    </w:p>
    <w:p w14:paraId="5C828296"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INFS (Information Systems)</w:t>
      </w:r>
    </w:p>
    <w:p w14:paraId="15D8ABB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INFS 1010</w:t>
      </w:r>
    </w:p>
    <w:p w14:paraId="343FF1DB"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LOGI/LGM (Logistics/Logistics Management)</w:t>
      </w:r>
    </w:p>
    <w:p w14:paraId="142E33C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LGM 130</w:t>
      </w:r>
    </w:p>
    <w:p w14:paraId="4B843AB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LGM 140</w:t>
      </w:r>
    </w:p>
    <w:p w14:paraId="2ACE7DB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LGM 180</w:t>
      </w:r>
    </w:p>
    <w:p w14:paraId="4EBA990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 xml:space="preserve">LOGI 1000 </w:t>
      </w:r>
    </w:p>
    <w:p w14:paraId="678D3B17"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MATH (Math)</w:t>
      </w:r>
    </w:p>
    <w:p w14:paraId="3020DF3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1000</w:t>
      </w:r>
    </w:p>
    <w:p w14:paraId="7820E0A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1010</w:t>
      </w:r>
    </w:p>
    <w:p w14:paraId="2056668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1030</w:t>
      </w:r>
    </w:p>
    <w:p w14:paraId="2DA8A54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1050</w:t>
      </w:r>
    </w:p>
    <w:p w14:paraId="39D8A8B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1100</w:t>
      </w:r>
    </w:p>
    <w:p w14:paraId="47CE841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1130</w:t>
      </w:r>
    </w:p>
    <w:p w14:paraId="58AD9AD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1410</w:t>
      </w:r>
    </w:p>
    <w:p w14:paraId="17198D4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1420</w:t>
      </w:r>
    </w:p>
    <w:p w14:paraId="4A4CF97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1530</w:t>
      </w:r>
    </w:p>
    <w:p w14:paraId="060A1D13"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1630</w:t>
      </w:r>
    </w:p>
    <w:p w14:paraId="4D0A1E2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1710</w:t>
      </w:r>
    </w:p>
    <w:p w14:paraId="18334CC8"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1730</w:t>
      </w:r>
    </w:p>
    <w:p w14:paraId="0315583F"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1830</w:t>
      </w:r>
    </w:p>
    <w:p w14:paraId="64E7163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1910</w:t>
      </w:r>
    </w:p>
    <w:p w14:paraId="104C381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MATH 2010</w:t>
      </w:r>
    </w:p>
    <w:p w14:paraId="570FA6DC"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MUS (Music)</w:t>
      </w:r>
    </w:p>
    <w:p w14:paraId="0E81391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MUS 1030</w:t>
      </w:r>
    </w:p>
    <w:p w14:paraId="0E77E1CE"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OTAP (Occupational Therapy Assistant)</w:t>
      </w:r>
    </w:p>
    <w:p w14:paraId="281E4306"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OTAP 1130</w:t>
      </w:r>
    </w:p>
    <w:p w14:paraId="2BFE16F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OTAP 1210</w:t>
      </w:r>
    </w:p>
    <w:p w14:paraId="4DC30C9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OTAP 1310</w:t>
      </w:r>
    </w:p>
    <w:p w14:paraId="4EC7E6E9"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PHIL (Philosophy)</w:t>
      </w:r>
    </w:p>
    <w:p w14:paraId="65F2467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 xml:space="preserve">PHIL 1030 </w:t>
      </w:r>
    </w:p>
    <w:p w14:paraId="1A87456A"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PHYS (Physics)</w:t>
      </w:r>
    </w:p>
    <w:p w14:paraId="527EADBA"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PHYS 2010</w:t>
      </w:r>
    </w:p>
    <w:p w14:paraId="60DB979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PHYS 2110</w:t>
      </w:r>
    </w:p>
    <w:p w14:paraId="6352EEE4"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PLBT (Phlebotomy)</w:t>
      </w:r>
    </w:p>
    <w:p w14:paraId="7FA390C4"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PLBT 1300</w:t>
      </w:r>
    </w:p>
    <w:p w14:paraId="40F5BDA4"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POLS (Political Science)</w:t>
      </w:r>
    </w:p>
    <w:p w14:paraId="2E7921F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POLS 1030</w:t>
      </w:r>
    </w:p>
    <w:p w14:paraId="781884A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POLS 2025</w:t>
      </w:r>
    </w:p>
    <w:p w14:paraId="5FA4D90C"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PSCI (Physical Science)</w:t>
      </w:r>
    </w:p>
    <w:p w14:paraId="522782FD"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PSCI 1030</w:t>
      </w:r>
    </w:p>
    <w:p w14:paraId="50D917C0"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 xml:space="preserve">PSYC (Psychology) </w:t>
      </w:r>
    </w:p>
    <w:p w14:paraId="3370F38C"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PSYC 1030</w:t>
      </w:r>
    </w:p>
    <w:p w14:paraId="0F3C10B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PSYC 2110</w:t>
      </w:r>
    </w:p>
    <w:p w14:paraId="0E58E6B7"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PSYC 2130</w:t>
      </w:r>
    </w:p>
    <w:p w14:paraId="0397A57E"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PSYC 2220</w:t>
      </w:r>
    </w:p>
    <w:p w14:paraId="6BB4904A"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PTAT (Physical Therapy)</w:t>
      </w:r>
    </w:p>
    <w:p w14:paraId="0910459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PTAT 2200</w:t>
      </w:r>
    </w:p>
    <w:p w14:paraId="504AA279"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SOCI (Sociology)</w:t>
      </w:r>
    </w:p>
    <w:p w14:paraId="5A47D60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SOCI 1010</w:t>
      </w:r>
    </w:p>
    <w:p w14:paraId="10EA646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SOCI 1011</w:t>
      </w:r>
    </w:p>
    <w:p w14:paraId="0B1A43B9"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SOCI 1020</w:t>
      </w:r>
    </w:p>
    <w:p w14:paraId="09A4B932"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SOCI 1040</w:t>
      </w:r>
    </w:p>
    <w:p w14:paraId="0F61745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SOCI 2010</w:t>
      </w:r>
    </w:p>
    <w:p w14:paraId="28B97B96"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 xml:space="preserve">SPAN (Spanish) </w:t>
      </w:r>
    </w:p>
    <w:p w14:paraId="6EC6E9A1"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SPAN 1010</w:t>
      </w:r>
    </w:p>
    <w:p w14:paraId="5FFDB1E8"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SPAN 1020</w:t>
      </w:r>
    </w:p>
    <w:p w14:paraId="229F0B31"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SWRK (Social Work)</w:t>
      </w:r>
    </w:p>
    <w:p w14:paraId="4A7D1E95"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SWRK 2010</w:t>
      </w:r>
    </w:p>
    <w:p w14:paraId="3D0B146B"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SWRK 2020</w:t>
      </w:r>
    </w:p>
    <w:p w14:paraId="6D1B21FD" w14:textId="77777777" w:rsidR="00945CA5" w:rsidRPr="006C1C89" w:rsidRDefault="00945CA5" w:rsidP="003B7098">
      <w:pPr>
        <w:rPr>
          <w:rFonts w:ascii="Times New Roman" w:hAnsi="Times New Roman" w:cs="Times New Roman"/>
        </w:rPr>
      </w:pPr>
      <w:r w:rsidRPr="006C1C89">
        <w:rPr>
          <w:rFonts w:ascii="Times New Roman" w:hAnsi="Times New Roman" w:cs="Times New Roman"/>
        </w:rPr>
        <w:t>THEA (Theatre)</w:t>
      </w:r>
    </w:p>
    <w:p w14:paraId="44F3CDF0" w14:textId="77777777" w:rsidR="00945CA5" w:rsidRPr="006C1C89" w:rsidRDefault="00945CA5" w:rsidP="004F3C7A">
      <w:pPr>
        <w:pStyle w:val="ListParagraph"/>
        <w:numPr>
          <w:ilvl w:val="0"/>
          <w:numId w:val="6"/>
        </w:numPr>
        <w:spacing w:line="240" w:lineRule="auto"/>
        <w:rPr>
          <w:rFonts w:ascii="Times New Roman" w:hAnsi="Times New Roman"/>
          <w:sz w:val="24"/>
        </w:rPr>
      </w:pPr>
      <w:r w:rsidRPr="006C1C89">
        <w:rPr>
          <w:rFonts w:ascii="Times New Roman" w:hAnsi="Times New Roman"/>
          <w:sz w:val="24"/>
        </w:rPr>
        <w:t xml:space="preserve"> THEA 1030</w:t>
      </w:r>
    </w:p>
    <w:p w14:paraId="76A9F5B3" w14:textId="621D3B93" w:rsidR="00945CA5" w:rsidRPr="006C1C89" w:rsidRDefault="00945CA5" w:rsidP="00F44344">
      <w:pPr>
        <w:pStyle w:val="TOC1"/>
        <w:sectPr w:rsidR="00945CA5" w:rsidRPr="006C1C89" w:rsidSect="00A2445D">
          <w:type w:val="continuous"/>
          <w:pgSz w:w="12240" w:h="15840"/>
          <w:pgMar w:top="1440" w:right="1440" w:bottom="1440" w:left="1440" w:header="720" w:footer="720" w:gutter="0"/>
          <w:cols w:num="3" w:space="720"/>
          <w:docGrid w:linePitch="360"/>
        </w:sectPr>
      </w:pPr>
    </w:p>
    <w:p w14:paraId="122C9C60" w14:textId="7DF94832" w:rsidR="00972FE3" w:rsidRPr="006C1C89" w:rsidRDefault="00972FE3" w:rsidP="00972FE3">
      <w:pPr>
        <w:pStyle w:val="Heading1"/>
        <w:rPr>
          <w:rFonts w:ascii="Times New Roman" w:hAnsi="Times New Roman" w:cs="Times New Roman"/>
          <w:sz w:val="24"/>
        </w:rPr>
      </w:pPr>
      <w:bookmarkStart w:id="224" w:name="_Toc62545935"/>
      <w:bookmarkStart w:id="225" w:name="_Toc63684956"/>
      <w:r w:rsidRPr="006C1C89">
        <w:rPr>
          <w:rFonts w:ascii="Times New Roman" w:hAnsi="Times New Roman" w:cs="Times New Roman"/>
          <w:caps w:val="0"/>
          <w:sz w:val="24"/>
        </w:rPr>
        <w:lastRenderedPageBreak/>
        <w:t>CHAPTER III</w:t>
      </w:r>
      <w:r w:rsidRPr="006C1C89">
        <w:rPr>
          <w:rFonts w:ascii="Times New Roman" w:hAnsi="Times New Roman" w:cs="Times New Roman"/>
          <w:caps w:val="0"/>
          <w:sz w:val="24"/>
        </w:rPr>
        <w:br/>
      </w:r>
      <w:bookmarkStart w:id="226" w:name="_Hlk60595261"/>
      <w:r w:rsidRPr="006C1C89">
        <w:rPr>
          <w:rFonts w:ascii="Times New Roman" w:hAnsi="Times New Roman" w:cs="Times New Roman"/>
          <w:caps w:val="0"/>
          <w:sz w:val="24"/>
        </w:rPr>
        <w:t xml:space="preserve">THE INFLUENCE OF TECHNOLOGICAL SAVVINESS AND HOME INTERNET ACCESS ON STUDENT </w:t>
      </w:r>
      <w:r w:rsidR="009F69C7" w:rsidRPr="006C1C89">
        <w:rPr>
          <w:rFonts w:ascii="Times New Roman" w:hAnsi="Times New Roman" w:cs="Times New Roman"/>
          <w:caps w:val="0"/>
          <w:sz w:val="24"/>
        </w:rPr>
        <w:t>DECISIONS TO USE</w:t>
      </w:r>
      <w:r w:rsidRPr="006C1C89">
        <w:rPr>
          <w:rFonts w:ascii="Times New Roman" w:hAnsi="Times New Roman" w:cs="Times New Roman"/>
          <w:caps w:val="0"/>
          <w:sz w:val="24"/>
        </w:rPr>
        <w:t xml:space="preserve"> PRINT OR DIGITAL COURSE MATERIALS</w:t>
      </w:r>
      <w:bookmarkEnd w:id="224"/>
      <w:bookmarkEnd w:id="225"/>
      <w:bookmarkEnd w:id="226"/>
    </w:p>
    <w:p w14:paraId="2DCE1F54" w14:textId="77777777" w:rsidR="00972FE3" w:rsidRPr="006C1C89" w:rsidRDefault="00972FE3" w:rsidP="00D469DC">
      <w:pPr>
        <w:jc w:val="center"/>
        <w:rPr>
          <w:rFonts w:ascii="Times New Roman" w:hAnsi="Times New Roman" w:cs="Times New Roman"/>
          <w:b/>
          <w:bCs/>
        </w:rPr>
      </w:pPr>
    </w:p>
    <w:p w14:paraId="7EA6964D" w14:textId="77777777" w:rsidR="00972FE3" w:rsidRPr="006C1C89" w:rsidRDefault="00972FE3">
      <w:pPr>
        <w:rPr>
          <w:rFonts w:ascii="Times New Roman" w:hAnsi="Times New Roman" w:cs="Times New Roman"/>
          <w:b/>
          <w:bCs/>
          <w:iCs/>
        </w:rPr>
      </w:pPr>
      <w:r w:rsidRPr="006C1C89">
        <w:rPr>
          <w:rFonts w:ascii="Times New Roman" w:hAnsi="Times New Roman" w:cs="Times New Roman"/>
        </w:rPr>
        <w:br w:type="page"/>
      </w:r>
    </w:p>
    <w:p w14:paraId="7F600484" w14:textId="2039CA89" w:rsidR="00D469DC" w:rsidRPr="006C1C89" w:rsidRDefault="00D469DC" w:rsidP="00B95FC0">
      <w:pPr>
        <w:pStyle w:val="Heading2"/>
        <w:spacing w:line="480" w:lineRule="auto"/>
        <w:rPr>
          <w:rFonts w:ascii="Times New Roman" w:hAnsi="Times New Roman" w:cs="Times New Roman"/>
          <w:sz w:val="24"/>
          <w:szCs w:val="24"/>
        </w:rPr>
      </w:pPr>
      <w:bookmarkStart w:id="227" w:name="_Toc62545936"/>
      <w:bookmarkStart w:id="228" w:name="_Toc63684957"/>
      <w:r w:rsidRPr="006C1C89">
        <w:rPr>
          <w:rFonts w:ascii="Times New Roman" w:hAnsi="Times New Roman" w:cs="Times New Roman"/>
          <w:sz w:val="24"/>
          <w:szCs w:val="24"/>
        </w:rPr>
        <w:lastRenderedPageBreak/>
        <w:t>Abstract</w:t>
      </w:r>
      <w:bookmarkEnd w:id="227"/>
      <w:bookmarkEnd w:id="228"/>
    </w:p>
    <w:p w14:paraId="219A26A7" w14:textId="0776B0D3" w:rsidR="00D469DC" w:rsidRPr="006C1C89" w:rsidRDefault="00D469DC" w:rsidP="00B95FC0">
      <w:pPr>
        <w:spacing w:line="480" w:lineRule="auto"/>
        <w:ind w:firstLine="720"/>
        <w:rPr>
          <w:rFonts w:ascii="Times New Roman" w:hAnsi="Times New Roman" w:cs="Times New Roman"/>
        </w:rPr>
      </w:pPr>
      <w:r w:rsidRPr="006C1C89">
        <w:rPr>
          <w:rFonts w:ascii="Times New Roman" w:hAnsi="Times New Roman" w:cs="Times New Roman"/>
        </w:rPr>
        <w:t xml:space="preserve">The purpose of this survey research study </w:t>
      </w:r>
      <w:r w:rsidRPr="006C1C89">
        <w:rPr>
          <w:rFonts w:ascii="Times New Roman" w:hAnsi="Times New Roman" w:cs="Times New Roman"/>
          <w:shd w:val="clear" w:color="auto" w:fill="FFFFFF"/>
        </w:rPr>
        <w:t xml:space="preserve">was to examine </w:t>
      </w:r>
      <w:r w:rsidR="003D682F" w:rsidRPr="006C1C89">
        <w:rPr>
          <w:rFonts w:ascii="Times New Roman" w:hAnsi="Times New Roman" w:cs="Times New Roman"/>
          <w:shd w:val="clear" w:color="auto" w:fill="FFFFFF"/>
        </w:rPr>
        <w:t xml:space="preserve">Tennessee community college student </w:t>
      </w:r>
      <w:r w:rsidR="00FB4198" w:rsidRPr="006C1C89">
        <w:rPr>
          <w:rFonts w:ascii="Times New Roman" w:hAnsi="Times New Roman" w:cs="Times New Roman"/>
          <w:shd w:val="clear" w:color="auto" w:fill="FFFFFF"/>
        </w:rPr>
        <w:t xml:space="preserve">decisions and experiences with print and digital </w:t>
      </w:r>
      <w:r w:rsidRPr="006C1C89">
        <w:rPr>
          <w:rFonts w:ascii="Times New Roman" w:hAnsi="Times New Roman" w:cs="Times New Roman"/>
          <w:shd w:val="clear" w:color="auto" w:fill="FFFFFF"/>
        </w:rPr>
        <w:t>course material format</w:t>
      </w:r>
      <w:r w:rsidR="00FB4198" w:rsidRPr="006C1C89">
        <w:rPr>
          <w:rFonts w:ascii="Times New Roman" w:hAnsi="Times New Roman" w:cs="Times New Roman"/>
          <w:shd w:val="clear" w:color="auto" w:fill="FFFFFF"/>
        </w:rPr>
        <w:t>s</w:t>
      </w:r>
      <w:r w:rsidR="00184341" w:rsidRPr="006C1C89">
        <w:rPr>
          <w:rFonts w:ascii="Times New Roman" w:hAnsi="Times New Roman" w:cs="Times New Roman"/>
          <w:shd w:val="clear" w:color="auto" w:fill="FFFFFF"/>
        </w:rPr>
        <w:t xml:space="preserve">. </w:t>
      </w:r>
      <w:r w:rsidRPr="006C1C89">
        <w:rPr>
          <w:rFonts w:ascii="Times New Roman" w:hAnsi="Times New Roman" w:cs="Times New Roman"/>
          <w:shd w:val="clear" w:color="auto" w:fill="FFFFFF"/>
        </w:rPr>
        <w:t xml:space="preserve">Analysis considered </w:t>
      </w:r>
      <w:r w:rsidR="00184341" w:rsidRPr="006C1C89">
        <w:rPr>
          <w:rFonts w:ascii="Times New Roman" w:hAnsi="Times New Roman" w:cs="Times New Roman"/>
        </w:rPr>
        <w:t>which format students prefer between print or digital, the reasons behind those preferences</w:t>
      </w:r>
      <w:r w:rsidR="004041E7" w:rsidRPr="006C1C89">
        <w:rPr>
          <w:rFonts w:ascii="Times New Roman" w:hAnsi="Times New Roman" w:cs="Times New Roman"/>
        </w:rPr>
        <w:t>, and wh</w:t>
      </w:r>
      <w:r w:rsidRPr="006C1C89">
        <w:rPr>
          <w:rFonts w:ascii="Times New Roman" w:hAnsi="Times New Roman" w:cs="Times New Roman"/>
          <w:shd w:val="clear" w:color="auto" w:fill="FFFFFF"/>
        </w:rPr>
        <w:t xml:space="preserve">ether </w:t>
      </w:r>
      <w:r w:rsidR="004041E7" w:rsidRPr="006C1C89">
        <w:rPr>
          <w:rFonts w:ascii="Times New Roman" w:hAnsi="Times New Roman" w:cs="Times New Roman"/>
          <w:shd w:val="clear" w:color="auto" w:fill="FFFFFF"/>
        </w:rPr>
        <w:t xml:space="preserve">those </w:t>
      </w:r>
      <w:r w:rsidR="00DF3F57" w:rsidRPr="006C1C89">
        <w:rPr>
          <w:rFonts w:ascii="Times New Roman" w:hAnsi="Times New Roman" w:cs="Times New Roman"/>
          <w:shd w:val="clear" w:color="auto" w:fill="FFFFFF"/>
        </w:rPr>
        <w:t xml:space="preserve">preferences </w:t>
      </w:r>
      <w:r w:rsidRPr="006C1C89">
        <w:rPr>
          <w:rFonts w:ascii="Times New Roman" w:hAnsi="Times New Roman" w:cs="Times New Roman"/>
          <w:shd w:val="clear" w:color="auto" w:fill="FFFFFF"/>
        </w:rPr>
        <w:t>significant</w:t>
      </w:r>
      <w:r w:rsidR="00DF3F57" w:rsidRPr="006C1C89">
        <w:rPr>
          <w:rFonts w:ascii="Times New Roman" w:hAnsi="Times New Roman" w:cs="Times New Roman"/>
          <w:shd w:val="clear" w:color="auto" w:fill="FFFFFF"/>
        </w:rPr>
        <w:t>ly</w:t>
      </w:r>
      <w:r w:rsidRPr="006C1C89">
        <w:rPr>
          <w:rFonts w:ascii="Times New Roman" w:hAnsi="Times New Roman" w:cs="Times New Roman"/>
          <w:shd w:val="clear" w:color="auto" w:fill="FFFFFF"/>
        </w:rPr>
        <w:t xml:space="preserve"> differe</w:t>
      </w:r>
      <w:r w:rsidR="00DF3F57" w:rsidRPr="006C1C89">
        <w:rPr>
          <w:rFonts w:ascii="Times New Roman" w:hAnsi="Times New Roman" w:cs="Times New Roman"/>
          <w:shd w:val="clear" w:color="auto" w:fill="FFFFFF"/>
        </w:rPr>
        <w:t>d</w:t>
      </w:r>
      <w:r w:rsidRPr="006C1C89">
        <w:rPr>
          <w:rFonts w:ascii="Times New Roman" w:hAnsi="Times New Roman" w:cs="Times New Roman"/>
          <w:shd w:val="clear" w:color="auto" w:fill="FFFFFF"/>
        </w:rPr>
        <w:t xml:space="preserve"> based upon demographic characteristics, </w:t>
      </w:r>
      <w:r w:rsidR="00DF3F57" w:rsidRPr="006C1C89">
        <w:rPr>
          <w:rFonts w:ascii="Times New Roman" w:hAnsi="Times New Roman" w:cs="Times New Roman"/>
          <w:shd w:val="clear" w:color="auto" w:fill="FFFFFF"/>
        </w:rPr>
        <w:t xml:space="preserve">perceived </w:t>
      </w:r>
      <w:r w:rsidRPr="006C1C89">
        <w:rPr>
          <w:rFonts w:ascii="Times New Roman" w:hAnsi="Times New Roman" w:cs="Times New Roman"/>
          <w:shd w:val="clear" w:color="auto" w:fill="FFFFFF"/>
        </w:rPr>
        <w:t>levels of tech</w:t>
      </w:r>
      <w:r w:rsidR="00FB4198" w:rsidRPr="006C1C89">
        <w:rPr>
          <w:rFonts w:ascii="Times New Roman" w:hAnsi="Times New Roman" w:cs="Times New Roman"/>
          <w:shd w:val="clear" w:color="auto" w:fill="FFFFFF"/>
        </w:rPr>
        <w:t xml:space="preserve">nological </w:t>
      </w:r>
      <w:r w:rsidRPr="006C1C89">
        <w:rPr>
          <w:rFonts w:ascii="Times New Roman" w:hAnsi="Times New Roman" w:cs="Times New Roman"/>
          <w:shd w:val="clear" w:color="auto" w:fill="FFFFFF"/>
        </w:rPr>
        <w:t>savviness, and</w:t>
      </w:r>
      <w:r w:rsidR="00DF3F57" w:rsidRPr="006C1C89">
        <w:rPr>
          <w:rFonts w:ascii="Times New Roman" w:hAnsi="Times New Roman" w:cs="Times New Roman"/>
          <w:shd w:val="clear" w:color="auto" w:fill="FFFFFF"/>
        </w:rPr>
        <w:t>/or</w:t>
      </w:r>
      <w:r w:rsidRPr="006C1C89">
        <w:rPr>
          <w:rFonts w:ascii="Times New Roman" w:hAnsi="Times New Roman" w:cs="Times New Roman"/>
          <w:shd w:val="clear" w:color="auto" w:fill="FFFFFF"/>
        </w:rPr>
        <w:t xml:space="preserve"> </w:t>
      </w:r>
      <w:r w:rsidR="000B414C" w:rsidRPr="006C1C89">
        <w:rPr>
          <w:rFonts w:ascii="Times New Roman" w:hAnsi="Times New Roman" w:cs="Times New Roman"/>
          <w:shd w:val="clear" w:color="auto" w:fill="FFFFFF"/>
        </w:rPr>
        <w:t xml:space="preserve">the availability of </w:t>
      </w:r>
      <w:r w:rsidRPr="006C1C89">
        <w:rPr>
          <w:rFonts w:ascii="Times New Roman" w:hAnsi="Times New Roman" w:cs="Times New Roman"/>
          <w:shd w:val="clear" w:color="auto" w:fill="FFFFFF"/>
        </w:rPr>
        <w:t xml:space="preserve">home internet access. </w:t>
      </w:r>
      <w:r w:rsidRPr="006C1C89">
        <w:rPr>
          <w:rFonts w:ascii="Times New Roman" w:hAnsi="Times New Roman" w:cs="Times New Roman"/>
        </w:rPr>
        <w:t xml:space="preserve">Students enrolled for the fall 2019 semester at community colleges across the Tennessee Board of Regents system were surveyed </w:t>
      </w:r>
      <w:r w:rsidR="00487723" w:rsidRPr="006C1C89">
        <w:rPr>
          <w:rFonts w:ascii="Times New Roman" w:hAnsi="Times New Roman" w:cs="Times New Roman"/>
        </w:rPr>
        <w:t xml:space="preserve">using </w:t>
      </w:r>
      <w:r w:rsidR="008D13D0" w:rsidRPr="006C1C89">
        <w:rPr>
          <w:rFonts w:ascii="Times New Roman" w:hAnsi="Times New Roman" w:cs="Times New Roman"/>
        </w:rPr>
        <w:t xml:space="preserve">both open- and closed-ended questions </w:t>
      </w:r>
      <w:r w:rsidRPr="006C1C89">
        <w:rPr>
          <w:rFonts w:ascii="Times New Roman" w:hAnsi="Times New Roman" w:cs="Times New Roman"/>
        </w:rPr>
        <w:t>(</w:t>
      </w:r>
      <w:r w:rsidRPr="006C1C89">
        <w:rPr>
          <w:rFonts w:ascii="Times New Roman" w:hAnsi="Times New Roman" w:cs="Times New Roman"/>
          <w:i/>
          <w:iCs/>
        </w:rPr>
        <w:t xml:space="preserve">n </w:t>
      </w:r>
      <w:r w:rsidRPr="006C1C89">
        <w:rPr>
          <w:rFonts w:ascii="Times New Roman" w:hAnsi="Times New Roman" w:cs="Times New Roman"/>
        </w:rPr>
        <w:t xml:space="preserve">= 1,912). </w:t>
      </w:r>
      <w:r w:rsidR="00DE4691" w:rsidRPr="006C1C89">
        <w:rPr>
          <w:rFonts w:ascii="Times New Roman" w:hAnsi="Times New Roman" w:cs="Times New Roman"/>
        </w:rPr>
        <w:t xml:space="preserve">Results showed </w:t>
      </w:r>
      <w:r w:rsidR="002414D7" w:rsidRPr="006C1C89">
        <w:rPr>
          <w:rStyle w:val="normaltextrun"/>
          <w:rFonts w:ascii="Times New Roman" w:hAnsi="Times New Roman" w:cs="Times New Roman"/>
        </w:rPr>
        <w:t xml:space="preserve">that </w:t>
      </w:r>
      <w:r w:rsidR="00487723" w:rsidRPr="006C1C89">
        <w:rPr>
          <w:rStyle w:val="normaltextrun"/>
          <w:rFonts w:ascii="Times New Roman" w:hAnsi="Times New Roman" w:cs="Times New Roman"/>
        </w:rPr>
        <w:t>most</w:t>
      </w:r>
      <w:r w:rsidR="00DE4691" w:rsidRPr="006C1C89">
        <w:rPr>
          <w:rStyle w:val="normaltextrun"/>
          <w:rFonts w:ascii="Times New Roman" w:hAnsi="Times New Roman" w:cs="Times New Roman"/>
        </w:rPr>
        <w:t xml:space="preserve"> </w:t>
      </w:r>
      <w:r w:rsidR="002414D7" w:rsidRPr="006C1C89">
        <w:rPr>
          <w:rStyle w:val="normaltextrun"/>
          <w:rFonts w:ascii="Times New Roman" w:hAnsi="Times New Roman" w:cs="Times New Roman"/>
        </w:rPr>
        <w:t xml:space="preserve">students </w:t>
      </w:r>
      <w:r w:rsidR="009E11FB" w:rsidRPr="006C1C89">
        <w:rPr>
          <w:rStyle w:val="normaltextrun"/>
          <w:rFonts w:ascii="Times New Roman" w:hAnsi="Times New Roman" w:cs="Times New Roman"/>
        </w:rPr>
        <w:t xml:space="preserve">(63.6%) </w:t>
      </w:r>
      <w:r w:rsidRPr="006C1C89">
        <w:rPr>
          <w:rStyle w:val="normaltextrun"/>
          <w:rFonts w:ascii="Times New Roman" w:hAnsi="Times New Roman" w:cs="Times New Roman"/>
        </w:rPr>
        <w:t>prefer</w:t>
      </w:r>
      <w:r w:rsidR="008D13D0" w:rsidRPr="006C1C89">
        <w:rPr>
          <w:rStyle w:val="normaltextrun"/>
          <w:rFonts w:ascii="Times New Roman" w:hAnsi="Times New Roman" w:cs="Times New Roman"/>
        </w:rPr>
        <w:t>red to use</w:t>
      </w:r>
      <w:r w:rsidRPr="006C1C89">
        <w:rPr>
          <w:rStyle w:val="normaltextrun"/>
          <w:rFonts w:ascii="Times New Roman" w:hAnsi="Times New Roman" w:cs="Times New Roman"/>
        </w:rPr>
        <w:t xml:space="preserve"> print materials, with no significant connections based on demographic characteristics </w:t>
      </w:r>
      <w:r w:rsidR="00712DB0" w:rsidRPr="006C1C89">
        <w:rPr>
          <w:rStyle w:val="normaltextrun"/>
          <w:rFonts w:ascii="Times New Roman" w:hAnsi="Times New Roman" w:cs="Times New Roman"/>
        </w:rPr>
        <w:t xml:space="preserve">(non-White, low income, age) </w:t>
      </w:r>
      <w:r w:rsidRPr="006C1C89">
        <w:rPr>
          <w:rStyle w:val="normaltextrun"/>
          <w:rFonts w:ascii="Times New Roman" w:hAnsi="Times New Roman" w:cs="Times New Roman"/>
        </w:rPr>
        <w:t xml:space="preserve">or home internet access. </w:t>
      </w:r>
      <w:r w:rsidR="005457FD" w:rsidRPr="006C1C89">
        <w:rPr>
          <w:rStyle w:val="normaltextrun"/>
          <w:rFonts w:ascii="Times New Roman" w:hAnsi="Times New Roman" w:cs="Times New Roman"/>
        </w:rPr>
        <w:t>Student voices</w:t>
      </w:r>
      <w:r w:rsidR="00BA4330" w:rsidRPr="006C1C89">
        <w:rPr>
          <w:rStyle w:val="normaltextrun"/>
          <w:rFonts w:ascii="Times New Roman" w:hAnsi="Times New Roman" w:cs="Times New Roman"/>
        </w:rPr>
        <w:t xml:space="preserve"> </w:t>
      </w:r>
      <w:r w:rsidR="005457FD" w:rsidRPr="006C1C89">
        <w:rPr>
          <w:rStyle w:val="normaltextrun"/>
          <w:rFonts w:ascii="Times New Roman" w:hAnsi="Times New Roman" w:cs="Times New Roman"/>
        </w:rPr>
        <w:t>woven throughout provid</w:t>
      </w:r>
      <w:r w:rsidR="00BA4330" w:rsidRPr="006C1C89">
        <w:rPr>
          <w:rStyle w:val="normaltextrun"/>
          <w:rFonts w:ascii="Times New Roman" w:hAnsi="Times New Roman" w:cs="Times New Roman"/>
        </w:rPr>
        <w:t>e</w:t>
      </w:r>
      <w:r w:rsidR="00842097" w:rsidRPr="006C1C89">
        <w:rPr>
          <w:rStyle w:val="normaltextrun"/>
          <w:rFonts w:ascii="Times New Roman" w:hAnsi="Times New Roman" w:cs="Times New Roman"/>
        </w:rPr>
        <w:t>d</w:t>
      </w:r>
      <w:r w:rsidR="00BA4330" w:rsidRPr="006C1C89">
        <w:rPr>
          <w:rStyle w:val="normaltextrun"/>
          <w:rFonts w:ascii="Times New Roman" w:hAnsi="Times New Roman" w:cs="Times New Roman"/>
        </w:rPr>
        <w:t xml:space="preserve"> an additional layer of</w:t>
      </w:r>
      <w:r w:rsidR="00616106" w:rsidRPr="006C1C89">
        <w:rPr>
          <w:rStyle w:val="normaltextrun"/>
          <w:rFonts w:ascii="Times New Roman" w:hAnsi="Times New Roman" w:cs="Times New Roman"/>
        </w:rPr>
        <w:t xml:space="preserve"> </w:t>
      </w:r>
      <w:r w:rsidR="00BA4330" w:rsidRPr="006C1C89">
        <w:rPr>
          <w:rStyle w:val="normaltextrun"/>
          <w:rFonts w:ascii="Times New Roman" w:hAnsi="Times New Roman" w:cs="Times New Roman"/>
        </w:rPr>
        <w:t>i</w:t>
      </w:r>
      <w:r w:rsidR="00712DB0" w:rsidRPr="006C1C89">
        <w:rPr>
          <w:rFonts w:ascii="Times New Roman" w:hAnsi="Times New Roman" w:cs="Times New Roman"/>
        </w:rPr>
        <w:t xml:space="preserve">nsight </w:t>
      </w:r>
      <w:r w:rsidR="007A0E55" w:rsidRPr="006C1C89">
        <w:rPr>
          <w:rFonts w:ascii="Times New Roman" w:hAnsi="Times New Roman" w:cs="Times New Roman"/>
        </w:rPr>
        <w:t xml:space="preserve">for </w:t>
      </w:r>
      <w:r w:rsidR="00EE2BA7" w:rsidRPr="006C1C89">
        <w:rPr>
          <w:rFonts w:ascii="Times New Roman" w:hAnsi="Times New Roman" w:cs="Times New Roman"/>
        </w:rPr>
        <w:t xml:space="preserve">educational leaders </w:t>
      </w:r>
      <w:r w:rsidR="005457FD" w:rsidRPr="006C1C89">
        <w:rPr>
          <w:rFonts w:ascii="Times New Roman" w:hAnsi="Times New Roman" w:cs="Times New Roman"/>
        </w:rPr>
        <w:t>seek</w:t>
      </w:r>
      <w:r w:rsidR="007A0E55" w:rsidRPr="006C1C89">
        <w:rPr>
          <w:rFonts w:ascii="Times New Roman" w:hAnsi="Times New Roman" w:cs="Times New Roman"/>
        </w:rPr>
        <w:t>ing</w:t>
      </w:r>
      <w:r w:rsidR="005457FD" w:rsidRPr="006C1C89">
        <w:rPr>
          <w:rFonts w:ascii="Times New Roman" w:hAnsi="Times New Roman" w:cs="Times New Roman"/>
        </w:rPr>
        <w:t xml:space="preserve"> to </w:t>
      </w:r>
      <w:r w:rsidR="007A0E55" w:rsidRPr="006C1C89">
        <w:rPr>
          <w:rFonts w:ascii="Times New Roman" w:hAnsi="Times New Roman" w:cs="Times New Roman"/>
        </w:rPr>
        <w:t>establish</w:t>
      </w:r>
      <w:r w:rsidR="007F59FB" w:rsidRPr="006C1C89">
        <w:rPr>
          <w:rFonts w:ascii="Times New Roman" w:hAnsi="Times New Roman" w:cs="Times New Roman"/>
        </w:rPr>
        <w:t xml:space="preserve"> </w:t>
      </w:r>
      <w:r w:rsidR="007A0E55" w:rsidRPr="006C1C89">
        <w:rPr>
          <w:rFonts w:ascii="Times New Roman" w:hAnsi="Times New Roman" w:cs="Times New Roman"/>
        </w:rPr>
        <w:t xml:space="preserve">policies and </w:t>
      </w:r>
      <w:r w:rsidR="007F59FB" w:rsidRPr="006C1C89">
        <w:rPr>
          <w:rFonts w:ascii="Times New Roman" w:hAnsi="Times New Roman" w:cs="Times New Roman"/>
        </w:rPr>
        <w:t>practices</w:t>
      </w:r>
      <w:r w:rsidRPr="006C1C89">
        <w:rPr>
          <w:rFonts w:ascii="Times New Roman" w:hAnsi="Times New Roman" w:cs="Times New Roman"/>
        </w:rPr>
        <w:t xml:space="preserve"> t</w:t>
      </w:r>
      <w:r w:rsidR="007A0E55" w:rsidRPr="006C1C89">
        <w:rPr>
          <w:rFonts w:ascii="Times New Roman" w:hAnsi="Times New Roman" w:cs="Times New Roman"/>
        </w:rPr>
        <w:t>hat</w:t>
      </w:r>
      <w:r w:rsidRPr="006C1C89">
        <w:rPr>
          <w:rFonts w:ascii="Times New Roman" w:hAnsi="Times New Roman" w:cs="Times New Roman"/>
        </w:rPr>
        <w:t xml:space="preserve"> optimize the student</w:t>
      </w:r>
      <w:r w:rsidR="00EE2BA7" w:rsidRPr="006C1C89">
        <w:rPr>
          <w:rFonts w:ascii="Times New Roman" w:hAnsi="Times New Roman" w:cs="Times New Roman"/>
        </w:rPr>
        <w:t xml:space="preserve"> </w:t>
      </w:r>
      <w:r w:rsidRPr="006C1C89">
        <w:rPr>
          <w:rFonts w:ascii="Times New Roman" w:hAnsi="Times New Roman" w:cs="Times New Roman"/>
        </w:rPr>
        <w:t>experience.</w:t>
      </w:r>
    </w:p>
    <w:p w14:paraId="4C331D84" w14:textId="1CAE29E1" w:rsidR="0069128E" w:rsidRPr="006C1C89" w:rsidRDefault="0069128E" w:rsidP="00F44344">
      <w:pPr>
        <w:pStyle w:val="TOC1"/>
      </w:pPr>
    </w:p>
    <w:p w14:paraId="6089657E" w14:textId="60052396" w:rsidR="00ED2295" w:rsidRPr="006C1C89" w:rsidRDefault="00CE1315" w:rsidP="00CE1315">
      <w:pPr>
        <w:pStyle w:val="Heading2"/>
        <w:rPr>
          <w:rFonts w:ascii="Times New Roman" w:hAnsi="Times New Roman" w:cs="Times New Roman"/>
          <w:sz w:val="24"/>
          <w:szCs w:val="24"/>
        </w:rPr>
      </w:pPr>
      <w:bookmarkStart w:id="229" w:name="_Toc62545937"/>
      <w:bookmarkStart w:id="230" w:name="_Toc63684958"/>
      <w:r w:rsidRPr="006C1C89">
        <w:rPr>
          <w:rFonts w:ascii="Times New Roman" w:hAnsi="Times New Roman" w:cs="Times New Roman"/>
          <w:sz w:val="24"/>
          <w:szCs w:val="24"/>
        </w:rPr>
        <w:t>The influence of technological savviness and home internet access on student decisions to use print or digital course materials</w:t>
      </w:r>
      <w:bookmarkEnd w:id="229"/>
      <w:bookmarkEnd w:id="230"/>
    </w:p>
    <w:p w14:paraId="5FABA41E" w14:textId="77777777" w:rsidR="00CE1315" w:rsidRPr="006C1C89" w:rsidRDefault="00CE1315" w:rsidP="00CE1315">
      <w:pPr>
        <w:rPr>
          <w:rFonts w:ascii="Times New Roman" w:hAnsi="Times New Roman" w:cs="Times New Roman"/>
        </w:rPr>
      </w:pPr>
    </w:p>
    <w:p w14:paraId="3F99BE30" w14:textId="08711BF1" w:rsidR="00D469DC" w:rsidRPr="006C1C89" w:rsidRDefault="00D469DC" w:rsidP="004264C0">
      <w:pPr>
        <w:spacing w:line="480" w:lineRule="auto"/>
        <w:ind w:firstLine="720"/>
        <w:rPr>
          <w:rFonts w:ascii="Times New Roman" w:eastAsiaTheme="minorEastAsia" w:hAnsi="Times New Roman" w:cs="Times New Roman"/>
        </w:rPr>
      </w:pPr>
      <w:r w:rsidRPr="006C1C89">
        <w:rPr>
          <w:rFonts w:ascii="Times New Roman" w:hAnsi="Times New Roman" w:cs="Times New Roman"/>
        </w:rPr>
        <w:t xml:space="preserve">Affordability is often considered </w:t>
      </w:r>
      <w:r w:rsidR="004664B5" w:rsidRPr="006C1C89">
        <w:rPr>
          <w:rFonts w:ascii="Times New Roman" w:hAnsi="Times New Roman" w:cs="Times New Roman"/>
        </w:rPr>
        <w:t xml:space="preserve">a </w:t>
      </w:r>
      <w:r w:rsidRPr="006C1C89">
        <w:rPr>
          <w:rFonts w:ascii="Times New Roman" w:hAnsi="Times New Roman" w:cs="Times New Roman"/>
        </w:rPr>
        <w:t>key to college success,</w:t>
      </w:r>
      <w:r w:rsidR="0032730D" w:rsidRPr="006C1C89">
        <w:rPr>
          <w:rFonts w:ascii="Times New Roman" w:hAnsi="Times New Roman" w:cs="Times New Roman"/>
        </w:rPr>
        <w:t xml:space="preserve"> yet</w:t>
      </w:r>
      <w:r w:rsidRPr="006C1C89">
        <w:rPr>
          <w:rFonts w:ascii="Times New Roman" w:hAnsi="Times New Roman" w:cs="Times New Roman"/>
        </w:rPr>
        <w:t xml:space="preserve"> the cost of textbooks and course materials continues to rise at an alarming rate. From 2006 to 2016, textbook costs increased 88%, </w:t>
      </w:r>
      <w:r w:rsidR="005D16BC" w:rsidRPr="006C1C89">
        <w:rPr>
          <w:rFonts w:ascii="Times New Roman" w:hAnsi="Times New Roman" w:cs="Times New Roman"/>
        </w:rPr>
        <w:t xml:space="preserve">even </w:t>
      </w:r>
      <w:r w:rsidRPr="006C1C89">
        <w:rPr>
          <w:rFonts w:ascii="Times New Roman" w:hAnsi="Times New Roman" w:cs="Times New Roman"/>
        </w:rPr>
        <w:t>outpacing</w:t>
      </w:r>
      <w:r w:rsidR="005D16BC" w:rsidRPr="006C1C89">
        <w:rPr>
          <w:rFonts w:ascii="Times New Roman" w:hAnsi="Times New Roman" w:cs="Times New Roman"/>
        </w:rPr>
        <w:t xml:space="preserve"> </w:t>
      </w:r>
      <w:r w:rsidR="00BB2794" w:rsidRPr="006C1C89">
        <w:rPr>
          <w:rFonts w:ascii="Times New Roman" w:hAnsi="Times New Roman" w:cs="Times New Roman"/>
        </w:rPr>
        <w:t xml:space="preserve">the rapid </w:t>
      </w:r>
      <w:r w:rsidRPr="006C1C89">
        <w:rPr>
          <w:rFonts w:ascii="Times New Roman" w:hAnsi="Times New Roman" w:cs="Times New Roman"/>
        </w:rPr>
        <w:t>63% increase in tuition and fees during that same time (</w:t>
      </w:r>
      <w:r w:rsidR="002D3D74" w:rsidRPr="006C1C89">
        <w:rPr>
          <w:rFonts w:ascii="Times New Roman" w:hAnsi="Times New Roman" w:cs="Times New Roman"/>
        </w:rPr>
        <w:t>BLS</w:t>
      </w:r>
      <w:r w:rsidRPr="006C1C89">
        <w:rPr>
          <w:rFonts w:ascii="Times New Roman" w:hAnsi="Times New Roman" w:cs="Times New Roman"/>
        </w:rPr>
        <w:t xml:space="preserve">, 2016). </w:t>
      </w:r>
      <w:r w:rsidRPr="006C1C89">
        <w:rPr>
          <w:rFonts w:ascii="Times New Roman" w:eastAsiaTheme="minorEastAsia" w:hAnsi="Times New Roman" w:cs="Times New Roman"/>
        </w:rPr>
        <w:t xml:space="preserve">Students unable to afford the ever-rising </w:t>
      </w:r>
      <w:r w:rsidR="005D16BC" w:rsidRPr="006C1C89">
        <w:rPr>
          <w:rFonts w:ascii="Times New Roman" w:eastAsiaTheme="minorEastAsia" w:hAnsi="Times New Roman" w:cs="Times New Roman"/>
        </w:rPr>
        <w:t xml:space="preserve">cost of </w:t>
      </w:r>
      <w:r w:rsidRPr="006C1C89">
        <w:rPr>
          <w:rFonts w:ascii="Times New Roman" w:eastAsiaTheme="minorEastAsia" w:hAnsi="Times New Roman" w:cs="Times New Roman"/>
        </w:rPr>
        <w:t xml:space="preserve">course materials make decisions to drop and withdraw from courses, avoid courses and majors, and sometimes even attempt coursework without the required materials, </w:t>
      </w:r>
      <w:r w:rsidR="005D16BC" w:rsidRPr="006C1C89">
        <w:rPr>
          <w:rFonts w:ascii="Times New Roman" w:eastAsiaTheme="minorEastAsia" w:hAnsi="Times New Roman" w:cs="Times New Roman"/>
        </w:rPr>
        <w:t>leading to</w:t>
      </w:r>
      <w:r w:rsidRPr="006C1C89">
        <w:rPr>
          <w:rFonts w:ascii="Times New Roman" w:eastAsiaTheme="minorEastAsia" w:hAnsi="Times New Roman" w:cs="Times New Roman"/>
        </w:rPr>
        <w:t xml:space="preserve"> poor grades and </w:t>
      </w:r>
      <w:r w:rsidR="00C96279" w:rsidRPr="006C1C89">
        <w:rPr>
          <w:rFonts w:ascii="Times New Roman" w:eastAsiaTheme="minorEastAsia" w:hAnsi="Times New Roman" w:cs="Times New Roman"/>
        </w:rPr>
        <w:t>delays</w:t>
      </w:r>
      <w:r w:rsidRPr="006C1C89">
        <w:rPr>
          <w:rFonts w:ascii="Times New Roman" w:eastAsiaTheme="minorEastAsia" w:hAnsi="Times New Roman" w:cs="Times New Roman"/>
        </w:rPr>
        <w:t xml:space="preserve"> to graduation (Florida Virtual Campus, 2019; Martin</w:t>
      </w:r>
      <w:r w:rsidR="008B5F1F">
        <w:rPr>
          <w:rFonts w:ascii="Times New Roman" w:eastAsiaTheme="minorEastAsia" w:hAnsi="Times New Roman" w:cs="Times New Roman"/>
        </w:rPr>
        <w:t xml:space="preserve"> et al</w:t>
      </w:r>
      <w:r w:rsidRPr="006C1C89">
        <w:rPr>
          <w:rFonts w:ascii="Times New Roman" w:eastAsiaTheme="minorEastAsia" w:hAnsi="Times New Roman" w:cs="Times New Roman"/>
        </w:rPr>
        <w:t xml:space="preserve">., 2017; Nagle &amp; Vitez, 2020). </w:t>
      </w:r>
    </w:p>
    <w:p w14:paraId="08221075" w14:textId="5471A2B5" w:rsidR="00D469DC" w:rsidRPr="006C1C89" w:rsidRDefault="00D469DC" w:rsidP="004264C0">
      <w:pPr>
        <w:spacing w:line="480" w:lineRule="auto"/>
        <w:ind w:firstLine="720"/>
        <w:rPr>
          <w:rFonts w:ascii="Times New Roman" w:hAnsi="Times New Roman" w:cs="Times New Roman"/>
        </w:rPr>
      </w:pPr>
      <w:r w:rsidRPr="006C1C89">
        <w:rPr>
          <w:rFonts w:ascii="Times New Roman" w:hAnsi="Times New Roman" w:cs="Times New Roman"/>
        </w:rPr>
        <w:lastRenderedPageBreak/>
        <w:t>Most solutions intended to mitigate issues related to the high cost of course materials center around the use of digital technologies. Digital courseware and eTextbooks, marketed for their price and convenience, have increasingl</w:t>
      </w:r>
      <w:r w:rsidR="00C96279" w:rsidRPr="006C1C89">
        <w:rPr>
          <w:rFonts w:ascii="Times New Roman" w:hAnsi="Times New Roman" w:cs="Times New Roman"/>
        </w:rPr>
        <w:t xml:space="preserve">y </w:t>
      </w:r>
      <w:r w:rsidRPr="006C1C89">
        <w:rPr>
          <w:rFonts w:ascii="Times New Roman" w:hAnsi="Times New Roman" w:cs="Times New Roman"/>
        </w:rPr>
        <w:t>eliminat</w:t>
      </w:r>
      <w:r w:rsidR="00C96279" w:rsidRPr="006C1C89">
        <w:rPr>
          <w:rFonts w:ascii="Times New Roman" w:hAnsi="Times New Roman" w:cs="Times New Roman"/>
        </w:rPr>
        <w:t>ed</w:t>
      </w:r>
      <w:r w:rsidRPr="006C1C89">
        <w:rPr>
          <w:rFonts w:ascii="Times New Roman" w:hAnsi="Times New Roman" w:cs="Times New Roman"/>
        </w:rPr>
        <w:t xml:space="preserve"> the third-party, lower cost, used materials market (Jarvis, 2019; Knox, 2019; Millward, 2019; Vogel, 2012). Publishers and </w:t>
      </w:r>
      <w:r w:rsidR="00C96279" w:rsidRPr="006C1C89">
        <w:rPr>
          <w:rFonts w:ascii="Times New Roman" w:hAnsi="Times New Roman" w:cs="Times New Roman"/>
        </w:rPr>
        <w:t>digital delivery</w:t>
      </w:r>
      <w:r w:rsidRPr="006C1C89">
        <w:rPr>
          <w:rFonts w:ascii="Times New Roman" w:hAnsi="Times New Roman" w:cs="Times New Roman"/>
        </w:rPr>
        <w:t xml:space="preserve"> companies have </w:t>
      </w:r>
      <w:r w:rsidR="0030796D" w:rsidRPr="006C1C89">
        <w:rPr>
          <w:rFonts w:ascii="Times New Roman" w:hAnsi="Times New Roman" w:cs="Times New Roman"/>
        </w:rPr>
        <w:t xml:space="preserve">also </w:t>
      </w:r>
      <w:r w:rsidR="00C96279" w:rsidRPr="006C1C89">
        <w:rPr>
          <w:rFonts w:ascii="Times New Roman" w:hAnsi="Times New Roman" w:cs="Times New Roman"/>
        </w:rPr>
        <w:t xml:space="preserve">partnered to </w:t>
      </w:r>
      <w:r w:rsidRPr="006C1C89">
        <w:rPr>
          <w:rFonts w:ascii="Times New Roman" w:hAnsi="Times New Roman" w:cs="Times New Roman"/>
        </w:rPr>
        <w:t xml:space="preserve">introduce </w:t>
      </w:r>
      <w:r w:rsidRPr="006C1C89">
        <w:rPr>
          <w:rFonts w:ascii="Times New Roman" w:hAnsi="Times New Roman" w:cs="Times New Roman"/>
          <w:i/>
          <w:iCs/>
        </w:rPr>
        <w:t>Inclusive</w:t>
      </w:r>
      <w:r w:rsidRPr="006C1C89">
        <w:rPr>
          <w:rFonts w:ascii="Times New Roman" w:hAnsi="Times New Roman" w:cs="Times New Roman"/>
        </w:rPr>
        <w:t xml:space="preserve"> </w:t>
      </w:r>
      <w:r w:rsidRPr="006C1C89">
        <w:rPr>
          <w:rFonts w:ascii="Times New Roman" w:hAnsi="Times New Roman" w:cs="Times New Roman"/>
          <w:i/>
          <w:iCs/>
        </w:rPr>
        <w:t>Access</w:t>
      </w:r>
      <w:r w:rsidRPr="006C1C89">
        <w:rPr>
          <w:rFonts w:ascii="Times New Roman" w:hAnsi="Times New Roman" w:cs="Times New Roman"/>
        </w:rPr>
        <w:t xml:space="preserve"> programs that automatically add </w:t>
      </w:r>
      <w:r w:rsidR="0030796D" w:rsidRPr="006C1C89">
        <w:rPr>
          <w:rFonts w:ascii="Times New Roman" w:hAnsi="Times New Roman" w:cs="Times New Roman"/>
        </w:rPr>
        <w:t xml:space="preserve">course material </w:t>
      </w:r>
      <w:r w:rsidRPr="006C1C89">
        <w:rPr>
          <w:rFonts w:ascii="Times New Roman" w:hAnsi="Times New Roman" w:cs="Times New Roman"/>
        </w:rPr>
        <w:t>cost</w:t>
      </w:r>
      <w:r w:rsidR="00C96279" w:rsidRPr="006C1C89">
        <w:rPr>
          <w:rFonts w:ascii="Times New Roman" w:hAnsi="Times New Roman" w:cs="Times New Roman"/>
        </w:rPr>
        <w:t>s</w:t>
      </w:r>
      <w:r w:rsidRPr="006C1C89">
        <w:rPr>
          <w:rFonts w:ascii="Times New Roman" w:hAnsi="Times New Roman" w:cs="Times New Roman"/>
        </w:rPr>
        <w:t xml:space="preserve"> to</w:t>
      </w:r>
      <w:r w:rsidR="00C96279" w:rsidRPr="006C1C89">
        <w:rPr>
          <w:rFonts w:ascii="Times New Roman" w:hAnsi="Times New Roman" w:cs="Times New Roman"/>
        </w:rPr>
        <w:t xml:space="preserve"> </w:t>
      </w:r>
      <w:r w:rsidRPr="006C1C89">
        <w:rPr>
          <w:rFonts w:ascii="Times New Roman" w:hAnsi="Times New Roman" w:cs="Times New Roman"/>
        </w:rPr>
        <w:t>tuition</w:t>
      </w:r>
      <w:r w:rsidR="00C96279" w:rsidRPr="006C1C89">
        <w:rPr>
          <w:rFonts w:ascii="Times New Roman" w:hAnsi="Times New Roman" w:cs="Times New Roman"/>
        </w:rPr>
        <w:t>, allowing</w:t>
      </w:r>
      <w:r w:rsidRPr="006C1C89">
        <w:rPr>
          <w:rFonts w:ascii="Times New Roman" w:hAnsi="Times New Roman" w:cs="Times New Roman"/>
        </w:rPr>
        <w:t xml:space="preserve"> </w:t>
      </w:r>
      <w:r w:rsidR="00C96279" w:rsidRPr="006C1C89">
        <w:rPr>
          <w:rFonts w:ascii="Times New Roman" w:hAnsi="Times New Roman" w:cs="Times New Roman"/>
        </w:rPr>
        <w:t xml:space="preserve">students to </w:t>
      </w:r>
      <w:r w:rsidRPr="006C1C89">
        <w:rPr>
          <w:rFonts w:ascii="Times New Roman" w:hAnsi="Times New Roman" w:cs="Times New Roman"/>
        </w:rPr>
        <w:t>pay</w:t>
      </w:r>
      <w:r w:rsidR="00C96279" w:rsidRPr="006C1C89">
        <w:rPr>
          <w:rFonts w:ascii="Times New Roman" w:hAnsi="Times New Roman" w:cs="Times New Roman"/>
        </w:rPr>
        <w:t xml:space="preserve"> </w:t>
      </w:r>
      <w:r w:rsidRPr="006C1C89">
        <w:rPr>
          <w:rFonts w:ascii="Times New Roman" w:hAnsi="Times New Roman" w:cs="Times New Roman"/>
        </w:rPr>
        <w:t xml:space="preserve">with qualifying financial aid </w:t>
      </w:r>
      <w:r w:rsidR="00731947" w:rsidRPr="006C1C89">
        <w:rPr>
          <w:rFonts w:ascii="Times New Roman" w:hAnsi="Times New Roman" w:cs="Times New Roman"/>
        </w:rPr>
        <w:t>(</w:t>
      </w:r>
      <w:r w:rsidR="00F6581D" w:rsidRPr="006C1C89">
        <w:rPr>
          <w:rFonts w:ascii="Times New Roman" w:hAnsi="Times New Roman" w:cs="Times New Roman"/>
        </w:rPr>
        <w:t>however</w:t>
      </w:r>
      <w:r w:rsidR="00731947" w:rsidRPr="006C1C89">
        <w:rPr>
          <w:rFonts w:ascii="Times New Roman" w:hAnsi="Times New Roman" w:cs="Times New Roman"/>
        </w:rPr>
        <w:t xml:space="preserve"> </w:t>
      </w:r>
      <w:r w:rsidRPr="006C1C89">
        <w:rPr>
          <w:rFonts w:ascii="Times New Roman" w:hAnsi="Times New Roman" w:cs="Times New Roman"/>
        </w:rPr>
        <w:t xml:space="preserve">also effectively deferring </w:t>
      </w:r>
      <w:r w:rsidR="0030796D" w:rsidRPr="006C1C89">
        <w:rPr>
          <w:rFonts w:ascii="Times New Roman" w:hAnsi="Times New Roman" w:cs="Times New Roman"/>
        </w:rPr>
        <w:t xml:space="preserve">those </w:t>
      </w:r>
      <w:r w:rsidRPr="006C1C89">
        <w:rPr>
          <w:rFonts w:ascii="Times New Roman" w:hAnsi="Times New Roman" w:cs="Times New Roman"/>
        </w:rPr>
        <w:t xml:space="preserve">expenses </w:t>
      </w:r>
      <w:r w:rsidR="00731947" w:rsidRPr="006C1C89">
        <w:rPr>
          <w:rFonts w:ascii="Times New Roman" w:hAnsi="Times New Roman" w:cs="Times New Roman"/>
        </w:rPr>
        <w:t>to student</w:t>
      </w:r>
      <w:r w:rsidR="00F6581D" w:rsidRPr="006C1C89">
        <w:rPr>
          <w:rFonts w:ascii="Times New Roman" w:hAnsi="Times New Roman" w:cs="Times New Roman"/>
        </w:rPr>
        <w:t xml:space="preserve"> loan</w:t>
      </w:r>
      <w:r w:rsidR="00731947" w:rsidRPr="006C1C89">
        <w:rPr>
          <w:rFonts w:ascii="Times New Roman" w:hAnsi="Times New Roman" w:cs="Times New Roman"/>
        </w:rPr>
        <w:t xml:space="preserve"> </w:t>
      </w:r>
      <w:r w:rsidRPr="006C1C89">
        <w:rPr>
          <w:rFonts w:ascii="Times New Roman" w:hAnsi="Times New Roman" w:cs="Times New Roman"/>
        </w:rPr>
        <w:t>debt</w:t>
      </w:r>
      <w:r w:rsidR="00731947" w:rsidRPr="006C1C89">
        <w:rPr>
          <w:rFonts w:ascii="Times New Roman" w:hAnsi="Times New Roman" w:cs="Times New Roman"/>
        </w:rPr>
        <w:t>)</w:t>
      </w:r>
      <w:r w:rsidRPr="006C1C89">
        <w:rPr>
          <w:rFonts w:ascii="Times New Roman" w:hAnsi="Times New Roman" w:cs="Times New Roman"/>
        </w:rPr>
        <w:t xml:space="preserve">. Faculty interested in eliminating course material costs altogether have turned to freely available Open Educational Resources (OER). While OER allow for unlimited printing and distribution, they are typically provided in digital form, leaving students responsible for print costs as needed. </w:t>
      </w:r>
    </w:p>
    <w:p w14:paraId="1DDE03E4" w14:textId="47CB0EA2" w:rsidR="00D469DC" w:rsidRPr="006C1C89" w:rsidRDefault="00D469DC" w:rsidP="00AD2202">
      <w:pPr>
        <w:spacing w:line="480" w:lineRule="auto"/>
        <w:ind w:firstLine="720"/>
        <w:rPr>
          <w:rFonts w:ascii="Times New Roman" w:hAnsi="Times New Roman" w:cs="Times New Roman"/>
        </w:rPr>
      </w:pPr>
      <w:r w:rsidRPr="006C1C89">
        <w:rPr>
          <w:rFonts w:ascii="Times New Roman" w:hAnsi="Times New Roman" w:cs="Times New Roman"/>
        </w:rPr>
        <w:t xml:space="preserve">Textbooks and course materials remain central to the academic experience, and despite the increasing proliferation of digital </w:t>
      </w:r>
      <w:r w:rsidR="00884DBC" w:rsidRPr="006C1C89">
        <w:rPr>
          <w:rFonts w:ascii="Times New Roman" w:hAnsi="Times New Roman" w:cs="Times New Roman"/>
        </w:rPr>
        <w:t>options</w:t>
      </w:r>
      <w:r w:rsidRPr="006C1C89">
        <w:rPr>
          <w:rFonts w:ascii="Times New Roman" w:hAnsi="Times New Roman" w:cs="Times New Roman"/>
        </w:rPr>
        <w:t xml:space="preserve">, more </w:t>
      </w:r>
      <w:r w:rsidR="00EC0E3B" w:rsidRPr="006C1C89">
        <w:rPr>
          <w:rFonts w:ascii="Times New Roman" w:hAnsi="Times New Roman" w:cs="Times New Roman"/>
        </w:rPr>
        <w:t>information</w:t>
      </w:r>
      <w:r w:rsidRPr="006C1C89">
        <w:rPr>
          <w:rFonts w:ascii="Times New Roman" w:hAnsi="Times New Roman" w:cs="Times New Roman"/>
        </w:rPr>
        <w:t xml:space="preserve"> is needed </w:t>
      </w:r>
      <w:r w:rsidR="00223386" w:rsidRPr="006C1C89">
        <w:rPr>
          <w:rFonts w:ascii="Times New Roman" w:hAnsi="Times New Roman" w:cs="Times New Roman"/>
        </w:rPr>
        <w:t xml:space="preserve">on </w:t>
      </w:r>
      <w:r w:rsidR="00AA3E2C" w:rsidRPr="006C1C89">
        <w:rPr>
          <w:rFonts w:ascii="Times New Roman" w:hAnsi="Times New Roman" w:cs="Times New Roman"/>
        </w:rPr>
        <w:t xml:space="preserve">how </w:t>
      </w:r>
      <w:r w:rsidR="00223386" w:rsidRPr="006C1C89">
        <w:rPr>
          <w:rFonts w:ascii="Times New Roman" w:hAnsi="Times New Roman" w:cs="Times New Roman"/>
        </w:rPr>
        <w:t>s</w:t>
      </w:r>
      <w:r w:rsidRPr="006C1C89">
        <w:rPr>
          <w:rFonts w:ascii="Times New Roman" w:hAnsi="Times New Roman" w:cs="Times New Roman"/>
        </w:rPr>
        <w:t xml:space="preserve">tudents </w:t>
      </w:r>
      <w:r w:rsidR="00EC0E3B" w:rsidRPr="006C1C89">
        <w:rPr>
          <w:rFonts w:ascii="Times New Roman" w:hAnsi="Times New Roman" w:cs="Times New Roman"/>
        </w:rPr>
        <w:t xml:space="preserve">select and </w:t>
      </w:r>
      <w:r w:rsidRPr="006C1C89">
        <w:rPr>
          <w:rFonts w:ascii="Times New Roman" w:hAnsi="Times New Roman" w:cs="Times New Roman"/>
        </w:rPr>
        <w:t xml:space="preserve">engage with </w:t>
      </w:r>
      <w:r w:rsidR="00EC0E3B" w:rsidRPr="006C1C89">
        <w:rPr>
          <w:rFonts w:ascii="Times New Roman" w:hAnsi="Times New Roman" w:cs="Times New Roman"/>
        </w:rPr>
        <w:t>t</w:t>
      </w:r>
      <w:r w:rsidR="00884DBC" w:rsidRPr="006C1C89">
        <w:rPr>
          <w:rFonts w:ascii="Times New Roman" w:hAnsi="Times New Roman" w:cs="Times New Roman"/>
        </w:rPr>
        <w:t xml:space="preserve">he materials they are </w:t>
      </w:r>
      <w:r w:rsidR="00AA3E2C" w:rsidRPr="006C1C89">
        <w:rPr>
          <w:rFonts w:ascii="Times New Roman" w:hAnsi="Times New Roman" w:cs="Times New Roman"/>
        </w:rPr>
        <w:t xml:space="preserve">required </w:t>
      </w:r>
      <w:r w:rsidR="00884DBC" w:rsidRPr="006C1C89">
        <w:rPr>
          <w:rFonts w:ascii="Times New Roman" w:hAnsi="Times New Roman" w:cs="Times New Roman"/>
        </w:rPr>
        <w:t>to purchase</w:t>
      </w:r>
      <w:r w:rsidRPr="006C1C89">
        <w:rPr>
          <w:rFonts w:ascii="Times New Roman" w:hAnsi="Times New Roman" w:cs="Times New Roman"/>
        </w:rPr>
        <w:t xml:space="preserve">. </w:t>
      </w:r>
      <w:r w:rsidR="00300DDD" w:rsidRPr="006C1C89">
        <w:rPr>
          <w:rFonts w:ascii="Times New Roman" w:hAnsi="Times New Roman" w:cs="Times New Roman"/>
        </w:rPr>
        <w:t>Just as i</w:t>
      </w:r>
      <w:r w:rsidRPr="006C1C89">
        <w:rPr>
          <w:rFonts w:ascii="Times New Roman" w:hAnsi="Times New Roman" w:cs="Times New Roman"/>
        </w:rPr>
        <w:t xml:space="preserve">nstitutions display </w:t>
      </w:r>
      <w:r w:rsidR="00601C34" w:rsidRPr="006C1C89">
        <w:rPr>
          <w:rFonts w:ascii="Times New Roman" w:hAnsi="Times New Roman" w:cs="Times New Roman"/>
        </w:rPr>
        <w:t xml:space="preserve">interest and </w:t>
      </w:r>
      <w:r w:rsidRPr="006C1C89">
        <w:rPr>
          <w:rFonts w:ascii="Times New Roman" w:hAnsi="Times New Roman" w:cs="Times New Roman"/>
        </w:rPr>
        <w:t>willingness to respond to student preferences in areas like campus infrastructure and ancillary services</w:t>
      </w:r>
      <w:r w:rsidR="008537E6" w:rsidRPr="006C1C89">
        <w:rPr>
          <w:rFonts w:ascii="Times New Roman" w:hAnsi="Times New Roman" w:cs="Times New Roman"/>
        </w:rPr>
        <w:t xml:space="preserve">, </w:t>
      </w:r>
      <w:r w:rsidR="00163666" w:rsidRPr="006C1C89">
        <w:rPr>
          <w:rFonts w:ascii="Times New Roman" w:hAnsi="Times New Roman" w:cs="Times New Roman"/>
        </w:rPr>
        <w:t>understanding</w:t>
      </w:r>
      <w:r w:rsidR="008537E6" w:rsidRPr="006C1C89">
        <w:rPr>
          <w:rFonts w:ascii="Times New Roman" w:hAnsi="Times New Roman" w:cs="Times New Roman"/>
        </w:rPr>
        <w:t xml:space="preserve"> </w:t>
      </w:r>
      <w:r w:rsidR="00D72671" w:rsidRPr="006C1C89">
        <w:rPr>
          <w:rFonts w:ascii="Times New Roman" w:hAnsi="Times New Roman" w:cs="Times New Roman"/>
        </w:rPr>
        <w:t xml:space="preserve">decisions </w:t>
      </w:r>
      <w:r w:rsidR="00163666" w:rsidRPr="006C1C89">
        <w:rPr>
          <w:rFonts w:ascii="Times New Roman" w:hAnsi="Times New Roman" w:cs="Times New Roman"/>
        </w:rPr>
        <w:t>related to</w:t>
      </w:r>
      <w:r w:rsidR="00D72671" w:rsidRPr="006C1C89">
        <w:rPr>
          <w:rFonts w:ascii="Times New Roman" w:hAnsi="Times New Roman" w:cs="Times New Roman"/>
        </w:rPr>
        <w:t xml:space="preserve"> </w:t>
      </w:r>
      <w:r w:rsidR="00CD6E94" w:rsidRPr="006C1C89">
        <w:rPr>
          <w:rFonts w:ascii="Times New Roman" w:hAnsi="Times New Roman" w:cs="Times New Roman"/>
        </w:rPr>
        <w:t xml:space="preserve">course material </w:t>
      </w:r>
      <w:r w:rsidRPr="006C1C89">
        <w:rPr>
          <w:rFonts w:ascii="Times New Roman" w:hAnsi="Times New Roman" w:cs="Times New Roman"/>
        </w:rPr>
        <w:t>format</w:t>
      </w:r>
      <w:r w:rsidR="00CD6E94" w:rsidRPr="006C1C89">
        <w:rPr>
          <w:rFonts w:ascii="Times New Roman" w:hAnsi="Times New Roman" w:cs="Times New Roman"/>
        </w:rPr>
        <w:t>s</w:t>
      </w:r>
      <w:r w:rsidRPr="006C1C89">
        <w:rPr>
          <w:rFonts w:ascii="Times New Roman" w:hAnsi="Times New Roman" w:cs="Times New Roman"/>
        </w:rPr>
        <w:t xml:space="preserve"> </w:t>
      </w:r>
      <w:r w:rsidR="00AA3E2C" w:rsidRPr="006C1C89">
        <w:rPr>
          <w:rFonts w:ascii="Times New Roman" w:hAnsi="Times New Roman" w:cs="Times New Roman"/>
        </w:rPr>
        <w:t xml:space="preserve">will </w:t>
      </w:r>
      <w:r w:rsidR="00CD6E94" w:rsidRPr="006C1C89">
        <w:rPr>
          <w:rFonts w:ascii="Times New Roman" w:hAnsi="Times New Roman" w:cs="Times New Roman"/>
        </w:rPr>
        <w:t xml:space="preserve">better </w:t>
      </w:r>
      <w:r w:rsidR="00AA3E2C" w:rsidRPr="006C1C89">
        <w:rPr>
          <w:rFonts w:ascii="Times New Roman" w:hAnsi="Times New Roman" w:cs="Times New Roman"/>
        </w:rPr>
        <w:t xml:space="preserve">assist institutions </w:t>
      </w:r>
      <w:r w:rsidR="008537E6" w:rsidRPr="006C1C89">
        <w:rPr>
          <w:rFonts w:ascii="Times New Roman" w:hAnsi="Times New Roman" w:cs="Times New Roman"/>
        </w:rPr>
        <w:t xml:space="preserve">in </w:t>
      </w:r>
      <w:r w:rsidR="00A35A8F" w:rsidRPr="006C1C89">
        <w:rPr>
          <w:rFonts w:ascii="Times New Roman" w:hAnsi="Times New Roman" w:cs="Times New Roman"/>
        </w:rPr>
        <w:t>promot</w:t>
      </w:r>
      <w:r w:rsidR="008537E6" w:rsidRPr="006C1C89">
        <w:rPr>
          <w:rFonts w:ascii="Times New Roman" w:hAnsi="Times New Roman" w:cs="Times New Roman"/>
        </w:rPr>
        <w:t>ing</w:t>
      </w:r>
      <w:r w:rsidR="00CD6E94" w:rsidRPr="006C1C89">
        <w:rPr>
          <w:rFonts w:ascii="Times New Roman" w:hAnsi="Times New Roman" w:cs="Times New Roman"/>
        </w:rPr>
        <w:t xml:space="preserve"> o</w:t>
      </w:r>
      <w:r w:rsidR="00AA3E2C" w:rsidRPr="006C1C89">
        <w:rPr>
          <w:rFonts w:ascii="Times New Roman" w:hAnsi="Times New Roman" w:cs="Times New Roman"/>
        </w:rPr>
        <w:t>ptions that accommodate the student consumer</w:t>
      </w:r>
      <w:r w:rsidRPr="006C1C89">
        <w:rPr>
          <w:rFonts w:ascii="Times New Roman" w:hAnsi="Times New Roman" w:cs="Times New Roman"/>
        </w:rPr>
        <w:t>. To fill this gap, this study examine</w:t>
      </w:r>
      <w:r w:rsidR="00AB57EA" w:rsidRPr="006C1C89">
        <w:rPr>
          <w:rFonts w:ascii="Times New Roman" w:hAnsi="Times New Roman" w:cs="Times New Roman"/>
        </w:rPr>
        <w:t>d</w:t>
      </w:r>
      <w:r w:rsidRPr="006C1C89">
        <w:rPr>
          <w:rFonts w:ascii="Times New Roman" w:hAnsi="Times New Roman" w:cs="Times New Roman"/>
        </w:rPr>
        <w:t xml:space="preserve"> students’ course material</w:t>
      </w:r>
      <w:r w:rsidR="00A35A8F" w:rsidRPr="006C1C89">
        <w:rPr>
          <w:rFonts w:ascii="Times New Roman" w:hAnsi="Times New Roman" w:cs="Times New Roman"/>
        </w:rPr>
        <w:t xml:space="preserve"> format</w:t>
      </w:r>
      <w:r w:rsidRPr="006C1C89">
        <w:rPr>
          <w:rFonts w:ascii="Times New Roman" w:hAnsi="Times New Roman" w:cs="Times New Roman"/>
        </w:rPr>
        <w:t xml:space="preserve"> preferences</w:t>
      </w:r>
      <w:r w:rsidR="00FC4957" w:rsidRPr="006C1C89">
        <w:rPr>
          <w:rFonts w:ascii="Times New Roman" w:hAnsi="Times New Roman" w:cs="Times New Roman"/>
        </w:rPr>
        <w:t xml:space="preserve">, </w:t>
      </w:r>
      <w:r w:rsidR="00AD2202" w:rsidRPr="006C1C89">
        <w:rPr>
          <w:rFonts w:ascii="Times New Roman" w:hAnsi="Times New Roman" w:cs="Times New Roman"/>
        </w:rPr>
        <w:t>with attention to underlying</w:t>
      </w:r>
      <w:r w:rsidR="0091141B" w:rsidRPr="006C1C89">
        <w:rPr>
          <w:rFonts w:ascii="Times New Roman" w:hAnsi="Times New Roman" w:cs="Times New Roman"/>
        </w:rPr>
        <w:t xml:space="preserve"> </w:t>
      </w:r>
      <w:r w:rsidR="00D74E48" w:rsidRPr="006C1C89">
        <w:rPr>
          <w:rFonts w:ascii="Times New Roman" w:hAnsi="Times New Roman" w:cs="Times New Roman"/>
        </w:rPr>
        <w:t xml:space="preserve">correlates </w:t>
      </w:r>
      <w:r w:rsidR="00FC4957" w:rsidRPr="006C1C89">
        <w:rPr>
          <w:rFonts w:ascii="Times New Roman" w:hAnsi="Times New Roman" w:cs="Times New Roman"/>
        </w:rPr>
        <w:t xml:space="preserve">and reasons </w:t>
      </w:r>
      <w:r w:rsidR="00FE336E" w:rsidRPr="006C1C89">
        <w:rPr>
          <w:rFonts w:ascii="Times New Roman" w:hAnsi="Times New Roman" w:cs="Times New Roman"/>
        </w:rPr>
        <w:t xml:space="preserve">why </w:t>
      </w:r>
      <w:r w:rsidR="00FC4957" w:rsidRPr="006C1C89">
        <w:rPr>
          <w:rFonts w:ascii="Times New Roman" w:hAnsi="Times New Roman" w:cs="Times New Roman"/>
        </w:rPr>
        <w:t xml:space="preserve">students </w:t>
      </w:r>
      <w:r w:rsidR="00AD2202" w:rsidRPr="006C1C89">
        <w:rPr>
          <w:rFonts w:ascii="Times New Roman" w:hAnsi="Times New Roman" w:cs="Times New Roman"/>
        </w:rPr>
        <w:t>prefer print or digital.</w:t>
      </w:r>
      <w:r w:rsidR="00FC4957" w:rsidRPr="006C1C89">
        <w:rPr>
          <w:rFonts w:ascii="Times New Roman" w:hAnsi="Times New Roman" w:cs="Times New Roman"/>
        </w:rPr>
        <w:t xml:space="preserve"> By </w:t>
      </w:r>
      <w:r w:rsidR="00532292" w:rsidRPr="006C1C89">
        <w:rPr>
          <w:rFonts w:ascii="Times New Roman" w:hAnsi="Times New Roman" w:cs="Times New Roman"/>
        </w:rPr>
        <w:t>weaving student voices throughout the</w:t>
      </w:r>
      <w:r w:rsidR="00194832" w:rsidRPr="006C1C89">
        <w:rPr>
          <w:rFonts w:ascii="Times New Roman" w:hAnsi="Times New Roman" w:cs="Times New Roman"/>
        </w:rPr>
        <w:t xml:space="preserve"> qualitative analysis</w:t>
      </w:r>
      <w:r w:rsidR="00E93A72" w:rsidRPr="006C1C89">
        <w:rPr>
          <w:rFonts w:ascii="Times New Roman" w:hAnsi="Times New Roman" w:cs="Times New Roman"/>
        </w:rPr>
        <w:t xml:space="preserve"> and discussion</w:t>
      </w:r>
      <w:r w:rsidR="00194832" w:rsidRPr="006C1C89">
        <w:rPr>
          <w:rFonts w:ascii="Times New Roman" w:hAnsi="Times New Roman" w:cs="Times New Roman"/>
        </w:rPr>
        <w:t xml:space="preserve">, the student </w:t>
      </w:r>
      <w:r w:rsidR="00532292" w:rsidRPr="006C1C89">
        <w:rPr>
          <w:rFonts w:ascii="Times New Roman" w:hAnsi="Times New Roman" w:cs="Times New Roman"/>
        </w:rPr>
        <w:t xml:space="preserve">consumer </w:t>
      </w:r>
      <w:r w:rsidR="00AB57EA" w:rsidRPr="006C1C89">
        <w:rPr>
          <w:rFonts w:ascii="Times New Roman" w:hAnsi="Times New Roman" w:cs="Times New Roman"/>
        </w:rPr>
        <w:t>wa</w:t>
      </w:r>
      <w:r w:rsidR="00532292" w:rsidRPr="006C1C89">
        <w:rPr>
          <w:rFonts w:ascii="Times New Roman" w:hAnsi="Times New Roman" w:cs="Times New Roman"/>
        </w:rPr>
        <w:t xml:space="preserve">s </w:t>
      </w:r>
      <w:r w:rsidR="00AB57EA" w:rsidRPr="006C1C89">
        <w:rPr>
          <w:rFonts w:ascii="Times New Roman" w:hAnsi="Times New Roman" w:cs="Times New Roman"/>
        </w:rPr>
        <w:t xml:space="preserve">also </w:t>
      </w:r>
      <w:r w:rsidR="00532292" w:rsidRPr="006C1C89">
        <w:rPr>
          <w:rFonts w:ascii="Times New Roman" w:hAnsi="Times New Roman" w:cs="Times New Roman"/>
        </w:rPr>
        <w:t xml:space="preserve">given a platform </w:t>
      </w:r>
      <w:r w:rsidR="00B3670E" w:rsidRPr="006C1C89">
        <w:rPr>
          <w:rFonts w:ascii="Times New Roman" w:hAnsi="Times New Roman" w:cs="Times New Roman"/>
        </w:rPr>
        <w:t>from which</w:t>
      </w:r>
      <w:r w:rsidR="00E93A72" w:rsidRPr="006C1C89">
        <w:rPr>
          <w:rFonts w:ascii="Times New Roman" w:hAnsi="Times New Roman" w:cs="Times New Roman"/>
        </w:rPr>
        <w:t xml:space="preserve"> </w:t>
      </w:r>
      <w:r w:rsidR="00AB57EA" w:rsidRPr="006C1C89">
        <w:rPr>
          <w:rFonts w:ascii="Times New Roman" w:hAnsi="Times New Roman" w:cs="Times New Roman"/>
        </w:rPr>
        <w:t xml:space="preserve">to share </w:t>
      </w:r>
      <w:r w:rsidR="00E93A72" w:rsidRPr="006C1C89">
        <w:rPr>
          <w:rFonts w:ascii="Times New Roman" w:hAnsi="Times New Roman" w:cs="Times New Roman"/>
        </w:rPr>
        <w:t>their perspectives and experiences</w:t>
      </w:r>
      <w:r w:rsidR="00194832" w:rsidRPr="006C1C89">
        <w:rPr>
          <w:rFonts w:ascii="Times New Roman" w:hAnsi="Times New Roman" w:cs="Times New Roman"/>
        </w:rPr>
        <w:t>.</w:t>
      </w:r>
      <w:r w:rsidR="00FC4957" w:rsidRPr="006C1C89">
        <w:rPr>
          <w:rFonts w:ascii="Times New Roman" w:hAnsi="Times New Roman" w:cs="Times New Roman"/>
        </w:rPr>
        <w:t xml:space="preserve"> </w:t>
      </w:r>
    </w:p>
    <w:p w14:paraId="1EDAD513" w14:textId="62B7889B" w:rsidR="00135FE3" w:rsidRPr="006C1C89" w:rsidRDefault="00354BBE" w:rsidP="004264C0">
      <w:pPr>
        <w:spacing w:line="480" w:lineRule="auto"/>
        <w:ind w:firstLine="720"/>
        <w:rPr>
          <w:rFonts w:ascii="Times New Roman" w:hAnsi="Times New Roman" w:cs="Times New Roman"/>
        </w:rPr>
      </w:pPr>
      <w:r w:rsidRPr="006C1C89">
        <w:rPr>
          <w:rFonts w:ascii="Times New Roman" w:hAnsi="Times New Roman" w:cs="Times New Roman"/>
        </w:rPr>
        <w:t xml:space="preserve">To examine student </w:t>
      </w:r>
      <w:r w:rsidR="00A759B5" w:rsidRPr="006C1C89">
        <w:rPr>
          <w:rFonts w:ascii="Times New Roman" w:hAnsi="Times New Roman" w:cs="Times New Roman"/>
        </w:rPr>
        <w:t xml:space="preserve">format </w:t>
      </w:r>
      <w:r w:rsidRPr="006C1C89">
        <w:rPr>
          <w:rFonts w:ascii="Times New Roman" w:hAnsi="Times New Roman" w:cs="Times New Roman"/>
        </w:rPr>
        <w:t>choices through the lens of equity,</w:t>
      </w:r>
      <w:r w:rsidR="005A3822" w:rsidRPr="006C1C89">
        <w:rPr>
          <w:rFonts w:ascii="Times New Roman" w:hAnsi="Times New Roman" w:cs="Times New Roman"/>
        </w:rPr>
        <w:t xml:space="preserve"> </w:t>
      </w:r>
      <w:r w:rsidRPr="006C1C89">
        <w:rPr>
          <w:rFonts w:ascii="Times New Roman" w:hAnsi="Times New Roman" w:cs="Times New Roman"/>
        </w:rPr>
        <w:t xml:space="preserve">data </w:t>
      </w:r>
      <w:r w:rsidR="00067239" w:rsidRPr="006C1C89">
        <w:rPr>
          <w:rFonts w:ascii="Times New Roman" w:hAnsi="Times New Roman" w:cs="Times New Roman"/>
        </w:rPr>
        <w:t>we</w:t>
      </w:r>
      <w:r w:rsidR="005A3822" w:rsidRPr="006C1C89">
        <w:rPr>
          <w:rFonts w:ascii="Times New Roman" w:hAnsi="Times New Roman" w:cs="Times New Roman"/>
        </w:rPr>
        <w:t>re also</w:t>
      </w:r>
      <w:r w:rsidRPr="006C1C89">
        <w:rPr>
          <w:rFonts w:ascii="Times New Roman" w:hAnsi="Times New Roman" w:cs="Times New Roman"/>
        </w:rPr>
        <w:t xml:space="preserve"> </w:t>
      </w:r>
      <w:r w:rsidR="00D469DC" w:rsidRPr="006C1C89">
        <w:rPr>
          <w:rFonts w:ascii="Times New Roman" w:hAnsi="Times New Roman" w:cs="Times New Roman"/>
        </w:rPr>
        <w:t>disaggregate</w:t>
      </w:r>
      <w:r w:rsidRPr="006C1C89">
        <w:rPr>
          <w:rFonts w:ascii="Times New Roman" w:hAnsi="Times New Roman" w:cs="Times New Roman"/>
        </w:rPr>
        <w:t>d</w:t>
      </w:r>
      <w:r w:rsidR="005D32D7" w:rsidRPr="006C1C89">
        <w:rPr>
          <w:rFonts w:ascii="Times New Roman" w:hAnsi="Times New Roman" w:cs="Times New Roman"/>
        </w:rPr>
        <w:t xml:space="preserve"> </w:t>
      </w:r>
      <w:r w:rsidR="00616A4D" w:rsidRPr="006C1C89">
        <w:rPr>
          <w:rFonts w:ascii="Times New Roman" w:hAnsi="Times New Roman" w:cs="Times New Roman"/>
        </w:rPr>
        <w:t xml:space="preserve">by demographic characteristics </w:t>
      </w:r>
      <w:r w:rsidR="004C0E98" w:rsidRPr="006C1C89">
        <w:rPr>
          <w:rFonts w:ascii="Times New Roman" w:hAnsi="Times New Roman" w:cs="Times New Roman"/>
        </w:rPr>
        <w:t>t</w:t>
      </w:r>
      <w:r w:rsidR="00CD3577" w:rsidRPr="006C1C89">
        <w:rPr>
          <w:rFonts w:ascii="Times New Roman" w:hAnsi="Times New Roman" w:cs="Times New Roman"/>
        </w:rPr>
        <w:t xml:space="preserve">o </w:t>
      </w:r>
      <w:r w:rsidR="004C0E98" w:rsidRPr="006C1C89">
        <w:rPr>
          <w:rFonts w:ascii="Times New Roman" w:hAnsi="Times New Roman" w:cs="Times New Roman"/>
        </w:rPr>
        <w:t>il</w:t>
      </w:r>
      <w:r w:rsidR="00D24216" w:rsidRPr="006C1C89">
        <w:rPr>
          <w:rFonts w:ascii="Times New Roman" w:hAnsi="Times New Roman" w:cs="Times New Roman"/>
        </w:rPr>
        <w:t>luminate potential disparities</w:t>
      </w:r>
      <w:r w:rsidR="004C0E98" w:rsidRPr="006C1C89">
        <w:rPr>
          <w:rFonts w:ascii="Times New Roman" w:hAnsi="Times New Roman" w:cs="Times New Roman"/>
        </w:rPr>
        <w:t xml:space="preserve"> </w:t>
      </w:r>
      <w:r w:rsidR="00CD3577" w:rsidRPr="006C1C89">
        <w:rPr>
          <w:rFonts w:ascii="Times New Roman" w:hAnsi="Times New Roman" w:cs="Times New Roman"/>
        </w:rPr>
        <w:t xml:space="preserve">based on </w:t>
      </w:r>
      <w:r w:rsidR="004C0E98" w:rsidRPr="006C1C89">
        <w:rPr>
          <w:rFonts w:ascii="Times New Roman" w:hAnsi="Times New Roman" w:cs="Times New Roman"/>
        </w:rPr>
        <w:t>race/ethnicity, income, and/or age</w:t>
      </w:r>
      <w:r w:rsidRPr="006C1C89">
        <w:rPr>
          <w:rFonts w:ascii="Times New Roman" w:hAnsi="Times New Roman" w:cs="Times New Roman"/>
        </w:rPr>
        <w:t>.</w:t>
      </w:r>
      <w:r w:rsidR="00616A4D" w:rsidRPr="006C1C89">
        <w:rPr>
          <w:rFonts w:ascii="Times New Roman" w:hAnsi="Times New Roman" w:cs="Times New Roman"/>
        </w:rPr>
        <w:t xml:space="preserve"> Format preferences </w:t>
      </w:r>
      <w:r w:rsidR="00067239" w:rsidRPr="006C1C89">
        <w:rPr>
          <w:rFonts w:ascii="Times New Roman" w:hAnsi="Times New Roman" w:cs="Times New Roman"/>
        </w:rPr>
        <w:t>we</w:t>
      </w:r>
      <w:r w:rsidR="00616A4D" w:rsidRPr="006C1C89">
        <w:rPr>
          <w:rFonts w:ascii="Times New Roman" w:hAnsi="Times New Roman" w:cs="Times New Roman"/>
        </w:rPr>
        <w:t xml:space="preserve">re </w:t>
      </w:r>
      <w:r w:rsidR="005A3822" w:rsidRPr="006C1C89">
        <w:rPr>
          <w:rFonts w:ascii="Times New Roman" w:hAnsi="Times New Roman" w:cs="Times New Roman"/>
        </w:rPr>
        <w:t xml:space="preserve">likewise </w:t>
      </w:r>
      <w:r w:rsidR="00616A4D" w:rsidRPr="006C1C89">
        <w:rPr>
          <w:rFonts w:ascii="Times New Roman" w:hAnsi="Times New Roman" w:cs="Times New Roman"/>
        </w:rPr>
        <w:t xml:space="preserve">examined </w:t>
      </w:r>
      <w:r w:rsidR="00D469DC" w:rsidRPr="006C1C89">
        <w:rPr>
          <w:rFonts w:ascii="Times New Roman" w:hAnsi="Times New Roman" w:cs="Times New Roman"/>
        </w:rPr>
        <w:t xml:space="preserve">based on </w:t>
      </w:r>
      <w:r w:rsidR="00D469DC" w:rsidRPr="006C1C89">
        <w:rPr>
          <w:rFonts w:ascii="Times New Roman" w:hAnsi="Times New Roman" w:cs="Times New Roman"/>
        </w:rPr>
        <w:lastRenderedPageBreak/>
        <w:t>students’ perceived levels of technological savv</w:t>
      </w:r>
      <w:r w:rsidR="00067239" w:rsidRPr="006C1C89">
        <w:rPr>
          <w:rFonts w:ascii="Times New Roman" w:hAnsi="Times New Roman" w:cs="Times New Roman"/>
        </w:rPr>
        <w:t>iness</w:t>
      </w:r>
      <w:r w:rsidR="00D469DC" w:rsidRPr="006C1C89">
        <w:rPr>
          <w:rFonts w:ascii="Times New Roman" w:hAnsi="Times New Roman" w:cs="Times New Roman"/>
        </w:rPr>
        <w:t xml:space="preserve"> and </w:t>
      </w:r>
      <w:r w:rsidR="0076336D" w:rsidRPr="006C1C89">
        <w:rPr>
          <w:rFonts w:ascii="Times New Roman" w:hAnsi="Times New Roman" w:cs="Times New Roman"/>
        </w:rPr>
        <w:t xml:space="preserve">the availability of sufficient </w:t>
      </w:r>
      <w:r w:rsidR="00D469DC" w:rsidRPr="006C1C89">
        <w:rPr>
          <w:rFonts w:ascii="Times New Roman" w:hAnsi="Times New Roman" w:cs="Times New Roman"/>
        </w:rPr>
        <w:t xml:space="preserve">home internet access to complete homework and other course assignments. </w:t>
      </w:r>
      <w:r w:rsidR="00BE7260" w:rsidRPr="006C1C89">
        <w:rPr>
          <w:rFonts w:ascii="Times New Roman" w:hAnsi="Times New Roman" w:cs="Times New Roman"/>
        </w:rPr>
        <w:t xml:space="preserve">Results </w:t>
      </w:r>
      <w:r w:rsidR="007E4224" w:rsidRPr="006C1C89">
        <w:rPr>
          <w:rFonts w:ascii="Times New Roman" w:hAnsi="Times New Roman" w:cs="Times New Roman"/>
        </w:rPr>
        <w:t>a</w:t>
      </w:r>
      <w:r w:rsidR="005A3822" w:rsidRPr="006C1C89">
        <w:rPr>
          <w:rFonts w:ascii="Times New Roman" w:hAnsi="Times New Roman" w:cs="Times New Roman"/>
        </w:rPr>
        <w:t xml:space="preserve">re designed to </w:t>
      </w:r>
      <w:r w:rsidR="00687413" w:rsidRPr="006C1C89">
        <w:rPr>
          <w:rFonts w:ascii="Times New Roman" w:hAnsi="Times New Roman" w:cs="Times New Roman"/>
        </w:rPr>
        <w:t>empower</w:t>
      </w:r>
      <w:r w:rsidR="00D469DC" w:rsidRPr="006C1C89">
        <w:rPr>
          <w:rFonts w:ascii="Times New Roman" w:hAnsi="Times New Roman" w:cs="Times New Roman"/>
        </w:rPr>
        <w:t xml:space="preserve"> </w:t>
      </w:r>
      <w:r w:rsidR="00BE7260" w:rsidRPr="006C1C89">
        <w:rPr>
          <w:rFonts w:ascii="Times New Roman" w:hAnsi="Times New Roman" w:cs="Times New Roman"/>
        </w:rPr>
        <w:t>po</w:t>
      </w:r>
      <w:r w:rsidR="00D469DC" w:rsidRPr="006C1C89">
        <w:rPr>
          <w:rFonts w:ascii="Times New Roman" w:hAnsi="Times New Roman" w:cs="Times New Roman"/>
        </w:rPr>
        <w:t xml:space="preserve">licymakers and educational leaders to frame conversations </w:t>
      </w:r>
      <w:r w:rsidR="00BE7260" w:rsidRPr="006C1C89">
        <w:rPr>
          <w:rFonts w:ascii="Times New Roman" w:hAnsi="Times New Roman" w:cs="Times New Roman"/>
        </w:rPr>
        <w:t>around</w:t>
      </w:r>
      <w:r w:rsidR="00D469DC" w:rsidRPr="006C1C89">
        <w:rPr>
          <w:rFonts w:ascii="Times New Roman" w:hAnsi="Times New Roman" w:cs="Times New Roman"/>
        </w:rPr>
        <w:t xml:space="preserve"> how </w:t>
      </w:r>
      <w:r w:rsidR="0066158E" w:rsidRPr="006C1C89">
        <w:rPr>
          <w:rFonts w:ascii="Times New Roman" w:hAnsi="Times New Roman" w:cs="Times New Roman"/>
        </w:rPr>
        <w:t xml:space="preserve">course material </w:t>
      </w:r>
      <w:r w:rsidR="00D469DC" w:rsidRPr="006C1C89">
        <w:rPr>
          <w:rFonts w:ascii="Times New Roman" w:hAnsi="Times New Roman" w:cs="Times New Roman"/>
        </w:rPr>
        <w:t xml:space="preserve">policies and practices may perpetuate equity-related issues. </w:t>
      </w:r>
      <w:r w:rsidRPr="006C1C89">
        <w:rPr>
          <w:rFonts w:ascii="Times New Roman" w:hAnsi="Times New Roman" w:cs="Times New Roman"/>
        </w:rPr>
        <w:t xml:space="preserve">These findings may also influence policies and programs that restrict format availability to either digital or print. </w:t>
      </w:r>
      <w:r w:rsidR="00D469DC" w:rsidRPr="006C1C89">
        <w:rPr>
          <w:rFonts w:ascii="Times New Roman" w:hAnsi="Times New Roman" w:cs="Times New Roman"/>
        </w:rPr>
        <w:t>Finally, because</w:t>
      </w:r>
      <w:r w:rsidR="0076336D" w:rsidRPr="006C1C89">
        <w:rPr>
          <w:rFonts w:ascii="Times New Roman" w:hAnsi="Times New Roman" w:cs="Times New Roman"/>
        </w:rPr>
        <w:t xml:space="preserve"> </w:t>
      </w:r>
      <w:r w:rsidR="00D469DC" w:rsidRPr="006C1C89">
        <w:rPr>
          <w:rFonts w:ascii="Times New Roman" w:hAnsi="Times New Roman" w:cs="Times New Roman"/>
        </w:rPr>
        <w:t xml:space="preserve">the customer experience plays a central role in the intelligence gathering process of market orientation – arguably even moreso </w:t>
      </w:r>
      <w:r w:rsidR="0076336D" w:rsidRPr="006C1C89">
        <w:rPr>
          <w:rFonts w:ascii="Times New Roman" w:hAnsi="Times New Roman" w:cs="Times New Roman"/>
        </w:rPr>
        <w:t>in</w:t>
      </w:r>
      <w:r w:rsidR="00D469DC" w:rsidRPr="006C1C89">
        <w:rPr>
          <w:rFonts w:ascii="Times New Roman" w:hAnsi="Times New Roman" w:cs="Times New Roman"/>
        </w:rPr>
        <w:t xml:space="preserve"> the </w:t>
      </w:r>
      <w:r w:rsidR="0076336D" w:rsidRPr="006C1C89">
        <w:rPr>
          <w:rFonts w:ascii="Times New Roman" w:hAnsi="Times New Roman" w:cs="Times New Roman"/>
        </w:rPr>
        <w:t xml:space="preserve">increasingly competitive </w:t>
      </w:r>
      <w:r w:rsidR="00D469DC" w:rsidRPr="006C1C89">
        <w:rPr>
          <w:rFonts w:ascii="Times New Roman" w:hAnsi="Times New Roman" w:cs="Times New Roman"/>
        </w:rPr>
        <w:t xml:space="preserve">higher education landscape– the insight provided by this study will help </w:t>
      </w:r>
      <w:r w:rsidR="0076336D" w:rsidRPr="006C1C89">
        <w:rPr>
          <w:rFonts w:ascii="Times New Roman" w:hAnsi="Times New Roman" w:cs="Times New Roman"/>
        </w:rPr>
        <w:t xml:space="preserve">stakeholders </w:t>
      </w:r>
      <w:r w:rsidR="007E4224" w:rsidRPr="006C1C89">
        <w:rPr>
          <w:rFonts w:ascii="Times New Roman" w:hAnsi="Times New Roman" w:cs="Times New Roman"/>
        </w:rPr>
        <w:t xml:space="preserve">make decisions that </w:t>
      </w:r>
      <w:r w:rsidR="00D469DC" w:rsidRPr="006C1C89">
        <w:rPr>
          <w:rFonts w:ascii="Times New Roman" w:hAnsi="Times New Roman" w:cs="Times New Roman"/>
        </w:rPr>
        <w:t xml:space="preserve">optimize the </w:t>
      </w:r>
      <w:r w:rsidR="00035D54" w:rsidRPr="006C1C89">
        <w:rPr>
          <w:rFonts w:ascii="Times New Roman" w:hAnsi="Times New Roman" w:cs="Times New Roman"/>
        </w:rPr>
        <w:t>customer</w:t>
      </w:r>
      <w:r w:rsidR="00D469DC" w:rsidRPr="006C1C89">
        <w:rPr>
          <w:rFonts w:ascii="Times New Roman" w:hAnsi="Times New Roman" w:cs="Times New Roman"/>
        </w:rPr>
        <w:t xml:space="preserve"> experience </w:t>
      </w:r>
      <w:r w:rsidR="004C4E94" w:rsidRPr="006C1C89">
        <w:rPr>
          <w:rFonts w:ascii="Times New Roman" w:hAnsi="Times New Roman" w:cs="Times New Roman"/>
        </w:rPr>
        <w:t>and,</w:t>
      </w:r>
      <w:r w:rsidR="00D469DC" w:rsidRPr="006C1C89">
        <w:rPr>
          <w:rFonts w:ascii="Times New Roman" w:hAnsi="Times New Roman" w:cs="Times New Roman"/>
        </w:rPr>
        <w:t xml:space="preserve"> ultimately</w:t>
      </w:r>
      <w:r w:rsidR="004C4E94" w:rsidRPr="006C1C89">
        <w:rPr>
          <w:rFonts w:ascii="Times New Roman" w:hAnsi="Times New Roman" w:cs="Times New Roman"/>
        </w:rPr>
        <w:t>,</w:t>
      </w:r>
      <w:r w:rsidR="00D469DC" w:rsidRPr="006C1C89">
        <w:rPr>
          <w:rFonts w:ascii="Times New Roman" w:hAnsi="Times New Roman" w:cs="Times New Roman"/>
        </w:rPr>
        <w:t xml:space="preserve"> positively impact the performance of </w:t>
      </w:r>
      <w:r w:rsidR="004C4E94" w:rsidRPr="006C1C89">
        <w:rPr>
          <w:rFonts w:ascii="Times New Roman" w:hAnsi="Times New Roman" w:cs="Times New Roman"/>
        </w:rPr>
        <w:t xml:space="preserve">the </w:t>
      </w:r>
      <w:r w:rsidR="00AD362C" w:rsidRPr="006C1C89">
        <w:rPr>
          <w:rFonts w:ascii="Times New Roman" w:hAnsi="Times New Roman" w:cs="Times New Roman"/>
        </w:rPr>
        <w:t>institution</w:t>
      </w:r>
      <w:r w:rsidR="00D469DC" w:rsidRPr="006C1C89">
        <w:rPr>
          <w:rFonts w:ascii="Times New Roman" w:hAnsi="Times New Roman" w:cs="Times New Roman"/>
        </w:rPr>
        <w:t xml:space="preserve">. </w:t>
      </w:r>
    </w:p>
    <w:p w14:paraId="099497C3" w14:textId="77777777" w:rsidR="00D469DC" w:rsidRPr="006C1C89" w:rsidRDefault="00D469DC" w:rsidP="004264C0">
      <w:pPr>
        <w:pStyle w:val="Heading4Paragraph"/>
        <w:rPr>
          <w:b/>
          <w:bCs/>
          <w:iCs/>
        </w:rPr>
      </w:pPr>
      <w:r w:rsidRPr="006C1C89">
        <w:rPr>
          <w:b/>
          <w:bCs/>
        </w:rPr>
        <w:t>College Student Attitudes and Preferences toward Print and Digital Materials</w:t>
      </w:r>
    </w:p>
    <w:p w14:paraId="3D4AC11D" w14:textId="40EBD227" w:rsidR="00AB28F2" w:rsidRPr="006C1C89" w:rsidRDefault="00B52F4A" w:rsidP="004264C0">
      <w:pPr>
        <w:spacing w:line="480" w:lineRule="auto"/>
        <w:ind w:firstLine="720"/>
        <w:rPr>
          <w:rFonts w:ascii="Times New Roman" w:hAnsi="Times New Roman" w:cs="Times New Roman"/>
        </w:rPr>
      </w:pPr>
      <w:r w:rsidRPr="006C1C89">
        <w:rPr>
          <w:rFonts w:ascii="Times New Roman" w:hAnsi="Times New Roman" w:cs="Times New Roman"/>
        </w:rPr>
        <w:t xml:space="preserve">Research concerning </w:t>
      </w:r>
      <w:r w:rsidR="00202865" w:rsidRPr="006C1C89">
        <w:rPr>
          <w:rFonts w:ascii="Times New Roman" w:hAnsi="Times New Roman" w:cs="Times New Roman"/>
        </w:rPr>
        <w:t xml:space="preserve">student </w:t>
      </w:r>
      <w:r w:rsidRPr="006C1C89">
        <w:rPr>
          <w:rFonts w:ascii="Times New Roman" w:hAnsi="Times New Roman" w:cs="Times New Roman"/>
        </w:rPr>
        <w:t>a</w:t>
      </w:r>
      <w:r w:rsidR="00D469DC" w:rsidRPr="006C1C89">
        <w:rPr>
          <w:rFonts w:ascii="Times New Roman" w:hAnsi="Times New Roman" w:cs="Times New Roman"/>
        </w:rPr>
        <w:t xml:space="preserve">ttitudes and preferences toward print and digital </w:t>
      </w:r>
      <w:r w:rsidR="00135FE3" w:rsidRPr="006C1C89">
        <w:rPr>
          <w:rFonts w:ascii="Times New Roman" w:hAnsi="Times New Roman" w:cs="Times New Roman"/>
        </w:rPr>
        <w:t xml:space="preserve">course </w:t>
      </w:r>
      <w:r w:rsidR="00D469DC" w:rsidRPr="006C1C89">
        <w:rPr>
          <w:rFonts w:ascii="Times New Roman" w:hAnsi="Times New Roman" w:cs="Times New Roman"/>
        </w:rPr>
        <w:t xml:space="preserve">materials </w:t>
      </w:r>
      <w:r w:rsidRPr="006C1C89">
        <w:rPr>
          <w:rFonts w:ascii="Times New Roman" w:hAnsi="Times New Roman" w:cs="Times New Roman"/>
        </w:rPr>
        <w:t xml:space="preserve">has </w:t>
      </w:r>
      <w:r w:rsidR="00135FE3" w:rsidRPr="006C1C89">
        <w:rPr>
          <w:rFonts w:ascii="Times New Roman" w:hAnsi="Times New Roman" w:cs="Times New Roman"/>
        </w:rPr>
        <w:t>offer</w:t>
      </w:r>
      <w:r w:rsidRPr="006C1C89">
        <w:rPr>
          <w:rFonts w:ascii="Times New Roman" w:hAnsi="Times New Roman" w:cs="Times New Roman"/>
        </w:rPr>
        <w:t>ed</w:t>
      </w:r>
      <w:r w:rsidR="00D469DC" w:rsidRPr="006C1C89">
        <w:rPr>
          <w:rFonts w:ascii="Times New Roman" w:hAnsi="Times New Roman" w:cs="Times New Roman"/>
        </w:rPr>
        <w:t xml:space="preserve"> mixed results. Most </w:t>
      </w:r>
      <w:r w:rsidR="007F300F" w:rsidRPr="006C1C89">
        <w:rPr>
          <w:rFonts w:ascii="Times New Roman" w:hAnsi="Times New Roman" w:cs="Times New Roman"/>
        </w:rPr>
        <w:t xml:space="preserve">findings, stemming from </w:t>
      </w:r>
      <w:r w:rsidR="00A6194A" w:rsidRPr="006C1C89">
        <w:rPr>
          <w:rFonts w:ascii="Times New Roman" w:hAnsi="Times New Roman" w:cs="Times New Roman"/>
        </w:rPr>
        <w:t>cross-sectional survey design</w:t>
      </w:r>
      <w:r w:rsidR="007F300F" w:rsidRPr="006C1C89">
        <w:rPr>
          <w:rFonts w:ascii="Times New Roman" w:hAnsi="Times New Roman" w:cs="Times New Roman"/>
        </w:rPr>
        <w:t>s,</w:t>
      </w:r>
      <w:r w:rsidR="00E51E93" w:rsidRPr="006C1C89">
        <w:rPr>
          <w:rFonts w:ascii="Times New Roman" w:hAnsi="Times New Roman" w:cs="Times New Roman"/>
        </w:rPr>
        <w:t xml:space="preserve"> </w:t>
      </w:r>
      <w:r w:rsidR="00035D54" w:rsidRPr="006C1C89">
        <w:rPr>
          <w:rFonts w:ascii="Times New Roman" w:hAnsi="Times New Roman" w:cs="Times New Roman"/>
        </w:rPr>
        <w:t xml:space="preserve">have </w:t>
      </w:r>
      <w:r w:rsidR="00E51E93" w:rsidRPr="006C1C89">
        <w:rPr>
          <w:rFonts w:ascii="Times New Roman" w:hAnsi="Times New Roman" w:cs="Times New Roman"/>
        </w:rPr>
        <w:t>report</w:t>
      </w:r>
      <w:r w:rsidR="00035D54" w:rsidRPr="006C1C89">
        <w:rPr>
          <w:rFonts w:ascii="Times New Roman" w:hAnsi="Times New Roman" w:cs="Times New Roman"/>
        </w:rPr>
        <w:t>ed</w:t>
      </w:r>
      <w:r w:rsidR="00225A16" w:rsidRPr="006C1C89">
        <w:rPr>
          <w:rFonts w:ascii="Times New Roman" w:hAnsi="Times New Roman" w:cs="Times New Roman"/>
        </w:rPr>
        <w:t xml:space="preserve"> a</w:t>
      </w:r>
      <w:r w:rsidR="00E51E93" w:rsidRPr="006C1C89">
        <w:rPr>
          <w:rFonts w:ascii="Times New Roman" w:hAnsi="Times New Roman" w:cs="Times New Roman"/>
        </w:rPr>
        <w:t xml:space="preserve"> </w:t>
      </w:r>
      <w:r w:rsidR="00202865" w:rsidRPr="006C1C89">
        <w:rPr>
          <w:rFonts w:ascii="Times New Roman" w:hAnsi="Times New Roman" w:cs="Times New Roman"/>
        </w:rPr>
        <w:t xml:space="preserve">majority </w:t>
      </w:r>
      <w:r w:rsidR="00D469DC" w:rsidRPr="006C1C89">
        <w:rPr>
          <w:rFonts w:ascii="Times New Roman" w:hAnsi="Times New Roman" w:cs="Times New Roman"/>
        </w:rPr>
        <w:t>preference for print course materials (Medley-Rath, 201</w:t>
      </w:r>
      <w:r w:rsidR="00263CD9" w:rsidRPr="006C1C89">
        <w:rPr>
          <w:rFonts w:ascii="Times New Roman" w:hAnsi="Times New Roman" w:cs="Times New Roman"/>
        </w:rPr>
        <w:t>8</w:t>
      </w:r>
      <w:r w:rsidR="00D469DC" w:rsidRPr="006C1C89">
        <w:rPr>
          <w:rFonts w:ascii="Times New Roman" w:hAnsi="Times New Roman" w:cs="Times New Roman"/>
        </w:rPr>
        <w:t>; Millar &amp; Schrier, 2015; Mizrachi</w:t>
      </w:r>
      <w:r w:rsidR="008B5F1F">
        <w:rPr>
          <w:rFonts w:ascii="Times New Roman" w:hAnsi="Times New Roman" w:cs="Times New Roman"/>
        </w:rPr>
        <w:t xml:space="preserve"> et al</w:t>
      </w:r>
      <w:r w:rsidR="00D469DC" w:rsidRPr="006C1C89">
        <w:rPr>
          <w:rFonts w:ascii="Times New Roman" w:hAnsi="Times New Roman" w:cs="Times New Roman"/>
        </w:rPr>
        <w:t>., 2018; Morris &amp; Lambe, 2017; Sharma, 2019; Woody</w:t>
      </w:r>
      <w:r w:rsidR="008B5F1F">
        <w:rPr>
          <w:rFonts w:ascii="Times New Roman" w:hAnsi="Times New Roman" w:cs="Times New Roman"/>
        </w:rPr>
        <w:t xml:space="preserve"> et al</w:t>
      </w:r>
      <w:r w:rsidR="00D469DC" w:rsidRPr="006C1C89">
        <w:rPr>
          <w:rFonts w:ascii="Times New Roman" w:hAnsi="Times New Roman" w:cs="Times New Roman"/>
        </w:rPr>
        <w:t xml:space="preserve">., 2010). </w:t>
      </w:r>
      <w:r w:rsidR="0063771B" w:rsidRPr="006C1C89">
        <w:rPr>
          <w:rFonts w:ascii="Times New Roman" w:hAnsi="Times New Roman" w:cs="Times New Roman"/>
        </w:rPr>
        <w:t xml:space="preserve">Kazanci (2015) </w:t>
      </w:r>
      <w:r w:rsidR="00AB28F2" w:rsidRPr="006C1C89">
        <w:rPr>
          <w:rFonts w:ascii="Times New Roman" w:hAnsi="Times New Roman" w:cs="Times New Roman"/>
        </w:rPr>
        <w:t>examin</w:t>
      </w:r>
      <w:r w:rsidR="0063771B" w:rsidRPr="006C1C89">
        <w:rPr>
          <w:rFonts w:ascii="Times New Roman" w:hAnsi="Times New Roman" w:cs="Times New Roman"/>
        </w:rPr>
        <w:t>ed</w:t>
      </w:r>
      <w:r w:rsidR="00AB28F2" w:rsidRPr="006C1C89">
        <w:rPr>
          <w:rFonts w:ascii="Times New Roman" w:hAnsi="Times New Roman" w:cs="Times New Roman"/>
        </w:rPr>
        <w:t xml:space="preserve"> </w:t>
      </w:r>
      <w:r w:rsidR="0063771B" w:rsidRPr="006C1C89">
        <w:rPr>
          <w:rFonts w:ascii="Times New Roman" w:hAnsi="Times New Roman" w:cs="Times New Roman"/>
        </w:rPr>
        <w:t>preferences</w:t>
      </w:r>
      <w:r w:rsidR="00AB28F2" w:rsidRPr="006C1C89">
        <w:rPr>
          <w:rFonts w:ascii="Times New Roman" w:hAnsi="Times New Roman" w:cs="Times New Roman"/>
        </w:rPr>
        <w:t xml:space="preserve"> over </w:t>
      </w:r>
      <w:r w:rsidR="0063771B" w:rsidRPr="006C1C89">
        <w:rPr>
          <w:rFonts w:ascii="Times New Roman" w:hAnsi="Times New Roman" w:cs="Times New Roman"/>
        </w:rPr>
        <w:t xml:space="preserve">a </w:t>
      </w:r>
      <w:r w:rsidR="001B62B2" w:rsidRPr="006C1C89">
        <w:rPr>
          <w:rFonts w:ascii="Times New Roman" w:hAnsi="Times New Roman" w:cs="Times New Roman"/>
        </w:rPr>
        <w:t>six-year</w:t>
      </w:r>
      <w:r w:rsidR="0063771B" w:rsidRPr="006C1C89">
        <w:rPr>
          <w:rFonts w:ascii="Times New Roman" w:hAnsi="Times New Roman" w:cs="Times New Roman"/>
        </w:rPr>
        <w:t xml:space="preserve"> period and</w:t>
      </w:r>
      <w:r w:rsidR="00002526" w:rsidRPr="006C1C89">
        <w:rPr>
          <w:rFonts w:ascii="Times New Roman" w:hAnsi="Times New Roman" w:cs="Times New Roman"/>
        </w:rPr>
        <w:t xml:space="preserve"> </w:t>
      </w:r>
      <w:r w:rsidR="0095258C" w:rsidRPr="006C1C89">
        <w:rPr>
          <w:rFonts w:ascii="Times New Roman" w:hAnsi="Times New Roman" w:cs="Times New Roman"/>
        </w:rPr>
        <w:t xml:space="preserve">found </w:t>
      </w:r>
      <w:r w:rsidR="00E93F4F" w:rsidRPr="006C1C89">
        <w:rPr>
          <w:rFonts w:ascii="Times New Roman" w:hAnsi="Times New Roman" w:cs="Times New Roman"/>
        </w:rPr>
        <w:t>no changes in the preference for print</w:t>
      </w:r>
      <w:r w:rsidR="004F3621" w:rsidRPr="006C1C89">
        <w:rPr>
          <w:rFonts w:ascii="Times New Roman" w:hAnsi="Times New Roman" w:cs="Times New Roman"/>
        </w:rPr>
        <w:t xml:space="preserve"> </w:t>
      </w:r>
      <w:r w:rsidR="00002526" w:rsidRPr="006C1C89">
        <w:rPr>
          <w:rFonts w:ascii="Times New Roman" w:hAnsi="Times New Roman" w:cs="Times New Roman"/>
        </w:rPr>
        <w:t xml:space="preserve">materials </w:t>
      </w:r>
      <w:r w:rsidR="004F3621" w:rsidRPr="006C1C89">
        <w:rPr>
          <w:rFonts w:ascii="Times New Roman" w:hAnsi="Times New Roman" w:cs="Times New Roman"/>
        </w:rPr>
        <w:t>for reading activities</w:t>
      </w:r>
      <w:r w:rsidR="00E93F4F" w:rsidRPr="006C1C89">
        <w:rPr>
          <w:rFonts w:ascii="Times New Roman" w:hAnsi="Times New Roman" w:cs="Times New Roman"/>
        </w:rPr>
        <w:t xml:space="preserve">. </w:t>
      </w:r>
    </w:p>
    <w:p w14:paraId="248EB99B" w14:textId="532A6565" w:rsidR="00D469DC" w:rsidRPr="006C1C89" w:rsidRDefault="00E93F4F" w:rsidP="009009B8">
      <w:pPr>
        <w:spacing w:line="480" w:lineRule="auto"/>
        <w:ind w:firstLine="720"/>
        <w:rPr>
          <w:rFonts w:ascii="Times New Roman" w:hAnsi="Times New Roman" w:cs="Times New Roman"/>
        </w:rPr>
      </w:pPr>
      <w:r w:rsidRPr="006C1C89">
        <w:rPr>
          <w:rFonts w:ascii="Times New Roman" w:hAnsi="Times New Roman" w:cs="Times New Roman"/>
        </w:rPr>
        <w:t>Other researchers</w:t>
      </w:r>
      <w:r w:rsidR="00AB28F2" w:rsidRPr="006C1C89">
        <w:rPr>
          <w:rFonts w:ascii="Times New Roman" w:hAnsi="Times New Roman" w:cs="Times New Roman"/>
        </w:rPr>
        <w:t>, however,</w:t>
      </w:r>
      <w:r w:rsidRPr="006C1C89">
        <w:rPr>
          <w:rFonts w:ascii="Times New Roman" w:hAnsi="Times New Roman" w:cs="Times New Roman"/>
        </w:rPr>
        <w:t xml:space="preserve"> </w:t>
      </w:r>
      <w:r w:rsidR="00217D9B" w:rsidRPr="006C1C89">
        <w:rPr>
          <w:rFonts w:ascii="Times New Roman" w:hAnsi="Times New Roman" w:cs="Times New Roman"/>
        </w:rPr>
        <w:t>found</w:t>
      </w:r>
      <w:r w:rsidR="00D469DC" w:rsidRPr="006C1C89">
        <w:rPr>
          <w:rFonts w:ascii="Times New Roman" w:hAnsi="Times New Roman" w:cs="Times New Roman"/>
        </w:rPr>
        <w:t xml:space="preserve"> that students prefer digital materials (Adeyinka</w:t>
      </w:r>
      <w:r w:rsidR="008B5F1F">
        <w:rPr>
          <w:rFonts w:ascii="Times New Roman" w:hAnsi="Times New Roman" w:cs="Times New Roman"/>
        </w:rPr>
        <w:t xml:space="preserve"> et al</w:t>
      </w:r>
      <w:r w:rsidR="00D469DC" w:rsidRPr="006C1C89">
        <w:rPr>
          <w:rFonts w:ascii="Times New Roman" w:hAnsi="Times New Roman" w:cs="Times New Roman"/>
        </w:rPr>
        <w:t>., 2018; Al-Qatawneh</w:t>
      </w:r>
      <w:r w:rsidR="008B5F1F">
        <w:rPr>
          <w:rFonts w:ascii="Times New Roman" w:hAnsi="Times New Roman" w:cs="Times New Roman"/>
        </w:rPr>
        <w:t xml:space="preserve"> et al</w:t>
      </w:r>
      <w:r w:rsidR="00D469DC" w:rsidRPr="006C1C89">
        <w:rPr>
          <w:rFonts w:ascii="Times New Roman" w:hAnsi="Times New Roman" w:cs="Times New Roman"/>
        </w:rPr>
        <w:t>., 2019)</w:t>
      </w:r>
      <w:r w:rsidR="00253821" w:rsidRPr="006C1C89">
        <w:rPr>
          <w:rFonts w:ascii="Times New Roman" w:hAnsi="Times New Roman" w:cs="Times New Roman"/>
        </w:rPr>
        <w:t xml:space="preserve">. </w:t>
      </w:r>
      <w:r w:rsidR="008643A1" w:rsidRPr="006C1C89">
        <w:rPr>
          <w:rFonts w:ascii="Times New Roman" w:hAnsi="Times New Roman" w:cs="Times New Roman"/>
        </w:rPr>
        <w:t xml:space="preserve">In a </w:t>
      </w:r>
      <w:r w:rsidR="00C03975" w:rsidRPr="006C1C89">
        <w:rPr>
          <w:rFonts w:ascii="Times New Roman" w:hAnsi="Times New Roman" w:cs="Times New Roman"/>
        </w:rPr>
        <w:t>cross-sectional survey</w:t>
      </w:r>
      <w:r w:rsidR="00033163" w:rsidRPr="006C1C89">
        <w:rPr>
          <w:rFonts w:ascii="Times New Roman" w:hAnsi="Times New Roman" w:cs="Times New Roman"/>
        </w:rPr>
        <w:t xml:space="preserve"> </w:t>
      </w:r>
      <w:r w:rsidR="000F376B" w:rsidRPr="006C1C89">
        <w:rPr>
          <w:rFonts w:ascii="Times New Roman" w:hAnsi="Times New Roman" w:cs="Times New Roman"/>
        </w:rPr>
        <w:t xml:space="preserve">of undergraduate </w:t>
      </w:r>
      <w:r w:rsidR="008643A1" w:rsidRPr="006C1C89">
        <w:rPr>
          <w:rFonts w:ascii="Times New Roman" w:hAnsi="Times New Roman" w:cs="Times New Roman"/>
        </w:rPr>
        <w:t>Libra</w:t>
      </w:r>
      <w:r w:rsidR="000F376B" w:rsidRPr="006C1C89">
        <w:rPr>
          <w:rFonts w:ascii="Times New Roman" w:hAnsi="Times New Roman" w:cs="Times New Roman"/>
        </w:rPr>
        <w:t>ry</w:t>
      </w:r>
      <w:r w:rsidR="008643A1" w:rsidRPr="006C1C89">
        <w:rPr>
          <w:rFonts w:ascii="Times New Roman" w:hAnsi="Times New Roman" w:cs="Times New Roman"/>
        </w:rPr>
        <w:t xml:space="preserve"> Information Science students </w:t>
      </w:r>
      <w:r w:rsidR="000F376B" w:rsidRPr="006C1C89">
        <w:rPr>
          <w:rFonts w:ascii="Times New Roman" w:hAnsi="Times New Roman" w:cs="Times New Roman"/>
        </w:rPr>
        <w:t xml:space="preserve">across </w:t>
      </w:r>
      <w:r w:rsidR="00033163" w:rsidRPr="006C1C89">
        <w:rPr>
          <w:rFonts w:ascii="Times New Roman" w:hAnsi="Times New Roman" w:cs="Times New Roman"/>
        </w:rPr>
        <w:t>five universities</w:t>
      </w:r>
      <w:r w:rsidR="008643A1" w:rsidRPr="006C1C89">
        <w:rPr>
          <w:rFonts w:ascii="Times New Roman" w:hAnsi="Times New Roman" w:cs="Times New Roman"/>
        </w:rPr>
        <w:t>, Adeyinka</w:t>
      </w:r>
      <w:r w:rsidR="008B5F1F">
        <w:rPr>
          <w:rFonts w:ascii="Times New Roman" w:hAnsi="Times New Roman" w:cs="Times New Roman"/>
        </w:rPr>
        <w:t xml:space="preserve"> et al</w:t>
      </w:r>
      <w:r w:rsidR="008643A1" w:rsidRPr="006C1C89">
        <w:rPr>
          <w:rFonts w:ascii="Times New Roman" w:hAnsi="Times New Roman" w:cs="Times New Roman"/>
        </w:rPr>
        <w:t xml:space="preserve"> (2018)</w:t>
      </w:r>
      <w:r w:rsidR="00033163" w:rsidRPr="006C1C89">
        <w:rPr>
          <w:rFonts w:ascii="Times New Roman" w:hAnsi="Times New Roman" w:cs="Times New Roman"/>
        </w:rPr>
        <w:t xml:space="preserve"> </w:t>
      </w:r>
      <w:r w:rsidR="000F376B" w:rsidRPr="006C1C89">
        <w:rPr>
          <w:rFonts w:ascii="Times New Roman" w:hAnsi="Times New Roman" w:cs="Times New Roman"/>
        </w:rPr>
        <w:t xml:space="preserve">identified </w:t>
      </w:r>
      <w:r w:rsidR="00D46C37" w:rsidRPr="006C1C89">
        <w:rPr>
          <w:rFonts w:ascii="Times New Roman" w:hAnsi="Times New Roman" w:cs="Times New Roman"/>
        </w:rPr>
        <w:t xml:space="preserve">a </w:t>
      </w:r>
      <w:r w:rsidR="000F376B" w:rsidRPr="006C1C89">
        <w:rPr>
          <w:rFonts w:ascii="Times New Roman" w:hAnsi="Times New Roman" w:cs="Times New Roman"/>
        </w:rPr>
        <w:t>student</w:t>
      </w:r>
      <w:r w:rsidR="00D46C37" w:rsidRPr="006C1C89">
        <w:rPr>
          <w:rFonts w:ascii="Times New Roman" w:hAnsi="Times New Roman" w:cs="Times New Roman"/>
        </w:rPr>
        <w:t xml:space="preserve"> preference for </w:t>
      </w:r>
      <w:r w:rsidR="005A5AC5" w:rsidRPr="006C1C89">
        <w:rPr>
          <w:rFonts w:ascii="Times New Roman" w:hAnsi="Times New Roman" w:cs="Times New Roman"/>
        </w:rPr>
        <w:t>eTextbooks</w:t>
      </w:r>
      <w:r w:rsidR="00B21226" w:rsidRPr="006C1C89">
        <w:rPr>
          <w:rFonts w:ascii="Times New Roman" w:hAnsi="Times New Roman" w:cs="Times New Roman"/>
        </w:rPr>
        <w:t xml:space="preserve">, with students perceiving </w:t>
      </w:r>
      <w:r w:rsidR="005A5AC5" w:rsidRPr="006C1C89">
        <w:rPr>
          <w:rFonts w:ascii="Times New Roman" w:hAnsi="Times New Roman" w:cs="Times New Roman"/>
        </w:rPr>
        <w:t xml:space="preserve">eTextbooks </w:t>
      </w:r>
      <w:r w:rsidR="00B21226" w:rsidRPr="006C1C89">
        <w:rPr>
          <w:rFonts w:ascii="Times New Roman" w:hAnsi="Times New Roman" w:cs="Times New Roman"/>
        </w:rPr>
        <w:t xml:space="preserve">to be easy to use and </w:t>
      </w:r>
      <w:r w:rsidR="00217D9B" w:rsidRPr="006C1C89">
        <w:rPr>
          <w:rFonts w:ascii="Times New Roman" w:hAnsi="Times New Roman" w:cs="Times New Roman"/>
        </w:rPr>
        <w:t xml:space="preserve">to </w:t>
      </w:r>
      <w:r w:rsidR="00B21226" w:rsidRPr="006C1C89">
        <w:rPr>
          <w:rFonts w:ascii="Times New Roman" w:hAnsi="Times New Roman" w:cs="Times New Roman"/>
        </w:rPr>
        <w:t>enhance their learning</w:t>
      </w:r>
      <w:r w:rsidR="00D46C37" w:rsidRPr="006C1C89">
        <w:rPr>
          <w:rFonts w:ascii="Times New Roman" w:hAnsi="Times New Roman" w:cs="Times New Roman"/>
        </w:rPr>
        <w:t>.</w:t>
      </w:r>
      <w:r w:rsidR="00C03975" w:rsidRPr="006C1C89">
        <w:rPr>
          <w:rFonts w:ascii="Times New Roman" w:hAnsi="Times New Roman" w:cs="Times New Roman"/>
        </w:rPr>
        <w:t xml:space="preserve"> </w:t>
      </w:r>
      <w:r w:rsidR="00FF04A4" w:rsidRPr="006C1C89">
        <w:rPr>
          <w:rFonts w:ascii="Times New Roman" w:hAnsi="Times New Roman" w:cs="Times New Roman"/>
        </w:rPr>
        <w:t xml:space="preserve">Another study of 880 undergraduates </w:t>
      </w:r>
      <w:r w:rsidR="00147250" w:rsidRPr="006C1C89">
        <w:rPr>
          <w:rFonts w:ascii="Times New Roman" w:hAnsi="Times New Roman" w:cs="Times New Roman"/>
        </w:rPr>
        <w:t>from Al-Qatawneh</w:t>
      </w:r>
      <w:r w:rsidR="008B5F1F">
        <w:rPr>
          <w:rFonts w:ascii="Times New Roman" w:hAnsi="Times New Roman" w:cs="Times New Roman"/>
        </w:rPr>
        <w:t xml:space="preserve"> et al</w:t>
      </w:r>
      <w:r w:rsidR="00217D9B" w:rsidRPr="006C1C89">
        <w:rPr>
          <w:rFonts w:ascii="Times New Roman" w:hAnsi="Times New Roman" w:cs="Times New Roman"/>
        </w:rPr>
        <w:t>.</w:t>
      </w:r>
      <w:r w:rsidR="00147250" w:rsidRPr="006C1C89">
        <w:rPr>
          <w:rFonts w:ascii="Times New Roman" w:hAnsi="Times New Roman" w:cs="Times New Roman"/>
        </w:rPr>
        <w:t xml:space="preserve"> (2019) </w:t>
      </w:r>
      <w:r w:rsidR="00FF04A4" w:rsidRPr="006C1C89">
        <w:rPr>
          <w:rFonts w:ascii="Times New Roman" w:hAnsi="Times New Roman" w:cs="Times New Roman"/>
        </w:rPr>
        <w:t xml:space="preserve">showed </w:t>
      </w:r>
      <w:r w:rsidR="00147250" w:rsidRPr="006C1C89">
        <w:rPr>
          <w:rFonts w:ascii="Times New Roman" w:hAnsi="Times New Roman" w:cs="Times New Roman"/>
        </w:rPr>
        <w:t xml:space="preserve">a high degree of usage and preference for </w:t>
      </w:r>
      <w:r w:rsidR="009009B8" w:rsidRPr="006C1C89">
        <w:rPr>
          <w:rFonts w:ascii="Times New Roman" w:hAnsi="Times New Roman" w:cs="Times New Roman"/>
        </w:rPr>
        <w:t xml:space="preserve">eTextbooks. While clear preferences </w:t>
      </w:r>
      <w:r w:rsidR="00217D9B" w:rsidRPr="006C1C89">
        <w:rPr>
          <w:rFonts w:ascii="Times New Roman" w:hAnsi="Times New Roman" w:cs="Times New Roman"/>
        </w:rPr>
        <w:t>we</w:t>
      </w:r>
      <w:r w:rsidR="009009B8" w:rsidRPr="006C1C89">
        <w:rPr>
          <w:rFonts w:ascii="Times New Roman" w:hAnsi="Times New Roman" w:cs="Times New Roman"/>
        </w:rPr>
        <w:t xml:space="preserve">re expressed in </w:t>
      </w:r>
      <w:r w:rsidR="009009B8" w:rsidRPr="006C1C89">
        <w:rPr>
          <w:rFonts w:ascii="Times New Roman" w:hAnsi="Times New Roman" w:cs="Times New Roman"/>
        </w:rPr>
        <w:lastRenderedPageBreak/>
        <w:t>these studies, o</w:t>
      </w:r>
      <w:r w:rsidR="00D469DC" w:rsidRPr="006C1C89">
        <w:rPr>
          <w:rFonts w:ascii="Times New Roman" w:hAnsi="Times New Roman" w:cs="Times New Roman"/>
        </w:rPr>
        <w:t>ther</w:t>
      </w:r>
      <w:r w:rsidR="009009B8" w:rsidRPr="006C1C89">
        <w:rPr>
          <w:rFonts w:ascii="Times New Roman" w:hAnsi="Times New Roman" w:cs="Times New Roman"/>
        </w:rPr>
        <w:t xml:space="preserve"> </w:t>
      </w:r>
      <w:r w:rsidR="00287B7E" w:rsidRPr="006C1C89">
        <w:rPr>
          <w:rFonts w:ascii="Times New Roman" w:hAnsi="Times New Roman" w:cs="Times New Roman"/>
        </w:rPr>
        <w:t xml:space="preserve">cross-sectional survey research </w:t>
      </w:r>
      <w:r w:rsidR="009009B8" w:rsidRPr="006C1C89">
        <w:rPr>
          <w:rFonts w:ascii="Times New Roman" w:hAnsi="Times New Roman" w:cs="Times New Roman"/>
        </w:rPr>
        <w:t>studies evidence</w:t>
      </w:r>
      <w:r w:rsidR="00217D9B" w:rsidRPr="006C1C89">
        <w:rPr>
          <w:rFonts w:ascii="Times New Roman" w:hAnsi="Times New Roman" w:cs="Times New Roman"/>
        </w:rPr>
        <w:t>d</w:t>
      </w:r>
      <w:r w:rsidR="009009B8" w:rsidRPr="006C1C89">
        <w:rPr>
          <w:rFonts w:ascii="Times New Roman" w:hAnsi="Times New Roman" w:cs="Times New Roman"/>
        </w:rPr>
        <w:t xml:space="preserve"> </w:t>
      </w:r>
      <w:r w:rsidR="00D469DC" w:rsidRPr="006C1C89">
        <w:rPr>
          <w:rFonts w:ascii="Times New Roman" w:hAnsi="Times New Roman" w:cs="Times New Roman"/>
        </w:rPr>
        <w:t xml:space="preserve">no preference </w:t>
      </w:r>
      <w:r w:rsidR="009009B8" w:rsidRPr="006C1C89">
        <w:rPr>
          <w:rFonts w:ascii="Times New Roman" w:hAnsi="Times New Roman" w:cs="Times New Roman"/>
        </w:rPr>
        <w:t xml:space="preserve">for print or digital </w:t>
      </w:r>
      <w:r w:rsidR="00D469DC" w:rsidRPr="006C1C89">
        <w:rPr>
          <w:rFonts w:ascii="Times New Roman" w:hAnsi="Times New Roman" w:cs="Times New Roman"/>
        </w:rPr>
        <w:t>either way (Al Saadi</w:t>
      </w:r>
      <w:r w:rsidR="008B5F1F">
        <w:rPr>
          <w:rFonts w:ascii="Times New Roman" w:hAnsi="Times New Roman" w:cs="Times New Roman"/>
        </w:rPr>
        <w:t xml:space="preserve"> et al</w:t>
      </w:r>
      <w:r w:rsidR="00D469DC" w:rsidRPr="006C1C89">
        <w:rPr>
          <w:rFonts w:ascii="Times New Roman" w:hAnsi="Times New Roman" w:cs="Times New Roman"/>
        </w:rPr>
        <w:t xml:space="preserve">., 2017; Makwanya &amp; Oni, 2019). </w:t>
      </w:r>
      <w:r w:rsidR="00217D9B" w:rsidRPr="006C1C89">
        <w:rPr>
          <w:rFonts w:ascii="Times New Roman" w:hAnsi="Times New Roman" w:cs="Times New Roman"/>
        </w:rPr>
        <w:t>For example,</w:t>
      </w:r>
      <w:r w:rsidR="002A3402" w:rsidRPr="006C1C89">
        <w:rPr>
          <w:rFonts w:ascii="Times New Roman" w:hAnsi="Times New Roman" w:cs="Times New Roman"/>
        </w:rPr>
        <w:t xml:space="preserve"> Makwanya &amp; Oni</w:t>
      </w:r>
      <w:r w:rsidR="0035059F" w:rsidRPr="006C1C89">
        <w:rPr>
          <w:rFonts w:ascii="Times New Roman" w:hAnsi="Times New Roman" w:cs="Times New Roman"/>
        </w:rPr>
        <w:t>’s</w:t>
      </w:r>
      <w:r w:rsidR="002A3402" w:rsidRPr="006C1C89">
        <w:rPr>
          <w:rFonts w:ascii="Times New Roman" w:hAnsi="Times New Roman" w:cs="Times New Roman"/>
        </w:rPr>
        <w:t xml:space="preserve"> (2019) </w:t>
      </w:r>
      <w:r w:rsidR="0062117C" w:rsidRPr="006C1C89">
        <w:rPr>
          <w:rFonts w:ascii="Times New Roman" w:hAnsi="Times New Roman" w:cs="Times New Roman"/>
        </w:rPr>
        <w:t>survey of 200 students</w:t>
      </w:r>
      <w:r w:rsidR="005F457C" w:rsidRPr="006C1C89">
        <w:rPr>
          <w:rFonts w:ascii="Times New Roman" w:hAnsi="Times New Roman" w:cs="Times New Roman"/>
        </w:rPr>
        <w:t xml:space="preserve"> showed</w:t>
      </w:r>
      <w:r w:rsidR="007557F1" w:rsidRPr="006C1C89">
        <w:rPr>
          <w:rFonts w:ascii="Times New Roman" w:hAnsi="Times New Roman" w:cs="Times New Roman"/>
        </w:rPr>
        <w:t xml:space="preserve"> a preference for both print and digital, </w:t>
      </w:r>
      <w:r w:rsidR="006D2461" w:rsidRPr="006C1C89">
        <w:rPr>
          <w:rFonts w:ascii="Times New Roman" w:hAnsi="Times New Roman" w:cs="Times New Roman"/>
        </w:rPr>
        <w:t xml:space="preserve">with students perceiving digital to be as good as print, easy to use, and sufficient for </w:t>
      </w:r>
      <w:r w:rsidR="00D16F01" w:rsidRPr="006C1C89">
        <w:rPr>
          <w:rFonts w:ascii="Times New Roman" w:hAnsi="Times New Roman" w:cs="Times New Roman"/>
        </w:rPr>
        <w:t xml:space="preserve">academic </w:t>
      </w:r>
      <w:r w:rsidR="006D2461" w:rsidRPr="006C1C89">
        <w:rPr>
          <w:rFonts w:ascii="Times New Roman" w:hAnsi="Times New Roman" w:cs="Times New Roman"/>
        </w:rPr>
        <w:t xml:space="preserve">purposes. </w:t>
      </w:r>
    </w:p>
    <w:p w14:paraId="648B91A7" w14:textId="6B114895" w:rsidR="00C46D1B" w:rsidRPr="006C1C89" w:rsidRDefault="00D61646" w:rsidP="00C46D1B">
      <w:pPr>
        <w:spacing w:line="480" w:lineRule="auto"/>
        <w:ind w:firstLine="720"/>
        <w:rPr>
          <w:rStyle w:val="normaltextrun"/>
          <w:rFonts w:ascii="Times New Roman" w:eastAsiaTheme="majorEastAsia" w:hAnsi="Times New Roman" w:cs="Times New Roman"/>
          <w:shd w:val="clear" w:color="auto" w:fill="FFFFFF"/>
        </w:rPr>
      </w:pPr>
      <w:r w:rsidRPr="006C1C89">
        <w:rPr>
          <w:rFonts w:ascii="Times New Roman" w:hAnsi="Times New Roman" w:cs="Times New Roman"/>
        </w:rPr>
        <w:t>C</w:t>
      </w:r>
      <w:r w:rsidR="0047210A" w:rsidRPr="006C1C89">
        <w:rPr>
          <w:rFonts w:ascii="Times New Roman" w:hAnsi="Times New Roman" w:cs="Times New Roman"/>
        </w:rPr>
        <w:t xml:space="preserve">ontent and </w:t>
      </w:r>
      <w:r w:rsidR="00D0211E" w:rsidRPr="006C1C89">
        <w:rPr>
          <w:rFonts w:ascii="Times New Roman" w:hAnsi="Times New Roman" w:cs="Times New Roman"/>
        </w:rPr>
        <w:t>genre</w:t>
      </w:r>
      <w:r w:rsidR="0047210A" w:rsidRPr="006C1C89">
        <w:rPr>
          <w:rFonts w:ascii="Times New Roman" w:hAnsi="Times New Roman" w:cs="Times New Roman"/>
        </w:rPr>
        <w:t xml:space="preserve"> </w:t>
      </w:r>
      <w:r w:rsidR="00A12082" w:rsidRPr="006C1C89">
        <w:rPr>
          <w:rFonts w:ascii="Times New Roman" w:hAnsi="Times New Roman" w:cs="Times New Roman"/>
        </w:rPr>
        <w:t xml:space="preserve">also </w:t>
      </w:r>
      <w:r w:rsidR="00D469DC" w:rsidRPr="006C1C89">
        <w:rPr>
          <w:rFonts w:ascii="Times New Roman" w:hAnsi="Times New Roman" w:cs="Times New Roman"/>
        </w:rPr>
        <w:t xml:space="preserve">appear to </w:t>
      </w:r>
      <w:r w:rsidR="00267F48" w:rsidRPr="006C1C89">
        <w:rPr>
          <w:rFonts w:ascii="Times New Roman" w:hAnsi="Times New Roman" w:cs="Times New Roman"/>
        </w:rPr>
        <w:t>influence</w:t>
      </w:r>
      <w:r w:rsidR="00D469DC" w:rsidRPr="006C1C89">
        <w:rPr>
          <w:rFonts w:ascii="Times New Roman" w:hAnsi="Times New Roman" w:cs="Times New Roman"/>
        </w:rPr>
        <w:t xml:space="preserve"> format preferences</w:t>
      </w:r>
      <w:r w:rsidR="00D469DC" w:rsidRPr="006C1C89">
        <w:rPr>
          <w:rStyle w:val="normaltextrun"/>
          <w:rFonts w:ascii="Times New Roman" w:eastAsiaTheme="majorEastAsia" w:hAnsi="Times New Roman" w:cs="Times New Roman"/>
          <w:shd w:val="clear" w:color="auto" w:fill="FFFFFF"/>
        </w:rPr>
        <w:t>.</w:t>
      </w:r>
      <w:r w:rsidR="00D469DC" w:rsidRPr="006C1C89">
        <w:rPr>
          <w:rFonts w:ascii="Times New Roman" w:hAnsi="Times New Roman" w:cs="Times New Roman"/>
        </w:rPr>
        <w:t xml:space="preserve"> </w:t>
      </w:r>
      <w:r w:rsidR="00D469DC" w:rsidRPr="006C1C89">
        <w:rPr>
          <w:rStyle w:val="normaltextrun"/>
          <w:rFonts w:ascii="Times New Roman" w:eastAsiaTheme="majorEastAsia" w:hAnsi="Times New Roman" w:cs="Times New Roman"/>
          <w:shd w:val="clear" w:color="auto" w:fill="FFFFFF"/>
        </w:rPr>
        <w:t xml:space="preserve">One survey of 170 students at Chattanooga State Community College revealed that students </w:t>
      </w:r>
      <w:r w:rsidR="00A12082" w:rsidRPr="006C1C89">
        <w:rPr>
          <w:rStyle w:val="normaltextrun"/>
          <w:rFonts w:ascii="Times New Roman" w:eastAsiaTheme="majorEastAsia" w:hAnsi="Times New Roman" w:cs="Times New Roman"/>
          <w:shd w:val="clear" w:color="auto" w:fill="FFFFFF"/>
        </w:rPr>
        <w:t>more often</w:t>
      </w:r>
      <w:r w:rsidR="00267F48" w:rsidRPr="006C1C89">
        <w:rPr>
          <w:rStyle w:val="normaltextrun"/>
          <w:rFonts w:ascii="Times New Roman" w:eastAsiaTheme="majorEastAsia" w:hAnsi="Times New Roman" w:cs="Times New Roman"/>
          <w:shd w:val="clear" w:color="auto" w:fill="FFFFFF"/>
        </w:rPr>
        <w:t xml:space="preserve"> </w:t>
      </w:r>
      <w:r w:rsidR="00D469DC" w:rsidRPr="006C1C89">
        <w:rPr>
          <w:rStyle w:val="normaltextrun"/>
          <w:rFonts w:ascii="Times New Roman" w:eastAsiaTheme="majorEastAsia" w:hAnsi="Times New Roman" w:cs="Times New Roman"/>
          <w:shd w:val="clear" w:color="auto" w:fill="FFFFFF"/>
        </w:rPr>
        <w:t>prefer</w:t>
      </w:r>
      <w:r w:rsidR="00267F48" w:rsidRPr="006C1C89">
        <w:rPr>
          <w:rStyle w:val="normaltextrun"/>
          <w:rFonts w:ascii="Times New Roman" w:eastAsiaTheme="majorEastAsia" w:hAnsi="Times New Roman" w:cs="Times New Roman"/>
          <w:shd w:val="clear" w:color="auto" w:fill="FFFFFF"/>
        </w:rPr>
        <w:t>red</w:t>
      </w:r>
      <w:r w:rsidR="007904E3" w:rsidRPr="006C1C89">
        <w:rPr>
          <w:rStyle w:val="normaltextrun"/>
          <w:rFonts w:ascii="Times New Roman" w:eastAsiaTheme="majorEastAsia" w:hAnsi="Times New Roman" w:cs="Times New Roman"/>
          <w:shd w:val="clear" w:color="auto" w:fill="FFFFFF"/>
        </w:rPr>
        <w:t xml:space="preserve"> the use of</w:t>
      </w:r>
      <w:r w:rsidR="00D469DC" w:rsidRPr="006C1C89">
        <w:rPr>
          <w:rStyle w:val="normaltextrun"/>
          <w:rFonts w:ascii="Times New Roman" w:eastAsiaTheme="majorEastAsia" w:hAnsi="Times New Roman" w:cs="Times New Roman"/>
          <w:shd w:val="clear" w:color="auto" w:fill="FFFFFF"/>
        </w:rPr>
        <w:t xml:space="preserve"> eTextbooks for courses in the humanities and social sciences (management, marketing, history, English literature, sociology, etc.) and then print for STEM-oriented areas (statistics, engineering, accounting, finance, etc.</w:t>
      </w:r>
      <w:r w:rsidR="00267F48" w:rsidRPr="006C1C89">
        <w:rPr>
          <w:rStyle w:val="normaltextrun"/>
          <w:rFonts w:ascii="Times New Roman" w:eastAsiaTheme="majorEastAsia" w:hAnsi="Times New Roman" w:cs="Times New Roman"/>
          <w:shd w:val="clear" w:color="auto" w:fill="FFFFFF"/>
        </w:rPr>
        <w:t xml:space="preserve">; </w:t>
      </w:r>
      <w:r w:rsidR="00D469DC" w:rsidRPr="006C1C89">
        <w:rPr>
          <w:rStyle w:val="normaltextrun"/>
          <w:rFonts w:ascii="Times New Roman" w:eastAsiaTheme="majorEastAsia" w:hAnsi="Times New Roman" w:cs="Times New Roman"/>
          <w:shd w:val="clear" w:color="auto" w:fill="FFFFFF"/>
        </w:rPr>
        <w:t>Williams</w:t>
      </w:r>
      <w:r w:rsidR="008B5F1F">
        <w:rPr>
          <w:rStyle w:val="normaltextrun"/>
          <w:rFonts w:ascii="Times New Roman" w:eastAsiaTheme="majorEastAsia" w:hAnsi="Times New Roman" w:cs="Times New Roman"/>
          <w:shd w:val="clear" w:color="auto" w:fill="FFFFFF"/>
        </w:rPr>
        <w:t xml:space="preserve"> et al</w:t>
      </w:r>
      <w:r w:rsidR="00D469DC" w:rsidRPr="006C1C89">
        <w:rPr>
          <w:rStyle w:val="normaltextrun"/>
          <w:rFonts w:ascii="Times New Roman" w:eastAsiaTheme="majorEastAsia" w:hAnsi="Times New Roman" w:cs="Times New Roman"/>
          <w:shd w:val="clear" w:color="auto" w:fill="FFFFFF"/>
        </w:rPr>
        <w:t xml:space="preserve">., 2020). Foasberg (2014) </w:t>
      </w:r>
      <w:r w:rsidR="0035059F" w:rsidRPr="006C1C89">
        <w:rPr>
          <w:rStyle w:val="normaltextrun"/>
          <w:rFonts w:ascii="Times New Roman" w:eastAsiaTheme="majorEastAsia" w:hAnsi="Times New Roman" w:cs="Times New Roman"/>
          <w:shd w:val="clear" w:color="auto" w:fill="FFFFFF"/>
        </w:rPr>
        <w:t xml:space="preserve">also </w:t>
      </w:r>
      <w:r w:rsidRPr="006C1C89">
        <w:rPr>
          <w:rStyle w:val="normaltextrun"/>
          <w:rFonts w:ascii="Times New Roman" w:eastAsiaTheme="majorEastAsia" w:hAnsi="Times New Roman" w:cs="Times New Roman"/>
          <w:shd w:val="clear" w:color="auto" w:fill="FFFFFF"/>
        </w:rPr>
        <w:t>identified</w:t>
      </w:r>
      <w:r w:rsidR="00D469DC" w:rsidRPr="006C1C89">
        <w:rPr>
          <w:rStyle w:val="normaltextrun"/>
          <w:rFonts w:ascii="Times New Roman" w:eastAsiaTheme="majorEastAsia" w:hAnsi="Times New Roman" w:cs="Times New Roman"/>
          <w:shd w:val="clear" w:color="auto" w:fill="FFFFFF"/>
        </w:rPr>
        <w:t xml:space="preserve"> contextual differences in preferences, with print preferred for academic and long-form reading and digital for shorter, non-academic reading. </w:t>
      </w:r>
      <w:r w:rsidR="001718C3" w:rsidRPr="006C1C89">
        <w:rPr>
          <w:rStyle w:val="normaltextrun"/>
          <w:rFonts w:ascii="Times New Roman" w:eastAsiaTheme="majorEastAsia" w:hAnsi="Times New Roman" w:cs="Times New Roman"/>
          <w:shd w:val="clear" w:color="auto" w:fill="FFFFFF"/>
        </w:rPr>
        <w:t xml:space="preserve">These findings </w:t>
      </w:r>
      <w:r w:rsidR="00F04C84" w:rsidRPr="006C1C89">
        <w:rPr>
          <w:rStyle w:val="normaltextrun"/>
          <w:rFonts w:ascii="Times New Roman" w:eastAsiaTheme="majorEastAsia" w:hAnsi="Times New Roman" w:cs="Times New Roman"/>
          <w:shd w:val="clear" w:color="auto" w:fill="FFFFFF"/>
        </w:rPr>
        <w:t>have been</w:t>
      </w:r>
      <w:r w:rsidR="001718C3" w:rsidRPr="006C1C89">
        <w:rPr>
          <w:rStyle w:val="normaltextrun"/>
          <w:rFonts w:ascii="Times New Roman" w:eastAsiaTheme="majorEastAsia" w:hAnsi="Times New Roman" w:cs="Times New Roman"/>
          <w:shd w:val="clear" w:color="auto" w:fill="FFFFFF"/>
        </w:rPr>
        <w:t xml:space="preserve"> reinforced by those of Mizrachi</w:t>
      </w:r>
      <w:r w:rsidR="008B5F1F">
        <w:rPr>
          <w:rStyle w:val="normaltextrun"/>
          <w:rFonts w:ascii="Times New Roman" w:eastAsiaTheme="majorEastAsia" w:hAnsi="Times New Roman" w:cs="Times New Roman"/>
          <w:shd w:val="clear" w:color="auto" w:fill="FFFFFF"/>
        </w:rPr>
        <w:t xml:space="preserve"> et al</w:t>
      </w:r>
      <w:r w:rsidR="00E44E78" w:rsidRPr="006C1C89">
        <w:rPr>
          <w:rStyle w:val="normaltextrun"/>
          <w:rFonts w:ascii="Times New Roman" w:eastAsiaTheme="majorEastAsia" w:hAnsi="Times New Roman" w:cs="Times New Roman"/>
          <w:shd w:val="clear" w:color="auto" w:fill="FFFFFF"/>
        </w:rPr>
        <w:t>.</w:t>
      </w:r>
      <w:r w:rsidR="008D091E" w:rsidRPr="006C1C89">
        <w:rPr>
          <w:rStyle w:val="normaltextrun"/>
          <w:rFonts w:ascii="Times New Roman" w:eastAsiaTheme="majorEastAsia" w:hAnsi="Times New Roman" w:cs="Times New Roman"/>
          <w:shd w:val="clear" w:color="auto" w:fill="FFFFFF"/>
        </w:rPr>
        <w:t xml:space="preserve"> (2018), wherein </w:t>
      </w:r>
      <w:r w:rsidR="00315CC2" w:rsidRPr="006C1C89">
        <w:rPr>
          <w:rStyle w:val="normaltextrun"/>
          <w:rFonts w:ascii="Times New Roman" w:eastAsiaTheme="majorEastAsia" w:hAnsi="Times New Roman" w:cs="Times New Roman"/>
          <w:shd w:val="clear" w:color="auto" w:fill="FFFFFF"/>
        </w:rPr>
        <w:t xml:space="preserve">72.8% of </w:t>
      </w:r>
      <w:r w:rsidR="008D091E" w:rsidRPr="006C1C89">
        <w:rPr>
          <w:rStyle w:val="normaltextrun"/>
          <w:rFonts w:ascii="Times New Roman" w:eastAsiaTheme="majorEastAsia" w:hAnsi="Times New Roman" w:cs="Times New Roman"/>
          <w:shd w:val="clear" w:color="auto" w:fill="FFFFFF"/>
        </w:rPr>
        <w:t xml:space="preserve">participants demonstrated a preference for print format </w:t>
      </w:r>
      <w:r w:rsidR="009F6C67" w:rsidRPr="006C1C89">
        <w:rPr>
          <w:rStyle w:val="normaltextrun"/>
          <w:rFonts w:ascii="Times New Roman" w:eastAsiaTheme="majorEastAsia" w:hAnsi="Times New Roman" w:cs="Times New Roman"/>
          <w:shd w:val="clear" w:color="auto" w:fill="FFFFFF"/>
        </w:rPr>
        <w:t>with</w:t>
      </w:r>
      <w:r w:rsidR="008D091E" w:rsidRPr="006C1C89">
        <w:rPr>
          <w:rStyle w:val="normaltextrun"/>
          <w:rFonts w:ascii="Times New Roman" w:eastAsiaTheme="majorEastAsia" w:hAnsi="Times New Roman" w:cs="Times New Roman"/>
          <w:shd w:val="clear" w:color="auto" w:fill="FFFFFF"/>
        </w:rPr>
        <w:t xml:space="preserve"> readings seven pages or more in length. </w:t>
      </w:r>
    </w:p>
    <w:p w14:paraId="7E124E8C" w14:textId="5D22DDEA" w:rsidR="00C46D1B" w:rsidRPr="006C1C89" w:rsidRDefault="00C46D1B" w:rsidP="00C46D1B">
      <w:pPr>
        <w:spacing w:line="480" w:lineRule="auto"/>
        <w:ind w:firstLine="720"/>
        <w:rPr>
          <w:rFonts w:ascii="Times New Roman" w:hAnsi="Times New Roman" w:cs="Times New Roman"/>
        </w:rPr>
      </w:pPr>
      <w:r w:rsidRPr="006C1C89">
        <w:rPr>
          <w:rFonts w:ascii="Times New Roman" w:hAnsi="Times New Roman" w:cs="Times New Roman"/>
        </w:rPr>
        <w:t xml:space="preserve">Findings </w:t>
      </w:r>
      <w:r w:rsidR="00AF1085" w:rsidRPr="006C1C89">
        <w:rPr>
          <w:rFonts w:ascii="Times New Roman" w:hAnsi="Times New Roman" w:cs="Times New Roman"/>
        </w:rPr>
        <w:t>related to</w:t>
      </w:r>
      <w:r w:rsidRPr="006C1C89">
        <w:rPr>
          <w:rFonts w:ascii="Times New Roman" w:hAnsi="Times New Roman" w:cs="Times New Roman"/>
        </w:rPr>
        <w:t xml:space="preserve"> </w:t>
      </w:r>
      <w:r w:rsidR="000D4357" w:rsidRPr="006C1C89">
        <w:rPr>
          <w:rFonts w:ascii="Times New Roman" w:hAnsi="Times New Roman" w:cs="Times New Roman"/>
        </w:rPr>
        <w:t>the</w:t>
      </w:r>
      <w:r w:rsidR="00D469DC" w:rsidRPr="006C1C89">
        <w:rPr>
          <w:rFonts w:ascii="Times New Roman" w:hAnsi="Times New Roman" w:cs="Times New Roman"/>
        </w:rPr>
        <w:t xml:space="preserve"> reasons behind format preferences </w:t>
      </w:r>
      <w:r w:rsidR="00AF1085" w:rsidRPr="006C1C89">
        <w:rPr>
          <w:rFonts w:ascii="Times New Roman" w:hAnsi="Times New Roman" w:cs="Times New Roman"/>
        </w:rPr>
        <w:t xml:space="preserve">provide deeper context into student course material </w:t>
      </w:r>
      <w:r w:rsidR="00E25191" w:rsidRPr="006C1C89">
        <w:rPr>
          <w:rFonts w:ascii="Times New Roman" w:hAnsi="Times New Roman" w:cs="Times New Roman"/>
        </w:rPr>
        <w:t>format decisions</w:t>
      </w:r>
      <w:r w:rsidR="00AF1085" w:rsidRPr="006C1C89">
        <w:rPr>
          <w:rFonts w:ascii="Times New Roman" w:hAnsi="Times New Roman" w:cs="Times New Roman"/>
        </w:rPr>
        <w:t xml:space="preserve">. </w:t>
      </w:r>
      <w:r w:rsidR="009A4A18" w:rsidRPr="006C1C89">
        <w:rPr>
          <w:rFonts w:ascii="Times New Roman" w:hAnsi="Times New Roman" w:cs="Times New Roman"/>
        </w:rPr>
        <w:t>For example, s</w:t>
      </w:r>
      <w:r w:rsidR="00D469DC" w:rsidRPr="006C1C89">
        <w:rPr>
          <w:rFonts w:ascii="Times New Roman" w:hAnsi="Times New Roman" w:cs="Times New Roman"/>
        </w:rPr>
        <w:t>tudents</w:t>
      </w:r>
      <w:r w:rsidR="009D642F" w:rsidRPr="006C1C89">
        <w:rPr>
          <w:rFonts w:ascii="Times New Roman" w:hAnsi="Times New Roman" w:cs="Times New Roman"/>
        </w:rPr>
        <w:t xml:space="preserve"> </w:t>
      </w:r>
      <w:r w:rsidR="00D469DC" w:rsidRPr="006C1C89">
        <w:rPr>
          <w:rFonts w:ascii="Times New Roman" w:hAnsi="Times New Roman" w:cs="Times New Roman"/>
        </w:rPr>
        <w:t>report</w:t>
      </w:r>
      <w:r w:rsidR="00F04C84" w:rsidRPr="006C1C89">
        <w:rPr>
          <w:rFonts w:ascii="Times New Roman" w:hAnsi="Times New Roman" w:cs="Times New Roman"/>
        </w:rPr>
        <w:t>ed</w:t>
      </w:r>
      <w:r w:rsidR="00D469DC" w:rsidRPr="006C1C89">
        <w:rPr>
          <w:rFonts w:ascii="Times New Roman" w:hAnsi="Times New Roman" w:cs="Times New Roman"/>
        </w:rPr>
        <w:t xml:space="preserve"> preferring digital materials for cost-savings, portability, convenience, and functionalities like the ability to search, copy-paste, and quickly navigate contents (Baek &amp; Monaghan, 2013; Broadhurst, 2017; Grissett &amp; Huffman, 2019; Huang, 2013; Slocum-Schaffer, 2020; Soules, 2017). Other students </w:t>
      </w:r>
      <w:r w:rsidR="00B26730" w:rsidRPr="006C1C89">
        <w:rPr>
          <w:rFonts w:ascii="Times New Roman" w:hAnsi="Times New Roman" w:cs="Times New Roman"/>
        </w:rPr>
        <w:t>report</w:t>
      </w:r>
      <w:r w:rsidR="00F04C84" w:rsidRPr="006C1C89">
        <w:rPr>
          <w:rFonts w:ascii="Times New Roman" w:hAnsi="Times New Roman" w:cs="Times New Roman"/>
        </w:rPr>
        <w:t>ed</w:t>
      </w:r>
      <w:r w:rsidR="00B26730" w:rsidRPr="006C1C89">
        <w:rPr>
          <w:rFonts w:ascii="Times New Roman" w:hAnsi="Times New Roman" w:cs="Times New Roman"/>
        </w:rPr>
        <w:t xml:space="preserve"> </w:t>
      </w:r>
      <w:r w:rsidR="00D469DC" w:rsidRPr="006C1C89">
        <w:rPr>
          <w:rFonts w:ascii="Times New Roman" w:hAnsi="Times New Roman" w:cs="Times New Roman"/>
        </w:rPr>
        <w:t>prefer</w:t>
      </w:r>
      <w:r w:rsidR="00B26730" w:rsidRPr="006C1C89">
        <w:rPr>
          <w:rFonts w:ascii="Times New Roman" w:hAnsi="Times New Roman" w:cs="Times New Roman"/>
        </w:rPr>
        <w:t>ring</w:t>
      </w:r>
      <w:r w:rsidR="00D469DC" w:rsidRPr="006C1C89">
        <w:rPr>
          <w:rFonts w:ascii="Times New Roman" w:hAnsi="Times New Roman" w:cs="Times New Roman"/>
        </w:rPr>
        <w:t xml:space="preserve"> print </w:t>
      </w:r>
      <w:r w:rsidR="00B26730" w:rsidRPr="006C1C89">
        <w:rPr>
          <w:rFonts w:ascii="Times New Roman" w:hAnsi="Times New Roman" w:cs="Times New Roman"/>
        </w:rPr>
        <w:t xml:space="preserve">materials </w:t>
      </w:r>
      <w:r w:rsidR="00D469DC" w:rsidRPr="006C1C89">
        <w:rPr>
          <w:rFonts w:ascii="Times New Roman" w:hAnsi="Times New Roman" w:cs="Times New Roman"/>
        </w:rPr>
        <w:t xml:space="preserve">for consistency in formatting, </w:t>
      </w:r>
      <w:r w:rsidR="00144B0B" w:rsidRPr="006C1C89">
        <w:rPr>
          <w:rFonts w:ascii="Times New Roman" w:hAnsi="Times New Roman" w:cs="Times New Roman"/>
        </w:rPr>
        <w:t>print’s</w:t>
      </w:r>
      <w:r w:rsidR="004F17DD" w:rsidRPr="006C1C89">
        <w:rPr>
          <w:rFonts w:ascii="Times New Roman" w:hAnsi="Times New Roman" w:cs="Times New Roman"/>
        </w:rPr>
        <w:t xml:space="preserve"> </w:t>
      </w:r>
      <w:r w:rsidR="00D469DC" w:rsidRPr="006C1C89">
        <w:rPr>
          <w:rFonts w:ascii="Times New Roman" w:hAnsi="Times New Roman" w:cs="Times New Roman"/>
        </w:rPr>
        <w:t xml:space="preserve">ability to help </w:t>
      </w:r>
      <w:r w:rsidR="00B26730" w:rsidRPr="006C1C89">
        <w:rPr>
          <w:rFonts w:ascii="Times New Roman" w:hAnsi="Times New Roman" w:cs="Times New Roman"/>
        </w:rPr>
        <w:t xml:space="preserve">them </w:t>
      </w:r>
      <w:r w:rsidR="00D469DC" w:rsidRPr="006C1C89">
        <w:rPr>
          <w:rFonts w:ascii="Times New Roman" w:hAnsi="Times New Roman" w:cs="Times New Roman"/>
        </w:rPr>
        <w:t xml:space="preserve">focus and retain information, as well as </w:t>
      </w:r>
      <w:r w:rsidR="009223D0" w:rsidRPr="006C1C89">
        <w:rPr>
          <w:rFonts w:ascii="Times New Roman" w:hAnsi="Times New Roman" w:cs="Times New Roman"/>
        </w:rPr>
        <w:t xml:space="preserve">for </w:t>
      </w:r>
      <w:r w:rsidR="00D469DC" w:rsidRPr="006C1C89">
        <w:rPr>
          <w:rFonts w:ascii="Times New Roman" w:hAnsi="Times New Roman" w:cs="Times New Roman"/>
        </w:rPr>
        <w:t xml:space="preserve">ease of reading, highlighting and notetaking (Baglione &amp; Sullivan, 2016; </w:t>
      </w:r>
      <w:r w:rsidR="00E74838" w:rsidRPr="006C1C89">
        <w:rPr>
          <w:rFonts w:ascii="Times New Roman" w:hAnsi="Times New Roman" w:cs="Times New Roman"/>
        </w:rPr>
        <w:t xml:space="preserve">Mizrachi, 2015; </w:t>
      </w:r>
      <w:r w:rsidR="000A3591" w:rsidRPr="006C1C89">
        <w:rPr>
          <w:rFonts w:ascii="Times New Roman" w:hAnsi="Times New Roman" w:cs="Times New Roman"/>
        </w:rPr>
        <w:t xml:space="preserve">Sharma, 2019; </w:t>
      </w:r>
      <w:r w:rsidR="00D469DC" w:rsidRPr="006C1C89">
        <w:rPr>
          <w:rFonts w:ascii="Times New Roman" w:hAnsi="Times New Roman" w:cs="Times New Roman"/>
        </w:rPr>
        <w:t>Slocum-Schaffer, 2020). Students also seem</w:t>
      </w:r>
      <w:r w:rsidR="00E02AFA" w:rsidRPr="006C1C89">
        <w:rPr>
          <w:rFonts w:ascii="Times New Roman" w:hAnsi="Times New Roman" w:cs="Times New Roman"/>
        </w:rPr>
        <w:t>ed</w:t>
      </w:r>
      <w:r w:rsidR="00D469DC" w:rsidRPr="006C1C89">
        <w:rPr>
          <w:rFonts w:ascii="Times New Roman" w:hAnsi="Times New Roman" w:cs="Times New Roman"/>
        </w:rPr>
        <w:t xml:space="preserve"> to prefer </w:t>
      </w:r>
      <w:r w:rsidR="00E02AFA" w:rsidRPr="006C1C89">
        <w:rPr>
          <w:rFonts w:ascii="Times New Roman" w:hAnsi="Times New Roman" w:cs="Times New Roman"/>
        </w:rPr>
        <w:t>r</w:t>
      </w:r>
      <w:r w:rsidR="00D469DC" w:rsidRPr="006C1C89">
        <w:rPr>
          <w:rFonts w:ascii="Times New Roman" w:hAnsi="Times New Roman" w:cs="Times New Roman"/>
        </w:rPr>
        <w:t>eading from printed pages</w:t>
      </w:r>
      <w:r w:rsidR="00E02AFA" w:rsidRPr="006C1C89">
        <w:rPr>
          <w:rFonts w:ascii="Times New Roman" w:hAnsi="Times New Roman" w:cs="Times New Roman"/>
        </w:rPr>
        <w:t xml:space="preserve"> due to</w:t>
      </w:r>
      <w:r w:rsidR="00295665" w:rsidRPr="006C1C89">
        <w:rPr>
          <w:rFonts w:ascii="Times New Roman" w:hAnsi="Times New Roman" w:cs="Times New Roman"/>
        </w:rPr>
        <w:t xml:space="preserve"> experiences of </w:t>
      </w:r>
      <w:r w:rsidR="00D469DC" w:rsidRPr="006C1C89">
        <w:rPr>
          <w:rFonts w:ascii="Times New Roman" w:hAnsi="Times New Roman" w:cs="Times New Roman"/>
        </w:rPr>
        <w:t xml:space="preserve">eye strain </w:t>
      </w:r>
      <w:r w:rsidR="00295665" w:rsidRPr="006C1C89">
        <w:rPr>
          <w:rFonts w:ascii="Times New Roman" w:hAnsi="Times New Roman" w:cs="Times New Roman"/>
        </w:rPr>
        <w:t>from the use of eTextbooks</w:t>
      </w:r>
      <w:r w:rsidR="00E02AFA" w:rsidRPr="006C1C89">
        <w:rPr>
          <w:rFonts w:ascii="Times New Roman" w:hAnsi="Times New Roman" w:cs="Times New Roman"/>
        </w:rPr>
        <w:t xml:space="preserve"> </w:t>
      </w:r>
      <w:r w:rsidR="00D469DC" w:rsidRPr="006C1C89">
        <w:rPr>
          <w:rFonts w:ascii="Times New Roman" w:hAnsi="Times New Roman" w:cs="Times New Roman"/>
        </w:rPr>
        <w:t>(Adeyinka</w:t>
      </w:r>
      <w:r w:rsidR="008B5F1F">
        <w:rPr>
          <w:rFonts w:ascii="Times New Roman" w:hAnsi="Times New Roman" w:cs="Times New Roman"/>
        </w:rPr>
        <w:t xml:space="preserve"> et al</w:t>
      </w:r>
      <w:r w:rsidR="00D469DC" w:rsidRPr="006C1C89">
        <w:rPr>
          <w:rFonts w:ascii="Times New Roman" w:hAnsi="Times New Roman" w:cs="Times New Roman"/>
        </w:rPr>
        <w:t>., 2018; Al-Qatawneh</w:t>
      </w:r>
      <w:r w:rsidR="008B5F1F">
        <w:rPr>
          <w:rFonts w:ascii="Times New Roman" w:hAnsi="Times New Roman" w:cs="Times New Roman"/>
        </w:rPr>
        <w:t xml:space="preserve"> et al</w:t>
      </w:r>
      <w:r w:rsidR="00D469DC" w:rsidRPr="006C1C89">
        <w:rPr>
          <w:rFonts w:ascii="Times New Roman" w:hAnsi="Times New Roman" w:cs="Times New Roman"/>
        </w:rPr>
        <w:t xml:space="preserve">., 2019; Baglione &amp; Sullivan, 2016; Jeong, 2012). </w:t>
      </w:r>
      <w:r w:rsidR="008F0003" w:rsidRPr="006C1C89">
        <w:rPr>
          <w:rFonts w:ascii="Times New Roman" w:hAnsi="Times New Roman" w:cs="Times New Roman"/>
        </w:rPr>
        <w:lastRenderedPageBreak/>
        <w:t>A</w:t>
      </w:r>
      <w:r w:rsidR="00E02AFA" w:rsidRPr="006C1C89">
        <w:rPr>
          <w:rFonts w:ascii="Times New Roman" w:hAnsi="Times New Roman" w:cs="Times New Roman"/>
        </w:rPr>
        <w:t>nother cross-sectional</w:t>
      </w:r>
      <w:r w:rsidR="008F0003" w:rsidRPr="006C1C89">
        <w:rPr>
          <w:rFonts w:ascii="Times New Roman" w:hAnsi="Times New Roman" w:cs="Times New Roman"/>
        </w:rPr>
        <w:t xml:space="preserve"> survey </w:t>
      </w:r>
      <w:r w:rsidR="00E02AFA" w:rsidRPr="006C1C89">
        <w:rPr>
          <w:rFonts w:ascii="Times New Roman" w:hAnsi="Times New Roman" w:cs="Times New Roman"/>
        </w:rPr>
        <w:t xml:space="preserve">study </w:t>
      </w:r>
      <w:r w:rsidR="008F0003" w:rsidRPr="006C1C89">
        <w:rPr>
          <w:rFonts w:ascii="Times New Roman" w:hAnsi="Times New Roman" w:cs="Times New Roman"/>
        </w:rPr>
        <w:t xml:space="preserve">from </w:t>
      </w:r>
      <w:r w:rsidR="00D469DC" w:rsidRPr="006C1C89">
        <w:rPr>
          <w:rFonts w:ascii="Times New Roman" w:hAnsi="Times New Roman" w:cs="Times New Roman"/>
        </w:rPr>
        <w:t>Millar &amp; Schreier</w:t>
      </w:r>
      <w:r w:rsidR="008F0003" w:rsidRPr="006C1C89">
        <w:rPr>
          <w:rFonts w:ascii="Times New Roman" w:hAnsi="Times New Roman" w:cs="Times New Roman"/>
        </w:rPr>
        <w:t xml:space="preserve"> (2015) evidenced</w:t>
      </w:r>
      <w:r w:rsidR="007B5CA9" w:rsidRPr="006C1C89">
        <w:rPr>
          <w:rFonts w:ascii="Times New Roman" w:hAnsi="Times New Roman" w:cs="Times New Roman"/>
        </w:rPr>
        <w:t xml:space="preserve"> </w:t>
      </w:r>
      <w:r w:rsidR="00D469DC" w:rsidRPr="006C1C89">
        <w:rPr>
          <w:rFonts w:ascii="Times New Roman" w:hAnsi="Times New Roman" w:cs="Times New Roman"/>
        </w:rPr>
        <w:t>that digital materials were primarily preferred because “All required course materials are in one place at all times</w:t>
      </w:r>
      <w:r w:rsidR="00E211DC" w:rsidRPr="006C1C89">
        <w:rPr>
          <w:rFonts w:ascii="Times New Roman" w:hAnsi="Times New Roman" w:cs="Times New Roman"/>
        </w:rPr>
        <w:t>.</w:t>
      </w:r>
      <w:r w:rsidR="00D469DC" w:rsidRPr="006C1C89">
        <w:rPr>
          <w:rFonts w:ascii="Times New Roman" w:hAnsi="Times New Roman" w:cs="Times New Roman"/>
        </w:rPr>
        <w:t xml:space="preserve">” </w:t>
      </w:r>
      <w:r w:rsidR="00E211DC" w:rsidRPr="006C1C89">
        <w:rPr>
          <w:rFonts w:ascii="Times New Roman" w:hAnsi="Times New Roman" w:cs="Times New Roman"/>
        </w:rPr>
        <w:t>The primary reason for preferring print was a rather circular</w:t>
      </w:r>
      <w:r w:rsidR="00D469DC" w:rsidRPr="006C1C89">
        <w:rPr>
          <w:rFonts w:ascii="Times New Roman" w:hAnsi="Times New Roman" w:cs="Times New Roman"/>
        </w:rPr>
        <w:t xml:space="preserve"> “I simply prefer print to digital”</w:t>
      </w:r>
      <w:r w:rsidR="007B5CA9" w:rsidRPr="006C1C89">
        <w:rPr>
          <w:rFonts w:ascii="Times New Roman" w:hAnsi="Times New Roman" w:cs="Times New Roman"/>
        </w:rPr>
        <w:t xml:space="preserve"> (Millar &amp; Schreier, 2015</w:t>
      </w:r>
      <w:r w:rsidR="00773EC9" w:rsidRPr="006C1C89">
        <w:rPr>
          <w:rFonts w:ascii="Times New Roman" w:hAnsi="Times New Roman" w:cs="Times New Roman"/>
        </w:rPr>
        <w:t xml:space="preserve">, p. </w:t>
      </w:r>
      <w:r w:rsidR="001D7DE1" w:rsidRPr="006C1C89">
        <w:rPr>
          <w:rFonts w:ascii="Times New Roman" w:hAnsi="Times New Roman" w:cs="Times New Roman"/>
        </w:rPr>
        <w:t>176</w:t>
      </w:r>
      <w:r w:rsidR="007B5CA9" w:rsidRPr="006C1C89">
        <w:rPr>
          <w:rFonts w:ascii="Times New Roman" w:hAnsi="Times New Roman" w:cs="Times New Roman"/>
        </w:rPr>
        <w:t>).</w:t>
      </w:r>
      <w:r w:rsidR="00D469DC" w:rsidRPr="006C1C89">
        <w:rPr>
          <w:rFonts w:ascii="Times New Roman" w:hAnsi="Times New Roman" w:cs="Times New Roman"/>
        </w:rPr>
        <w:t xml:space="preserve"> </w:t>
      </w:r>
    </w:p>
    <w:p w14:paraId="4721F094" w14:textId="5AF36552" w:rsidR="001A1B54" w:rsidRPr="006C1C89" w:rsidRDefault="00CF3F87" w:rsidP="004264C0">
      <w:pPr>
        <w:spacing w:line="480" w:lineRule="auto"/>
        <w:ind w:firstLine="720"/>
        <w:rPr>
          <w:rFonts w:ascii="Times New Roman" w:hAnsi="Times New Roman" w:cs="Times New Roman"/>
        </w:rPr>
      </w:pPr>
      <w:r w:rsidRPr="006C1C89">
        <w:rPr>
          <w:rFonts w:ascii="Times New Roman" w:hAnsi="Times New Roman" w:cs="Times New Roman"/>
        </w:rPr>
        <w:t>The format of course</w:t>
      </w:r>
      <w:r w:rsidR="00D469DC" w:rsidRPr="006C1C89">
        <w:rPr>
          <w:rFonts w:ascii="Times New Roman" w:hAnsi="Times New Roman" w:cs="Times New Roman"/>
        </w:rPr>
        <w:t xml:space="preserve"> materials may </w:t>
      </w:r>
      <w:r w:rsidR="003F3C23" w:rsidRPr="006C1C89">
        <w:rPr>
          <w:rFonts w:ascii="Times New Roman" w:hAnsi="Times New Roman" w:cs="Times New Roman"/>
        </w:rPr>
        <w:t xml:space="preserve">also </w:t>
      </w:r>
      <w:r w:rsidR="00D469DC" w:rsidRPr="006C1C89">
        <w:rPr>
          <w:rFonts w:ascii="Times New Roman" w:hAnsi="Times New Roman" w:cs="Times New Roman"/>
        </w:rPr>
        <w:t>impact academic performance</w:t>
      </w:r>
      <w:r w:rsidR="003F3C23" w:rsidRPr="006C1C89">
        <w:rPr>
          <w:rFonts w:ascii="Times New Roman" w:hAnsi="Times New Roman" w:cs="Times New Roman"/>
        </w:rPr>
        <w:t xml:space="preserve">. </w:t>
      </w:r>
      <w:r w:rsidR="005449BF" w:rsidRPr="006C1C89">
        <w:rPr>
          <w:rFonts w:ascii="Times New Roman" w:hAnsi="Times New Roman" w:cs="Times New Roman"/>
        </w:rPr>
        <w:t xml:space="preserve">In a systematic review and meta-analysis, </w:t>
      </w:r>
      <w:r w:rsidR="008214F9" w:rsidRPr="006C1C89">
        <w:rPr>
          <w:rFonts w:ascii="Times New Roman" w:hAnsi="Times New Roman" w:cs="Times New Roman"/>
        </w:rPr>
        <w:t>Clinton</w:t>
      </w:r>
      <w:r w:rsidR="005449BF" w:rsidRPr="006C1C89">
        <w:rPr>
          <w:rFonts w:ascii="Times New Roman" w:hAnsi="Times New Roman" w:cs="Times New Roman"/>
        </w:rPr>
        <w:t xml:space="preserve"> </w:t>
      </w:r>
      <w:r w:rsidR="008214F9" w:rsidRPr="006C1C89">
        <w:rPr>
          <w:rFonts w:ascii="Times New Roman" w:hAnsi="Times New Roman" w:cs="Times New Roman"/>
        </w:rPr>
        <w:t xml:space="preserve">(2019) </w:t>
      </w:r>
      <w:r w:rsidR="005449BF" w:rsidRPr="006C1C89">
        <w:rPr>
          <w:rFonts w:ascii="Times New Roman" w:hAnsi="Times New Roman" w:cs="Times New Roman"/>
        </w:rPr>
        <w:t>c</w:t>
      </w:r>
      <w:r w:rsidR="00C471E3" w:rsidRPr="006C1C89">
        <w:rPr>
          <w:rFonts w:ascii="Times New Roman" w:hAnsi="Times New Roman" w:cs="Times New Roman"/>
        </w:rPr>
        <w:t>ompared reading between paper and screens in terms of performance, times, and/or metacognition. Using random effects models to analyze</w:t>
      </w:r>
      <w:r w:rsidR="00E2222D" w:rsidRPr="006C1C89">
        <w:rPr>
          <w:rFonts w:ascii="Times New Roman" w:hAnsi="Times New Roman" w:cs="Times New Roman"/>
        </w:rPr>
        <w:t xml:space="preserve"> </w:t>
      </w:r>
      <w:r w:rsidR="0044799A" w:rsidRPr="006C1C89">
        <w:rPr>
          <w:rFonts w:ascii="Times New Roman" w:hAnsi="Times New Roman" w:cs="Times New Roman"/>
        </w:rPr>
        <w:t>33 experimental design</w:t>
      </w:r>
      <w:r w:rsidR="00F24A6C" w:rsidRPr="006C1C89">
        <w:rPr>
          <w:rFonts w:ascii="Times New Roman" w:hAnsi="Times New Roman" w:cs="Times New Roman"/>
        </w:rPr>
        <w:t>, random assignment</w:t>
      </w:r>
      <w:r w:rsidR="0044799A" w:rsidRPr="006C1C89">
        <w:rPr>
          <w:rFonts w:ascii="Times New Roman" w:hAnsi="Times New Roman" w:cs="Times New Roman"/>
        </w:rPr>
        <w:t xml:space="preserve"> studies </w:t>
      </w:r>
      <w:r w:rsidR="00E2222D" w:rsidRPr="006C1C89">
        <w:rPr>
          <w:rFonts w:ascii="Times New Roman" w:hAnsi="Times New Roman" w:cs="Times New Roman"/>
        </w:rPr>
        <w:t>across 29 reports, Clinton’s results</w:t>
      </w:r>
      <w:r w:rsidR="008214F9" w:rsidRPr="006C1C89">
        <w:rPr>
          <w:rFonts w:ascii="Times New Roman" w:hAnsi="Times New Roman" w:cs="Times New Roman"/>
        </w:rPr>
        <w:t xml:space="preserve"> indicated that reading expository texts (as opposed to narrative</w:t>
      </w:r>
      <w:r w:rsidR="00F169AA" w:rsidRPr="006C1C89">
        <w:rPr>
          <w:rFonts w:ascii="Times New Roman" w:hAnsi="Times New Roman" w:cs="Times New Roman"/>
        </w:rPr>
        <w:t xml:space="preserve"> texts</w:t>
      </w:r>
      <w:r w:rsidR="008214F9" w:rsidRPr="006C1C89">
        <w:rPr>
          <w:rFonts w:ascii="Times New Roman" w:hAnsi="Times New Roman" w:cs="Times New Roman"/>
        </w:rPr>
        <w:t xml:space="preserve">) on a screen negatively affected performance as compared to reading </w:t>
      </w:r>
      <w:r w:rsidR="00F169AA" w:rsidRPr="006C1C89">
        <w:rPr>
          <w:rFonts w:ascii="Times New Roman" w:hAnsi="Times New Roman" w:cs="Times New Roman"/>
        </w:rPr>
        <w:t xml:space="preserve">from </w:t>
      </w:r>
      <w:r w:rsidR="008214F9" w:rsidRPr="006C1C89">
        <w:rPr>
          <w:rFonts w:ascii="Times New Roman" w:hAnsi="Times New Roman" w:cs="Times New Roman"/>
        </w:rPr>
        <w:t>paper</w:t>
      </w:r>
      <w:r w:rsidR="004C0A40" w:rsidRPr="006C1C89">
        <w:rPr>
          <w:rFonts w:ascii="Times New Roman" w:hAnsi="Times New Roman" w:cs="Times New Roman"/>
        </w:rPr>
        <w:t xml:space="preserve"> (Clinton, 2019). No differences in performance were found for narrative texts, nor where there any </w:t>
      </w:r>
      <w:r w:rsidR="00CD55F4" w:rsidRPr="006C1C89">
        <w:rPr>
          <w:rFonts w:ascii="Times New Roman" w:hAnsi="Times New Roman" w:cs="Times New Roman"/>
        </w:rPr>
        <w:t xml:space="preserve">significant differences for reading time. Readers also displayed better </w:t>
      </w:r>
      <w:r w:rsidR="0022075E" w:rsidRPr="006C1C89">
        <w:rPr>
          <w:rFonts w:ascii="Times New Roman" w:hAnsi="Times New Roman" w:cs="Times New Roman"/>
        </w:rPr>
        <w:t>metacognition (referred to as calibration or awareness of performance) when reading from paper</w:t>
      </w:r>
      <w:r w:rsidR="00CD55F4" w:rsidRPr="006C1C89">
        <w:rPr>
          <w:rFonts w:ascii="Times New Roman" w:hAnsi="Times New Roman" w:cs="Times New Roman"/>
        </w:rPr>
        <w:t xml:space="preserve"> (</w:t>
      </w:r>
      <w:r w:rsidR="0022075E" w:rsidRPr="006C1C89">
        <w:rPr>
          <w:rFonts w:ascii="Times New Roman" w:hAnsi="Times New Roman" w:cs="Times New Roman"/>
        </w:rPr>
        <w:t xml:space="preserve">Clinton, 2019). </w:t>
      </w:r>
      <w:r w:rsidR="008E6E87" w:rsidRPr="006C1C89">
        <w:rPr>
          <w:rFonts w:ascii="Times New Roman" w:hAnsi="Times New Roman" w:cs="Times New Roman"/>
        </w:rPr>
        <w:t>Thayer</w:t>
      </w:r>
      <w:r w:rsidR="008B5F1F">
        <w:rPr>
          <w:rFonts w:ascii="Times New Roman" w:hAnsi="Times New Roman" w:cs="Times New Roman"/>
        </w:rPr>
        <w:t xml:space="preserve"> et al</w:t>
      </w:r>
      <w:r w:rsidR="008E6E87" w:rsidRPr="006C1C89">
        <w:rPr>
          <w:rFonts w:ascii="Times New Roman" w:hAnsi="Times New Roman" w:cs="Times New Roman"/>
        </w:rPr>
        <w:t xml:space="preserve">., (2011) found </w:t>
      </w:r>
      <w:r w:rsidR="00F34EBB" w:rsidRPr="006C1C89">
        <w:rPr>
          <w:rFonts w:ascii="Times New Roman" w:hAnsi="Times New Roman" w:cs="Times New Roman"/>
        </w:rPr>
        <w:t xml:space="preserve">that </w:t>
      </w:r>
      <w:r w:rsidR="00D469DC" w:rsidRPr="006C1C89">
        <w:rPr>
          <w:rFonts w:ascii="Times New Roman" w:hAnsi="Times New Roman" w:cs="Times New Roman"/>
        </w:rPr>
        <w:t xml:space="preserve">some students feel print materials better facilitate </w:t>
      </w:r>
      <w:r w:rsidR="00F34EBB" w:rsidRPr="006C1C89">
        <w:rPr>
          <w:rFonts w:ascii="Times New Roman" w:hAnsi="Times New Roman" w:cs="Times New Roman"/>
        </w:rPr>
        <w:t xml:space="preserve">their </w:t>
      </w:r>
      <w:r w:rsidR="00D469DC" w:rsidRPr="006C1C89">
        <w:rPr>
          <w:rFonts w:ascii="Times New Roman" w:hAnsi="Times New Roman" w:cs="Times New Roman"/>
        </w:rPr>
        <w:t xml:space="preserve">learning </w:t>
      </w:r>
      <w:r w:rsidR="00F34EBB" w:rsidRPr="006C1C89">
        <w:rPr>
          <w:rFonts w:ascii="Times New Roman" w:hAnsi="Times New Roman" w:cs="Times New Roman"/>
        </w:rPr>
        <w:t xml:space="preserve">by providing </w:t>
      </w:r>
      <w:r w:rsidR="00D469DC" w:rsidRPr="006C1C89">
        <w:rPr>
          <w:rFonts w:ascii="Times New Roman" w:hAnsi="Times New Roman" w:cs="Times New Roman"/>
        </w:rPr>
        <w:t>the ability to read, conceptually map, and interact with physical materials</w:t>
      </w:r>
      <w:r w:rsidR="008E6E87" w:rsidRPr="006C1C89">
        <w:rPr>
          <w:rFonts w:ascii="Times New Roman" w:hAnsi="Times New Roman" w:cs="Times New Roman"/>
        </w:rPr>
        <w:t xml:space="preserve">. </w:t>
      </w:r>
    </w:p>
    <w:p w14:paraId="50E41313" w14:textId="39BE0BAE" w:rsidR="00D469DC" w:rsidRPr="006C1C89" w:rsidRDefault="001A1B54" w:rsidP="004264C0">
      <w:pPr>
        <w:spacing w:line="480" w:lineRule="auto"/>
        <w:ind w:firstLine="720"/>
        <w:rPr>
          <w:rFonts w:ascii="Times New Roman" w:hAnsi="Times New Roman" w:cs="Times New Roman"/>
        </w:rPr>
      </w:pPr>
      <w:r w:rsidRPr="006C1C89">
        <w:rPr>
          <w:rFonts w:ascii="Times New Roman" w:hAnsi="Times New Roman" w:cs="Times New Roman"/>
        </w:rPr>
        <w:t xml:space="preserve">Other researchers </w:t>
      </w:r>
      <w:r w:rsidR="004E0B97" w:rsidRPr="006C1C89">
        <w:rPr>
          <w:rFonts w:ascii="Times New Roman" w:hAnsi="Times New Roman" w:cs="Times New Roman"/>
        </w:rPr>
        <w:t xml:space="preserve">comparing outcomes have indicated no significant role for format in </w:t>
      </w:r>
      <w:r w:rsidR="00766388" w:rsidRPr="006C1C89">
        <w:rPr>
          <w:rFonts w:ascii="Times New Roman" w:hAnsi="Times New Roman" w:cs="Times New Roman"/>
        </w:rPr>
        <w:t xml:space="preserve">academic </w:t>
      </w:r>
      <w:r w:rsidR="004E0B97" w:rsidRPr="006C1C89">
        <w:rPr>
          <w:rFonts w:ascii="Times New Roman" w:hAnsi="Times New Roman" w:cs="Times New Roman"/>
        </w:rPr>
        <w:t xml:space="preserve">outcomes. Morris </w:t>
      </w:r>
      <w:r w:rsidR="00B765A7" w:rsidRPr="006C1C89">
        <w:rPr>
          <w:rFonts w:ascii="Times New Roman" w:hAnsi="Times New Roman" w:cs="Times New Roman"/>
        </w:rPr>
        <w:t>&amp; Lambe</w:t>
      </w:r>
      <w:r w:rsidR="00D5136C" w:rsidRPr="006C1C89">
        <w:rPr>
          <w:rFonts w:ascii="Times New Roman" w:hAnsi="Times New Roman" w:cs="Times New Roman"/>
        </w:rPr>
        <w:t xml:space="preserve"> (</w:t>
      </w:r>
      <w:r w:rsidR="00B765A7" w:rsidRPr="006C1C89">
        <w:rPr>
          <w:rFonts w:ascii="Times New Roman" w:hAnsi="Times New Roman" w:cs="Times New Roman"/>
        </w:rPr>
        <w:t>2017</w:t>
      </w:r>
      <w:r w:rsidR="00D5136C" w:rsidRPr="006C1C89">
        <w:rPr>
          <w:rFonts w:ascii="Times New Roman" w:hAnsi="Times New Roman" w:cs="Times New Roman"/>
        </w:rPr>
        <w:t>)</w:t>
      </w:r>
      <w:r w:rsidR="00B9392B" w:rsidRPr="006C1C89">
        <w:rPr>
          <w:rFonts w:ascii="Times New Roman" w:hAnsi="Times New Roman" w:cs="Times New Roman"/>
        </w:rPr>
        <w:t xml:space="preserve"> found no statistical differences in </w:t>
      </w:r>
      <w:r w:rsidR="00644F9C" w:rsidRPr="006C1C89">
        <w:rPr>
          <w:rFonts w:ascii="Times New Roman" w:hAnsi="Times New Roman" w:cs="Times New Roman"/>
        </w:rPr>
        <w:t xml:space="preserve">formative assessment </w:t>
      </w:r>
      <w:r w:rsidR="00B9392B" w:rsidRPr="006C1C89">
        <w:rPr>
          <w:rFonts w:ascii="Times New Roman" w:hAnsi="Times New Roman" w:cs="Times New Roman"/>
        </w:rPr>
        <w:t xml:space="preserve">performance </w:t>
      </w:r>
      <w:r w:rsidR="00644F9C" w:rsidRPr="006C1C89">
        <w:rPr>
          <w:rFonts w:ascii="Times New Roman" w:hAnsi="Times New Roman" w:cs="Times New Roman"/>
        </w:rPr>
        <w:t xml:space="preserve">between </w:t>
      </w:r>
      <w:r w:rsidR="00B9392B" w:rsidRPr="006C1C89">
        <w:rPr>
          <w:rFonts w:ascii="Times New Roman" w:hAnsi="Times New Roman" w:cs="Times New Roman"/>
        </w:rPr>
        <w:t>eBooks</w:t>
      </w:r>
      <w:r w:rsidR="00644F9C" w:rsidRPr="006C1C89">
        <w:rPr>
          <w:rFonts w:ascii="Times New Roman" w:hAnsi="Times New Roman" w:cs="Times New Roman"/>
        </w:rPr>
        <w:t xml:space="preserve"> and print.</w:t>
      </w:r>
      <w:r w:rsidR="00B765A7" w:rsidRPr="006C1C89">
        <w:rPr>
          <w:rFonts w:ascii="Times New Roman" w:hAnsi="Times New Roman" w:cs="Times New Roman"/>
        </w:rPr>
        <w:t xml:space="preserve"> </w:t>
      </w:r>
      <w:r w:rsidR="00644F9C" w:rsidRPr="006C1C89">
        <w:rPr>
          <w:rFonts w:ascii="Times New Roman" w:hAnsi="Times New Roman" w:cs="Times New Roman"/>
        </w:rPr>
        <w:t xml:space="preserve">Similarly, </w:t>
      </w:r>
      <w:r w:rsidR="008E6E87" w:rsidRPr="006C1C89">
        <w:rPr>
          <w:rFonts w:ascii="Times New Roman" w:hAnsi="Times New Roman" w:cs="Times New Roman"/>
        </w:rPr>
        <w:t xml:space="preserve">Murray and Pérez (2011) </w:t>
      </w:r>
      <w:r w:rsidR="00D469DC" w:rsidRPr="006C1C89">
        <w:rPr>
          <w:rFonts w:ascii="Times New Roman" w:hAnsi="Times New Roman" w:cs="Times New Roman"/>
        </w:rPr>
        <w:t>found no significant differences in test scores between</w:t>
      </w:r>
      <w:r w:rsidR="005E34E8" w:rsidRPr="006C1C89">
        <w:rPr>
          <w:rFonts w:ascii="Times New Roman" w:hAnsi="Times New Roman" w:cs="Times New Roman"/>
        </w:rPr>
        <w:t xml:space="preserve"> undergraduates</w:t>
      </w:r>
      <w:r w:rsidR="00D469DC" w:rsidRPr="006C1C89">
        <w:rPr>
          <w:rFonts w:ascii="Times New Roman" w:hAnsi="Times New Roman" w:cs="Times New Roman"/>
        </w:rPr>
        <w:t xml:space="preserve"> using printed versus digital materials. </w:t>
      </w:r>
    </w:p>
    <w:p w14:paraId="58BCAA4D" w14:textId="77777777" w:rsidR="00D469DC" w:rsidRPr="006C1C89" w:rsidRDefault="00D469DC" w:rsidP="00B95FC0">
      <w:pPr>
        <w:pStyle w:val="Heading2"/>
        <w:spacing w:line="480" w:lineRule="auto"/>
        <w:rPr>
          <w:rFonts w:ascii="Times New Roman" w:hAnsi="Times New Roman" w:cs="Times New Roman"/>
          <w:i/>
          <w:iCs w:val="0"/>
          <w:sz w:val="24"/>
          <w:szCs w:val="24"/>
        </w:rPr>
      </w:pPr>
      <w:bookmarkStart w:id="231" w:name="_Toc60745996"/>
      <w:bookmarkStart w:id="232" w:name="_Toc62545938"/>
      <w:bookmarkStart w:id="233" w:name="_Toc63684959"/>
      <w:r w:rsidRPr="006C1C89">
        <w:rPr>
          <w:rFonts w:ascii="Times New Roman" w:hAnsi="Times New Roman" w:cs="Times New Roman"/>
          <w:sz w:val="24"/>
          <w:szCs w:val="24"/>
        </w:rPr>
        <w:lastRenderedPageBreak/>
        <w:t>Influences on Print and Digital Preferences</w:t>
      </w:r>
      <w:bookmarkEnd w:id="231"/>
      <w:bookmarkEnd w:id="232"/>
      <w:bookmarkEnd w:id="233"/>
    </w:p>
    <w:p w14:paraId="58DE231D" w14:textId="7F15C158" w:rsidR="00D469DC" w:rsidRPr="006C1C89" w:rsidRDefault="00D469DC" w:rsidP="00B95FC0">
      <w:pPr>
        <w:spacing w:line="480" w:lineRule="auto"/>
        <w:ind w:firstLine="720"/>
        <w:rPr>
          <w:rFonts w:ascii="Times New Roman" w:hAnsi="Times New Roman" w:cs="Times New Roman"/>
        </w:rPr>
      </w:pPr>
      <w:bookmarkStart w:id="234" w:name="_Toc62545939"/>
      <w:bookmarkStart w:id="235" w:name="_Toc63684685"/>
      <w:r w:rsidRPr="006C1C89">
        <w:rPr>
          <w:rStyle w:val="Heading4Char"/>
          <w:rFonts w:ascii="Times New Roman" w:hAnsi="Times New Roman" w:cs="Times New Roman"/>
        </w:rPr>
        <w:t>Demographic Factors.</w:t>
      </w:r>
      <w:bookmarkEnd w:id="234"/>
      <w:bookmarkEnd w:id="235"/>
      <w:r w:rsidRPr="006C1C89">
        <w:rPr>
          <w:rFonts w:ascii="Times New Roman" w:hAnsi="Times New Roman" w:cs="Times New Roman"/>
          <w:b/>
          <w:bCs/>
        </w:rPr>
        <w:t xml:space="preserve"> </w:t>
      </w:r>
      <w:r w:rsidRPr="006C1C89">
        <w:rPr>
          <w:rFonts w:ascii="Times New Roman" w:hAnsi="Times New Roman" w:cs="Times New Roman"/>
        </w:rPr>
        <w:t xml:space="preserve">Age, </w:t>
      </w:r>
      <w:r w:rsidR="005E34E8" w:rsidRPr="006C1C89">
        <w:rPr>
          <w:rFonts w:ascii="Times New Roman" w:hAnsi="Times New Roman" w:cs="Times New Roman"/>
        </w:rPr>
        <w:t xml:space="preserve">a characteristic </w:t>
      </w:r>
      <w:r w:rsidR="0019174D" w:rsidRPr="006C1C89">
        <w:rPr>
          <w:rFonts w:ascii="Times New Roman" w:hAnsi="Times New Roman" w:cs="Times New Roman"/>
        </w:rPr>
        <w:t>often</w:t>
      </w:r>
      <w:r w:rsidR="005E34E8" w:rsidRPr="006C1C89">
        <w:rPr>
          <w:rFonts w:ascii="Times New Roman" w:hAnsi="Times New Roman" w:cs="Times New Roman"/>
        </w:rPr>
        <w:t xml:space="preserve"> </w:t>
      </w:r>
      <w:r w:rsidRPr="006C1C89">
        <w:rPr>
          <w:rFonts w:ascii="Times New Roman" w:hAnsi="Times New Roman" w:cs="Times New Roman"/>
        </w:rPr>
        <w:t>correlate</w:t>
      </w:r>
      <w:r w:rsidR="0019174D" w:rsidRPr="006C1C89">
        <w:rPr>
          <w:rFonts w:ascii="Times New Roman" w:hAnsi="Times New Roman" w:cs="Times New Roman"/>
        </w:rPr>
        <w:t>d</w:t>
      </w:r>
      <w:r w:rsidRPr="006C1C89">
        <w:rPr>
          <w:rFonts w:ascii="Times New Roman" w:hAnsi="Times New Roman" w:cs="Times New Roman"/>
        </w:rPr>
        <w:t xml:space="preserve"> with factors like time at an institution and</w:t>
      </w:r>
      <w:r w:rsidR="0019174D" w:rsidRPr="006C1C89">
        <w:rPr>
          <w:rFonts w:ascii="Times New Roman" w:hAnsi="Times New Roman" w:cs="Times New Roman"/>
        </w:rPr>
        <w:t>/or</w:t>
      </w:r>
      <w:r w:rsidRPr="006C1C89">
        <w:rPr>
          <w:rFonts w:ascii="Times New Roman" w:hAnsi="Times New Roman" w:cs="Times New Roman"/>
        </w:rPr>
        <w:t xml:space="preserve"> previous experience with digital course materials, </w:t>
      </w:r>
      <w:r w:rsidR="00D66F9E" w:rsidRPr="006C1C89">
        <w:rPr>
          <w:rFonts w:ascii="Times New Roman" w:hAnsi="Times New Roman" w:cs="Times New Roman"/>
        </w:rPr>
        <w:t>has been shown to</w:t>
      </w:r>
      <w:r w:rsidRPr="006C1C89">
        <w:rPr>
          <w:rFonts w:ascii="Times New Roman" w:hAnsi="Times New Roman" w:cs="Times New Roman"/>
        </w:rPr>
        <w:t xml:space="preserve"> influence students’ preferences for print or digital course material formats (Al-Qatawneh</w:t>
      </w:r>
      <w:r w:rsidR="008B5F1F">
        <w:rPr>
          <w:rFonts w:ascii="Times New Roman" w:hAnsi="Times New Roman" w:cs="Times New Roman"/>
        </w:rPr>
        <w:t xml:space="preserve"> et al</w:t>
      </w:r>
      <w:r w:rsidRPr="006C1C89">
        <w:rPr>
          <w:rFonts w:ascii="Times New Roman" w:hAnsi="Times New Roman" w:cs="Times New Roman"/>
        </w:rPr>
        <w:t>., 2019; Baek &amp; Monaghan, 2013; Mizrachi</w:t>
      </w:r>
      <w:r w:rsidR="008B5F1F">
        <w:rPr>
          <w:rFonts w:ascii="Times New Roman" w:hAnsi="Times New Roman" w:cs="Times New Roman"/>
        </w:rPr>
        <w:t xml:space="preserve"> et al</w:t>
      </w:r>
      <w:r w:rsidRPr="006C1C89">
        <w:rPr>
          <w:rFonts w:ascii="Times New Roman" w:hAnsi="Times New Roman" w:cs="Times New Roman"/>
        </w:rPr>
        <w:t>., 2018; Weisberg, 2018; Zhao</w:t>
      </w:r>
      <w:r w:rsidR="008B5F1F">
        <w:rPr>
          <w:rFonts w:ascii="Times New Roman" w:hAnsi="Times New Roman" w:cs="Times New Roman"/>
        </w:rPr>
        <w:t xml:space="preserve"> et al</w:t>
      </w:r>
      <w:r w:rsidRPr="006C1C89">
        <w:rPr>
          <w:rFonts w:ascii="Times New Roman" w:hAnsi="Times New Roman" w:cs="Times New Roman"/>
        </w:rPr>
        <w:t>., 2020). Baek and Monaghan (2013) found that students over the age of 22 had more positive eTextbook experiences than younger students. Al-Qatawneh</w:t>
      </w:r>
      <w:r w:rsidR="008B5F1F">
        <w:rPr>
          <w:rFonts w:ascii="Times New Roman" w:hAnsi="Times New Roman" w:cs="Times New Roman"/>
        </w:rPr>
        <w:t xml:space="preserve"> et al</w:t>
      </w:r>
      <w:r w:rsidRPr="006C1C89">
        <w:rPr>
          <w:rFonts w:ascii="Times New Roman" w:hAnsi="Times New Roman" w:cs="Times New Roman"/>
        </w:rPr>
        <w:t xml:space="preserve">., (2019) found statistically significant differences in </w:t>
      </w:r>
      <w:r w:rsidR="001A32C7" w:rsidRPr="006C1C89">
        <w:rPr>
          <w:rFonts w:ascii="Times New Roman" w:hAnsi="Times New Roman" w:cs="Times New Roman"/>
        </w:rPr>
        <w:t xml:space="preserve">fifth-year </w:t>
      </w:r>
      <w:r w:rsidR="00D5548E" w:rsidRPr="006C1C89">
        <w:rPr>
          <w:rFonts w:ascii="Times New Roman" w:hAnsi="Times New Roman" w:cs="Times New Roman"/>
        </w:rPr>
        <w:t>students’</w:t>
      </w:r>
      <w:r w:rsidRPr="006C1C89">
        <w:rPr>
          <w:rFonts w:ascii="Times New Roman" w:hAnsi="Times New Roman" w:cs="Times New Roman"/>
        </w:rPr>
        <w:t xml:space="preserve"> </w:t>
      </w:r>
      <w:r w:rsidR="0035783A" w:rsidRPr="006C1C89">
        <w:rPr>
          <w:rFonts w:ascii="Times New Roman" w:hAnsi="Times New Roman" w:cs="Times New Roman"/>
        </w:rPr>
        <w:t xml:space="preserve">usage of </w:t>
      </w:r>
      <w:r w:rsidRPr="006C1C89">
        <w:rPr>
          <w:rFonts w:ascii="Times New Roman" w:hAnsi="Times New Roman" w:cs="Times New Roman"/>
        </w:rPr>
        <w:t>eTextbooks, similar to Mizrachi</w:t>
      </w:r>
      <w:r w:rsidR="008B5F1F">
        <w:rPr>
          <w:rFonts w:ascii="Times New Roman" w:hAnsi="Times New Roman" w:cs="Times New Roman"/>
        </w:rPr>
        <w:t xml:space="preserve"> et al</w:t>
      </w:r>
      <w:r w:rsidR="00D5548E" w:rsidRPr="006C1C89">
        <w:rPr>
          <w:rFonts w:ascii="Times New Roman" w:hAnsi="Times New Roman" w:cs="Times New Roman"/>
        </w:rPr>
        <w:t>.</w:t>
      </w:r>
      <w:r w:rsidR="00361540" w:rsidRPr="006C1C89">
        <w:rPr>
          <w:rFonts w:ascii="Times New Roman" w:hAnsi="Times New Roman" w:cs="Times New Roman"/>
        </w:rPr>
        <w:t>’s</w:t>
      </w:r>
      <w:r w:rsidRPr="006C1C89">
        <w:rPr>
          <w:rFonts w:ascii="Times New Roman" w:hAnsi="Times New Roman" w:cs="Times New Roman"/>
        </w:rPr>
        <w:t xml:space="preserve"> (2018)</w:t>
      </w:r>
      <w:r w:rsidR="001A32C7" w:rsidRPr="006C1C89">
        <w:rPr>
          <w:rFonts w:ascii="Times New Roman" w:hAnsi="Times New Roman" w:cs="Times New Roman"/>
        </w:rPr>
        <w:t xml:space="preserve"> </w:t>
      </w:r>
      <w:r w:rsidR="00D5548E" w:rsidRPr="006C1C89">
        <w:rPr>
          <w:rFonts w:ascii="Times New Roman" w:hAnsi="Times New Roman" w:cs="Times New Roman"/>
        </w:rPr>
        <w:t xml:space="preserve">who </w:t>
      </w:r>
      <w:r w:rsidRPr="006C1C89">
        <w:rPr>
          <w:rFonts w:ascii="Times New Roman" w:hAnsi="Times New Roman" w:cs="Times New Roman"/>
        </w:rPr>
        <w:t>not</w:t>
      </w:r>
      <w:r w:rsidR="00D5548E" w:rsidRPr="006C1C89">
        <w:rPr>
          <w:rFonts w:ascii="Times New Roman" w:hAnsi="Times New Roman" w:cs="Times New Roman"/>
        </w:rPr>
        <w:t>ed</w:t>
      </w:r>
      <w:r w:rsidR="00361540" w:rsidRPr="006C1C89">
        <w:rPr>
          <w:rFonts w:ascii="Times New Roman" w:hAnsi="Times New Roman" w:cs="Times New Roman"/>
        </w:rPr>
        <w:t xml:space="preserve"> </w:t>
      </w:r>
      <w:r w:rsidRPr="006C1C89">
        <w:rPr>
          <w:rFonts w:ascii="Times New Roman" w:hAnsi="Times New Roman" w:cs="Times New Roman"/>
        </w:rPr>
        <w:t xml:space="preserve">increasing percentages </w:t>
      </w:r>
      <w:r w:rsidR="00506381" w:rsidRPr="006C1C89">
        <w:rPr>
          <w:rFonts w:ascii="Times New Roman" w:hAnsi="Times New Roman" w:cs="Times New Roman"/>
        </w:rPr>
        <w:t xml:space="preserve">of students </w:t>
      </w:r>
      <w:r w:rsidRPr="006C1C89">
        <w:rPr>
          <w:rFonts w:ascii="Times New Roman" w:hAnsi="Times New Roman" w:cs="Times New Roman"/>
        </w:rPr>
        <w:t>preferr</w:t>
      </w:r>
      <w:r w:rsidR="00EE3A82" w:rsidRPr="006C1C89">
        <w:rPr>
          <w:rFonts w:ascii="Times New Roman" w:hAnsi="Times New Roman" w:cs="Times New Roman"/>
        </w:rPr>
        <w:t>ing</w:t>
      </w:r>
      <w:r w:rsidRPr="006C1C89">
        <w:rPr>
          <w:rFonts w:ascii="Times New Roman" w:hAnsi="Times New Roman" w:cs="Times New Roman"/>
        </w:rPr>
        <w:t xml:space="preserve"> eTextbooks </w:t>
      </w:r>
      <w:r w:rsidR="00B10247" w:rsidRPr="006C1C89">
        <w:rPr>
          <w:rFonts w:ascii="Times New Roman" w:hAnsi="Times New Roman" w:cs="Times New Roman"/>
        </w:rPr>
        <w:t xml:space="preserve">with each </w:t>
      </w:r>
      <w:r w:rsidR="00297EDD" w:rsidRPr="006C1C89">
        <w:rPr>
          <w:rFonts w:ascii="Times New Roman" w:hAnsi="Times New Roman" w:cs="Times New Roman"/>
        </w:rPr>
        <w:t>year a</w:t>
      </w:r>
      <w:r w:rsidR="008709F2" w:rsidRPr="006C1C89">
        <w:rPr>
          <w:rFonts w:ascii="Times New Roman" w:hAnsi="Times New Roman" w:cs="Times New Roman"/>
        </w:rPr>
        <w:t xml:space="preserve">t </w:t>
      </w:r>
      <w:r w:rsidR="00B10247" w:rsidRPr="006C1C89">
        <w:rPr>
          <w:rFonts w:ascii="Times New Roman" w:hAnsi="Times New Roman" w:cs="Times New Roman"/>
        </w:rPr>
        <w:t>the</w:t>
      </w:r>
      <w:r w:rsidR="008709F2" w:rsidRPr="006C1C89">
        <w:rPr>
          <w:rFonts w:ascii="Times New Roman" w:hAnsi="Times New Roman" w:cs="Times New Roman"/>
        </w:rPr>
        <w:t xml:space="preserve"> institution</w:t>
      </w:r>
      <w:r w:rsidRPr="006C1C89">
        <w:rPr>
          <w:rFonts w:ascii="Times New Roman" w:hAnsi="Times New Roman" w:cs="Times New Roman"/>
        </w:rPr>
        <w:t xml:space="preserve">. </w:t>
      </w:r>
      <w:r w:rsidR="001A32C7" w:rsidRPr="006C1C89">
        <w:rPr>
          <w:rFonts w:ascii="Times New Roman" w:hAnsi="Times New Roman" w:cs="Times New Roman"/>
        </w:rPr>
        <w:t>While this increase</w:t>
      </w:r>
      <w:r w:rsidR="00D5548E" w:rsidRPr="006C1C89">
        <w:rPr>
          <w:rFonts w:ascii="Times New Roman" w:hAnsi="Times New Roman" w:cs="Times New Roman"/>
        </w:rPr>
        <w:t>d</w:t>
      </w:r>
      <w:r w:rsidR="001A32C7" w:rsidRPr="006C1C89">
        <w:rPr>
          <w:rFonts w:ascii="Times New Roman" w:hAnsi="Times New Roman" w:cs="Times New Roman"/>
        </w:rPr>
        <w:t xml:space="preserve"> preference </w:t>
      </w:r>
      <w:r w:rsidR="00D5548E" w:rsidRPr="006C1C89">
        <w:rPr>
          <w:rFonts w:ascii="Times New Roman" w:hAnsi="Times New Roman" w:cs="Times New Roman"/>
        </w:rPr>
        <w:t xml:space="preserve">for digital </w:t>
      </w:r>
      <w:r w:rsidRPr="006C1C89">
        <w:rPr>
          <w:rFonts w:ascii="Times New Roman" w:hAnsi="Times New Roman" w:cs="Times New Roman"/>
        </w:rPr>
        <w:t xml:space="preserve">could </w:t>
      </w:r>
      <w:r w:rsidR="00D5548E" w:rsidRPr="006C1C89">
        <w:rPr>
          <w:rFonts w:ascii="Times New Roman" w:hAnsi="Times New Roman" w:cs="Times New Roman"/>
        </w:rPr>
        <w:t xml:space="preserve">have </w:t>
      </w:r>
      <w:r w:rsidRPr="006C1C89">
        <w:rPr>
          <w:rFonts w:ascii="Times New Roman" w:hAnsi="Times New Roman" w:cs="Times New Roman"/>
        </w:rPr>
        <w:t>be</w:t>
      </w:r>
      <w:r w:rsidR="00D5548E" w:rsidRPr="006C1C89">
        <w:rPr>
          <w:rFonts w:ascii="Times New Roman" w:hAnsi="Times New Roman" w:cs="Times New Roman"/>
        </w:rPr>
        <w:t>en</w:t>
      </w:r>
      <w:r w:rsidRPr="006C1C89">
        <w:rPr>
          <w:rFonts w:ascii="Times New Roman" w:hAnsi="Times New Roman" w:cs="Times New Roman"/>
        </w:rPr>
        <w:t xml:space="preserve"> due to </w:t>
      </w:r>
      <w:r w:rsidR="00CD4308" w:rsidRPr="006C1C89">
        <w:rPr>
          <w:rFonts w:ascii="Times New Roman" w:hAnsi="Times New Roman" w:cs="Times New Roman"/>
        </w:rPr>
        <w:t xml:space="preserve">the </w:t>
      </w:r>
      <w:r w:rsidR="00297EDD" w:rsidRPr="006C1C89">
        <w:rPr>
          <w:rFonts w:ascii="Times New Roman" w:hAnsi="Times New Roman" w:cs="Times New Roman"/>
        </w:rPr>
        <w:t>add</w:t>
      </w:r>
      <w:r w:rsidR="00CD4308" w:rsidRPr="006C1C89">
        <w:rPr>
          <w:rFonts w:ascii="Times New Roman" w:hAnsi="Times New Roman" w:cs="Times New Roman"/>
        </w:rPr>
        <w:t>ed exposure to and</w:t>
      </w:r>
      <w:r w:rsidRPr="006C1C89">
        <w:rPr>
          <w:rFonts w:ascii="Times New Roman" w:hAnsi="Times New Roman" w:cs="Times New Roman"/>
        </w:rPr>
        <w:t xml:space="preserve"> experience with eTextbooks, </w:t>
      </w:r>
      <w:r w:rsidR="00D5548E" w:rsidRPr="006C1C89">
        <w:rPr>
          <w:rFonts w:ascii="Times New Roman" w:hAnsi="Times New Roman" w:cs="Times New Roman"/>
        </w:rPr>
        <w:t xml:space="preserve">another study by </w:t>
      </w:r>
      <w:r w:rsidRPr="006C1C89">
        <w:rPr>
          <w:rFonts w:ascii="Times New Roman" w:hAnsi="Times New Roman" w:cs="Times New Roman"/>
        </w:rPr>
        <w:t>Woody</w:t>
      </w:r>
      <w:r w:rsidR="008B5F1F">
        <w:rPr>
          <w:rFonts w:ascii="Times New Roman" w:hAnsi="Times New Roman" w:cs="Times New Roman"/>
        </w:rPr>
        <w:t xml:space="preserve"> et al</w:t>
      </w:r>
      <w:r w:rsidRPr="006C1C89">
        <w:rPr>
          <w:rFonts w:ascii="Times New Roman" w:hAnsi="Times New Roman" w:cs="Times New Roman"/>
        </w:rPr>
        <w:t xml:space="preserve">., (2010) found no correlation between preferences for eTextbooks and number of eTextbooks previously used. </w:t>
      </w:r>
    </w:p>
    <w:p w14:paraId="5CF5F2E3" w14:textId="4B1905D6" w:rsidR="00D469DC" w:rsidRPr="006C1C89" w:rsidRDefault="00D469DC" w:rsidP="00CA0B5E">
      <w:pPr>
        <w:spacing w:line="480" w:lineRule="auto"/>
        <w:ind w:firstLine="720"/>
        <w:rPr>
          <w:rStyle w:val="Heading4Char"/>
          <w:rFonts w:ascii="Times New Roman" w:hAnsi="Times New Roman" w:cs="Times New Roman"/>
        </w:rPr>
      </w:pPr>
      <w:bookmarkStart w:id="236" w:name="_Toc62545940"/>
      <w:bookmarkStart w:id="237" w:name="_Toc63684686"/>
      <w:r w:rsidRPr="006C1C89">
        <w:rPr>
          <w:rStyle w:val="Heading4Char"/>
          <w:rFonts w:ascii="Times New Roman" w:hAnsi="Times New Roman" w:cs="Times New Roman"/>
        </w:rPr>
        <w:t>Technological Savvy.</w:t>
      </w:r>
      <w:bookmarkEnd w:id="236"/>
      <w:bookmarkEnd w:id="237"/>
      <w:r w:rsidRPr="006C1C89">
        <w:rPr>
          <w:rFonts w:ascii="Times New Roman" w:hAnsi="Times New Roman" w:cs="Times New Roman"/>
          <w:b/>
          <w:bCs/>
        </w:rPr>
        <w:t xml:space="preserve"> </w:t>
      </w:r>
      <w:r w:rsidRPr="006C1C89">
        <w:rPr>
          <w:rFonts w:ascii="Times New Roman" w:hAnsi="Times New Roman" w:cs="Times New Roman"/>
        </w:rPr>
        <w:t>Research</w:t>
      </w:r>
      <w:r w:rsidR="0007656B" w:rsidRPr="006C1C89">
        <w:rPr>
          <w:rFonts w:ascii="Times New Roman" w:hAnsi="Times New Roman" w:cs="Times New Roman"/>
        </w:rPr>
        <w:t>ers</w:t>
      </w:r>
      <w:r w:rsidRPr="006C1C89">
        <w:rPr>
          <w:rFonts w:ascii="Times New Roman" w:hAnsi="Times New Roman" w:cs="Times New Roman"/>
        </w:rPr>
        <w:t xml:space="preserve"> </w:t>
      </w:r>
      <w:r w:rsidR="0007656B" w:rsidRPr="006C1C89">
        <w:rPr>
          <w:rFonts w:ascii="Times New Roman" w:hAnsi="Times New Roman" w:cs="Times New Roman"/>
        </w:rPr>
        <w:t xml:space="preserve">have </w:t>
      </w:r>
      <w:r w:rsidRPr="006C1C89">
        <w:rPr>
          <w:rFonts w:ascii="Times New Roman" w:hAnsi="Times New Roman" w:cs="Times New Roman"/>
        </w:rPr>
        <w:t>als</w:t>
      </w:r>
      <w:r w:rsidR="0007656B" w:rsidRPr="006C1C89">
        <w:rPr>
          <w:rFonts w:ascii="Times New Roman" w:hAnsi="Times New Roman" w:cs="Times New Roman"/>
        </w:rPr>
        <w:t>o</w:t>
      </w:r>
      <w:r w:rsidRPr="006C1C89">
        <w:rPr>
          <w:rFonts w:ascii="Times New Roman" w:hAnsi="Times New Roman" w:cs="Times New Roman"/>
        </w:rPr>
        <w:t xml:space="preserve"> suggest</w:t>
      </w:r>
      <w:r w:rsidR="0007656B" w:rsidRPr="006C1C89">
        <w:rPr>
          <w:rFonts w:ascii="Times New Roman" w:hAnsi="Times New Roman" w:cs="Times New Roman"/>
        </w:rPr>
        <w:t>ed</w:t>
      </w:r>
      <w:r w:rsidRPr="006C1C89">
        <w:rPr>
          <w:rFonts w:ascii="Times New Roman" w:hAnsi="Times New Roman" w:cs="Times New Roman"/>
        </w:rPr>
        <w:t xml:space="preserve"> familiarity with technology </w:t>
      </w:r>
      <w:r w:rsidR="00B366E2" w:rsidRPr="006C1C89">
        <w:rPr>
          <w:rFonts w:ascii="Times New Roman" w:hAnsi="Times New Roman" w:cs="Times New Roman"/>
        </w:rPr>
        <w:t xml:space="preserve">may </w:t>
      </w:r>
      <w:r w:rsidRPr="006C1C89">
        <w:rPr>
          <w:rFonts w:ascii="Times New Roman" w:hAnsi="Times New Roman" w:cs="Times New Roman"/>
        </w:rPr>
        <w:t xml:space="preserve">impact student course material format preferences. </w:t>
      </w:r>
      <w:r w:rsidR="00A97F3C" w:rsidRPr="006C1C89">
        <w:rPr>
          <w:rFonts w:ascii="Times New Roman" w:hAnsi="Times New Roman" w:cs="Times New Roman"/>
        </w:rPr>
        <w:t xml:space="preserve">Using a quantitative, experimental design, </w:t>
      </w:r>
      <w:r w:rsidRPr="006C1C89">
        <w:rPr>
          <w:rFonts w:ascii="Times New Roman" w:hAnsi="Times New Roman" w:cs="Times New Roman"/>
        </w:rPr>
        <w:t xml:space="preserve">Ngafeeson and Sun (2015) surmised that </w:t>
      </w:r>
      <w:r w:rsidR="00CD4308" w:rsidRPr="006C1C89">
        <w:rPr>
          <w:rFonts w:ascii="Times New Roman" w:hAnsi="Times New Roman" w:cs="Times New Roman"/>
        </w:rPr>
        <w:t xml:space="preserve">a </w:t>
      </w:r>
      <w:r w:rsidRPr="006C1C89">
        <w:rPr>
          <w:rFonts w:ascii="Times New Roman" w:hAnsi="Times New Roman" w:cs="Times New Roman"/>
        </w:rPr>
        <w:t>willingness to try new technology and frequency of technology use and training influenced students’ acceptance of eTextbooks.</w:t>
      </w:r>
      <w:r w:rsidRPr="006C1C89">
        <w:rPr>
          <w:rFonts w:ascii="Times New Roman" w:hAnsi="Times New Roman" w:cs="Times New Roman"/>
          <w:b/>
          <w:bCs/>
        </w:rPr>
        <w:t xml:space="preserve"> </w:t>
      </w:r>
      <w:r w:rsidRPr="006C1C89">
        <w:rPr>
          <w:rFonts w:ascii="Times New Roman" w:hAnsi="Times New Roman" w:cs="Times New Roman"/>
        </w:rPr>
        <w:t>Sun and Flores</w:t>
      </w:r>
      <w:r w:rsidR="000616CE" w:rsidRPr="006C1C89">
        <w:rPr>
          <w:rFonts w:ascii="Times New Roman" w:hAnsi="Times New Roman" w:cs="Times New Roman"/>
        </w:rPr>
        <w:t xml:space="preserve"> (2013) found th</w:t>
      </w:r>
      <w:r w:rsidR="00036FB2" w:rsidRPr="006C1C89">
        <w:rPr>
          <w:rFonts w:ascii="Times New Roman" w:hAnsi="Times New Roman" w:cs="Times New Roman"/>
        </w:rPr>
        <w:t>at</w:t>
      </w:r>
      <w:r w:rsidRPr="006C1C89">
        <w:rPr>
          <w:rFonts w:ascii="Times New Roman" w:hAnsi="Times New Roman" w:cs="Times New Roman"/>
        </w:rPr>
        <w:t xml:space="preserve"> level of technological savvy directly affect</w:t>
      </w:r>
      <w:r w:rsidR="00036FB2" w:rsidRPr="006C1C89">
        <w:rPr>
          <w:rFonts w:ascii="Times New Roman" w:hAnsi="Times New Roman" w:cs="Times New Roman"/>
        </w:rPr>
        <w:t>ed</w:t>
      </w:r>
      <w:r w:rsidRPr="006C1C89">
        <w:rPr>
          <w:rFonts w:ascii="Times New Roman" w:hAnsi="Times New Roman" w:cs="Times New Roman"/>
        </w:rPr>
        <w:t xml:space="preserve"> students’ experiences with eTextbooks</w:t>
      </w:r>
      <w:r w:rsidR="00654F1A" w:rsidRPr="006C1C89">
        <w:rPr>
          <w:rFonts w:ascii="Times New Roman" w:hAnsi="Times New Roman" w:cs="Times New Roman"/>
        </w:rPr>
        <w:t xml:space="preserve">, with technology veterans </w:t>
      </w:r>
      <w:r w:rsidR="00964C84" w:rsidRPr="006C1C89">
        <w:rPr>
          <w:rFonts w:ascii="Times New Roman" w:hAnsi="Times New Roman" w:cs="Times New Roman"/>
        </w:rPr>
        <w:t xml:space="preserve">utilizing more features and </w:t>
      </w:r>
      <w:r w:rsidR="00DC50FF" w:rsidRPr="006C1C89">
        <w:rPr>
          <w:rFonts w:ascii="Times New Roman" w:hAnsi="Times New Roman" w:cs="Times New Roman"/>
        </w:rPr>
        <w:t>finding</w:t>
      </w:r>
      <w:r w:rsidR="00D47026" w:rsidRPr="006C1C89">
        <w:rPr>
          <w:rFonts w:ascii="Times New Roman" w:hAnsi="Times New Roman" w:cs="Times New Roman"/>
        </w:rPr>
        <w:t xml:space="preserve"> eTextbooks </w:t>
      </w:r>
      <w:r w:rsidR="00C71795" w:rsidRPr="006C1C89">
        <w:rPr>
          <w:rFonts w:ascii="Times New Roman" w:hAnsi="Times New Roman" w:cs="Times New Roman"/>
        </w:rPr>
        <w:t>more</w:t>
      </w:r>
      <w:r w:rsidR="00D47026" w:rsidRPr="006C1C89">
        <w:rPr>
          <w:rFonts w:ascii="Times New Roman" w:hAnsi="Times New Roman" w:cs="Times New Roman"/>
        </w:rPr>
        <w:t xml:space="preserve"> helpful</w:t>
      </w:r>
      <w:r w:rsidRPr="006C1C89">
        <w:rPr>
          <w:rFonts w:ascii="Times New Roman" w:hAnsi="Times New Roman" w:cs="Times New Roman"/>
        </w:rPr>
        <w:t xml:space="preserve">. </w:t>
      </w:r>
      <w:r w:rsidR="00B366E2" w:rsidRPr="006C1C89">
        <w:rPr>
          <w:rFonts w:ascii="Times New Roman" w:hAnsi="Times New Roman" w:cs="Times New Roman"/>
        </w:rPr>
        <w:t>Woody</w:t>
      </w:r>
      <w:r w:rsidR="008B5F1F">
        <w:rPr>
          <w:rFonts w:ascii="Times New Roman" w:hAnsi="Times New Roman" w:cs="Times New Roman"/>
        </w:rPr>
        <w:t xml:space="preserve"> et al</w:t>
      </w:r>
      <w:r w:rsidR="00B366E2" w:rsidRPr="006C1C89">
        <w:rPr>
          <w:rFonts w:ascii="Times New Roman" w:hAnsi="Times New Roman" w:cs="Times New Roman"/>
        </w:rPr>
        <w:t>. (2010)</w:t>
      </w:r>
      <w:r w:rsidR="00036FB2" w:rsidRPr="006C1C89">
        <w:rPr>
          <w:rFonts w:ascii="Times New Roman" w:hAnsi="Times New Roman" w:cs="Times New Roman"/>
        </w:rPr>
        <w:t>,</w:t>
      </w:r>
      <w:r w:rsidR="001104CA" w:rsidRPr="006C1C89">
        <w:rPr>
          <w:rFonts w:ascii="Times New Roman" w:hAnsi="Times New Roman" w:cs="Times New Roman"/>
        </w:rPr>
        <w:t xml:space="preserve"> however,</w:t>
      </w:r>
      <w:r w:rsidR="00B366E2" w:rsidRPr="006C1C89">
        <w:rPr>
          <w:rFonts w:ascii="Times New Roman" w:hAnsi="Times New Roman" w:cs="Times New Roman"/>
        </w:rPr>
        <w:t xml:space="preserve"> </w:t>
      </w:r>
      <w:r w:rsidR="001104CA" w:rsidRPr="006C1C89">
        <w:rPr>
          <w:rFonts w:ascii="Times New Roman" w:hAnsi="Times New Roman" w:cs="Times New Roman"/>
        </w:rPr>
        <w:t>f</w:t>
      </w:r>
      <w:r w:rsidR="00B366E2" w:rsidRPr="006C1C89">
        <w:rPr>
          <w:rFonts w:ascii="Times New Roman" w:hAnsi="Times New Roman" w:cs="Times New Roman"/>
        </w:rPr>
        <w:t xml:space="preserve">ound </w:t>
      </w:r>
      <w:r w:rsidR="000132B3" w:rsidRPr="006C1C89">
        <w:rPr>
          <w:rFonts w:ascii="Times New Roman" w:hAnsi="Times New Roman" w:cs="Times New Roman"/>
        </w:rPr>
        <w:t xml:space="preserve">no associations with </w:t>
      </w:r>
      <w:r w:rsidR="001104CA" w:rsidRPr="006C1C89">
        <w:rPr>
          <w:rFonts w:ascii="Times New Roman" w:hAnsi="Times New Roman" w:cs="Times New Roman"/>
        </w:rPr>
        <w:t xml:space="preserve">students’ comfort with computers </w:t>
      </w:r>
      <w:r w:rsidR="000132B3" w:rsidRPr="006C1C89">
        <w:rPr>
          <w:rFonts w:ascii="Times New Roman" w:hAnsi="Times New Roman" w:cs="Times New Roman"/>
        </w:rPr>
        <w:t>and</w:t>
      </w:r>
      <w:r w:rsidR="001104CA" w:rsidRPr="006C1C89">
        <w:rPr>
          <w:rFonts w:ascii="Times New Roman" w:hAnsi="Times New Roman" w:cs="Times New Roman"/>
        </w:rPr>
        <w:t xml:space="preserve"> their use and </w:t>
      </w:r>
      <w:r w:rsidR="000132B3" w:rsidRPr="006C1C89">
        <w:rPr>
          <w:rFonts w:ascii="Times New Roman" w:hAnsi="Times New Roman" w:cs="Times New Roman"/>
        </w:rPr>
        <w:t xml:space="preserve">preference for </w:t>
      </w:r>
      <w:r w:rsidR="001104CA" w:rsidRPr="006C1C89">
        <w:rPr>
          <w:rFonts w:ascii="Times New Roman" w:hAnsi="Times New Roman" w:cs="Times New Roman"/>
        </w:rPr>
        <w:t xml:space="preserve">eTextbooks. </w:t>
      </w:r>
      <w:r w:rsidR="00024EFB" w:rsidRPr="006C1C89">
        <w:rPr>
          <w:rFonts w:ascii="Times New Roman" w:hAnsi="Times New Roman" w:cs="Times New Roman"/>
        </w:rPr>
        <w:t>Similarly, Kurata</w:t>
      </w:r>
      <w:r w:rsidR="008B5F1F">
        <w:rPr>
          <w:rFonts w:ascii="Times New Roman" w:hAnsi="Times New Roman" w:cs="Times New Roman"/>
        </w:rPr>
        <w:t xml:space="preserve"> et al</w:t>
      </w:r>
      <w:r w:rsidR="00024EFB" w:rsidRPr="006C1C89">
        <w:rPr>
          <w:rFonts w:ascii="Times New Roman" w:hAnsi="Times New Roman" w:cs="Times New Roman"/>
        </w:rPr>
        <w:t xml:space="preserve">., (2017) </w:t>
      </w:r>
      <w:r w:rsidR="00CC0022" w:rsidRPr="006C1C89">
        <w:rPr>
          <w:rFonts w:ascii="Times New Roman" w:hAnsi="Times New Roman" w:cs="Times New Roman"/>
        </w:rPr>
        <w:t xml:space="preserve">found a </w:t>
      </w:r>
      <w:r w:rsidR="00BC2A25" w:rsidRPr="006C1C89">
        <w:rPr>
          <w:rFonts w:ascii="Times New Roman" w:hAnsi="Times New Roman" w:cs="Times New Roman"/>
        </w:rPr>
        <w:t>general</w:t>
      </w:r>
      <w:r w:rsidR="00CC0022" w:rsidRPr="006C1C89">
        <w:rPr>
          <w:rFonts w:ascii="Times New Roman" w:hAnsi="Times New Roman" w:cs="Times New Roman"/>
        </w:rPr>
        <w:t xml:space="preserve"> preference for printed media</w:t>
      </w:r>
      <w:r w:rsidR="00A4662F" w:rsidRPr="006C1C89">
        <w:rPr>
          <w:rFonts w:ascii="Times New Roman" w:hAnsi="Times New Roman" w:cs="Times New Roman"/>
        </w:rPr>
        <w:t xml:space="preserve"> </w:t>
      </w:r>
      <w:r w:rsidR="00BA5FB0" w:rsidRPr="006C1C89">
        <w:rPr>
          <w:rFonts w:ascii="Times New Roman" w:hAnsi="Times New Roman" w:cs="Times New Roman"/>
        </w:rPr>
        <w:t>in</w:t>
      </w:r>
      <w:r w:rsidR="00A4662F" w:rsidRPr="006C1C89">
        <w:rPr>
          <w:rFonts w:ascii="Times New Roman" w:hAnsi="Times New Roman" w:cs="Times New Roman"/>
        </w:rPr>
        <w:t xml:space="preserve"> </w:t>
      </w:r>
      <w:r w:rsidR="004C24DB" w:rsidRPr="006C1C89">
        <w:rPr>
          <w:rFonts w:ascii="Times New Roman" w:hAnsi="Times New Roman" w:cs="Times New Roman"/>
        </w:rPr>
        <w:t>their</w:t>
      </w:r>
      <w:r w:rsidR="00A4662F" w:rsidRPr="006C1C89">
        <w:rPr>
          <w:rFonts w:ascii="Times New Roman" w:hAnsi="Times New Roman" w:cs="Times New Roman"/>
        </w:rPr>
        <w:t xml:space="preserve"> </w:t>
      </w:r>
      <w:r w:rsidR="00BA5FB0" w:rsidRPr="006C1C89">
        <w:rPr>
          <w:rFonts w:ascii="Times New Roman" w:hAnsi="Times New Roman" w:cs="Times New Roman"/>
        </w:rPr>
        <w:t xml:space="preserve">cross-sectional </w:t>
      </w:r>
      <w:r w:rsidR="00A4662F" w:rsidRPr="006C1C89">
        <w:rPr>
          <w:rFonts w:ascii="Times New Roman" w:hAnsi="Times New Roman" w:cs="Times New Roman"/>
        </w:rPr>
        <w:t>survey of 1,755 participants across a variety of ages</w:t>
      </w:r>
      <w:r w:rsidR="00CC0022" w:rsidRPr="006C1C89">
        <w:rPr>
          <w:rFonts w:ascii="Times New Roman" w:hAnsi="Times New Roman" w:cs="Times New Roman"/>
        </w:rPr>
        <w:t xml:space="preserve">, </w:t>
      </w:r>
      <w:r w:rsidR="004C24DB" w:rsidRPr="006C1C89">
        <w:rPr>
          <w:rFonts w:ascii="Times New Roman" w:hAnsi="Times New Roman" w:cs="Times New Roman"/>
        </w:rPr>
        <w:t xml:space="preserve">even </w:t>
      </w:r>
      <w:r w:rsidR="00CC0022" w:rsidRPr="006C1C89">
        <w:rPr>
          <w:rFonts w:ascii="Times New Roman" w:hAnsi="Times New Roman" w:cs="Times New Roman"/>
        </w:rPr>
        <w:t xml:space="preserve">despite </w:t>
      </w:r>
      <w:r w:rsidR="00423176" w:rsidRPr="006C1C89">
        <w:rPr>
          <w:rFonts w:ascii="Times New Roman" w:hAnsi="Times New Roman" w:cs="Times New Roman"/>
        </w:rPr>
        <w:t>th</w:t>
      </w:r>
      <w:r w:rsidR="00A4662F" w:rsidRPr="006C1C89">
        <w:rPr>
          <w:rFonts w:ascii="Times New Roman" w:hAnsi="Times New Roman" w:cs="Times New Roman"/>
        </w:rPr>
        <w:t>at respondents spent 70% of their time reading</w:t>
      </w:r>
      <w:r w:rsidR="00423176" w:rsidRPr="006C1C89">
        <w:rPr>
          <w:rFonts w:ascii="Times New Roman" w:hAnsi="Times New Roman" w:cs="Times New Roman"/>
        </w:rPr>
        <w:t xml:space="preserve"> digital media. </w:t>
      </w:r>
    </w:p>
    <w:p w14:paraId="6273E91F" w14:textId="5ADDB0DA" w:rsidR="00D469DC" w:rsidRPr="006C1C89" w:rsidRDefault="00D469DC" w:rsidP="00CA0B5E">
      <w:pPr>
        <w:spacing w:line="480" w:lineRule="auto"/>
        <w:ind w:firstLine="720"/>
        <w:rPr>
          <w:rStyle w:val="normaltextrun"/>
          <w:rFonts w:ascii="Times New Roman" w:eastAsiaTheme="majorEastAsia" w:hAnsi="Times New Roman" w:cs="Times New Roman"/>
          <w:shd w:val="clear" w:color="auto" w:fill="FFFFFF"/>
        </w:rPr>
      </w:pPr>
      <w:bookmarkStart w:id="238" w:name="_Toc62545941"/>
      <w:bookmarkStart w:id="239" w:name="_Toc63684687"/>
      <w:r w:rsidRPr="006C1C89">
        <w:rPr>
          <w:rStyle w:val="Heading4Char"/>
          <w:rFonts w:ascii="Times New Roman" w:hAnsi="Times New Roman" w:cs="Times New Roman"/>
        </w:rPr>
        <w:lastRenderedPageBreak/>
        <w:t>Home Internet Access.</w:t>
      </w:r>
      <w:bookmarkEnd w:id="238"/>
      <w:bookmarkEnd w:id="239"/>
      <w:r w:rsidRPr="006C1C89">
        <w:rPr>
          <w:rFonts w:ascii="Times New Roman" w:hAnsi="Times New Roman" w:cs="Times New Roman"/>
          <w:b/>
          <w:bCs/>
        </w:rPr>
        <w:t xml:space="preserve"> </w:t>
      </w:r>
      <w:r w:rsidRPr="006C1C89">
        <w:rPr>
          <w:rFonts w:ascii="Times New Roman" w:hAnsi="Times New Roman" w:cs="Times New Roman"/>
        </w:rPr>
        <w:t xml:space="preserve">Another issue potentially impacting </w:t>
      </w:r>
      <w:r w:rsidR="000051B3" w:rsidRPr="006C1C89">
        <w:rPr>
          <w:rFonts w:ascii="Times New Roman" w:hAnsi="Times New Roman" w:cs="Times New Roman"/>
        </w:rPr>
        <w:t xml:space="preserve">material format </w:t>
      </w:r>
      <w:r w:rsidRPr="006C1C89">
        <w:rPr>
          <w:rFonts w:ascii="Times New Roman" w:hAnsi="Times New Roman" w:cs="Times New Roman"/>
        </w:rPr>
        <w:t xml:space="preserve">preference and the ability to maximize the benefits of digital is </w:t>
      </w:r>
      <w:r w:rsidR="003A0C2C" w:rsidRPr="006C1C89">
        <w:rPr>
          <w:rFonts w:ascii="Times New Roman" w:hAnsi="Times New Roman" w:cs="Times New Roman"/>
        </w:rPr>
        <w:t xml:space="preserve">the availability of </w:t>
      </w:r>
      <w:r w:rsidRPr="006C1C89">
        <w:rPr>
          <w:rFonts w:ascii="Times New Roman" w:hAnsi="Times New Roman" w:cs="Times New Roman"/>
        </w:rPr>
        <w:t xml:space="preserve">home internet access (Hurley &amp; Carter, 2020). Despite an overall 11% increase in home internet use over the past decade, a persistent digital divide </w:t>
      </w:r>
      <w:r w:rsidR="003A0C2C" w:rsidRPr="006C1C89">
        <w:rPr>
          <w:rFonts w:ascii="Times New Roman" w:hAnsi="Times New Roman" w:cs="Times New Roman"/>
        </w:rPr>
        <w:t xml:space="preserve">still exists </w:t>
      </w:r>
      <w:r w:rsidRPr="006C1C89">
        <w:rPr>
          <w:rFonts w:ascii="Times New Roman" w:hAnsi="Times New Roman" w:cs="Times New Roman"/>
        </w:rPr>
        <w:t xml:space="preserve">based on income levels, age groups, and race (Remaley, 2020). The gaps between </w:t>
      </w:r>
      <w:r w:rsidR="003A0C2C" w:rsidRPr="006C1C89">
        <w:rPr>
          <w:rFonts w:ascii="Times New Roman" w:hAnsi="Times New Roman" w:cs="Times New Roman"/>
        </w:rPr>
        <w:t>W</w:t>
      </w:r>
      <w:r w:rsidRPr="006C1C89">
        <w:rPr>
          <w:rFonts w:ascii="Times New Roman" w:hAnsi="Times New Roman" w:cs="Times New Roman"/>
        </w:rPr>
        <w:t>hite</w:t>
      </w:r>
      <w:r w:rsidR="003A0C2C" w:rsidRPr="006C1C89">
        <w:rPr>
          <w:rFonts w:ascii="Times New Roman" w:hAnsi="Times New Roman" w:cs="Times New Roman"/>
        </w:rPr>
        <w:t xml:space="preserve">s </w:t>
      </w:r>
      <w:r w:rsidRPr="006C1C89">
        <w:rPr>
          <w:rFonts w:ascii="Times New Roman" w:hAnsi="Times New Roman" w:cs="Times New Roman"/>
        </w:rPr>
        <w:t xml:space="preserve">and </w:t>
      </w:r>
      <w:r w:rsidR="000A5705" w:rsidRPr="006C1C89">
        <w:rPr>
          <w:rFonts w:ascii="Times New Roman" w:hAnsi="Times New Roman" w:cs="Times New Roman"/>
        </w:rPr>
        <w:t>historically under</w:t>
      </w:r>
      <w:r w:rsidR="009271F4" w:rsidRPr="006C1C89">
        <w:rPr>
          <w:rFonts w:ascii="Times New Roman" w:hAnsi="Times New Roman" w:cs="Times New Roman"/>
        </w:rPr>
        <w:t>represented</w:t>
      </w:r>
      <w:r w:rsidRPr="006C1C89">
        <w:rPr>
          <w:rFonts w:ascii="Times New Roman" w:hAnsi="Times New Roman" w:cs="Times New Roman"/>
        </w:rPr>
        <w:t xml:space="preserve"> groups </w:t>
      </w:r>
      <w:r w:rsidR="000D74CF" w:rsidRPr="006C1C89">
        <w:rPr>
          <w:rFonts w:ascii="Times New Roman" w:hAnsi="Times New Roman" w:cs="Times New Roman"/>
        </w:rPr>
        <w:t xml:space="preserve">have </w:t>
      </w:r>
      <w:r w:rsidRPr="006C1C89">
        <w:rPr>
          <w:rFonts w:ascii="Times New Roman" w:hAnsi="Times New Roman" w:cs="Times New Roman"/>
        </w:rPr>
        <w:t>remain</w:t>
      </w:r>
      <w:r w:rsidR="000D74CF" w:rsidRPr="006C1C89">
        <w:rPr>
          <w:rFonts w:ascii="Times New Roman" w:hAnsi="Times New Roman" w:cs="Times New Roman"/>
        </w:rPr>
        <w:t xml:space="preserve">ed </w:t>
      </w:r>
      <w:r w:rsidRPr="006C1C89">
        <w:rPr>
          <w:rFonts w:ascii="Times New Roman" w:hAnsi="Times New Roman" w:cs="Times New Roman"/>
        </w:rPr>
        <w:t>statistically significant</w:t>
      </w:r>
      <w:r w:rsidR="00036640" w:rsidRPr="006C1C89">
        <w:rPr>
          <w:rFonts w:ascii="Times New Roman" w:hAnsi="Times New Roman" w:cs="Times New Roman"/>
        </w:rPr>
        <w:t>. F</w:t>
      </w:r>
      <w:r w:rsidRPr="006C1C89">
        <w:rPr>
          <w:rFonts w:ascii="Times New Roman" w:hAnsi="Times New Roman" w:cs="Times New Roman"/>
        </w:rPr>
        <w:t>or example</w:t>
      </w:r>
      <w:r w:rsidR="00036640" w:rsidRPr="006C1C89">
        <w:rPr>
          <w:rFonts w:ascii="Times New Roman" w:hAnsi="Times New Roman" w:cs="Times New Roman"/>
        </w:rPr>
        <w:t>,</w:t>
      </w:r>
      <w:r w:rsidRPr="006C1C89">
        <w:rPr>
          <w:rFonts w:ascii="Times New Roman" w:hAnsi="Times New Roman" w:cs="Times New Roman"/>
        </w:rPr>
        <w:t xml:space="preserve"> </w:t>
      </w:r>
      <w:r w:rsidR="000D74CF" w:rsidRPr="006C1C89">
        <w:rPr>
          <w:rFonts w:ascii="Times New Roman" w:hAnsi="Times New Roman" w:cs="Times New Roman"/>
        </w:rPr>
        <w:t xml:space="preserve">Remaley (2020) found that </w:t>
      </w:r>
      <w:r w:rsidRPr="006C1C89">
        <w:rPr>
          <w:rFonts w:ascii="Times New Roman" w:hAnsi="Times New Roman" w:cs="Times New Roman"/>
        </w:rPr>
        <w:t xml:space="preserve">African Americans and Hispanics </w:t>
      </w:r>
      <w:r w:rsidR="00036640" w:rsidRPr="006C1C89">
        <w:rPr>
          <w:rFonts w:ascii="Times New Roman" w:hAnsi="Times New Roman" w:cs="Times New Roman"/>
        </w:rPr>
        <w:t>are</w:t>
      </w:r>
      <w:r w:rsidRPr="006C1C89">
        <w:rPr>
          <w:rFonts w:ascii="Times New Roman" w:hAnsi="Times New Roman" w:cs="Times New Roman"/>
        </w:rPr>
        <w:t xml:space="preserve"> 7% less likely to use the internet in general. Subsequently, while internet use amon</w:t>
      </w:r>
      <w:r w:rsidR="000D2CFD" w:rsidRPr="006C1C89">
        <w:rPr>
          <w:rFonts w:ascii="Times New Roman" w:hAnsi="Times New Roman" w:cs="Times New Roman"/>
        </w:rPr>
        <w:t>g</w:t>
      </w:r>
      <w:r w:rsidRPr="006C1C89">
        <w:rPr>
          <w:rFonts w:ascii="Times New Roman" w:hAnsi="Times New Roman" w:cs="Times New Roman"/>
        </w:rPr>
        <w:t xml:space="preserve"> household</w:t>
      </w:r>
      <w:r w:rsidR="000D74CF" w:rsidRPr="006C1C89">
        <w:rPr>
          <w:rFonts w:ascii="Times New Roman" w:hAnsi="Times New Roman" w:cs="Times New Roman"/>
        </w:rPr>
        <w:t>s with</w:t>
      </w:r>
      <w:r w:rsidRPr="006C1C89">
        <w:rPr>
          <w:rFonts w:ascii="Times New Roman" w:hAnsi="Times New Roman" w:cs="Times New Roman"/>
        </w:rPr>
        <w:t xml:space="preserve"> incomes less than $25,000 experienced</w:t>
      </w:r>
      <w:r w:rsidR="001279FB" w:rsidRPr="006C1C89">
        <w:rPr>
          <w:rFonts w:ascii="Times New Roman" w:hAnsi="Times New Roman" w:cs="Times New Roman"/>
        </w:rPr>
        <w:t xml:space="preserve"> a</w:t>
      </w:r>
      <w:r w:rsidRPr="006C1C89">
        <w:rPr>
          <w:rFonts w:ascii="Times New Roman" w:hAnsi="Times New Roman" w:cs="Times New Roman"/>
        </w:rPr>
        <w:t xml:space="preserve"> 3% growth to 65% between 2017 and 2019, usage still lags far behind the 87% seen in households with incomes of $100,000 or more (Remaley, 2020). </w:t>
      </w:r>
    </w:p>
    <w:p w14:paraId="13C3315E" w14:textId="174DF1C5" w:rsidR="00D469DC" w:rsidRPr="006C1C89" w:rsidRDefault="00D469DC" w:rsidP="00CA0B5E">
      <w:pPr>
        <w:tabs>
          <w:tab w:val="left" w:pos="6570"/>
        </w:tabs>
        <w:spacing w:line="480" w:lineRule="auto"/>
        <w:ind w:firstLine="720"/>
        <w:rPr>
          <w:rStyle w:val="normaltextrun"/>
          <w:rFonts w:ascii="Times New Roman" w:eastAsiaTheme="majorEastAsia" w:hAnsi="Times New Roman" w:cs="Times New Roman"/>
          <w:shd w:val="clear" w:color="auto" w:fill="FFFFFF"/>
        </w:rPr>
      </w:pPr>
      <w:r w:rsidRPr="006C1C89">
        <w:rPr>
          <w:rStyle w:val="normaltextrun"/>
          <w:rFonts w:ascii="Times New Roman" w:eastAsiaTheme="majorEastAsia" w:hAnsi="Times New Roman" w:cs="Times New Roman"/>
          <w:shd w:val="clear" w:color="auto" w:fill="FFFFFF"/>
        </w:rPr>
        <w:t xml:space="preserve">Overall, </w:t>
      </w:r>
      <w:r w:rsidR="00FA4CF9" w:rsidRPr="006C1C89">
        <w:rPr>
          <w:rStyle w:val="normaltextrun"/>
          <w:rFonts w:ascii="Times New Roman" w:eastAsiaTheme="majorEastAsia" w:hAnsi="Times New Roman" w:cs="Times New Roman"/>
          <w:shd w:val="clear" w:color="auto" w:fill="FFFFFF"/>
        </w:rPr>
        <w:t>differ</w:t>
      </w:r>
      <w:r w:rsidR="008E095A" w:rsidRPr="006C1C89">
        <w:rPr>
          <w:rStyle w:val="normaltextrun"/>
          <w:rFonts w:ascii="Times New Roman" w:eastAsiaTheme="majorEastAsia" w:hAnsi="Times New Roman" w:cs="Times New Roman"/>
          <w:shd w:val="clear" w:color="auto" w:fill="FFFFFF"/>
        </w:rPr>
        <w:t>ing</w:t>
      </w:r>
      <w:r w:rsidRPr="006C1C89">
        <w:rPr>
          <w:rStyle w:val="normaltextrun"/>
          <w:rFonts w:ascii="Times New Roman" w:eastAsiaTheme="majorEastAsia" w:hAnsi="Times New Roman" w:cs="Times New Roman"/>
          <w:shd w:val="clear" w:color="auto" w:fill="FFFFFF"/>
        </w:rPr>
        <w:t xml:space="preserve"> </w:t>
      </w:r>
      <w:r w:rsidR="00D71831" w:rsidRPr="006C1C89">
        <w:rPr>
          <w:rStyle w:val="normaltextrun"/>
          <w:rFonts w:ascii="Times New Roman" w:eastAsiaTheme="majorEastAsia" w:hAnsi="Times New Roman" w:cs="Times New Roman"/>
          <w:shd w:val="clear" w:color="auto" w:fill="FFFFFF"/>
        </w:rPr>
        <w:t xml:space="preserve">and varied </w:t>
      </w:r>
      <w:r w:rsidRPr="006C1C89">
        <w:rPr>
          <w:rStyle w:val="normaltextrun"/>
          <w:rFonts w:ascii="Times New Roman" w:eastAsiaTheme="majorEastAsia" w:hAnsi="Times New Roman" w:cs="Times New Roman"/>
          <w:shd w:val="clear" w:color="auto" w:fill="FFFFFF"/>
        </w:rPr>
        <w:t xml:space="preserve">results </w:t>
      </w:r>
      <w:r w:rsidR="00D71831" w:rsidRPr="006C1C89">
        <w:rPr>
          <w:rStyle w:val="normaltextrun"/>
          <w:rFonts w:ascii="Times New Roman" w:eastAsiaTheme="majorEastAsia" w:hAnsi="Times New Roman" w:cs="Times New Roman"/>
          <w:shd w:val="clear" w:color="auto" w:fill="FFFFFF"/>
        </w:rPr>
        <w:t>from</w:t>
      </w:r>
      <w:r w:rsidRPr="006C1C89">
        <w:rPr>
          <w:rStyle w:val="normaltextrun"/>
          <w:rFonts w:ascii="Times New Roman" w:eastAsiaTheme="majorEastAsia" w:hAnsi="Times New Roman" w:cs="Times New Roman"/>
          <w:shd w:val="clear" w:color="auto" w:fill="FFFFFF"/>
        </w:rPr>
        <w:t xml:space="preserve"> </w:t>
      </w:r>
      <w:r w:rsidR="000B647F" w:rsidRPr="006C1C89">
        <w:rPr>
          <w:rStyle w:val="normaltextrun"/>
          <w:rFonts w:ascii="Times New Roman" w:eastAsiaTheme="majorEastAsia" w:hAnsi="Times New Roman" w:cs="Times New Roman"/>
          <w:shd w:val="clear" w:color="auto" w:fill="FFFFFF"/>
        </w:rPr>
        <w:t xml:space="preserve">course material </w:t>
      </w:r>
      <w:r w:rsidR="008E095A" w:rsidRPr="006C1C89">
        <w:rPr>
          <w:rStyle w:val="normaltextrun"/>
          <w:rFonts w:ascii="Times New Roman" w:eastAsiaTheme="majorEastAsia" w:hAnsi="Times New Roman" w:cs="Times New Roman"/>
          <w:shd w:val="clear" w:color="auto" w:fill="FFFFFF"/>
        </w:rPr>
        <w:t xml:space="preserve">format </w:t>
      </w:r>
      <w:r w:rsidR="000B647F" w:rsidRPr="006C1C89">
        <w:rPr>
          <w:rStyle w:val="normaltextrun"/>
          <w:rFonts w:ascii="Times New Roman" w:eastAsiaTheme="majorEastAsia" w:hAnsi="Times New Roman" w:cs="Times New Roman"/>
          <w:shd w:val="clear" w:color="auto" w:fill="FFFFFF"/>
        </w:rPr>
        <w:t>preference</w:t>
      </w:r>
      <w:r w:rsidR="00D71831" w:rsidRPr="006C1C89">
        <w:rPr>
          <w:rStyle w:val="normaltextrun"/>
          <w:rFonts w:ascii="Times New Roman" w:eastAsiaTheme="majorEastAsia" w:hAnsi="Times New Roman" w:cs="Times New Roman"/>
          <w:shd w:val="clear" w:color="auto" w:fill="FFFFFF"/>
        </w:rPr>
        <w:t xml:space="preserve"> studies </w:t>
      </w:r>
      <w:r w:rsidRPr="006C1C89">
        <w:rPr>
          <w:rStyle w:val="normaltextrun"/>
          <w:rFonts w:ascii="Times New Roman" w:eastAsiaTheme="majorEastAsia" w:hAnsi="Times New Roman" w:cs="Times New Roman"/>
          <w:shd w:val="clear" w:color="auto" w:fill="FFFFFF"/>
        </w:rPr>
        <w:t xml:space="preserve">present </w:t>
      </w:r>
      <w:r w:rsidR="00FA4CF9" w:rsidRPr="006C1C89">
        <w:rPr>
          <w:rStyle w:val="normaltextrun"/>
          <w:rFonts w:ascii="Times New Roman" w:eastAsiaTheme="majorEastAsia" w:hAnsi="Times New Roman" w:cs="Times New Roman"/>
          <w:shd w:val="clear" w:color="auto" w:fill="FFFFFF"/>
        </w:rPr>
        <w:t>an opportunity</w:t>
      </w:r>
      <w:r w:rsidRPr="006C1C89">
        <w:rPr>
          <w:rStyle w:val="normaltextrun"/>
          <w:rFonts w:ascii="Times New Roman" w:eastAsiaTheme="majorEastAsia" w:hAnsi="Times New Roman" w:cs="Times New Roman"/>
          <w:shd w:val="clear" w:color="auto" w:fill="FFFFFF"/>
        </w:rPr>
        <w:t xml:space="preserve"> for additional research. While students may appreciate the functionalities of digital, they may </w:t>
      </w:r>
      <w:r w:rsidR="0037009C" w:rsidRPr="006C1C89">
        <w:rPr>
          <w:rStyle w:val="normaltextrun"/>
          <w:rFonts w:ascii="Times New Roman" w:eastAsiaTheme="majorEastAsia" w:hAnsi="Times New Roman" w:cs="Times New Roman"/>
          <w:shd w:val="clear" w:color="auto" w:fill="FFFFFF"/>
        </w:rPr>
        <w:t xml:space="preserve">still benefit academically from </w:t>
      </w:r>
      <w:r w:rsidRPr="006C1C89">
        <w:rPr>
          <w:rStyle w:val="normaltextrun"/>
          <w:rFonts w:ascii="Times New Roman" w:eastAsiaTheme="majorEastAsia" w:hAnsi="Times New Roman" w:cs="Times New Roman"/>
          <w:shd w:val="clear" w:color="auto" w:fill="FFFFFF"/>
        </w:rPr>
        <w:t>the functionalities afforded by print. The extent to which</w:t>
      </w:r>
      <w:r w:rsidR="0037009C" w:rsidRPr="006C1C89">
        <w:rPr>
          <w:rStyle w:val="normaltextrun"/>
          <w:rFonts w:ascii="Times New Roman" w:eastAsiaTheme="majorEastAsia" w:hAnsi="Times New Roman" w:cs="Times New Roman"/>
          <w:shd w:val="clear" w:color="auto" w:fill="FFFFFF"/>
        </w:rPr>
        <w:t xml:space="preserve"> </w:t>
      </w:r>
      <w:r w:rsidR="002A7796" w:rsidRPr="006C1C89">
        <w:rPr>
          <w:rStyle w:val="normaltextrun"/>
          <w:rFonts w:ascii="Times New Roman" w:eastAsiaTheme="majorEastAsia" w:hAnsi="Times New Roman" w:cs="Times New Roman"/>
          <w:shd w:val="clear" w:color="auto" w:fill="FFFFFF"/>
        </w:rPr>
        <w:t xml:space="preserve">student </w:t>
      </w:r>
      <w:r w:rsidRPr="006C1C89">
        <w:rPr>
          <w:rStyle w:val="normaltextrun"/>
          <w:rFonts w:ascii="Times New Roman" w:eastAsiaTheme="majorEastAsia" w:hAnsi="Times New Roman" w:cs="Times New Roman"/>
          <w:shd w:val="clear" w:color="auto" w:fill="FFFFFF"/>
        </w:rPr>
        <w:t xml:space="preserve">format preferences </w:t>
      </w:r>
      <w:r w:rsidR="002A7796" w:rsidRPr="006C1C89">
        <w:rPr>
          <w:rStyle w:val="normaltextrun"/>
          <w:rFonts w:ascii="Times New Roman" w:eastAsiaTheme="majorEastAsia" w:hAnsi="Times New Roman" w:cs="Times New Roman"/>
          <w:shd w:val="clear" w:color="auto" w:fill="FFFFFF"/>
        </w:rPr>
        <w:t>are</w:t>
      </w:r>
      <w:r w:rsidR="00231BAC" w:rsidRPr="006C1C89">
        <w:rPr>
          <w:rStyle w:val="normaltextrun"/>
          <w:rFonts w:ascii="Times New Roman" w:eastAsiaTheme="majorEastAsia" w:hAnsi="Times New Roman" w:cs="Times New Roman"/>
          <w:shd w:val="clear" w:color="auto" w:fill="FFFFFF"/>
        </w:rPr>
        <w:t xml:space="preserve"> </w:t>
      </w:r>
      <w:r w:rsidR="00516110" w:rsidRPr="006C1C89">
        <w:rPr>
          <w:rStyle w:val="normaltextrun"/>
          <w:rFonts w:ascii="Times New Roman" w:eastAsiaTheme="majorEastAsia" w:hAnsi="Times New Roman" w:cs="Times New Roman"/>
          <w:shd w:val="clear" w:color="auto" w:fill="FFFFFF"/>
        </w:rPr>
        <w:t xml:space="preserve">associated with </w:t>
      </w:r>
      <w:r w:rsidRPr="006C1C89">
        <w:rPr>
          <w:rStyle w:val="normaltextrun"/>
          <w:rFonts w:ascii="Times New Roman" w:eastAsiaTheme="majorEastAsia" w:hAnsi="Times New Roman" w:cs="Times New Roman"/>
          <w:shd w:val="clear" w:color="auto" w:fill="FFFFFF"/>
        </w:rPr>
        <w:t xml:space="preserve">factors like </w:t>
      </w:r>
      <w:r w:rsidR="00231BAC" w:rsidRPr="006C1C89">
        <w:rPr>
          <w:rStyle w:val="normaltextrun"/>
          <w:rFonts w:ascii="Times New Roman" w:eastAsiaTheme="majorEastAsia" w:hAnsi="Times New Roman" w:cs="Times New Roman"/>
          <w:shd w:val="clear" w:color="auto" w:fill="FFFFFF"/>
        </w:rPr>
        <w:t>race/ethnicity, income,</w:t>
      </w:r>
      <w:r w:rsidRPr="006C1C89">
        <w:rPr>
          <w:rStyle w:val="normaltextrun"/>
          <w:rFonts w:ascii="Times New Roman" w:eastAsiaTheme="majorEastAsia" w:hAnsi="Times New Roman" w:cs="Times New Roman"/>
          <w:shd w:val="clear" w:color="auto" w:fill="FFFFFF"/>
        </w:rPr>
        <w:t xml:space="preserve"> </w:t>
      </w:r>
      <w:r w:rsidR="00231BAC" w:rsidRPr="006C1C89">
        <w:rPr>
          <w:rStyle w:val="normaltextrun"/>
          <w:rFonts w:ascii="Times New Roman" w:eastAsiaTheme="majorEastAsia" w:hAnsi="Times New Roman" w:cs="Times New Roman"/>
          <w:shd w:val="clear" w:color="auto" w:fill="FFFFFF"/>
        </w:rPr>
        <w:t>age, t</w:t>
      </w:r>
      <w:r w:rsidRPr="006C1C89">
        <w:rPr>
          <w:rStyle w:val="normaltextrun"/>
          <w:rFonts w:ascii="Times New Roman" w:eastAsiaTheme="majorEastAsia" w:hAnsi="Times New Roman" w:cs="Times New Roman"/>
          <w:shd w:val="clear" w:color="auto" w:fill="FFFFFF"/>
        </w:rPr>
        <w:t>echnolog</w:t>
      </w:r>
      <w:r w:rsidR="00231BAC" w:rsidRPr="006C1C89">
        <w:rPr>
          <w:rStyle w:val="normaltextrun"/>
          <w:rFonts w:ascii="Times New Roman" w:eastAsiaTheme="majorEastAsia" w:hAnsi="Times New Roman" w:cs="Times New Roman"/>
          <w:shd w:val="clear" w:color="auto" w:fill="FFFFFF"/>
        </w:rPr>
        <w:t>ical savviness</w:t>
      </w:r>
      <w:r w:rsidRPr="006C1C89">
        <w:rPr>
          <w:rStyle w:val="normaltextrun"/>
          <w:rFonts w:ascii="Times New Roman" w:eastAsiaTheme="majorEastAsia" w:hAnsi="Times New Roman" w:cs="Times New Roman"/>
          <w:shd w:val="clear" w:color="auto" w:fill="FFFFFF"/>
        </w:rPr>
        <w:t xml:space="preserve">, and the availability of home internet access likewise remain unknown. </w:t>
      </w:r>
      <w:r w:rsidR="006C43D9" w:rsidRPr="006C1C89">
        <w:rPr>
          <w:rStyle w:val="normaltextrun"/>
          <w:rFonts w:ascii="Times New Roman" w:eastAsiaTheme="majorEastAsia" w:hAnsi="Times New Roman" w:cs="Times New Roman"/>
          <w:shd w:val="clear" w:color="auto" w:fill="FFFFFF"/>
        </w:rPr>
        <w:t>T</w:t>
      </w:r>
      <w:r w:rsidRPr="006C1C89">
        <w:rPr>
          <w:rStyle w:val="normaltextrun"/>
          <w:rFonts w:ascii="Times New Roman" w:eastAsiaTheme="majorEastAsia" w:hAnsi="Times New Roman" w:cs="Times New Roman"/>
          <w:shd w:val="clear" w:color="auto" w:fill="FFFFFF"/>
        </w:rPr>
        <w:t>his study focuses on the Tennessee community college population, which offers a diverse demographic in terms of age, socioeconomic status, and geographical location.</w:t>
      </w:r>
      <w:r w:rsidR="006C43D9" w:rsidRPr="006C1C89">
        <w:rPr>
          <w:rStyle w:val="normaltextrun"/>
          <w:rFonts w:ascii="Times New Roman" w:eastAsiaTheme="majorEastAsia" w:hAnsi="Times New Roman" w:cs="Times New Roman"/>
          <w:shd w:val="clear" w:color="auto" w:fill="FFFFFF"/>
        </w:rPr>
        <w:t xml:space="preserve"> E</w:t>
      </w:r>
      <w:r w:rsidRPr="006C1C89">
        <w:rPr>
          <w:rStyle w:val="normaltextrun"/>
          <w:rFonts w:ascii="Times New Roman" w:eastAsiaTheme="majorEastAsia" w:hAnsi="Times New Roman" w:cs="Times New Roman"/>
          <w:shd w:val="clear" w:color="auto" w:fill="FFFFFF"/>
        </w:rPr>
        <w:t>xploring the influence of home internet access and tech</w:t>
      </w:r>
      <w:r w:rsidR="006C43D9" w:rsidRPr="006C1C89">
        <w:rPr>
          <w:rStyle w:val="normaltextrun"/>
          <w:rFonts w:ascii="Times New Roman" w:eastAsiaTheme="majorEastAsia" w:hAnsi="Times New Roman" w:cs="Times New Roman"/>
          <w:shd w:val="clear" w:color="auto" w:fill="FFFFFF"/>
        </w:rPr>
        <w:t xml:space="preserve">nological </w:t>
      </w:r>
      <w:r w:rsidRPr="006C1C89">
        <w:rPr>
          <w:rStyle w:val="normaltextrun"/>
          <w:rFonts w:ascii="Times New Roman" w:eastAsiaTheme="majorEastAsia" w:hAnsi="Times New Roman" w:cs="Times New Roman"/>
          <w:shd w:val="clear" w:color="auto" w:fill="FFFFFF"/>
        </w:rPr>
        <w:t>savv</w:t>
      </w:r>
      <w:r w:rsidR="002A7796" w:rsidRPr="006C1C89">
        <w:rPr>
          <w:rStyle w:val="normaltextrun"/>
          <w:rFonts w:ascii="Times New Roman" w:eastAsiaTheme="majorEastAsia" w:hAnsi="Times New Roman" w:cs="Times New Roman"/>
          <w:shd w:val="clear" w:color="auto" w:fill="FFFFFF"/>
        </w:rPr>
        <w:t>iness</w:t>
      </w:r>
      <w:r w:rsidR="00172CCD" w:rsidRPr="006C1C89">
        <w:rPr>
          <w:rStyle w:val="normaltextrun"/>
          <w:rFonts w:ascii="Times New Roman" w:eastAsiaTheme="majorEastAsia" w:hAnsi="Times New Roman" w:cs="Times New Roman"/>
          <w:shd w:val="clear" w:color="auto" w:fill="FFFFFF"/>
        </w:rPr>
        <w:t xml:space="preserve"> </w:t>
      </w:r>
      <w:r w:rsidR="002A7796" w:rsidRPr="006C1C89">
        <w:rPr>
          <w:rStyle w:val="normaltextrun"/>
          <w:rFonts w:ascii="Times New Roman" w:eastAsiaTheme="majorEastAsia" w:hAnsi="Times New Roman" w:cs="Times New Roman"/>
          <w:shd w:val="clear" w:color="auto" w:fill="FFFFFF"/>
        </w:rPr>
        <w:t xml:space="preserve">will </w:t>
      </w:r>
      <w:r w:rsidR="00915578" w:rsidRPr="006C1C89">
        <w:rPr>
          <w:rStyle w:val="normaltextrun"/>
          <w:rFonts w:ascii="Times New Roman" w:eastAsiaTheme="majorEastAsia" w:hAnsi="Times New Roman" w:cs="Times New Roman"/>
          <w:shd w:val="clear" w:color="auto" w:fill="FFFFFF"/>
        </w:rPr>
        <w:t>help</w:t>
      </w:r>
      <w:r w:rsidRPr="006C1C89">
        <w:rPr>
          <w:rStyle w:val="normaltextrun"/>
          <w:rFonts w:ascii="Times New Roman" w:eastAsiaTheme="majorEastAsia" w:hAnsi="Times New Roman" w:cs="Times New Roman"/>
          <w:shd w:val="clear" w:color="auto" w:fill="FFFFFF"/>
        </w:rPr>
        <w:t xml:space="preserve"> policymakers and higher education leaders </w:t>
      </w:r>
      <w:r w:rsidR="00172CCD" w:rsidRPr="006C1C89">
        <w:rPr>
          <w:rStyle w:val="normaltextrun"/>
          <w:rFonts w:ascii="Times New Roman" w:eastAsiaTheme="majorEastAsia" w:hAnsi="Times New Roman" w:cs="Times New Roman"/>
          <w:shd w:val="clear" w:color="auto" w:fill="FFFFFF"/>
        </w:rPr>
        <w:t>understand the experiences and needs of students</w:t>
      </w:r>
      <w:r w:rsidR="00CE5624" w:rsidRPr="006C1C89">
        <w:rPr>
          <w:rStyle w:val="normaltextrun"/>
          <w:rFonts w:ascii="Times New Roman" w:eastAsiaTheme="majorEastAsia" w:hAnsi="Times New Roman" w:cs="Times New Roman"/>
          <w:shd w:val="clear" w:color="auto" w:fill="FFFFFF"/>
        </w:rPr>
        <w:t>. This deeper understanding will</w:t>
      </w:r>
      <w:r w:rsidR="00172CCD" w:rsidRPr="006C1C89">
        <w:rPr>
          <w:rStyle w:val="normaltextrun"/>
          <w:rFonts w:ascii="Times New Roman" w:eastAsiaTheme="majorEastAsia" w:hAnsi="Times New Roman" w:cs="Times New Roman"/>
          <w:shd w:val="clear" w:color="auto" w:fill="FFFFFF"/>
        </w:rPr>
        <w:t xml:space="preserve"> </w:t>
      </w:r>
      <w:r w:rsidR="00915578" w:rsidRPr="006C1C89">
        <w:rPr>
          <w:rStyle w:val="normaltextrun"/>
          <w:rFonts w:ascii="Times New Roman" w:eastAsiaTheme="majorEastAsia" w:hAnsi="Times New Roman" w:cs="Times New Roman"/>
          <w:shd w:val="clear" w:color="auto" w:fill="FFFFFF"/>
        </w:rPr>
        <w:t xml:space="preserve">empower them to </w:t>
      </w:r>
      <w:r w:rsidR="00CE5624" w:rsidRPr="006C1C89">
        <w:rPr>
          <w:rStyle w:val="normaltextrun"/>
          <w:rFonts w:ascii="Times New Roman" w:eastAsiaTheme="majorEastAsia" w:hAnsi="Times New Roman" w:cs="Times New Roman"/>
          <w:shd w:val="clear" w:color="auto" w:fill="FFFFFF"/>
        </w:rPr>
        <w:t xml:space="preserve">lead conversations and </w:t>
      </w:r>
      <w:r w:rsidR="00915578" w:rsidRPr="006C1C89">
        <w:rPr>
          <w:rStyle w:val="normaltextrun"/>
          <w:rFonts w:ascii="Times New Roman" w:eastAsiaTheme="majorEastAsia" w:hAnsi="Times New Roman" w:cs="Times New Roman"/>
          <w:shd w:val="clear" w:color="auto" w:fill="FFFFFF"/>
        </w:rPr>
        <w:t xml:space="preserve">approach course material </w:t>
      </w:r>
      <w:r w:rsidR="00CE5624" w:rsidRPr="006C1C89">
        <w:rPr>
          <w:rStyle w:val="normaltextrun"/>
          <w:rFonts w:ascii="Times New Roman" w:eastAsiaTheme="majorEastAsia" w:hAnsi="Times New Roman" w:cs="Times New Roman"/>
          <w:shd w:val="clear" w:color="auto" w:fill="FFFFFF"/>
        </w:rPr>
        <w:t xml:space="preserve">policies and </w:t>
      </w:r>
      <w:r w:rsidR="00915578" w:rsidRPr="006C1C89">
        <w:rPr>
          <w:rStyle w:val="normaltextrun"/>
          <w:rFonts w:ascii="Times New Roman" w:eastAsiaTheme="majorEastAsia" w:hAnsi="Times New Roman" w:cs="Times New Roman"/>
          <w:shd w:val="clear" w:color="auto" w:fill="FFFFFF"/>
        </w:rPr>
        <w:t>initiatives through the lens of</w:t>
      </w:r>
      <w:r w:rsidRPr="006C1C89">
        <w:rPr>
          <w:rStyle w:val="normaltextrun"/>
          <w:rFonts w:ascii="Times New Roman" w:eastAsiaTheme="majorEastAsia" w:hAnsi="Times New Roman" w:cs="Times New Roman"/>
          <w:shd w:val="clear" w:color="auto" w:fill="FFFFFF"/>
        </w:rPr>
        <w:t xml:space="preserve"> equit</w:t>
      </w:r>
      <w:r w:rsidR="00915578" w:rsidRPr="006C1C89">
        <w:rPr>
          <w:rStyle w:val="normaltextrun"/>
          <w:rFonts w:ascii="Times New Roman" w:eastAsiaTheme="majorEastAsia" w:hAnsi="Times New Roman" w:cs="Times New Roman"/>
          <w:shd w:val="clear" w:color="auto" w:fill="FFFFFF"/>
        </w:rPr>
        <w:t xml:space="preserve">y. </w:t>
      </w:r>
    </w:p>
    <w:p w14:paraId="4249943A" w14:textId="5A07688D" w:rsidR="00D469DC" w:rsidRPr="006C1C89" w:rsidRDefault="00BA7515" w:rsidP="00B95FC0">
      <w:pPr>
        <w:pStyle w:val="Heading2"/>
        <w:spacing w:line="480" w:lineRule="auto"/>
        <w:rPr>
          <w:rFonts w:ascii="Times New Roman" w:hAnsi="Times New Roman" w:cs="Times New Roman"/>
          <w:sz w:val="24"/>
          <w:szCs w:val="22"/>
        </w:rPr>
      </w:pPr>
      <w:bookmarkStart w:id="240" w:name="_Toc60745997"/>
      <w:bookmarkStart w:id="241" w:name="_Toc62545942"/>
      <w:bookmarkStart w:id="242" w:name="_Toc63684960"/>
      <w:r w:rsidRPr="006C1C89">
        <w:rPr>
          <w:rFonts w:ascii="Times New Roman" w:hAnsi="Times New Roman" w:cs="Times New Roman"/>
          <w:sz w:val="24"/>
          <w:szCs w:val="22"/>
        </w:rPr>
        <w:lastRenderedPageBreak/>
        <w:t>Conceptual</w:t>
      </w:r>
      <w:r w:rsidR="00D469DC" w:rsidRPr="006C1C89">
        <w:rPr>
          <w:rFonts w:ascii="Times New Roman" w:hAnsi="Times New Roman" w:cs="Times New Roman"/>
          <w:sz w:val="24"/>
          <w:szCs w:val="22"/>
        </w:rPr>
        <w:t xml:space="preserve"> Framework</w:t>
      </w:r>
      <w:bookmarkEnd w:id="240"/>
      <w:bookmarkEnd w:id="241"/>
      <w:bookmarkEnd w:id="242"/>
    </w:p>
    <w:p w14:paraId="1BC84DF0" w14:textId="162CE85A" w:rsidR="00D469DC" w:rsidRPr="006C1C89" w:rsidRDefault="00D469DC" w:rsidP="00B95FC0">
      <w:pPr>
        <w:spacing w:line="480" w:lineRule="auto"/>
        <w:ind w:firstLine="720"/>
        <w:rPr>
          <w:rFonts w:ascii="Times New Roman" w:hAnsi="Times New Roman" w:cs="Times New Roman"/>
        </w:rPr>
      </w:pPr>
      <w:r w:rsidRPr="006C1C89">
        <w:rPr>
          <w:rFonts w:ascii="Times New Roman" w:hAnsi="Times New Roman" w:cs="Times New Roman"/>
        </w:rPr>
        <w:t>Two frameworks, equity and market orientation, serve</w:t>
      </w:r>
      <w:r w:rsidR="008B20F3" w:rsidRPr="006C1C89">
        <w:rPr>
          <w:rFonts w:ascii="Times New Roman" w:hAnsi="Times New Roman" w:cs="Times New Roman"/>
        </w:rPr>
        <w:t>d</w:t>
      </w:r>
      <w:r w:rsidRPr="006C1C89">
        <w:rPr>
          <w:rFonts w:ascii="Times New Roman" w:hAnsi="Times New Roman" w:cs="Times New Roman"/>
        </w:rPr>
        <w:t xml:space="preserve"> as theoretical guides for this study</w:t>
      </w:r>
      <w:r w:rsidR="001614FF" w:rsidRPr="006C1C89">
        <w:rPr>
          <w:rFonts w:ascii="Times New Roman" w:hAnsi="Times New Roman" w:cs="Times New Roman"/>
        </w:rPr>
        <w:t xml:space="preserve"> (Bensimon, 2005, 2012; Narver &amp; Slater, 1990)</w:t>
      </w:r>
      <w:r w:rsidRPr="006C1C89">
        <w:rPr>
          <w:rFonts w:ascii="Times New Roman" w:hAnsi="Times New Roman" w:cs="Times New Roman"/>
        </w:rPr>
        <w:t>. According to the World Health Organization (WHO), equity reflects “</w:t>
      </w:r>
      <w:r w:rsidRPr="006C1C89">
        <w:rPr>
          <w:rFonts w:ascii="Times New Roman" w:hAnsi="Times New Roman" w:cs="Times New Roman"/>
          <w:shd w:val="clear" w:color="auto" w:fill="FFFFFF"/>
        </w:rPr>
        <w:t xml:space="preserve">the absence of avoidable or remediable differences among groups of people, whether those groups are defined socially, economically, demographically, or geographically” (WHO, 2020). In the higher education context, </w:t>
      </w:r>
      <w:r w:rsidRPr="006C1C89">
        <w:rPr>
          <w:rFonts w:ascii="Times New Roman" w:hAnsi="Times New Roman" w:cs="Times New Roman"/>
        </w:rPr>
        <w:t xml:space="preserve">Bensimon’s </w:t>
      </w:r>
      <w:r w:rsidR="00742897" w:rsidRPr="006C1C89">
        <w:rPr>
          <w:rFonts w:ascii="Times New Roman" w:hAnsi="Times New Roman" w:cs="Times New Roman"/>
        </w:rPr>
        <w:t xml:space="preserve">work in equity has </w:t>
      </w:r>
      <w:r w:rsidRPr="006C1C89">
        <w:rPr>
          <w:rFonts w:ascii="Times New Roman" w:hAnsi="Times New Roman" w:cs="Times New Roman"/>
        </w:rPr>
        <w:t>emphasize</w:t>
      </w:r>
      <w:r w:rsidR="00C2218E" w:rsidRPr="006C1C89">
        <w:rPr>
          <w:rFonts w:ascii="Times New Roman" w:hAnsi="Times New Roman" w:cs="Times New Roman"/>
        </w:rPr>
        <w:t>d</w:t>
      </w:r>
      <w:r w:rsidRPr="006C1C89">
        <w:rPr>
          <w:rFonts w:ascii="Times New Roman" w:hAnsi="Times New Roman" w:cs="Times New Roman"/>
        </w:rPr>
        <w:t xml:space="preserve"> t</w:t>
      </w:r>
      <w:r w:rsidR="00BF4681" w:rsidRPr="006C1C89">
        <w:rPr>
          <w:rFonts w:ascii="Times New Roman" w:hAnsi="Times New Roman" w:cs="Times New Roman"/>
        </w:rPr>
        <w:t>he need for</w:t>
      </w:r>
      <w:r w:rsidRPr="006C1C89">
        <w:rPr>
          <w:rFonts w:ascii="Times New Roman" w:hAnsi="Times New Roman" w:cs="Times New Roman"/>
        </w:rPr>
        <w:t xml:space="preserve"> stakeholders </w:t>
      </w:r>
      <w:r w:rsidR="00BF4681" w:rsidRPr="006C1C89">
        <w:rPr>
          <w:rFonts w:ascii="Times New Roman" w:hAnsi="Times New Roman" w:cs="Times New Roman"/>
        </w:rPr>
        <w:t>to</w:t>
      </w:r>
      <w:r w:rsidRPr="006C1C89">
        <w:rPr>
          <w:rFonts w:ascii="Times New Roman" w:hAnsi="Times New Roman" w:cs="Times New Roman"/>
        </w:rPr>
        <w:t xml:space="preserve"> focus on the ability of all students to achieve (Bensimon, 2005</w:t>
      </w:r>
      <w:r w:rsidR="00A17CD6" w:rsidRPr="006C1C89">
        <w:rPr>
          <w:rFonts w:ascii="Times New Roman" w:hAnsi="Times New Roman" w:cs="Times New Roman"/>
        </w:rPr>
        <w:t>,</w:t>
      </w:r>
      <w:r w:rsidR="00742897" w:rsidRPr="006C1C89">
        <w:rPr>
          <w:rFonts w:ascii="Times New Roman" w:hAnsi="Times New Roman" w:cs="Times New Roman"/>
        </w:rPr>
        <w:t xml:space="preserve"> 2012</w:t>
      </w:r>
      <w:r w:rsidRPr="006C1C89">
        <w:rPr>
          <w:rFonts w:ascii="Times New Roman" w:hAnsi="Times New Roman" w:cs="Times New Roman"/>
        </w:rPr>
        <w:t xml:space="preserve">). </w:t>
      </w:r>
      <w:r w:rsidR="00742897" w:rsidRPr="006C1C89">
        <w:rPr>
          <w:rFonts w:ascii="Times New Roman" w:hAnsi="Times New Roman" w:cs="Times New Roman"/>
        </w:rPr>
        <w:t>In</w:t>
      </w:r>
      <w:r w:rsidR="00A432D3" w:rsidRPr="006C1C89">
        <w:rPr>
          <w:rFonts w:ascii="Times New Roman" w:hAnsi="Times New Roman" w:cs="Times New Roman"/>
        </w:rPr>
        <w:t xml:space="preserve"> do</w:t>
      </w:r>
      <w:r w:rsidR="00742897" w:rsidRPr="006C1C89">
        <w:rPr>
          <w:rFonts w:ascii="Times New Roman" w:hAnsi="Times New Roman" w:cs="Times New Roman"/>
        </w:rPr>
        <w:t>ing</w:t>
      </w:r>
      <w:r w:rsidR="00A432D3" w:rsidRPr="006C1C89">
        <w:rPr>
          <w:rFonts w:ascii="Times New Roman" w:hAnsi="Times New Roman" w:cs="Times New Roman"/>
        </w:rPr>
        <w:t xml:space="preserve"> so</w:t>
      </w:r>
      <w:r w:rsidRPr="006C1C89">
        <w:rPr>
          <w:rFonts w:ascii="Times New Roman" w:hAnsi="Times New Roman" w:cs="Times New Roman"/>
        </w:rPr>
        <w:t>, before solutions to equity problems</w:t>
      </w:r>
      <w:r w:rsidR="00742897" w:rsidRPr="006C1C89">
        <w:rPr>
          <w:rFonts w:ascii="Times New Roman" w:hAnsi="Times New Roman" w:cs="Times New Roman"/>
        </w:rPr>
        <w:t xml:space="preserve"> can be constructed</w:t>
      </w:r>
      <w:r w:rsidRPr="006C1C89">
        <w:rPr>
          <w:rFonts w:ascii="Times New Roman" w:hAnsi="Times New Roman" w:cs="Times New Roman"/>
        </w:rPr>
        <w:t xml:space="preserve">, data-based inquiries must </w:t>
      </w:r>
      <w:r w:rsidR="00742897" w:rsidRPr="006C1C89">
        <w:rPr>
          <w:rFonts w:ascii="Times New Roman" w:hAnsi="Times New Roman" w:cs="Times New Roman"/>
        </w:rPr>
        <w:t xml:space="preserve">first </w:t>
      </w:r>
      <w:r w:rsidRPr="006C1C89">
        <w:rPr>
          <w:rFonts w:ascii="Times New Roman" w:hAnsi="Times New Roman" w:cs="Times New Roman"/>
        </w:rPr>
        <w:t xml:space="preserve">be conducted to </w:t>
      </w:r>
      <w:r w:rsidR="00A432D3" w:rsidRPr="006C1C89">
        <w:rPr>
          <w:rFonts w:ascii="Times New Roman" w:hAnsi="Times New Roman" w:cs="Times New Roman"/>
        </w:rPr>
        <w:t xml:space="preserve">demonstrate that </w:t>
      </w:r>
      <w:r w:rsidRPr="006C1C89">
        <w:rPr>
          <w:rFonts w:ascii="Times New Roman" w:hAnsi="Times New Roman" w:cs="Times New Roman"/>
        </w:rPr>
        <w:t xml:space="preserve">a problem </w:t>
      </w:r>
      <w:r w:rsidR="00A432D3" w:rsidRPr="006C1C89">
        <w:rPr>
          <w:rFonts w:ascii="Times New Roman" w:hAnsi="Times New Roman" w:cs="Times New Roman"/>
        </w:rPr>
        <w:t xml:space="preserve">is </w:t>
      </w:r>
      <w:r w:rsidRPr="006C1C89">
        <w:rPr>
          <w:rFonts w:ascii="Times New Roman" w:hAnsi="Times New Roman" w:cs="Times New Roman"/>
        </w:rPr>
        <w:t xml:space="preserve">worthy of </w:t>
      </w:r>
      <w:r w:rsidR="005F350A" w:rsidRPr="006C1C89">
        <w:rPr>
          <w:rFonts w:ascii="Times New Roman" w:hAnsi="Times New Roman" w:cs="Times New Roman"/>
        </w:rPr>
        <w:t>investigation</w:t>
      </w:r>
      <w:r w:rsidRPr="006C1C89">
        <w:rPr>
          <w:rFonts w:ascii="Times New Roman" w:hAnsi="Times New Roman" w:cs="Times New Roman"/>
        </w:rPr>
        <w:t xml:space="preserve">. </w:t>
      </w:r>
      <w:r w:rsidR="00C2218E" w:rsidRPr="006C1C89">
        <w:rPr>
          <w:rFonts w:ascii="Times New Roman" w:hAnsi="Times New Roman" w:cs="Times New Roman"/>
        </w:rPr>
        <w:t>D</w:t>
      </w:r>
      <w:r w:rsidR="005F350A" w:rsidRPr="006C1C89">
        <w:rPr>
          <w:rFonts w:ascii="Times New Roman" w:hAnsi="Times New Roman" w:cs="Times New Roman"/>
        </w:rPr>
        <w:t xml:space="preserve">ata-based </w:t>
      </w:r>
      <w:r w:rsidRPr="006C1C89">
        <w:rPr>
          <w:rFonts w:ascii="Times New Roman" w:hAnsi="Times New Roman" w:cs="Times New Roman"/>
        </w:rPr>
        <w:t xml:space="preserve">inquiries </w:t>
      </w:r>
      <w:r w:rsidR="005F350A" w:rsidRPr="006C1C89">
        <w:rPr>
          <w:rFonts w:ascii="Times New Roman" w:hAnsi="Times New Roman" w:cs="Times New Roman"/>
        </w:rPr>
        <w:t>likewise</w:t>
      </w:r>
      <w:r w:rsidRPr="006C1C89">
        <w:rPr>
          <w:rFonts w:ascii="Times New Roman" w:hAnsi="Times New Roman" w:cs="Times New Roman"/>
        </w:rPr>
        <w:t xml:space="preserve"> help stakeholders resist the natural inclination to assume that a problem is understood (Bensimon, 2005</w:t>
      </w:r>
      <w:r w:rsidR="00537C03" w:rsidRPr="006C1C89">
        <w:rPr>
          <w:rFonts w:ascii="Times New Roman" w:hAnsi="Times New Roman" w:cs="Times New Roman"/>
        </w:rPr>
        <w:t>, 2012</w:t>
      </w:r>
      <w:r w:rsidRPr="006C1C89">
        <w:rPr>
          <w:rFonts w:ascii="Times New Roman" w:hAnsi="Times New Roman" w:cs="Times New Roman"/>
        </w:rPr>
        <w:t xml:space="preserve">). </w:t>
      </w:r>
      <w:r w:rsidR="00F6731C" w:rsidRPr="006C1C89">
        <w:rPr>
          <w:rFonts w:ascii="Times New Roman" w:hAnsi="Times New Roman" w:cs="Times New Roman"/>
        </w:rPr>
        <w:t>F</w:t>
      </w:r>
      <w:r w:rsidRPr="006C1C89">
        <w:rPr>
          <w:rFonts w:ascii="Times New Roman" w:hAnsi="Times New Roman" w:cs="Times New Roman"/>
        </w:rPr>
        <w:t xml:space="preserve">ollowing this framework, </w:t>
      </w:r>
      <w:r w:rsidR="00DC4C7A" w:rsidRPr="006C1C89">
        <w:rPr>
          <w:rFonts w:ascii="Times New Roman" w:hAnsi="Times New Roman" w:cs="Times New Roman"/>
        </w:rPr>
        <w:t xml:space="preserve">to identify any underlying inequities, </w:t>
      </w:r>
      <w:r w:rsidRPr="006C1C89">
        <w:rPr>
          <w:rFonts w:ascii="Times New Roman" w:hAnsi="Times New Roman" w:cs="Times New Roman"/>
        </w:rPr>
        <w:t>the data analyzed for this study were disaggregated by race/ethnicity, income, age, tech-savviness, and availability of home internet access.</w:t>
      </w:r>
    </w:p>
    <w:p w14:paraId="6E62B3FF" w14:textId="4DF19A09" w:rsidR="00D469DC" w:rsidRPr="006C1C89" w:rsidRDefault="00D469DC" w:rsidP="00CA0B5E">
      <w:pPr>
        <w:spacing w:line="480" w:lineRule="auto"/>
        <w:ind w:firstLine="720"/>
        <w:rPr>
          <w:rFonts w:ascii="Times New Roman" w:hAnsi="Times New Roman" w:cs="Times New Roman"/>
        </w:rPr>
      </w:pPr>
      <w:r w:rsidRPr="006C1C89">
        <w:rPr>
          <w:rFonts w:ascii="Times New Roman" w:hAnsi="Times New Roman" w:cs="Times New Roman"/>
        </w:rPr>
        <w:t>A second framework centered around market orientation</w:t>
      </w:r>
      <w:r w:rsidR="001956E5" w:rsidRPr="006C1C89">
        <w:rPr>
          <w:rFonts w:ascii="Times New Roman" w:hAnsi="Times New Roman" w:cs="Times New Roman"/>
        </w:rPr>
        <w:t xml:space="preserve"> </w:t>
      </w:r>
      <w:r w:rsidRPr="006C1C89">
        <w:rPr>
          <w:rFonts w:ascii="Times New Roman" w:hAnsi="Times New Roman" w:cs="Times New Roman"/>
        </w:rPr>
        <w:t xml:space="preserve">also guided this study (Narver &amp; Slater, 1990). This </w:t>
      </w:r>
      <w:r w:rsidR="001956E5" w:rsidRPr="006C1C89">
        <w:rPr>
          <w:rFonts w:ascii="Times New Roman" w:hAnsi="Times New Roman" w:cs="Times New Roman"/>
        </w:rPr>
        <w:t xml:space="preserve">complementary </w:t>
      </w:r>
      <w:r w:rsidRPr="006C1C89">
        <w:rPr>
          <w:rFonts w:ascii="Times New Roman" w:hAnsi="Times New Roman" w:cs="Times New Roman"/>
        </w:rPr>
        <w:t>framework acknowledge</w:t>
      </w:r>
      <w:r w:rsidR="00330176" w:rsidRPr="006C1C89">
        <w:rPr>
          <w:rFonts w:ascii="Times New Roman" w:hAnsi="Times New Roman" w:cs="Times New Roman"/>
        </w:rPr>
        <w:t>d</w:t>
      </w:r>
      <w:r w:rsidRPr="006C1C89">
        <w:rPr>
          <w:rFonts w:ascii="Times New Roman" w:hAnsi="Times New Roman" w:cs="Times New Roman"/>
        </w:rPr>
        <w:t xml:space="preserve"> that, while higher education policy decisions </w:t>
      </w:r>
      <w:r w:rsidR="00330176" w:rsidRPr="006C1C89">
        <w:rPr>
          <w:rFonts w:ascii="Times New Roman" w:hAnsi="Times New Roman" w:cs="Times New Roman"/>
        </w:rPr>
        <w:t xml:space="preserve">do usually focus on the </w:t>
      </w:r>
      <w:r w:rsidRPr="006C1C89">
        <w:rPr>
          <w:rFonts w:ascii="Times New Roman" w:hAnsi="Times New Roman" w:cs="Times New Roman"/>
        </w:rPr>
        <w:t xml:space="preserve">best </w:t>
      </w:r>
      <w:r w:rsidR="00330176" w:rsidRPr="006C1C89">
        <w:rPr>
          <w:rFonts w:ascii="Times New Roman" w:hAnsi="Times New Roman" w:cs="Times New Roman"/>
        </w:rPr>
        <w:t>interest of</w:t>
      </w:r>
      <w:r w:rsidRPr="006C1C89">
        <w:rPr>
          <w:rFonts w:ascii="Times New Roman" w:hAnsi="Times New Roman" w:cs="Times New Roman"/>
        </w:rPr>
        <w:t xml:space="preserve"> the student, decisions are also made based on potential impacts </w:t>
      </w:r>
      <w:r w:rsidR="001C5ECE" w:rsidRPr="006C1C89">
        <w:rPr>
          <w:rFonts w:ascii="Times New Roman" w:hAnsi="Times New Roman" w:cs="Times New Roman"/>
        </w:rPr>
        <w:t>to the</w:t>
      </w:r>
      <w:r w:rsidRPr="006C1C89">
        <w:rPr>
          <w:rFonts w:ascii="Times New Roman" w:hAnsi="Times New Roman" w:cs="Times New Roman"/>
        </w:rPr>
        <w:t xml:space="preserve"> fiscal health and </w:t>
      </w:r>
      <w:r w:rsidR="001C5ECE" w:rsidRPr="006C1C89">
        <w:rPr>
          <w:rFonts w:ascii="Times New Roman" w:hAnsi="Times New Roman" w:cs="Times New Roman"/>
        </w:rPr>
        <w:t xml:space="preserve">performance of the </w:t>
      </w:r>
      <w:r w:rsidR="003A5905" w:rsidRPr="006C1C89">
        <w:rPr>
          <w:rFonts w:ascii="Times New Roman" w:hAnsi="Times New Roman" w:cs="Times New Roman"/>
        </w:rPr>
        <w:t>institution or organization</w:t>
      </w:r>
      <w:r w:rsidRPr="006C1C89">
        <w:rPr>
          <w:rFonts w:ascii="Times New Roman" w:hAnsi="Times New Roman" w:cs="Times New Roman"/>
        </w:rPr>
        <w:t>. Students comprise the largest target market of higher education, a</w:t>
      </w:r>
      <w:r w:rsidR="0057249E" w:rsidRPr="006C1C89">
        <w:rPr>
          <w:rFonts w:ascii="Times New Roman" w:hAnsi="Times New Roman" w:cs="Times New Roman"/>
        </w:rPr>
        <w:t>n organization</w:t>
      </w:r>
      <w:r w:rsidR="001C5ECE" w:rsidRPr="006C1C89">
        <w:rPr>
          <w:rFonts w:ascii="Times New Roman" w:hAnsi="Times New Roman" w:cs="Times New Roman"/>
        </w:rPr>
        <w:t xml:space="preserve"> that</w:t>
      </w:r>
      <w:r w:rsidR="0057249E" w:rsidRPr="006C1C89">
        <w:rPr>
          <w:rFonts w:ascii="Times New Roman" w:hAnsi="Times New Roman" w:cs="Times New Roman"/>
        </w:rPr>
        <w:t xml:space="preserve"> </w:t>
      </w:r>
      <w:r w:rsidRPr="006C1C89">
        <w:rPr>
          <w:rFonts w:ascii="Times New Roman" w:hAnsi="Times New Roman" w:cs="Times New Roman"/>
        </w:rPr>
        <w:t>depend</w:t>
      </w:r>
      <w:r w:rsidR="001C5ECE" w:rsidRPr="006C1C89">
        <w:rPr>
          <w:rFonts w:ascii="Times New Roman" w:hAnsi="Times New Roman" w:cs="Times New Roman"/>
        </w:rPr>
        <w:t>s</w:t>
      </w:r>
      <w:r w:rsidRPr="006C1C89">
        <w:rPr>
          <w:rFonts w:ascii="Times New Roman" w:hAnsi="Times New Roman" w:cs="Times New Roman"/>
        </w:rPr>
        <w:t xml:space="preserve"> on profitability</w:t>
      </w:r>
      <w:r w:rsidR="00E853ED" w:rsidRPr="006C1C89">
        <w:rPr>
          <w:rFonts w:ascii="Times New Roman" w:hAnsi="Times New Roman" w:cs="Times New Roman"/>
        </w:rPr>
        <w:t xml:space="preserve"> (or, at the very least, continued funding) </w:t>
      </w:r>
      <w:r w:rsidR="00612EAE" w:rsidRPr="006C1C89">
        <w:rPr>
          <w:rFonts w:ascii="Times New Roman" w:hAnsi="Times New Roman" w:cs="Times New Roman"/>
        </w:rPr>
        <w:t>for survival</w:t>
      </w:r>
      <w:r w:rsidR="00E853ED" w:rsidRPr="006C1C89">
        <w:rPr>
          <w:rFonts w:ascii="Times New Roman" w:hAnsi="Times New Roman" w:cs="Times New Roman"/>
        </w:rPr>
        <w:t xml:space="preserve">. </w:t>
      </w:r>
      <w:r w:rsidRPr="006C1C89">
        <w:rPr>
          <w:rFonts w:ascii="Times New Roman" w:hAnsi="Times New Roman" w:cs="Times New Roman"/>
        </w:rPr>
        <w:t xml:space="preserve">The market orientation framework </w:t>
      </w:r>
      <w:r w:rsidR="00004DBD" w:rsidRPr="006C1C89">
        <w:rPr>
          <w:rFonts w:ascii="Times New Roman" w:hAnsi="Times New Roman" w:cs="Times New Roman"/>
        </w:rPr>
        <w:t xml:space="preserve">from </w:t>
      </w:r>
      <w:r w:rsidRPr="006C1C89">
        <w:rPr>
          <w:rFonts w:ascii="Times New Roman" w:hAnsi="Times New Roman" w:cs="Times New Roman"/>
        </w:rPr>
        <w:t xml:space="preserve">Narver </w:t>
      </w:r>
      <w:r w:rsidR="00004DBD" w:rsidRPr="006C1C89">
        <w:rPr>
          <w:rFonts w:ascii="Times New Roman" w:hAnsi="Times New Roman" w:cs="Times New Roman"/>
        </w:rPr>
        <w:t>and</w:t>
      </w:r>
      <w:r w:rsidRPr="006C1C89">
        <w:rPr>
          <w:rFonts w:ascii="Times New Roman" w:hAnsi="Times New Roman" w:cs="Times New Roman"/>
        </w:rPr>
        <w:t xml:space="preserve"> Slater</w:t>
      </w:r>
      <w:r w:rsidR="00004DBD" w:rsidRPr="006C1C89">
        <w:rPr>
          <w:rFonts w:ascii="Times New Roman" w:hAnsi="Times New Roman" w:cs="Times New Roman"/>
        </w:rPr>
        <w:t xml:space="preserve"> (</w:t>
      </w:r>
      <w:r w:rsidRPr="006C1C89">
        <w:rPr>
          <w:rFonts w:ascii="Times New Roman" w:hAnsi="Times New Roman" w:cs="Times New Roman"/>
        </w:rPr>
        <w:t>1990) connect</w:t>
      </w:r>
      <w:r w:rsidR="00924B2A" w:rsidRPr="006C1C89">
        <w:rPr>
          <w:rFonts w:ascii="Times New Roman" w:hAnsi="Times New Roman" w:cs="Times New Roman"/>
        </w:rPr>
        <w:t>ed</w:t>
      </w:r>
      <w:r w:rsidRPr="006C1C89">
        <w:rPr>
          <w:rFonts w:ascii="Times New Roman" w:hAnsi="Times New Roman" w:cs="Times New Roman"/>
        </w:rPr>
        <w:t xml:space="preserve"> </w:t>
      </w:r>
      <w:r w:rsidR="00924B2A" w:rsidRPr="006C1C89">
        <w:rPr>
          <w:rFonts w:ascii="Times New Roman" w:hAnsi="Times New Roman" w:cs="Times New Roman"/>
        </w:rPr>
        <w:t>an</w:t>
      </w:r>
      <w:r w:rsidRPr="006C1C89">
        <w:rPr>
          <w:rFonts w:ascii="Times New Roman" w:hAnsi="Times New Roman" w:cs="Times New Roman"/>
        </w:rPr>
        <w:t xml:space="preserve"> </w:t>
      </w:r>
      <w:r w:rsidR="00DA4250" w:rsidRPr="006C1C89">
        <w:rPr>
          <w:rFonts w:ascii="Times New Roman" w:hAnsi="Times New Roman" w:cs="Times New Roman"/>
        </w:rPr>
        <w:t>organization</w:t>
      </w:r>
      <w:r w:rsidR="00924B2A" w:rsidRPr="006C1C89">
        <w:rPr>
          <w:rFonts w:ascii="Times New Roman" w:hAnsi="Times New Roman" w:cs="Times New Roman"/>
        </w:rPr>
        <w:t>’</w:t>
      </w:r>
      <w:r w:rsidR="00DA4250" w:rsidRPr="006C1C89">
        <w:rPr>
          <w:rFonts w:ascii="Times New Roman" w:hAnsi="Times New Roman" w:cs="Times New Roman"/>
        </w:rPr>
        <w:t>s</w:t>
      </w:r>
      <w:r w:rsidRPr="006C1C89">
        <w:rPr>
          <w:rFonts w:ascii="Times New Roman" w:hAnsi="Times New Roman" w:cs="Times New Roman"/>
        </w:rPr>
        <w:t xml:space="preserve"> </w:t>
      </w:r>
      <w:r w:rsidR="00612EAE" w:rsidRPr="006C1C89">
        <w:rPr>
          <w:rFonts w:ascii="Times New Roman" w:hAnsi="Times New Roman" w:cs="Times New Roman"/>
        </w:rPr>
        <w:t xml:space="preserve">use </w:t>
      </w:r>
      <w:r w:rsidR="00924B2A" w:rsidRPr="006C1C89">
        <w:rPr>
          <w:rFonts w:ascii="Times New Roman" w:hAnsi="Times New Roman" w:cs="Times New Roman"/>
        </w:rPr>
        <w:t xml:space="preserve">of </w:t>
      </w:r>
      <w:r w:rsidR="00612EAE" w:rsidRPr="006C1C89">
        <w:rPr>
          <w:rFonts w:ascii="Times New Roman" w:hAnsi="Times New Roman" w:cs="Times New Roman"/>
        </w:rPr>
        <w:t>customer preferences to</w:t>
      </w:r>
      <w:r w:rsidR="00EF2649" w:rsidRPr="006C1C89">
        <w:rPr>
          <w:rFonts w:ascii="Times New Roman" w:hAnsi="Times New Roman" w:cs="Times New Roman"/>
        </w:rPr>
        <w:t xml:space="preserve"> the</w:t>
      </w:r>
      <w:r w:rsidR="00612EAE" w:rsidRPr="006C1C89">
        <w:rPr>
          <w:rFonts w:ascii="Times New Roman" w:hAnsi="Times New Roman" w:cs="Times New Roman"/>
        </w:rPr>
        <w:t xml:space="preserve"> </w:t>
      </w:r>
      <w:r w:rsidRPr="006C1C89">
        <w:rPr>
          <w:rFonts w:ascii="Times New Roman" w:hAnsi="Times New Roman" w:cs="Times New Roman"/>
        </w:rPr>
        <w:t>creat</w:t>
      </w:r>
      <w:r w:rsidR="00EF2649" w:rsidRPr="006C1C89">
        <w:rPr>
          <w:rFonts w:ascii="Times New Roman" w:hAnsi="Times New Roman" w:cs="Times New Roman"/>
        </w:rPr>
        <w:t>ion of</w:t>
      </w:r>
      <w:r w:rsidRPr="006C1C89">
        <w:rPr>
          <w:rFonts w:ascii="Times New Roman" w:hAnsi="Times New Roman" w:cs="Times New Roman"/>
        </w:rPr>
        <w:t xml:space="preserve"> superior value that</w:t>
      </w:r>
      <w:r w:rsidR="00612EAE" w:rsidRPr="006C1C89">
        <w:rPr>
          <w:rFonts w:ascii="Times New Roman" w:hAnsi="Times New Roman" w:cs="Times New Roman"/>
        </w:rPr>
        <w:t xml:space="preserve"> </w:t>
      </w:r>
      <w:r w:rsidRPr="006C1C89">
        <w:rPr>
          <w:rFonts w:ascii="Times New Roman" w:hAnsi="Times New Roman" w:cs="Times New Roman"/>
        </w:rPr>
        <w:t xml:space="preserve">ultimately impacts </w:t>
      </w:r>
      <w:r w:rsidR="00924B2A" w:rsidRPr="006C1C89">
        <w:rPr>
          <w:rFonts w:ascii="Times New Roman" w:hAnsi="Times New Roman" w:cs="Times New Roman"/>
        </w:rPr>
        <w:t xml:space="preserve">that </w:t>
      </w:r>
      <w:r w:rsidR="00DA4250" w:rsidRPr="006C1C89">
        <w:rPr>
          <w:rFonts w:ascii="Times New Roman" w:hAnsi="Times New Roman" w:cs="Times New Roman"/>
        </w:rPr>
        <w:t>organization</w:t>
      </w:r>
      <w:r w:rsidR="00924B2A" w:rsidRPr="006C1C89">
        <w:rPr>
          <w:rFonts w:ascii="Times New Roman" w:hAnsi="Times New Roman" w:cs="Times New Roman"/>
        </w:rPr>
        <w:t>’s</w:t>
      </w:r>
      <w:r w:rsidRPr="006C1C89">
        <w:rPr>
          <w:rFonts w:ascii="Times New Roman" w:hAnsi="Times New Roman" w:cs="Times New Roman"/>
        </w:rPr>
        <w:t xml:space="preserve"> performance. The creation of a customer-supportive internal environment among all employees has been linked to organization </w:t>
      </w:r>
      <w:r w:rsidR="00DB41A4" w:rsidRPr="006C1C89">
        <w:rPr>
          <w:rFonts w:ascii="Times New Roman" w:hAnsi="Times New Roman" w:cs="Times New Roman"/>
        </w:rPr>
        <w:t xml:space="preserve">profit </w:t>
      </w:r>
      <w:r w:rsidRPr="006C1C89">
        <w:rPr>
          <w:rFonts w:ascii="Times New Roman" w:hAnsi="Times New Roman" w:cs="Times New Roman"/>
        </w:rPr>
        <w:t xml:space="preserve">(Jaworski &amp; Kohli, 1993; Narver &amp; Slater, 1990). </w:t>
      </w:r>
      <w:r w:rsidR="002D2E52" w:rsidRPr="006C1C89">
        <w:rPr>
          <w:rFonts w:ascii="Times New Roman" w:hAnsi="Times New Roman" w:cs="Times New Roman"/>
        </w:rPr>
        <w:t xml:space="preserve">A </w:t>
      </w:r>
      <w:r w:rsidRPr="006C1C89">
        <w:rPr>
          <w:rFonts w:ascii="Times New Roman" w:hAnsi="Times New Roman" w:cs="Times New Roman"/>
        </w:rPr>
        <w:lastRenderedPageBreak/>
        <w:t>market orientation</w:t>
      </w:r>
      <w:r w:rsidR="00DB41A4" w:rsidRPr="006C1C89">
        <w:rPr>
          <w:rFonts w:ascii="Times New Roman" w:hAnsi="Times New Roman" w:cs="Times New Roman"/>
        </w:rPr>
        <w:t xml:space="preserve"> </w:t>
      </w:r>
      <w:r w:rsidR="002D2E52" w:rsidRPr="006C1C89">
        <w:rPr>
          <w:rFonts w:ascii="Times New Roman" w:hAnsi="Times New Roman" w:cs="Times New Roman"/>
        </w:rPr>
        <w:t xml:space="preserve">in higher education would </w:t>
      </w:r>
      <w:r w:rsidRPr="006C1C89">
        <w:rPr>
          <w:rFonts w:ascii="Times New Roman" w:hAnsi="Times New Roman" w:cs="Times New Roman"/>
        </w:rPr>
        <w:t>entail</w:t>
      </w:r>
      <w:r w:rsidR="002D2E52" w:rsidRPr="006C1C89">
        <w:rPr>
          <w:rFonts w:ascii="Times New Roman" w:hAnsi="Times New Roman" w:cs="Times New Roman"/>
        </w:rPr>
        <w:t xml:space="preserve"> the</w:t>
      </w:r>
      <w:r w:rsidRPr="006C1C89">
        <w:rPr>
          <w:rFonts w:ascii="Times New Roman" w:hAnsi="Times New Roman" w:cs="Times New Roman"/>
        </w:rPr>
        <w:t xml:space="preserve"> </w:t>
      </w:r>
      <w:r w:rsidR="002D2E52" w:rsidRPr="006C1C89">
        <w:rPr>
          <w:rFonts w:ascii="Times New Roman" w:hAnsi="Times New Roman" w:cs="Times New Roman"/>
        </w:rPr>
        <w:t xml:space="preserve">creation of superior value </w:t>
      </w:r>
      <w:r w:rsidR="00F542C6" w:rsidRPr="006C1C89">
        <w:rPr>
          <w:rFonts w:ascii="Times New Roman" w:hAnsi="Times New Roman" w:cs="Times New Roman"/>
        </w:rPr>
        <w:t xml:space="preserve">vis-à-vis </w:t>
      </w:r>
      <w:r w:rsidR="002D2E52" w:rsidRPr="006C1C89">
        <w:rPr>
          <w:rFonts w:ascii="Times New Roman" w:hAnsi="Times New Roman" w:cs="Times New Roman"/>
        </w:rPr>
        <w:t>policies and practices that consider and reflect s</w:t>
      </w:r>
      <w:r w:rsidRPr="006C1C89">
        <w:rPr>
          <w:rFonts w:ascii="Times New Roman" w:hAnsi="Times New Roman" w:cs="Times New Roman"/>
        </w:rPr>
        <w:t xml:space="preserve">tudent </w:t>
      </w:r>
      <w:r w:rsidR="002D2E52" w:rsidRPr="006C1C89">
        <w:rPr>
          <w:rFonts w:ascii="Times New Roman" w:hAnsi="Times New Roman" w:cs="Times New Roman"/>
        </w:rPr>
        <w:t xml:space="preserve">course material </w:t>
      </w:r>
      <w:r w:rsidRPr="006C1C89">
        <w:rPr>
          <w:rFonts w:ascii="Times New Roman" w:hAnsi="Times New Roman" w:cs="Times New Roman"/>
        </w:rPr>
        <w:t>format preferences</w:t>
      </w:r>
      <w:r w:rsidR="002D2E52" w:rsidRPr="006C1C89">
        <w:rPr>
          <w:rFonts w:ascii="Times New Roman" w:hAnsi="Times New Roman" w:cs="Times New Roman"/>
        </w:rPr>
        <w:t>.</w:t>
      </w:r>
      <w:r w:rsidRPr="006C1C89">
        <w:rPr>
          <w:rFonts w:ascii="Times New Roman" w:hAnsi="Times New Roman" w:cs="Times New Roman"/>
        </w:rPr>
        <w:t xml:space="preserve"> </w:t>
      </w:r>
    </w:p>
    <w:p w14:paraId="5BA0263C" w14:textId="61B78644" w:rsidR="00D469DC" w:rsidRPr="006C1C89" w:rsidRDefault="00D469DC" w:rsidP="004F1BF3">
      <w:pPr>
        <w:pStyle w:val="Heading2"/>
        <w:spacing w:line="480" w:lineRule="auto"/>
        <w:rPr>
          <w:rFonts w:ascii="Times New Roman" w:hAnsi="Times New Roman" w:cs="Times New Roman"/>
          <w:sz w:val="24"/>
          <w:szCs w:val="22"/>
        </w:rPr>
      </w:pPr>
      <w:bookmarkStart w:id="243" w:name="_Toc60745998"/>
      <w:bookmarkStart w:id="244" w:name="_Toc62545943"/>
      <w:bookmarkStart w:id="245" w:name="_Toc63684961"/>
      <w:r w:rsidRPr="006C1C89">
        <w:rPr>
          <w:rFonts w:ascii="Times New Roman" w:hAnsi="Times New Roman" w:cs="Times New Roman"/>
          <w:sz w:val="24"/>
          <w:szCs w:val="22"/>
        </w:rPr>
        <w:t xml:space="preserve">Purpose </w:t>
      </w:r>
      <w:r w:rsidR="00F37AC9" w:rsidRPr="006C1C89">
        <w:rPr>
          <w:rFonts w:ascii="Times New Roman" w:hAnsi="Times New Roman" w:cs="Times New Roman"/>
          <w:sz w:val="24"/>
          <w:szCs w:val="22"/>
        </w:rPr>
        <w:t xml:space="preserve">and Significance </w:t>
      </w:r>
      <w:r w:rsidRPr="006C1C89">
        <w:rPr>
          <w:rFonts w:ascii="Times New Roman" w:hAnsi="Times New Roman" w:cs="Times New Roman"/>
          <w:sz w:val="24"/>
          <w:szCs w:val="22"/>
        </w:rPr>
        <w:t xml:space="preserve">of the </w:t>
      </w:r>
      <w:r w:rsidR="00F37AC9" w:rsidRPr="006C1C89">
        <w:rPr>
          <w:rFonts w:ascii="Times New Roman" w:hAnsi="Times New Roman" w:cs="Times New Roman"/>
          <w:sz w:val="24"/>
          <w:szCs w:val="22"/>
        </w:rPr>
        <w:t>S</w:t>
      </w:r>
      <w:r w:rsidRPr="006C1C89">
        <w:rPr>
          <w:rFonts w:ascii="Times New Roman" w:hAnsi="Times New Roman" w:cs="Times New Roman"/>
          <w:sz w:val="24"/>
          <w:szCs w:val="22"/>
        </w:rPr>
        <w:t>tudy</w:t>
      </w:r>
      <w:bookmarkEnd w:id="243"/>
      <w:bookmarkEnd w:id="244"/>
      <w:bookmarkEnd w:id="245"/>
    </w:p>
    <w:p w14:paraId="7357FF3C" w14:textId="47AD5647" w:rsidR="00852C0D" w:rsidRPr="006C1C89" w:rsidRDefault="00D469DC" w:rsidP="00852C0D">
      <w:pPr>
        <w:spacing w:line="480" w:lineRule="auto"/>
        <w:ind w:firstLine="720"/>
        <w:rPr>
          <w:rFonts w:ascii="Times New Roman" w:hAnsi="Times New Roman" w:cs="Times New Roman"/>
        </w:rPr>
      </w:pPr>
      <w:r w:rsidRPr="006C1C89">
        <w:rPr>
          <w:rFonts w:ascii="Times New Roman" w:hAnsi="Times New Roman" w:cs="Times New Roman"/>
        </w:rPr>
        <w:t xml:space="preserve">The purpose of this </w:t>
      </w:r>
      <w:r w:rsidR="00C83E56" w:rsidRPr="006C1C89">
        <w:rPr>
          <w:rFonts w:ascii="Times New Roman" w:hAnsi="Times New Roman" w:cs="Times New Roman"/>
        </w:rPr>
        <w:t xml:space="preserve">cross-sectional </w:t>
      </w:r>
      <w:r w:rsidRPr="006C1C89">
        <w:rPr>
          <w:rFonts w:ascii="Times New Roman" w:hAnsi="Times New Roman" w:cs="Times New Roman"/>
        </w:rPr>
        <w:t xml:space="preserve">survey research study </w:t>
      </w:r>
      <w:r w:rsidRPr="006C1C89">
        <w:rPr>
          <w:rFonts w:ascii="Times New Roman" w:hAnsi="Times New Roman" w:cs="Times New Roman"/>
          <w:shd w:val="clear" w:color="auto" w:fill="FFFFFF"/>
        </w:rPr>
        <w:t>was to examine the course material format preferences of Tennessee community college students</w:t>
      </w:r>
      <w:r w:rsidR="00DC3659" w:rsidRPr="006C1C89">
        <w:rPr>
          <w:rFonts w:ascii="Times New Roman" w:hAnsi="Times New Roman" w:cs="Times New Roman"/>
          <w:shd w:val="clear" w:color="auto" w:fill="FFFFFF"/>
        </w:rPr>
        <w:t xml:space="preserve">, with </w:t>
      </w:r>
      <w:r w:rsidRPr="006C1C89">
        <w:rPr>
          <w:rFonts w:ascii="Times New Roman" w:hAnsi="Times New Roman" w:cs="Times New Roman"/>
          <w:shd w:val="clear" w:color="auto" w:fill="FFFFFF"/>
        </w:rPr>
        <w:t xml:space="preserve">attention to demographic </w:t>
      </w:r>
      <w:r w:rsidR="00E7318A" w:rsidRPr="006C1C89">
        <w:rPr>
          <w:rFonts w:ascii="Times New Roman" w:hAnsi="Times New Roman" w:cs="Times New Roman"/>
          <w:shd w:val="clear" w:color="auto" w:fill="FFFFFF"/>
        </w:rPr>
        <w:t xml:space="preserve">characteristics and potential influences like </w:t>
      </w:r>
      <w:r w:rsidRPr="006C1C89">
        <w:rPr>
          <w:rFonts w:ascii="Times New Roman" w:hAnsi="Times New Roman" w:cs="Times New Roman"/>
          <w:shd w:val="clear" w:color="auto" w:fill="FFFFFF"/>
        </w:rPr>
        <w:t>technological savviness and home internet access.</w:t>
      </w:r>
      <w:r w:rsidR="00CA26D5" w:rsidRPr="006C1C89">
        <w:rPr>
          <w:rFonts w:ascii="Times New Roman" w:hAnsi="Times New Roman" w:cs="Times New Roman"/>
          <w:shd w:val="clear" w:color="auto" w:fill="FFFFFF"/>
        </w:rPr>
        <w:t xml:space="preserve"> </w:t>
      </w:r>
      <w:r w:rsidR="00993778" w:rsidRPr="006C1C89">
        <w:rPr>
          <w:rFonts w:ascii="Times New Roman" w:hAnsi="Times New Roman" w:cs="Times New Roman"/>
        </w:rPr>
        <w:t>College affordability c</w:t>
      </w:r>
      <w:r w:rsidR="0069713F" w:rsidRPr="006C1C89">
        <w:rPr>
          <w:rFonts w:ascii="Times New Roman" w:hAnsi="Times New Roman" w:cs="Times New Roman"/>
        </w:rPr>
        <w:t>ould</w:t>
      </w:r>
      <w:r w:rsidR="00993778" w:rsidRPr="006C1C89">
        <w:rPr>
          <w:rFonts w:ascii="Times New Roman" w:hAnsi="Times New Roman" w:cs="Times New Roman"/>
        </w:rPr>
        <w:t xml:space="preserve"> be improved by addressing course material costs,</w:t>
      </w:r>
      <w:r w:rsidR="00EB1418" w:rsidRPr="006C1C89">
        <w:rPr>
          <w:rFonts w:ascii="Times New Roman" w:hAnsi="Times New Roman" w:cs="Times New Roman"/>
        </w:rPr>
        <w:t xml:space="preserve"> which </w:t>
      </w:r>
      <w:r w:rsidR="00813897" w:rsidRPr="006C1C89">
        <w:rPr>
          <w:rFonts w:ascii="Times New Roman" w:hAnsi="Times New Roman" w:cs="Times New Roman"/>
        </w:rPr>
        <w:t xml:space="preserve">themselves </w:t>
      </w:r>
      <w:r w:rsidR="00EB1418" w:rsidRPr="006C1C89">
        <w:rPr>
          <w:rFonts w:ascii="Times New Roman" w:hAnsi="Times New Roman" w:cs="Times New Roman"/>
        </w:rPr>
        <w:t>have outpaced even the alarming increases in tuition that catalyzed state-funded tuition programs like Tennessee Promise and Tennessee Hope (BLS, 2016).</w:t>
      </w:r>
      <w:r w:rsidR="00AF120A" w:rsidRPr="006C1C89">
        <w:rPr>
          <w:rFonts w:ascii="Times New Roman" w:hAnsi="Times New Roman" w:cs="Times New Roman"/>
        </w:rPr>
        <w:t xml:space="preserve"> Finding a</w:t>
      </w:r>
      <w:r w:rsidR="00EE7555" w:rsidRPr="006C1C89">
        <w:rPr>
          <w:rFonts w:ascii="Times New Roman" w:hAnsi="Times New Roman" w:cs="Times New Roman"/>
        </w:rPr>
        <w:t xml:space="preserve">n </w:t>
      </w:r>
      <w:r w:rsidR="006C01AB" w:rsidRPr="006C1C89">
        <w:rPr>
          <w:rFonts w:ascii="Times New Roman" w:hAnsi="Times New Roman" w:cs="Times New Roman"/>
        </w:rPr>
        <w:t xml:space="preserve">equitable </w:t>
      </w:r>
      <w:r w:rsidR="00993778" w:rsidRPr="006C1C89">
        <w:rPr>
          <w:rFonts w:ascii="Times New Roman" w:hAnsi="Times New Roman" w:cs="Times New Roman"/>
        </w:rPr>
        <w:t>solution</w:t>
      </w:r>
      <w:r w:rsidR="007C3DFE" w:rsidRPr="006C1C89">
        <w:rPr>
          <w:rFonts w:ascii="Times New Roman" w:hAnsi="Times New Roman" w:cs="Times New Roman"/>
        </w:rPr>
        <w:t xml:space="preserve"> to address those costs</w:t>
      </w:r>
      <w:r w:rsidR="00AF120A" w:rsidRPr="006C1C89">
        <w:rPr>
          <w:rFonts w:ascii="Times New Roman" w:hAnsi="Times New Roman" w:cs="Times New Roman"/>
        </w:rPr>
        <w:t>, however,</w:t>
      </w:r>
      <w:r w:rsidR="00993778" w:rsidRPr="006C1C89">
        <w:rPr>
          <w:rFonts w:ascii="Times New Roman" w:hAnsi="Times New Roman" w:cs="Times New Roman"/>
        </w:rPr>
        <w:t xml:space="preserve"> require</w:t>
      </w:r>
      <w:r w:rsidR="00EE7555" w:rsidRPr="006C1C89">
        <w:rPr>
          <w:rFonts w:ascii="Times New Roman" w:hAnsi="Times New Roman" w:cs="Times New Roman"/>
        </w:rPr>
        <w:t>s</w:t>
      </w:r>
      <w:r w:rsidR="002339F9" w:rsidRPr="006C1C89">
        <w:rPr>
          <w:rFonts w:ascii="Times New Roman" w:hAnsi="Times New Roman" w:cs="Times New Roman"/>
        </w:rPr>
        <w:t xml:space="preserve"> that</w:t>
      </w:r>
      <w:r w:rsidR="00993778" w:rsidRPr="006C1C89">
        <w:rPr>
          <w:rFonts w:ascii="Times New Roman" w:hAnsi="Times New Roman" w:cs="Times New Roman"/>
        </w:rPr>
        <w:t xml:space="preserve"> </w:t>
      </w:r>
      <w:r w:rsidR="00AF120A" w:rsidRPr="006C1C89">
        <w:rPr>
          <w:rFonts w:ascii="Times New Roman" w:hAnsi="Times New Roman" w:cs="Times New Roman"/>
        </w:rPr>
        <w:t xml:space="preserve">stakeholders </w:t>
      </w:r>
      <w:r w:rsidR="00993778" w:rsidRPr="006C1C89">
        <w:rPr>
          <w:rFonts w:ascii="Times New Roman" w:hAnsi="Times New Roman" w:cs="Times New Roman"/>
        </w:rPr>
        <w:t xml:space="preserve">understand the </w:t>
      </w:r>
      <w:r w:rsidR="0061584C" w:rsidRPr="006C1C89">
        <w:rPr>
          <w:rFonts w:ascii="Times New Roman" w:hAnsi="Times New Roman" w:cs="Times New Roman"/>
        </w:rPr>
        <w:t xml:space="preserve">dynamics of the </w:t>
      </w:r>
      <w:r w:rsidR="00993778" w:rsidRPr="006C1C89">
        <w:rPr>
          <w:rFonts w:ascii="Times New Roman" w:hAnsi="Times New Roman" w:cs="Times New Roman"/>
        </w:rPr>
        <w:t>student experience</w:t>
      </w:r>
      <w:r w:rsidR="006C01AB" w:rsidRPr="006C1C89">
        <w:rPr>
          <w:rFonts w:ascii="Times New Roman" w:hAnsi="Times New Roman" w:cs="Times New Roman"/>
        </w:rPr>
        <w:t xml:space="preserve">. </w:t>
      </w:r>
      <w:r w:rsidR="00EE7555" w:rsidRPr="006C1C89">
        <w:rPr>
          <w:rFonts w:ascii="Times New Roman" w:hAnsi="Times New Roman" w:cs="Times New Roman"/>
        </w:rPr>
        <w:t>This study provide</w:t>
      </w:r>
      <w:r w:rsidR="0069713F" w:rsidRPr="006C1C89">
        <w:rPr>
          <w:rFonts w:ascii="Times New Roman" w:hAnsi="Times New Roman" w:cs="Times New Roman"/>
        </w:rPr>
        <w:t>s</w:t>
      </w:r>
      <w:r w:rsidR="00EE7555" w:rsidRPr="006C1C89">
        <w:rPr>
          <w:rFonts w:ascii="Times New Roman" w:hAnsi="Times New Roman" w:cs="Times New Roman"/>
        </w:rPr>
        <w:t xml:space="preserve"> </w:t>
      </w:r>
      <w:r w:rsidR="001F1D58" w:rsidRPr="006C1C89">
        <w:rPr>
          <w:rFonts w:ascii="Times New Roman" w:hAnsi="Times New Roman" w:cs="Times New Roman"/>
        </w:rPr>
        <w:t>both</w:t>
      </w:r>
      <w:r w:rsidR="00EE7555" w:rsidRPr="006C1C89">
        <w:rPr>
          <w:rFonts w:ascii="Times New Roman" w:hAnsi="Times New Roman" w:cs="Times New Roman"/>
        </w:rPr>
        <w:t xml:space="preserve"> policymakers and educational leaders with a richer understanding of students’ </w:t>
      </w:r>
      <w:r w:rsidR="00C43E99" w:rsidRPr="006C1C89">
        <w:rPr>
          <w:rFonts w:ascii="Times New Roman" w:hAnsi="Times New Roman" w:cs="Times New Roman"/>
        </w:rPr>
        <w:t>preferen</w:t>
      </w:r>
      <w:r w:rsidR="001F1D58" w:rsidRPr="006C1C89">
        <w:rPr>
          <w:rFonts w:ascii="Times New Roman" w:hAnsi="Times New Roman" w:cs="Times New Roman"/>
        </w:rPr>
        <w:t xml:space="preserve">ces and </w:t>
      </w:r>
      <w:r w:rsidR="00EE7555" w:rsidRPr="006C1C89">
        <w:rPr>
          <w:rFonts w:ascii="Times New Roman" w:hAnsi="Times New Roman" w:cs="Times New Roman"/>
        </w:rPr>
        <w:t>experience</w:t>
      </w:r>
      <w:r w:rsidR="001F1D58" w:rsidRPr="006C1C89">
        <w:rPr>
          <w:rFonts w:ascii="Times New Roman" w:hAnsi="Times New Roman" w:cs="Times New Roman"/>
        </w:rPr>
        <w:t>s</w:t>
      </w:r>
      <w:r w:rsidR="00EE7555" w:rsidRPr="006C1C89">
        <w:rPr>
          <w:rFonts w:ascii="Times New Roman" w:hAnsi="Times New Roman" w:cs="Times New Roman"/>
        </w:rPr>
        <w:t xml:space="preserve"> </w:t>
      </w:r>
      <w:r w:rsidR="003D0F8D" w:rsidRPr="006C1C89">
        <w:rPr>
          <w:rFonts w:ascii="Times New Roman" w:hAnsi="Times New Roman" w:cs="Times New Roman"/>
        </w:rPr>
        <w:t xml:space="preserve">regarding </w:t>
      </w:r>
      <w:r w:rsidR="00EE7555" w:rsidRPr="006C1C89">
        <w:rPr>
          <w:rFonts w:ascii="Times New Roman" w:hAnsi="Times New Roman" w:cs="Times New Roman"/>
        </w:rPr>
        <w:t>print and digital material formats</w:t>
      </w:r>
      <w:r w:rsidR="00550C46" w:rsidRPr="006C1C89">
        <w:rPr>
          <w:rFonts w:ascii="Times New Roman" w:hAnsi="Times New Roman" w:cs="Times New Roman"/>
        </w:rPr>
        <w:t xml:space="preserve">. </w:t>
      </w:r>
    </w:p>
    <w:p w14:paraId="4EF66D8D" w14:textId="22D6E640" w:rsidR="00D469DC" w:rsidRPr="006C1C89" w:rsidRDefault="00EA1163" w:rsidP="00852C0D">
      <w:pPr>
        <w:spacing w:line="480" w:lineRule="auto"/>
        <w:ind w:firstLine="720"/>
        <w:rPr>
          <w:rFonts w:ascii="Times New Roman" w:hAnsi="Times New Roman" w:cs="Times New Roman"/>
        </w:rPr>
      </w:pPr>
      <w:r w:rsidRPr="006C1C89">
        <w:rPr>
          <w:rFonts w:ascii="Times New Roman" w:hAnsi="Times New Roman" w:cs="Times New Roman"/>
          <w:shd w:val="clear" w:color="auto" w:fill="FFFFFF"/>
        </w:rPr>
        <w:t xml:space="preserve">Despite the increasingly common role played by digital course materials, little evidence </w:t>
      </w:r>
      <w:r w:rsidR="001C7488" w:rsidRPr="006C1C89">
        <w:rPr>
          <w:rFonts w:ascii="Times New Roman" w:hAnsi="Times New Roman" w:cs="Times New Roman"/>
          <w:shd w:val="clear" w:color="auto" w:fill="FFFFFF"/>
        </w:rPr>
        <w:t xml:space="preserve">exists as to </w:t>
      </w:r>
      <w:r w:rsidRPr="006C1C89">
        <w:rPr>
          <w:rFonts w:ascii="Times New Roman" w:hAnsi="Times New Roman" w:cs="Times New Roman"/>
          <w:shd w:val="clear" w:color="auto" w:fill="FFFFFF"/>
        </w:rPr>
        <w:t>wh</w:t>
      </w:r>
      <w:r w:rsidR="00F66D6E" w:rsidRPr="006C1C89">
        <w:rPr>
          <w:rFonts w:ascii="Times New Roman" w:hAnsi="Times New Roman" w:cs="Times New Roman"/>
          <w:shd w:val="clear" w:color="auto" w:fill="FFFFFF"/>
        </w:rPr>
        <w:t>ich</w:t>
      </w:r>
      <w:r w:rsidRPr="006C1C89">
        <w:rPr>
          <w:rFonts w:ascii="Times New Roman" w:hAnsi="Times New Roman" w:cs="Times New Roman"/>
          <w:shd w:val="clear" w:color="auto" w:fill="FFFFFF"/>
        </w:rPr>
        <w:t xml:space="preserve"> format students prefer for learning. </w:t>
      </w:r>
      <w:r w:rsidR="00BF3CBB" w:rsidRPr="006C1C89">
        <w:rPr>
          <w:rFonts w:ascii="Times New Roman" w:hAnsi="Times New Roman" w:cs="Times New Roman"/>
          <w:shd w:val="clear" w:color="auto" w:fill="FFFFFF"/>
        </w:rPr>
        <w:t>This study fill</w:t>
      </w:r>
      <w:r w:rsidR="00C43E99" w:rsidRPr="006C1C89">
        <w:rPr>
          <w:rFonts w:ascii="Times New Roman" w:hAnsi="Times New Roman" w:cs="Times New Roman"/>
          <w:shd w:val="clear" w:color="auto" w:fill="FFFFFF"/>
        </w:rPr>
        <w:t>ed</w:t>
      </w:r>
      <w:r w:rsidR="00BF3CBB" w:rsidRPr="006C1C89">
        <w:rPr>
          <w:rFonts w:ascii="Times New Roman" w:hAnsi="Times New Roman" w:cs="Times New Roman"/>
          <w:shd w:val="clear" w:color="auto" w:fill="FFFFFF"/>
        </w:rPr>
        <w:t xml:space="preserve"> th</w:t>
      </w:r>
      <w:r w:rsidR="001C7488" w:rsidRPr="006C1C89">
        <w:rPr>
          <w:rFonts w:ascii="Times New Roman" w:hAnsi="Times New Roman" w:cs="Times New Roman"/>
          <w:shd w:val="clear" w:color="auto" w:fill="FFFFFF"/>
        </w:rPr>
        <w:t>is</w:t>
      </w:r>
      <w:r w:rsidR="00BF3CBB" w:rsidRPr="006C1C89">
        <w:rPr>
          <w:rFonts w:ascii="Times New Roman" w:hAnsi="Times New Roman" w:cs="Times New Roman"/>
          <w:shd w:val="clear" w:color="auto" w:fill="FFFFFF"/>
        </w:rPr>
        <w:t xml:space="preserve"> gap in two ways: </w:t>
      </w:r>
      <w:r w:rsidR="0067543C" w:rsidRPr="006C1C89">
        <w:rPr>
          <w:rFonts w:ascii="Times New Roman" w:hAnsi="Times New Roman" w:cs="Times New Roman"/>
        </w:rPr>
        <w:t>first</w:t>
      </w:r>
      <w:r w:rsidR="00CB0112" w:rsidRPr="006C1C89">
        <w:rPr>
          <w:rFonts w:ascii="Times New Roman" w:hAnsi="Times New Roman" w:cs="Times New Roman"/>
        </w:rPr>
        <w:t>ly</w:t>
      </w:r>
      <w:r w:rsidR="00BF3CBB" w:rsidRPr="006C1C89">
        <w:rPr>
          <w:rFonts w:ascii="Times New Roman" w:hAnsi="Times New Roman" w:cs="Times New Roman"/>
        </w:rPr>
        <w:t xml:space="preserve">, </w:t>
      </w:r>
      <w:r w:rsidR="00852C0D" w:rsidRPr="006C1C89">
        <w:rPr>
          <w:rFonts w:ascii="Times New Roman" w:hAnsi="Times New Roman" w:cs="Times New Roman"/>
        </w:rPr>
        <w:t>with</w:t>
      </w:r>
      <w:r w:rsidR="00BF3CBB" w:rsidRPr="006C1C89">
        <w:rPr>
          <w:rFonts w:ascii="Times New Roman" w:hAnsi="Times New Roman" w:cs="Times New Roman"/>
        </w:rPr>
        <w:t xml:space="preserve"> </w:t>
      </w:r>
      <w:r w:rsidR="00550C46" w:rsidRPr="006C1C89">
        <w:rPr>
          <w:rFonts w:ascii="Times New Roman" w:hAnsi="Times New Roman" w:cs="Times New Roman"/>
        </w:rPr>
        <w:t>a quantitative examination of student preferences</w:t>
      </w:r>
      <w:r w:rsidR="00852C0D" w:rsidRPr="006C1C89">
        <w:rPr>
          <w:rFonts w:ascii="Times New Roman" w:hAnsi="Times New Roman" w:cs="Times New Roman"/>
        </w:rPr>
        <w:t xml:space="preserve"> that </w:t>
      </w:r>
      <w:r w:rsidR="00E746F4" w:rsidRPr="006C1C89">
        <w:rPr>
          <w:rFonts w:ascii="Times New Roman" w:hAnsi="Times New Roman" w:cs="Times New Roman"/>
        </w:rPr>
        <w:t>disaggregate</w:t>
      </w:r>
      <w:r w:rsidR="003C5A42" w:rsidRPr="006C1C89">
        <w:rPr>
          <w:rFonts w:ascii="Times New Roman" w:hAnsi="Times New Roman" w:cs="Times New Roman"/>
        </w:rPr>
        <w:t>d</w:t>
      </w:r>
      <w:r w:rsidR="00852C0D" w:rsidRPr="006C1C89">
        <w:rPr>
          <w:rFonts w:ascii="Times New Roman" w:hAnsi="Times New Roman" w:cs="Times New Roman"/>
        </w:rPr>
        <w:t xml:space="preserve"> results</w:t>
      </w:r>
      <w:r w:rsidR="00B37866" w:rsidRPr="006C1C89">
        <w:rPr>
          <w:rFonts w:ascii="Times New Roman" w:hAnsi="Times New Roman" w:cs="Times New Roman"/>
        </w:rPr>
        <w:t xml:space="preserve"> t</w:t>
      </w:r>
      <w:r w:rsidR="00E746F4" w:rsidRPr="006C1C89">
        <w:rPr>
          <w:rFonts w:ascii="Times New Roman" w:hAnsi="Times New Roman" w:cs="Times New Roman"/>
        </w:rPr>
        <w:t xml:space="preserve">o examine differences </w:t>
      </w:r>
      <w:r w:rsidR="00550C46" w:rsidRPr="006C1C89">
        <w:rPr>
          <w:rFonts w:ascii="Times New Roman" w:hAnsi="Times New Roman" w:cs="Times New Roman"/>
        </w:rPr>
        <w:t xml:space="preserve">based on race/ethnicity, income, age, technological savviness, and home internet access. </w:t>
      </w:r>
      <w:r w:rsidR="00B37866" w:rsidRPr="006C1C89">
        <w:rPr>
          <w:rFonts w:ascii="Times New Roman" w:hAnsi="Times New Roman" w:cs="Times New Roman"/>
        </w:rPr>
        <w:t>S</w:t>
      </w:r>
      <w:r w:rsidR="0067543C" w:rsidRPr="006C1C89">
        <w:rPr>
          <w:rFonts w:ascii="Times New Roman" w:hAnsi="Times New Roman" w:cs="Times New Roman"/>
        </w:rPr>
        <w:t>econd</w:t>
      </w:r>
      <w:r w:rsidR="00B37866" w:rsidRPr="006C1C89">
        <w:rPr>
          <w:rFonts w:ascii="Times New Roman" w:hAnsi="Times New Roman" w:cs="Times New Roman"/>
        </w:rPr>
        <w:t>ly</w:t>
      </w:r>
      <w:r w:rsidR="00324A14" w:rsidRPr="006C1C89">
        <w:rPr>
          <w:rFonts w:ascii="Times New Roman" w:hAnsi="Times New Roman" w:cs="Times New Roman"/>
        </w:rPr>
        <w:t>,</w:t>
      </w:r>
      <w:r w:rsidR="00B37866" w:rsidRPr="006C1C89">
        <w:rPr>
          <w:rFonts w:ascii="Times New Roman" w:hAnsi="Times New Roman" w:cs="Times New Roman"/>
        </w:rPr>
        <w:t xml:space="preserve"> this study</w:t>
      </w:r>
      <w:r w:rsidR="00A6574E" w:rsidRPr="006C1C89">
        <w:rPr>
          <w:rFonts w:ascii="Times New Roman" w:hAnsi="Times New Roman" w:cs="Times New Roman"/>
        </w:rPr>
        <w:t xml:space="preserve"> provide</w:t>
      </w:r>
      <w:r w:rsidR="003C5A42" w:rsidRPr="006C1C89">
        <w:rPr>
          <w:rFonts w:ascii="Times New Roman" w:hAnsi="Times New Roman" w:cs="Times New Roman"/>
        </w:rPr>
        <w:t>d</w:t>
      </w:r>
      <w:r w:rsidR="00A6574E" w:rsidRPr="006C1C89">
        <w:rPr>
          <w:rFonts w:ascii="Times New Roman" w:hAnsi="Times New Roman" w:cs="Times New Roman"/>
        </w:rPr>
        <w:t xml:space="preserve"> a deeper understanding of dynamics and experiences by </w:t>
      </w:r>
      <w:r w:rsidR="004B4B81" w:rsidRPr="006C1C89">
        <w:rPr>
          <w:rFonts w:ascii="Times New Roman" w:hAnsi="Times New Roman" w:cs="Times New Roman"/>
        </w:rPr>
        <w:t>weaving the student voice throughout</w:t>
      </w:r>
      <w:r w:rsidR="005524CE" w:rsidRPr="006C1C89">
        <w:rPr>
          <w:rFonts w:ascii="Times New Roman" w:hAnsi="Times New Roman" w:cs="Times New Roman"/>
        </w:rPr>
        <w:t>.</w:t>
      </w:r>
      <w:r w:rsidR="004E4439" w:rsidRPr="006C1C89">
        <w:rPr>
          <w:rFonts w:ascii="Times New Roman" w:hAnsi="Times New Roman" w:cs="Times New Roman"/>
        </w:rPr>
        <w:t xml:space="preserve"> Taken t</w:t>
      </w:r>
      <w:r w:rsidR="00542A5B" w:rsidRPr="006C1C89">
        <w:rPr>
          <w:rFonts w:ascii="Times New Roman" w:hAnsi="Times New Roman" w:cs="Times New Roman"/>
        </w:rPr>
        <w:t>ogether,</w:t>
      </w:r>
      <w:r w:rsidRPr="006C1C89">
        <w:rPr>
          <w:rFonts w:ascii="Times New Roman" w:hAnsi="Times New Roman" w:cs="Times New Roman"/>
        </w:rPr>
        <w:t xml:space="preserve"> </w:t>
      </w:r>
      <w:r w:rsidR="00542A5B" w:rsidRPr="006C1C89">
        <w:rPr>
          <w:rFonts w:ascii="Times New Roman" w:hAnsi="Times New Roman" w:cs="Times New Roman"/>
        </w:rPr>
        <w:t xml:space="preserve">the </w:t>
      </w:r>
      <w:r w:rsidRPr="006C1C89">
        <w:rPr>
          <w:rFonts w:ascii="Times New Roman" w:hAnsi="Times New Roman" w:cs="Times New Roman"/>
        </w:rPr>
        <w:t>results of this study</w:t>
      </w:r>
      <w:r w:rsidR="005524CE" w:rsidRPr="006C1C89">
        <w:rPr>
          <w:rFonts w:ascii="Times New Roman" w:hAnsi="Times New Roman" w:cs="Times New Roman"/>
        </w:rPr>
        <w:t xml:space="preserve"> offer context to benefit practical and policy-level decisions, as well as </w:t>
      </w:r>
      <w:r w:rsidR="00EE7555" w:rsidRPr="006C1C89">
        <w:rPr>
          <w:rFonts w:ascii="Times New Roman" w:hAnsi="Times New Roman" w:cs="Times New Roman"/>
        </w:rPr>
        <w:t xml:space="preserve">empower policymakers and educational leaders with </w:t>
      </w:r>
      <w:r w:rsidR="00542A5B" w:rsidRPr="006C1C89">
        <w:rPr>
          <w:rFonts w:ascii="Times New Roman" w:hAnsi="Times New Roman" w:cs="Times New Roman"/>
        </w:rPr>
        <w:t xml:space="preserve">information </w:t>
      </w:r>
      <w:r w:rsidR="00EE7555" w:rsidRPr="006C1C89">
        <w:rPr>
          <w:rFonts w:ascii="Times New Roman" w:hAnsi="Times New Roman" w:cs="Times New Roman"/>
        </w:rPr>
        <w:t xml:space="preserve">to </w:t>
      </w:r>
      <w:r w:rsidR="005524CE" w:rsidRPr="006C1C89">
        <w:rPr>
          <w:rFonts w:ascii="Times New Roman" w:hAnsi="Times New Roman" w:cs="Times New Roman"/>
        </w:rPr>
        <w:t>make</w:t>
      </w:r>
      <w:r w:rsidR="00EE7555" w:rsidRPr="006C1C89">
        <w:rPr>
          <w:rFonts w:ascii="Times New Roman" w:hAnsi="Times New Roman" w:cs="Times New Roman"/>
        </w:rPr>
        <w:t xml:space="preserve"> decisions that promote equitable learning environments</w:t>
      </w:r>
      <w:r w:rsidR="00DD1B70" w:rsidRPr="006C1C89">
        <w:rPr>
          <w:rFonts w:ascii="Times New Roman" w:hAnsi="Times New Roman" w:cs="Times New Roman"/>
        </w:rPr>
        <w:t xml:space="preserve"> </w:t>
      </w:r>
      <w:r w:rsidR="005524CE" w:rsidRPr="006C1C89">
        <w:rPr>
          <w:rFonts w:ascii="Times New Roman" w:hAnsi="Times New Roman" w:cs="Times New Roman"/>
        </w:rPr>
        <w:t xml:space="preserve">for </w:t>
      </w:r>
      <w:r w:rsidR="00DD1B70" w:rsidRPr="006C1C89">
        <w:rPr>
          <w:rFonts w:ascii="Times New Roman" w:hAnsi="Times New Roman" w:cs="Times New Roman"/>
        </w:rPr>
        <w:t>the students and communities they serve</w:t>
      </w:r>
      <w:r w:rsidR="00EE7555" w:rsidRPr="006C1C89">
        <w:rPr>
          <w:rFonts w:ascii="Times New Roman" w:hAnsi="Times New Roman" w:cs="Times New Roman"/>
        </w:rPr>
        <w:t>.</w:t>
      </w:r>
      <w:r w:rsidR="00A6311D" w:rsidRPr="006C1C89">
        <w:rPr>
          <w:rFonts w:ascii="Times New Roman" w:hAnsi="Times New Roman" w:cs="Times New Roman"/>
        </w:rPr>
        <w:t xml:space="preserve"> </w:t>
      </w:r>
    </w:p>
    <w:p w14:paraId="5ED59C74" w14:textId="0817B0B4" w:rsidR="00D469DC" w:rsidRPr="006C1C89" w:rsidRDefault="00D469DC" w:rsidP="00B95FC0">
      <w:pPr>
        <w:pStyle w:val="Heading2"/>
        <w:spacing w:after="0" w:line="480" w:lineRule="auto"/>
        <w:rPr>
          <w:rFonts w:ascii="Times New Roman" w:hAnsi="Times New Roman" w:cs="Times New Roman"/>
          <w:sz w:val="24"/>
          <w:szCs w:val="24"/>
        </w:rPr>
      </w:pPr>
      <w:bookmarkStart w:id="246" w:name="_Toc62545944"/>
      <w:bookmarkStart w:id="247" w:name="_Toc63684962"/>
      <w:r w:rsidRPr="006C1C89">
        <w:rPr>
          <w:rFonts w:ascii="Times New Roman" w:hAnsi="Times New Roman" w:cs="Times New Roman"/>
          <w:sz w:val="24"/>
          <w:szCs w:val="24"/>
        </w:rPr>
        <w:lastRenderedPageBreak/>
        <w:t>Method</w:t>
      </w:r>
      <w:bookmarkEnd w:id="246"/>
      <w:bookmarkEnd w:id="247"/>
    </w:p>
    <w:p w14:paraId="050D324A" w14:textId="07FF00B9" w:rsidR="003843BE" w:rsidRPr="006C1C89" w:rsidRDefault="003843BE" w:rsidP="00AD6517">
      <w:pPr>
        <w:spacing w:line="480" w:lineRule="auto"/>
        <w:rPr>
          <w:rFonts w:ascii="Times New Roman" w:hAnsi="Times New Roman" w:cs="Times New Roman"/>
          <w:b/>
          <w:bCs/>
        </w:rPr>
      </w:pPr>
      <w:r w:rsidRPr="006C1C89">
        <w:rPr>
          <w:rFonts w:ascii="Times New Roman" w:hAnsi="Times New Roman" w:cs="Times New Roman"/>
        </w:rPr>
        <w:t>This study examined students’ course material format preferences and the relationship of those preferences to demographic factors such as race/ethnicity, income, age, technological savviness, and the availability of home internet access. The following research questions guided th</w:t>
      </w:r>
      <w:r w:rsidR="0088468F" w:rsidRPr="006C1C89">
        <w:rPr>
          <w:rFonts w:ascii="Times New Roman" w:hAnsi="Times New Roman" w:cs="Times New Roman"/>
        </w:rPr>
        <w:t>e</w:t>
      </w:r>
      <w:r w:rsidRPr="006C1C89">
        <w:rPr>
          <w:rFonts w:ascii="Times New Roman" w:hAnsi="Times New Roman" w:cs="Times New Roman"/>
        </w:rPr>
        <w:t xml:space="preserve"> study:</w:t>
      </w:r>
    </w:p>
    <w:p w14:paraId="664EE79E" w14:textId="77777777" w:rsidR="003843BE" w:rsidRPr="006C1C89" w:rsidRDefault="003843BE" w:rsidP="004F3C7A">
      <w:pPr>
        <w:pStyle w:val="ListParagraph"/>
        <w:numPr>
          <w:ilvl w:val="0"/>
          <w:numId w:val="14"/>
        </w:numPr>
        <w:rPr>
          <w:rFonts w:ascii="Times New Roman" w:hAnsi="Times New Roman"/>
          <w:sz w:val="24"/>
        </w:rPr>
      </w:pPr>
      <w:r w:rsidRPr="006C1C89">
        <w:rPr>
          <w:rFonts w:ascii="Times New Roman" w:hAnsi="Times New Roman"/>
          <w:sz w:val="24"/>
        </w:rPr>
        <w:t xml:space="preserve">Which course material format – print or digital – do students prefer? </w:t>
      </w:r>
    </w:p>
    <w:p w14:paraId="6D2314C0" w14:textId="77777777" w:rsidR="00836F0F" w:rsidRPr="006C1C89" w:rsidRDefault="003843BE" w:rsidP="004F3C7A">
      <w:pPr>
        <w:pStyle w:val="ListParagraph"/>
        <w:numPr>
          <w:ilvl w:val="1"/>
          <w:numId w:val="14"/>
        </w:numPr>
        <w:rPr>
          <w:rFonts w:ascii="Times New Roman" w:hAnsi="Times New Roman"/>
          <w:sz w:val="24"/>
        </w:rPr>
      </w:pPr>
      <w:r w:rsidRPr="006C1C89">
        <w:rPr>
          <w:rFonts w:ascii="Times New Roman" w:hAnsi="Times New Roman"/>
          <w:sz w:val="24"/>
        </w:rPr>
        <w:t>What are the reasons for those preferences?</w:t>
      </w:r>
    </w:p>
    <w:p w14:paraId="29BBD3AB" w14:textId="10E6F464" w:rsidR="00D9326B" w:rsidRPr="006C1C89" w:rsidRDefault="00D9326B" w:rsidP="004F3C7A">
      <w:pPr>
        <w:pStyle w:val="ListParagraph"/>
        <w:numPr>
          <w:ilvl w:val="1"/>
          <w:numId w:val="14"/>
        </w:numPr>
        <w:rPr>
          <w:rFonts w:ascii="Times New Roman" w:hAnsi="Times New Roman"/>
          <w:sz w:val="24"/>
        </w:rPr>
      </w:pPr>
      <w:r w:rsidRPr="006C1C89">
        <w:rPr>
          <w:rFonts w:ascii="Times New Roman" w:hAnsi="Times New Roman"/>
          <w:sz w:val="24"/>
        </w:rPr>
        <w:t>Are there significant differences in preferences for traditionally underrepresented student populations (race/ethnicity, low</w:t>
      </w:r>
      <w:r w:rsidR="0088468F" w:rsidRPr="006C1C89">
        <w:rPr>
          <w:rFonts w:ascii="Times New Roman" w:hAnsi="Times New Roman"/>
          <w:sz w:val="24"/>
        </w:rPr>
        <w:t>-</w:t>
      </w:r>
      <w:r w:rsidRPr="006C1C89">
        <w:rPr>
          <w:rFonts w:ascii="Times New Roman" w:hAnsi="Times New Roman"/>
          <w:sz w:val="24"/>
        </w:rPr>
        <w:t xml:space="preserve">income, and/or </w:t>
      </w:r>
      <w:r w:rsidR="0088468F" w:rsidRPr="006C1C89">
        <w:rPr>
          <w:rFonts w:ascii="Times New Roman" w:hAnsi="Times New Roman"/>
          <w:sz w:val="24"/>
        </w:rPr>
        <w:t xml:space="preserve">non-traditional </w:t>
      </w:r>
      <w:r w:rsidRPr="006C1C89">
        <w:rPr>
          <w:rFonts w:ascii="Times New Roman" w:hAnsi="Times New Roman"/>
          <w:sz w:val="24"/>
        </w:rPr>
        <w:t>Adult Learners)?</w:t>
      </w:r>
    </w:p>
    <w:p w14:paraId="0FE2A629" w14:textId="15E65465" w:rsidR="003843BE" w:rsidRPr="006C1C89" w:rsidRDefault="003843BE" w:rsidP="004F3C7A">
      <w:pPr>
        <w:pStyle w:val="ListParagraph"/>
        <w:numPr>
          <w:ilvl w:val="0"/>
          <w:numId w:val="14"/>
        </w:numPr>
        <w:rPr>
          <w:rFonts w:ascii="Times New Roman" w:hAnsi="Times New Roman"/>
          <w:sz w:val="24"/>
        </w:rPr>
      </w:pPr>
      <w:r w:rsidRPr="006C1C89">
        <w:rPr>
          <w:rFonts w:ascii="Times New Roman" w:hAnsi="Times New Roman"/>
          <w:sz w:val="24"/>
        </w:rPr>
        <w:t xml:space="preserve">Is there a relationship between format preference and technological savviness and/or home internet access? </w:t>
      </w:r>
    </w:p>
    <w:p w14:paraId="43E00401" w14:textId="77777777" w:rsidR="00D469DC" w:rsidRPr="006C1C89" w:rsidRDefault="00D469DC" w:rsidP="009172C2">
      <w:pPr>
        <w:pStyle w:val="Heading3"/>
        <w:spacing w:line="480" w:lineRule="auto"/>
        <w:rPr>
          <w:rFonts w:ascii="Times New Roman" w:hAnsi="Times New Roman" w:cs="Times New Roman"/>
        </w:rPr>
      </w:pPr>
      <w:bookmarkStart w:id="248" w:name="_Toc60746001"/>
      <w:bookmarkStart w:id="249" w:name="_Toc62545945"/>
      <w:bookmarkStart w:id="250" w:name="_Toc63684691"/>
      <w:bookmarkStart w:id="251" w:name="_Toc63684963"/>
      <w:r w:rsidRPr="006C1C89">
        <w:rPr>
          <w:rFonts w:ascii="Times New Roman" w:hAnsi="Times New Roman" w:cs="Times New Roman"/>
        </w:rPr>
        <w:t>Study Design</w:t>
      </w:r>
      <w:bookmarkEnd w:id="248"/>
      <w:bookmarkEnd w:id="249"/>
      <w:bookmarkEnd w:id="250"/>
      <w:bookmarkEnd w:id="251"/>
    </w:p>
    <w:p w14:paraId="320A1C70" w14:textId="3719836C" w:rsidR="00D67E30" w:rsidRPr="006C1C89" w:rsidRDefault="003843BE" w:rsidP="009172C2">
      <w:pPr>
        <w:spacing w:line="480" w:lineRule="auto"/>
        <w:rPr>
          <w:rFonts w:ascii="Times New Roman" w:hAnsi="Times New Roman" w:cs="Times New Roman"/>
          <w:shd w:val="clear" w:color="auto" w:fill="FFFFFF"/>
        </w:rPr>
      </w:pPr>
      <w:r w:rsidRPr="006C1C89">
        <w:rPr>
          <w:rFonts w:ascii="Times New Roman" w:hAnsi="Times New Roman" w:cs="Times New Roman"/>
        </w:rPr>
        <w:t>A</w:t>
      </w:r>
      <w:r w:rsidR="007D16B0" w:rsidRPr="006C1C89">
        <w:rPr>
          <w:rFonts w:ascii="Times New Roman" w:hAnsi="Times New Roman" w:cs="Times New Roman"/>
        </w:rPr>
        <w:t xml:space="preserve"> </w:t>
      </w:r>
      <w:r w:rsidR="007D16B0" w:rsidRPr="006C1C89">
        <w:rPr>
          <w:rFonts w:ascii="Times New Roman" w:hAnsi="Times New Roman" w:cs="Times New Roman"/>
          <w:shd w:val="clear" w:color="auto" w:fill="FFFFFF"/>
        </w:rPr>
        <w:t>nonexperimental survey research design was selected</w:t>
      </w:r>
      <w:r w:rsidR="007B7708" w:rsidRPr="006C1C89">
        <w:rPr>
          <w:rFonts w:ascii="Times New Roman" w:hAnsi="Times New Roman" w:cs="Times New Roman"/>
          <w:shd w:val="clear" w:color="auto" w:fill="FFFFFF"/>
        </w:rPr>
        <w:t xml:space="preserve"> for this study</w:t>
      </w:r>
      <w:r w:rsidR="007D16B0" w:rsidRPr="006C1C89">
        <w:rPr>
          <w:rFonts w:ascii="Times New Roman" w:hAnsi="Times New Roman" w:cs="Times New Roman"/>
          <w:shd w:val="clear" w:color="auto" w:fill="FFFFFF"/>
        </w:rPr>
        <w:t xml:space="preserve">, as survey research methods are useful for understanding the characteristics of a population based on sample data (Johnson &amp; Christensen, 2020). In the case of this study, a better understanding of course material format preferences was sought, as well as </w:t>
      </w:r>
      <w:r w:rsidR="007B7708" w:rsidRPr="006C1C89">
        <w:rPr>
          <w:rFonts w:ascii="Times New Roman" w:hAnsi="Times New Roman" w:cs="Times New Roman"/>
          <w:shd w:val="clear" w:color="auto" w:fill="FFFFFF"/>
        </w:rPr>
        <w:t xml:space="preserve">of the </w:t>
      </w:r>
      <w:r w:rsidR="007D16B0" w:rsidRPr="006C1C89">
        <w:rPr>
          <w:rFonts w:ascii="Times New Roman" w:hAnsi="Times New Roman" w:cs="Times New Roman"/>
          <w:shd w:val="clear" w:color="auto" w:fill="FFFFFF"/>
        </w:rPr>
        <w:t xml:space="preserve">factors influencing those preferences. Survey research provides insight about trends, attitudes, and opinions, as well as provides data in a manner that allows for testing associations among variables (Creswell &amp; Creswell, 2018). </w:t>
      </w:r>
      <w:r w:rsidR="00546EC1" w:rsidRPr="006C1C89">
        <w:rPr>
          <w:rFonts w:ascii="Times New Roman" w:eastAsia="Georgia" w:hAnsi="Times New Roman" w:cs="Times New Roman"/>
        </w:rPr>
        <w:t xml:space="preserve">Prior to undertaking any steps in the research, study approval was secured through the Institutional Review Board (IRB) of </w:t>
      </w:r>
      <w:r w:rsidR="00181CC1" w:rsidRPr="006C1C89">
        <w:rPr>
          <w:rFonts w:ascii="Times New Roman" w:eastAsia="Georgia" w:hAnsi="Times New Roman" w:cs="Times New Roman"/>
        </w:rPr>
        <w:t xml:space="preserve">both </w:t>
      </w:r>
      <w:r w:rsidR="00546EC1" w:rsidRPr="006C1C89">
        <w:rPr>
          <w:rFonts w:ascii="Times New Roman" w:eastAsia="Georgia" w:hAnsi="Times New Roman" w:cs="Times New Roman"/>
        </w:rPr>
        <w:t>the University of Tennessee and Tennessee Board of Regents (TBR). Ethical considerations included voluntary p</w:t>
      </w:r>
      <w:r w:rsidR="00546EC1" w:rsidRPr="006C1C89">
        <w:rPr>
          <w:rFonts w:ascii="Times New Roman" w:hAnsi="Times New Roman" w:cs="Times New Roman"/>
        </w:rPr>
        <w:t xml:space="preserve">articipation </w:t>
      </w:r>
      <w:r w:rsidR="00181CC1" w:rsidRPr="006C1C89">
        <w:rPr>
          <w:rFonts w:ascii="Times New Roman" w:hAnsi="Times New Roman" w:cs="Times New Roman"/>
        </w:rPr>
        <w:t>not</w:t>
      </w:r>
      <w:r w:rsidR="00546EC1" w:rsidRPr="006C1C89">
        <w:rPr>
          <w:rFonts w:ascii="Times New Roman" w:hAnsi="Times New Roman" w:cs="Times New Roman"/>
        </w:rPr>
        <w:t xml:space="preserve"> associated with any class or </w:t>
      </w:r>
      <w:r w:rsidR="00546EC1" w:rsidRPr="006C1C89">
        <w:rPr>
          <w:rFonts w:ascii="Times New Roman" w:hAnsi="Times New Roman" w:cs="Times New Roman"/>
        </w:rPr>
        <w:lastRenderedPageBreak/>
        <w:t xml:space="preserve">assignment, </w:t>
      </w:r>
      <w:r w:rsidR="00E21171" w:rsidRPr="006C1C89">
        <w:rPr>
          <w:rFonts w:ascii="Times New Roman" w:hAnsi="Times New Roman" w:cs="Times New Roman"/>
        </w:rPr>
        <w:t>an informed consent</w:t>
      </w:r>
      <w:r w:rsidR="00181CC1" w:rsidRPr="006C1C89">
        <w:rPr>
          <w:rFonts w:ascii="Times New Roman" w:hAnsi="Times New Roman" w:cs="Times New Roman"/>
        </w:rPr>
        <w:t xml:space="preserve"> </w:t>
      </w:r>
      <w:r w:rsidR="00E21171" w:rsidRPr="006C1C89">
        <w:rPr>
          <w:rFonts w:ascii="Times New Roman" w:hAnsi="Times New Roman" w:cs="Times New Roman"/>
        </w:rPr>
        <w:t>prior to beginning the survey</w:t>
      </w:r>
      <w:r w:rsidR="00D6706E" w:rsidRPr="006C1C89">
        <w:rPr>
          <w:rFonts w:ascii="Times New Roman" w:hAnsi="Times New Roman" w:cs="Times New Roman"/>
        </w:rPr>
        <w:t xml:space="preserve">, </w:t>
      </w:r>
      <w:r w:rsidR="00546EC1" w:rsidRPr="006C1C89">
        <w:rPr>
          <w:rFonts w:ascii="Times New Roman" w:hAnsi="Times New Roman" w:cs="Times New Roman"/>
        </w:rPr>
        <w:t xml:space="preserve">the ability for participants to skip any question, and </w:t>
      </w:r>
      <w:r w:rsidR="00181CC1" w:rsidRPr="006C1C89">
        <w:rPr>
          <w:rFonts w:ascii="Times New Roman" w:hAnsi="Times New Roman" w:cs="Times New Roman"/>
        </w:rPr>
        <w:t xml:space="preserve">the </w:t>
      </w:r>
      <w:r w:rsidR="00546EC1" w:rsidRPr="006C1C89">
        <w:rPr>
          <w:rFonts w:ascii="Times New Roman" w:hAnsi="Times New Roman" w:cs="Times New Roman"/>
        </w:rPr>
        <w:t xml:space="preserve">data </w:t>
      </w:r>
      <w:r w:rsidR="005E50E1" w:rsidRPr="006C1C89">
        <w:rPr>
          <w:rFonts w:ascii="Times New Roman" w:hAnsi="Times New Roman" w:cs="Times New Roman"/>
        </w:rPr>
        <w:t>being</w:t>
      </w:r>
      <w:r w:rsidR="00546EC1" w:rsidRPr="006C1C89">
        <w:rPr>
          <w:rFonts w:ascii="Times New Roman" w:hAnsi="Times New Roman" w:cs="Times New Roman"/>
        </w:rPr>
        <w:t xml:space="preserve"> anonymized prior to analysis (Rea &amp; Parker, 2014). </w:t>
      </w:r>
    </w:p>
    <w:p w14:paraId="25C190F6" w14:textId="1D57F979" w:rsidR="00BE6F87" w:rsidRPr="006C1C89" w:rsidRDefault="00BE6F87" w:rsidP="00DE7144">
      <w:pPr>
        <w:pStyle w:val="Heading3"/>
        <w:spacing w:line="480" w:lineRule="auto"/>
        <w:rPr>
          <w:rFonts w:ascii="Times New Roman" w:hAnsi="Times New Roman" w:cs="Times New Roman"/>
          <w:szCs w:val="24"/>
        </w:rPr>
      </w:pPr>
      <w:bookmarkStart w:id="252" w:name="_Toc62545946"/>
      <w:bookmarkStart w:id="253" w:name="_Toc63684692"/>
      <w:bookmarkStart w:id="254" w:name="_Toc63684964"/>
      <w:bookmarkStart w:id="255" w:name="_Toc60746002"/>
      <w:r w:rsidRPr="006C1C89">
        <w:rPr>
          <w:rFonts w:ascii="Times New Roman" w:hAnsi="Times New Roman" w:cs="Times New Roman"/>
          <w:szCs w:val="24"/>
        </w:rPr>
        <w:t>Instrument</w:t>
      </w:r>
      <w:bookmarkEnd w:id="252"/>
      <w:bookmarkEnd w:id="253"/>
      <w:bookmarkEnd w:id="254"/>
    </w:p>
    <w:p w14:paraId="530A5260" w14:textId="5044CF70" w:rsidR="00BE6F87" w:rsidRPr="006C1C89" w:rsidRDefault="0088141D" w:rsidP="00AA7A50">
      <w:pPr>
        <w:spacing w:line="480" w:lineRule="auto"/>
        <w:rPr>
          <w:rFonts w:ascii="Times New Roman" w:hAnsi="Times New Roman" w:cs="Times New Roman"/>
          <w:shd w:val="clear" w:color="auto" w:fill="FFFFFF"/>
        </w:rPr>
      </w:pPr>
      <w:r w:rsidRPr="006C1C89">
        <w:rPr>
          <w:rFonts w:ascii="Times New Roman" w:eastAsia="Georgia" w:hAnsi="Times New Roman" w:cs="Times New Roman"/>
        </w:rPr>
        <w:t>The survey instrument from which the questions for analysis were drawn was adapted from nationally known, peer-reviewed course material affordability surveys, namely Florida Virtual Campus (2019) and Martin</w:t>
      </w:r>
      <w:r w:rsidR="008B5F1F">
        <w:rPr>
          <w:rFonts w:ascii="Times New Roman" w:eastAsia="Georgia" w:hAnsi="Times New Roman" w:cs="Times New Roman"/>
        </w:rPr>
        <w:t xml:space="preserve"> et al</w:t>
      </w:r>
      <w:r w:rsidRPr="006C1C89">
        <w:rPr>
          <w:rFonts w:ascii="Times New Roman" w:eastAsia="Georgia" w:hAnsi="Times New Roman" w:cs="Times New Roman"/>
        </w:rPr>
        <w:t>. (2017). Florida Virtual Campus (2019) has conducted biannual textbook surveys since 2010 and is the commonly referenced course material survey model. Similarly, Martin</w:t>
      </w:r>
      <w:r w:rsidR="008B5F1F">
        <w:rPr>
          <w:rFonts w:ascii="Times New Roman" w:eastAsia="Georgia" w:hAnsi="Times New Roman" w:cs="Times New Roman"/>
        </w:rPr>
        <w:t xml:space="preserve"> et al</w:t>
      </w:r>
      <w:r w:rsidRPr="006C1C89">
        <w:rPr>
          <w:rFonts w:ascii="Times New Roman" w:eastAsia="Georgia" w:hAnsi="Times New Roman" w:cs="Times New Roman"/>
        </w:rPr>
        <w:t xml:space="preserve">. (2017) focused on points of impact for textbook costs, including purchases foregone in order to pay for course materials. </w:t>
      </w:r>
      <w:r w:rsidR="0082563E" w:rsidRPr="006C1C89">
        <w:rPr>
          <w:rFonts w:ascii="Times New Roman" w:hAnsi="Times New Roman" w:cs="Times New Roman"/>
          <w:shd w:val="clear" w:color="auto" w:fill="FFFFFF"/>
        </w:rPr>
        <w:t xml:space="preserve">The </w:t>
      </w:r>
      <w:r w:rsidRPr="006C1C89">
        <w:rPr>
          <w:rFonts w:ascii="Times New Roman" w:hAnsi="Times New Roman" w:cs="Times New Roman"/>
          <w:shd w:val="clear" w:color="auto" w:fill="FFFFFF"/>
        </w:rPr>
        <w:t xml:space="preserve">53-item </w:t>
      </w:r>
      <w:r w:rsidR="0082563E" w:rsidRPr="006C1C89">
        <w:rPr>
          <w:rFonts w:ascii="Times New Roman" w:hAnsi="Times New Roman" w:cs="Times New Roman"/>
          <w:shd w:val="clear" w:color="auto" w:fill="FFFFFF"/>
        </w:rPr>
        <w:t>s</w:t>
      </w:r>
      <w:r w:rsidR="0098226D" w:rsidRPr="006C1C89">
        <w:rPr>
          <w:rFonts w:ascii="Times New Roman" w:hAnsi="Times New Roman" w:cs="Times New Roman"/>
          <w:shd w:val="clear" w:color="auto" w:fill="FFFFFF"/>
        </w:rPr>
        <w:t xml:space="preserve">urvey </w:t>
      </w:r>
      <w:r w:rsidRPr="006C1C89">
        <w:rPr>
          <w:rFonts w:ascii="Times New Roman" w:hAnsi="Times New Roman" w:cs="Times New Roman"/>
          <w:shd w:val="clear" w:color="auto" w:fill="FFFFFF"/>
        </w:rPr>
        <w:t>was</w:t>
      </w:r>
      <w:r w:rsidR="0098226D" w:rsidRPr="006C1C89">
        <w:rPr>
          <w:rFonts w:ascii="Times New Roman" w:hAnsi="Times New Roman" w:cs="Times New Roman"/>
          <w:shd w:val="clear" w:color="auto" w:fill="FFFFFF"/>
        </w:rPr>
        <w:t xml:space="preserve"> administered fall 2019 to community college students across t</w:t>
      </w:r>
      <w:r w:rsidR="0098226D" w:rsidRPr="006C1C89">
        <w:rPr>
          <w:rFonts w:ascii="Times New Roman" w:hAnsi="Times New Roman" w:cs="Times New Roman"/>
        </w:rPr>
        <w:t>he Tennessee Board of Regents (TBR) system. TBR is the largest system of public higher education in Tennessee, serving nearly 120,000 students enrolled at 40 community colleges and colleges of applied technology (TBR, 20</w:t>
      </w:r>
      <w:r w:rsidR="00EA1EF2" w:rsidRPr="006C1C89">
        <w:rPr>
          <w:rFonts w:ascii="Times New Roman" w:hAnsi="Times New Roman" w:cs="Times New Roman"/>
        </w:rPr>
        <w:t>20</w:t>
      </w:r>
      <w:r w:rsidR="0098226D" w:rsidRPr="006C1C89">
        <w:rPr>
          <w:rFonts w:ascii="Times New Roman" w:hAnsi="Times New Roman" w:cs="Times New Roman"/>
        </w:rPr>
        <w:t xml:space="preserve">). </w:t>
      </w:r>
      <w:r w:rsidR="0098226D" w:rsidRPr="006C1C89">
        <w:rPr>
          <w:rFonts w:ascii="Times New Roman" w:hAnsi="Times New Roman" w:cs="Times New Roman"/>
          <w:shd w:val="clear" w:color="auto" w:fill="FFFFFF"/>
        </w:rPr>
        <w:t xml:space="preserve">The survey </w:t>
      </w:r>
      <w:r w:rsidR="0098226D" w:rsidRPr="006C1C89">
        <w:rPr>
          <w:rFonts w:ascii="Times New Roman" w:hAnsi="Times New Roman" w:cs="Times New Roman"/>
        </w:rPr>
        <w:t>covered student spending on required course materials; experiences related to not having required course materials; purchase behavior, decisions, and preferences related to course materials. Open-ended follow-up questions were included throughout t</w:t>
      </w:r>
      <w:r w:rsidR="0098226D" w:rsidRPr="006C1C89">
        <w:rPr>
          <w:rFonts w:ascii="Times New Roman" w:hAnsi="Times New Roman" w:cs="Times New Roman"/>
          <w:shd w:val="clear" w:color="auto" w:fill="FFFFFF"/>
        </w:rPr>
        <w:t>o capture an enriched student perspective.</w:t>
      </w:r>
    </w:p>
    <w:p w14:paraId="08FAD5CD" w14:textId="46FBD515" w:rsidR="0098226D" w:rsidRPr="006C1C89" w:rsidRDefault="0098226D" w:rsidP="00333054">
      <w:pPr>
        <w:spacing w:line="480" w:lineRule="auto"/>
        <w:ind w:firstLine="720"/>
        <w:rPr>
          <w:rFonts w:ascii="Times New Roman" w:hAnsi="Times New Roman" w:cs="Times New Roman"/>
        </w:rPr>
      </w:pPr>
      <w:r w:rsidRPr="006C1C89">
        <w:rPr>
          <w:rFonts w:ascii="Times New Roman" w:hAnsi="Times New Roman" w:cs="Times New Roman"/>
        </w:rPr>
        <w:t>Because “course materials” invite</w:t>
      </w:r>
      <w:r w:rsidR="00082DFD" w:rsidRPr="006C1C89">
        <w:rPr>
          <w:rFonts w:ascii="Times New Roman" w:hAnsi="Times New Roman" w:cs="Times New Roman"/>
        </w:rPr>
        <w:t>d</w:t>
      </w:r>
      <w:r w:rsidRPr="006C1C89">
        <w:rPr>
          <w:rFonts w:ascii="Times New Roman" w:hAnsi="Times New Roman" w:cs="Times New Roman"/>
        </w:rPr>
        <w:t xml:space="preserve"> a wide range of interpretation, the survey defined required course materials as “textbooks, digital access codes, software, lab manuals, etc. that your instructor requires you to purchase for the course. These materials are listed under the ‘Required Textbooks’ section of each course syllabus.” The survey also made explicit that “required course materials” d</w:t>
      </w:r>
      <w:r w:rsidR="00082DFD" w:rsidRPr="006C1C89">
        <w:rPr>
          <w:rFonts w:ascii="Times New Roman" w:hAnsi="Times New Roman" w:cs="Times New Roman"/>
        </w:rPr>
        <w:t>id</w:t>
      </w:r>
      <w:r w:rsidRPr="006C1C89">
        <w:rPr>
          <w:rFonts w:ascii="Times New Roman" w:hAnsi="Times New Roman" w:cs="Times New Roman"/>
        </w:rPr>
        <w:t xml:space="preserve"> not concern supplementary or "recommended" materials that students </w:t>
      </w:r>
      <w:r w:rsidR="00082DFD" w:rsidRPr="006C1C89">
        <w:rPr>
          <w:rFonts w:ascii="Times New Roman" w:hAnsi="Times New Roman" w:cs="Times New Roman"/>
        </w:rPr>
        <w:t>we</w:t>
      </w:r>
      <w:r w:rsidRPr="006C1C89">
        <w:rPr>
          <w:rFonts w:ascii="Times New Roman" w:hAnsi="Times New Roman" w:cs="Times New Roman"/>
        </w:rPr>
        <w:t xml:space="preserve">re not required to purchase. </w:t>
      </w:r>
    </w:p>
    <w:p w14:paraId="6E1E29C8" w14:textId="77777777" w:rsidR="00C32C1C" w:rsidRPr="006C1C89" w:rsidRDefault="00C32C1C" w:rsidP="00C32C1C">
      <w:pPr>
        <w:pStyle w:val="Heading3"/>
        <w:rPr>
          <w:rFonts w:ascii="Times New Roman" w:hAnsi="Times New Roman" w:cs="Times New Roman"/>
          <w:shd w:val="clear" w:color="auto" w:fill="FFFFFF"/>
        </w:rPr>
      </w:pPr>
      <w:bookmarkStart w:id="256" w:name="_Toc63684693"/>
      <w:bookmarkStart w:id="257" w:name="_Toc63684965"/>
      <w:bookmarkStart w:id="258" w:name="_Toc61177464"/>
      <w:bookmarkStart w:id="259" w:name="_Toc61178063"/>
      <w:r w:rsidRPr="006C1C89">
        <w:rPr>
          <w:rFonts w:ascii="Times New Roman" w:hAnsi="Times New Roman" w:cs="Times New Roman"/>
          <w:shd w:val="clear" w:color="auto" w:fill="FFFFFF"/>
        </w:rPr>
        <w:lastRenderedPageBreak/>
        <w:t>Measures</w:t>
      </w:r>
      <w:bookmarkEnd w:id="256"/>
      <w:bookmarkEnd w:id="257"/>
    </w:p>
    <w:p w14:paraId="1635E0EF" w14:textId="1A85B155" w:rsidR="00C32C1C" w:rsidRPr="006C1C89" w:rsidRDefault="00C32C1C" w:rsidP="00C32C1C">
      <w:pPr>
        <w:spacing w:line="480" w:lineRule="auto"/>
        <w:rPr>
          <w:rFonts w:ascii="Times New Roman" w:hAnsi="Times New Roman" w:cs="Times New Roman"/>
        </w:rPr>
      </w:pPr>
      <w:r w:rsidRPr="006C1C89">
        <w:rPr>
          <w:rFonts w:ascii="Times New Roman" w:hAnsi="Times New Roman" w:cs="Times New Roman"/>
          <w:shd w:val="clear" w:color="auto" w:fill="FFFFFF"/>
        </w:rPr>
        <w:t>The dependent variable for the quantitative analysis was</w:t>
      </w:r>
      <w:r w:rsidRPr="006C1C89">
        <w:rPr>
          <w:rFonts w:ascii="Times New Roman" w:hAnsi="Times New Roman" w:cs="Times New Roman"/>
        </w:rPr>
        <w:t xml:space="preserve"> student </w:t>
      </w:r>
      <w:r w:rsidR="00082DFD" w:rsidRPr="006C1C89">
        <w:rPr>
          <w:rFonts w:ascii="Times New Roman" w:hAnsi="Times New Roman" w:cs="Times New Roman"/>
        </w:rPr>
        <w:t xml:space="preserve">format </w:t>
      </w:r>
      <w:r w:rsidRPr="006C1C89">
        <w:rPr>
          <w:rFonts w:ascii="Times New Roman" w:hAnsi="Times New Roman" w:cs="Times New Roman"/>
        </w:rPr>
        <w:t>preference (print, digital, or no preference between the two). While several subtypes of digital course materials exist (eTextbooks, interactive e-texts, digital courseware, etc.), for the purposes of this study, digital materials referred generally to electronically based materials</w:t>
      </w:r>
      <w:r w:rsidR="00585FA4" w:rsidRPr="006C1C89">
        <w:rPr>
          <w:rFonts w:ascii="Times New Roman" w:hAnsi="Times New Roman" w:cs="Times New Roman"/>
        </w:rPr>
        <w:t xml:space="preserve"> (as opposed t</w:t>
      </w:r>
      <w:r w:rsidRPr="006C1C89">
        <w:rPr>
          <w:rFonts w:ascii="Times New Roman" w:hAnsi="Times New Roman" w:cs="Times New Roman"/>
        </w:rPr>
        <w:t>o materials based on paper/print</w:t>
      </w:r>
      <w:r w:rsidR="00585FA4" w:rsidRPr="006C1C89">
        <w:rPr>
          <w:rFonts w:ascii="Times New Roman" w:hAnsi="Times New Roman" w:cs="Times New Roman"/>
        </w:rPr>
        <w:t>)</w:t>
      </w:r>
      <w:r w:rsidRPr="006C1C89">
        <w:rPr>
          <w:rFonts w:ascii="Times New Roman" w:hAnsi="Times New Roman" w:cs="Times New Roman"/>
        </w:rPr>
        <w:t xml:space="preserve">. </w:t>
      </w:r>
    </w:p>
    <w:bookmarkEnd w:id="258"/>
    <w:bookmarkEnd w:id="259"/>
    <w:p w14:paraId="2C02ED4B" w14:textId="77777777" w:rsidR="00C32C1C" w:rsidRPr="006C1C89" w:rsidRDefault="00C32C1C" w:rsidP="00C32C1C">
      <w:pPr>
        <w:spacing w:line="480" w:lineRule="auto"/>
        <w:ind w:firstLine="720"/>
        <w:rPr>
          <w:rFonts w:ascii="Times New Roman" w:hAnsi="Times New Roman" w:cs="Times New Roman"/>
        </w:rPr>
      </w:pPr>
      <w:r w:rsidRPr="006C1C89">
        <w:rPr>
          <w:rFonts w:ascii="Times New Roman" w:hAnsi="Times New Roman" w:cs="Times New Roman"/>
        </w:rPr>
        <w:t xml:space="preserve">Independent variables included demographic characteristics (race/ethnicity, income/Pell-eligibility, Adult Learner status), perceived technological savviness, and home internet access. The construction of race/ethnicity followed recommendations of the U.S. Office of Management and Budget’s Standards for Maintaining, Collecting, and Presenting Federal Data on Race and Ethnicity (2016), with respondents self-identifying into one or more of six categories (Black or African American, Hispanic or Latino, Asian, American Indian or Alaska Native, Native Hawaiian or other Pacific Islander, White or Caucasian, Prefer Not to Respond, Other). For the analysis, these categories were collapsed into two categories (White and Non-White). </w:t>
      </w:r>
    </w:p>
    <w:p w14:paraId="07562021" w14:textId="77777777" w:rsidR="00C32C1C" w:rsidRPr="006C1C89" w:rsidRDefault="00C32C1C" w:rsidP="00C32C1C">
      <w:pPr>
        <w:spacing w:line="480" w:lineRule="auto"/>
        <w:ind w:firstLine="720"/>
        <w:rPr>
          <w:rFonts w:ascii="Times New Roman" w:hAnsi="Times New Roman" w:cs="Times New Roman"/>
        </w:rPr>
      </w:pPr>
      <w:r w:rsidRPr="006C1C89">
        <w:rPr>
          <w:rFonts w:ascii="Times New Roman" w:hAnsi="Times New Roman" w:cs="Times New Roman"/>
        </w:rPr>
        <w:t xml:space="preserve">The independent variable of income (referred to also as “Pell-eligibility”) focused on low-income students most likely to be eligible for federal Pell grants as determined by a self-reported annual household income of less than $36,000. The twelve survey options for reporting annual household income were collapsed into two categories: Pell-Eligible (&gt;$36K annual household income) and Non-Pell-Eligible. Age responses were also collapsed into two categories: Adult Learners and non-Adult Learners. The Tennessee Board of Regents (TBR) system classifies “Adult Learners” as those over 25 years of age (TBR, 2020). </w:t>
      </w:r>
    </w:p>
    <w:p w14:paraId="0E1B4937" w14:textId="7D730729" w:rsidR="00C32C1C" w:rsidRPr="006C1C89" w:rsidRDefault="00C32C1C" w:rsidP="00C32C1C">
      <w:pPr>
        <w:spacing w:line="480" w:lineRule="auto"/>
        <w:ind w:firstLine="720"/>
        <w:rPr>
          <w:rFonts w:ascii="Times New Roman" w:hAnsi="Times New Roman" w:cs="Times New Roman"/>
        </w:rPr>
      </w:pPr>
      <w:r w:rsidRPr="006C1C89">
        <w:rPr>
          <w:rFonts w:ascii="Times New Roman" w:hAnsi="Times New Roman" w:cs="Times New Roman"/>
        </w:rPr>
        <w:t xml:space="preserve">The independent variable of technological savviness (technology savvy, or tech-savviness) related to being “well informed about or proficient in the use of modern technology, </w:t>
      </w:r>
      <w:r w:rsidRPr="006C1C89">
        <w:rPr>
          <w:rFonts w:ascii="Times New Roman" w:hAnsi="Times New Roman" w:cs="Times New Roman"/>
        </w:rPr>
        <w:lastRenderedPageBreak/>
        <w:t xml:space="preserve">especially computers” (Oxford Dictionary, </w:t>
      </w:r>
      <w:r w:rsidR="00F442C0">
        <w:rPr>
          <w:rFonts w:ascii="Times New Roman" w:hAnsi="Times New Roman" w:cs="Times New Roman"/>
        </w:rPr>
        <w:t>n.d.</w:t>
      </w:r>
      <w:r w:rsidRPr="006C1C89">
        <w:rPr>
          <w:rFonts w:ascii="Times New Roman" w:hAnsi="Times New Roman" w:cs="Times New Roman"/>
        </w:rPr>
        <w:t>). On the survey (see Appendix</w:t>
      </w:r>
      <w:r w:rsidR="00870829" w:rsidRPr="006C1C89">
        <w:rPr>
          <w:rFonts w:ascii="Times New Roman" w:hAnsi="Times New Roman" w:cs="Times New Roman"/>
        </w:rPr>
        <w:t xml:space="preserve"> 3A</w:t>
      </w:r>
      <w:r w:rsidRPr="006C1C89">
        <w:rPr>
          <w:rFonts w:ascii="Times New Roman" w:hAnsi="Times New Roman" w:cs="Times New Roman"/>
        </w:rPr>
        <w:t xml:space="preserve"> for relevant survey items), students self-reported their level of agreement with the statement “I consider myself technology savvy</w:t>
      </w:r>
      <w:r w:rsidR="00A439D4" w:rsidRPr="006C1C89">
        <w:rPr>
          <w:rFonts w:ascii="Times New Roman" w:hAnsi="Times New Roman" w:cs="Times New Roman"/>
        </w:rPr>
        <w:t>.</w:t>
      </w:r>
      <w:r w:rsidRPr="006C1C89">
        <w:rPr>
          <w:rFonts w:ascii="Times New Roman" w:hAnsi="Times New Roman" w:cs="Times New Roman"/>
        </w:rPr>
        <w:t xml:space="preserve">” </w:t>
      </w:r>
      <w:r w:rsidR="00A439D4" w:rsidRPr="006C1C89">
        <w:rPr>
          <w:rFonts w:ascii="Times New Roman" w:hAnsi="Times New Roman" w:cs="Times New Roman"/>
        </w:rPr>
        <w:t>The statement was followed by the definition,</w:t>
      </w:r>
      <w:r w:rsidRPr="006C1C89">
        <w:rPr>
          <w:rFonts w:ascii="Times New Roman" w:hAnsi="Times New Roman" w:cs="Times New Roman"/>
        </w:rPr>
        <w:t xml:space="preserve"> “You know how to navigate and use technology, and when the technology is new, it's not hard for you to learn how to use it.” Response options were measured on a 7-point unanchored scale (strongly disagree, disagree, somewhat disagree, neither agree or disagree, somewhat agree, agree, strongly agree). A seven-point unanchored scale was chosen for its greater level of reliability over a scale with four or fewer points, along with its ability to allow respondents to express a neutral response (Johnson &amp; Christensen, 2020). </w:t>
      </w:r>
    </w:p>
    <w:p w14:paraId="45DA98A1" w14:textId="7BD87C47" w:rsidR="00C32C1C" w:rsidRPr="006C1C89" w:rsidRDefault="00C32C1C" w:rsidP="00C32C1C">
      <w:pPr>
        <w:spacing w:line="480" w:lineRule="auto"/>
        <w:ind w:firstLine="720"/>
        <w:rPr>
          <w:rFonts w:ascii="Times New Roman" w:hAnsi="Times New Roman" w:cs="Times New Roman"/>
        </w:rPr>
      </w:pPr>
      <w:r w:rsidRPr="006C1C89">
        <w:rPr>
          <w:rFonts w:ascii="Times New Roman" w:hAnsi="Times New Roman" w:cs="Times New Roman"/>
        </w:rPr>
        <w:t xml:space="preserve">Since the use of digital technologies for homework and course assignments requires internet access beyond that which is available on-campus, availability of internet access was also included as an independent variable. The availability of internet access was measured by a Yes/No response to the question “Is your internet access at home sufficient to complete homework and other course-related assignments?” Finally, </w:t>
      </w:r>
      <w:r w:rsidRPr="006C1C89">
        <w:rPr>
          <w:rStyle w:val="normaltextrun"/>
          <w:rFonts w:ascii="Times New Roman" w:eastAsiaTheme="majorEastAsia" w:hAnsi="Times New Roman" w:cs="Times New Roman"/>
          <w:shd w:val="clear" w:color="auto" w:fill="FFFFFF"/>
        </w:rPr>
        <w:t xml:space="preserve">open-ended responses were included to complement the quantitative data and </w:t>
      </w:r>
      <w:r w:rsidRPr="006C1C89">
        <w:rPr>
          <w:rFonts w:ascii="Times New Roman" w:hAnsi="Times New Roman" w:cs="Times New Roman"/>
        </w:rPr>
        <w:t>capture a richer perspective of</w:t>
      </w:r>
      <w:r w:rsidRPr="006C1C89">
        <w:rPr>
          <w:rStyle w:val="normaltextrun"/>
          <w:rFonts w:ascii="Times New Roman" w:eastAsiaTheme="majorEastAsia" w:hAnsi="Times New Roman" w:cs="Times New Roman"/>
          <w:shd w:val="clear" w:color="auto" w:fill="FFFFFF"/>
        </w:rPr>
        <w:t xml:space="preserve"> </w:t>
      </w:r>
      <w:r w:rsidR="00F7489A" w:rsidRPr="006C1C89">
        <w:rPr>
          <w:rStyle w:val="normaltextrun"/>
          <w:rFonts w:ascii="Times New Roman" w:eastAsiaTheme="majorEastAsia" w:hAnsi="Times New Roman" w:cs="Times New Roman"/>
          <w:shd w:val="clear" w:color="auto" w:fill="FFFFFF"/>
        </w:rPr>
        <w:t xml:space="preserve">the </w:t>
      </w:r>
      <w:r w:rsidRPr="006C1C89">
        <w:rPr>
          <w:rStyle w:val="normaltextrun"/>
          <w:rFonts w:ascii="Times New Roman" w:eastAsiaTheme="majorEastAsia" w:hAnsi="Times New Roman" w:cs="Times New Roman"/>
          <w:shd w:val="clear" w:color="auto" w:fill="FFFFFF"/>
        </w:rPr>
        <w:t>student experience.</w:t>
      </w:r>
      <w:r w:rsidR="006656EC" w:rsidRPr="006C1C89">
        <w:rPr>
          <w:rFonts w:ascii="Times New Roman" w:hAnsi="Times New Roman" w:cs="Times New Roman"/>
        </w:rPr>
        <w:t xml:space="preserve"> Table 3.1 displays variables, research questions, and corresponding survey item(s) for this study.</w:t>
      </w:r>
    </w:p>
    <w:p w14:paraId="5451539F" w14:textId="2A2342AC" w:rsidR="00D469DC" w:rsidRPr="006C1C89" w:rsidRDefault="00D469DC" w:rsidP="00333054">
      <w:pPr>
        <w:pStyle w:val="Heading3"/>
        <w:spacing w:line="480" w:lineRule="auto"/>
        <w:rPr>
          <w:rFonts w:ascii="Times New Roman" w:hAnsi="Times New Roman" w:cs="Times New Roman"/>
          <w:szCs w:val="24"/>
        </w:rPr>
      </w:pPr>
      <w:bookmarkStart w:id="260" w:name="_Toc62545947"/>
      <w:bookmarkStart w:id="261" w:name="_Toc63684694"/>
      <w:bookmarkStart w:id="262" w:name="_Toc63684966"/>
      <w:r w:rsidRPr="006C1C89">
        <w:rPr>
          <w:rFonts w:ascii="Times New Roman" w:hAnsi="Times New Roman" w:cs="Times New Roman"/>
          <w:szCs w:val="24"/>
        </w:rPr>
        <w:t>Participants</w:t>
      </w:r>
      <w:bookmarkEnd w:id="255"/>
      <w:bookmarkEnd w:id="260"/>
      <w:bookmarkEnd w:id="261"/>
      <w:bookmarkEnd w:id="262"/>
    </w:p>
    <w:p w14:paraId="41929C67" w14:textId="77777777" w:rsidR="006656EC" w:rsidRPr="006C1C89" w:rsidRDefault="00D469DC" w:rsidP="00333054">
      <w:pPr>
        <w:spacing w:line="480" w:lineRule="auto"/>
        <w:ind w:firstLine="720"/>
        <w:rPr>
          <w:rFonts w:ascii="Times New Roman" w:hAnsi="Times New Roman" w:cs="Times New Roman"/>
        </w:rPr>
      </w:pPr>
      <w:r w:rsidRPr="006C1C89">
        <w:rPr>
          <w:rFonts w:ascii="Times New Roman" w:hAnsi="Times New Roman" w:cs="Times New Roman"/>
        </w:rPr>
        <w:t>The population for this study included all students enrolled for the fall 2019 semester at community colleges across the Tennessee Board of Regents system (</w:t>
      </w:r>
      <w:r w:rsidRPr="006C1C89">
        <w:rPr>
          <w:rFonts w:ascii="Times New Roman" w:hAnsi="Times New Roman" w:cs="Times New Roman"/>
          <w:i/>
          <w:iCs/>
        </w:rPr>
        <w:t>N</w:t>
      </w:r>
      <w:r w:rsidR="00507367" w:rsidRPr="006C1C89">
        <w:rPr>
          <w:rFonts w:ascii="Times New Roman" w:hAnsi="Times New Roman" w:cs="Times New Roman"/>
        </w:rPr>
        <w:t xml:space="preserve"> </w:t>
      </w:r>
      <w:r w:rsidRPr="006C1C89">
        <w:rPr>
          <w:rFonts w:ascii="Times New Roman" w:hAnsi="Times New Roman" w:cs="Times New Roman"/>
        </w:rPr>
        <w:t>=</w:t>
      </w:r>
      <w:r w:rsidR="00507367" w:rsidRPr="006C1C89">
        <w:rPr>
          <w:rFonts w:ascii="Times New Roman" w:hAnsi="Times New Roman" w:cs="Times New Roman"/>
        </w:rPr>
        <w:t xml:space="preserve"> </w:t>
      </w:r>
      <w:r w:rsidRPr="006C1C89">
        <w:rPr>
          <w:rFonts w:ascii="Times New Roman" w:hAnsi="Times New Roman" w:cs="Times New Roman"/>
        </w:rPr>
        <w:t xml:space="preserve">88,946). </w:t>
      </w:r>
      <w:r w:rsidR="0048186A" w:rsidRPr="006C1C89">
        <w:rPr>
          <w:rFonts w:ascii="Times New Roman" w:hAnsi="Times New Roman" w:cs="Times New Roman"/>
        </w:rPr>
        <w:t>TBR houses Tennessee’s two-year public institutions, including 13 community colleges</w:t>
      </w:r>
      <w:r w:rsidR="00D628B3" w:rsidRPr="006C1C89">
        <w:rPr>
          <w:rFonts w:ascii="Times New Roman" w:hAnsi="Times New Roman" w:cs="Times New Roman"/>
        </w:rPr>
        <w:t xml:space="preserve"> offer</w:t>
      </w:r>
      <w:r w:rsidR="00863DD7" w:rsidRPr="006C1C89">
        <w:rPr>
          <w:rFonts w:ascii="Times New Roman" w:hAnsi="Times New Roman" w:cs="Times New Roman"/>
        </w:rPr>
        <w:t>ing</w:t>
      </w:r>
      <w:r w:rsidR="0017682B" w:rsidRPr="006C1C89">
        <w:rPr>
          <w:rFonts w:ascii="Times New Roman" w:hAnsi="Times New Roman" w:cs="Times New Roman"/>
        </w:rPr>
        <w:t xml:space="preserve"> classes </w:t>
      </w:r>
      <w:r w:rsidR="0048186A" w:rsidRPr="006C1C89">
        <w:rPr>
          <w:rFonts w:ascii="Times New Roman" w:hAnsi="Times New Roman" w:cs="Times New Roman"/>
        </w:rPr>
        <w:t xml:space="preserve">in almost all </w:t>
      </w:r>
      <w:r w:rsidR="00FB387A" w:rsidRPr="006C1C89">
        <w:rPr>
          <w:rFonts w:ascii="Times New Roman" w:hAnsi="Times New Roman" w:cs="Times New Roman"/>
        </w:rPr>
        <w:t>95 counties within</w:t>
      </w:r>
      <w:r w:rsidR="0048186A" w:rsidRPr="006C1C89">
        <w:rPr>
          <w:rFonts w:ascii="Times New Roman" w:hAnsi="Times New Roman" w:cs="Times New Roman"/>
        </w:rPr>
        <w:t xml:space="preserve"> </w:t>
      </w:r>
      <w:r w:rsidR="00D628B3" w:rsidRPr="006C1C89">
        <w:rPr>
          <w:rFonts w:ascii="Times New Roman" w:hAnsi="Times New Roman" w:cs="Times New Roman"/>
        </w:rPr>
        <w:t>the state</w:t>
      </w:r>
      <w:r w:rsidR="0048186A" w:rsidRPr="006C1C89">
        <w:rPr>
          <w:rFonts w:ascii="Times New Roman" w:hAnsi="Times New Roman" w:cs="Times New Roman"/>
        </w:rPr>
        <w:t xml:space="preserve">. </w:t>
      </w:r>
      <w:r w:rsidRPr="006C1C89">
        <w:rPr>
          <w:rFonts w:ascii="Times New Roman" w:hAnsi="Times New Roman" w:cs="Times New Roman"/>
        </w:rPr>
        <w:t xml:space="preserve">The fall 2019 student population consisted of 70.7% White, 15.9% Black, 6.4% Hispanic, and 7.0% Other (TBR Data, 2020). </w:t>
      </w:r>
      <w:r w:rsidR="00464F6B" w:rsidRPr="006C1C89">
        <w:rPr>
          <w:rFonts w:ascii="Times New Roman" w:hAnsi="Times New Roman" w:cs="Times New Roman"/>
        </w:rPr>
        <w:t xml:space="preserve">Over half </w:t>
      </w:r>
      <w:r w:rsidR="00A345B2" w:rsidRPr="006C1C89">
        <w:rPr>
          <w:rFonts w:ascii="Times New Roman" w:hAnsi="Times New Roman" w:cs="Times New Roman"/>
        </w:rPr>
        <w:t xml:space="preserve">were female </w:t>
      </w:r>
    </w:p>
    <w:p w14:paraId="0E479A07" w14:textId="17B9611C" w:rsidR="006656EC" w:rsidRPr="006C1C89" w:rsidRDefault="006656EC" w:rsidP="006656EC">
      <w:pPr>
        <w:pStyle w:val="Caption"/>
        <w:rPr>
          <w:rFonts w:cs="Times New Roman"/>
        </w:rPr>
      </w:pPr>
      <w:bookmarkStart w:id="263" w:name="_Toc64557056"/>
      <w:r w:rsidRPr="006C1C89">
        <w:rPr>
          <w:rFonts w:cs="Times New Roman"/>
        </w:rPr>
        <w:lastRenderedPageBreak/>
        <w:t>Table 3.</w:t>
      </w:r>
      <w:r w:rsidR="00FF5FFF">
        <w:rPr>
          <w:rFonts w:cs="Times New Roman"/>
        </w:rPr>
        <w:t>1</w:t>
      </w:r>
      <w:r w:rsidRPr="006C1C89">
        <w:rPr>
          <w:rFonts w:cs="Times New Roman"/>
        </w:rPr>
        <w:t xml:space="preserve"> Variables, Research Questions, and Survey Item(s)</w:t>
      </w:r>
      <w:bookmarkEnd w:id="263"/>
    </w:p>
    <w:tbl>
      <w:tblPr>
        <w:tblStyle w:val="TableGrid"/>
        <w:tblW w:w="93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2520"/>
        <w:gridCol w:w="5040"/>
      </w:tblGrid>
      <w:tr w:rsidR="006656EC" w:rsidRPr="006C1C89" w14:paraId="22525B4E" w14:textId="77777777" w:rsidTr="005611CA">
        <w:tc>
          <w:tcPr>
            <w:tcW w:w="1800" w:type="dxa"/>
            <w:tcBorders>
              <w:top w:val="single" w:sz="4" w:space="0" w:color="auto"/>
              <w:bottom w:val="single" w:sz="4" w:space="0" w:color="auto"/>
            </w:tcBorders>
          </w:tcPr>
          <w:p w14:paraId="6BECA547" w14:textId="77777777" w:rsidR="006656EC" w:rsidRPr="006C1C89" w:rsidRDefault="006656EC" w:rsidP="005611CA">
            <w:pPr>
              <w:rPr>
                <w:rFonts w:ascii="Times New Roman" w:hAnsi="Times New Roman" w:cs="Times New Roman"/>
                <w:b/>
                <w:bCs/>
              </w:rPr>
            </w:pPr>
            <w:r w:rsidRPr="006C1C89">
              <w:rPr>
                <w:rFonts w:ascii="Times New Roman" w:hAnsi="Times New Roman" w:cs="Times New Roman"/>
                <w:b/>
                <w:bCs/>
              </w:rPr>
              <w:t xml:space="preserve">Variable </w:t>
            </w:r>
          </w:p>
        </w:tc>
        <w:tc>
          <w:tcPr>
            <w:tcW w:w="2520" w:type="dxa"/>
            <w:tcBorders>
              <w:top w:val="single" w:sz="4" w:space="0" w:color="auto"/>
              <w:bottom w:val="single" w:sz="4" w:space="0" w:color="auto"/>
            </w:tcBorders>
          </w:tcPr>
          <w:p w14:paraId="708D9179" w14:textId="77777777" w:rsidR="006656EC" w:rsidRPr="006C1C89" w:rsidRDefault="006656EC" w:rsidP="005611CA">
            <w:pPr>
              <w:rPr>
                <w:rFonts w:ascii="Times New Roman" w:hAnsi="Times New Roman" w:cs="Times New Roman"/>
                <w:b/>
                <w:bCs/>
              </w:rPr>
            </w:pPr>
            <w:r w:rsidRPr="006C1C89">
              <w:rPr>
                <w:rFonts w:ascii="Times New Roman" w:hAnsi="Times New Roman" w:cs="Times New Roman"/>
                <w:b/>
                <w:bCs/>
              </w:rPr>
              <w:t>Research Question</w:t>
            </w:r>
          </w:p>
        </w:tc>
        <w:tc>
          <w:tcPr>
            <w:tcW w:w="5040" w:type="dxa"/>
            <w:tcBorders>
              <w:top w:val="single" w:sz="4" w:space="0" w:color="auto"/>
              <w:bottom w:val="single" w:sz="4" w:space="0" w:color="auto"/>
            </w:tcBorders>
          </w:tcPr>
          <w:p w14:paraId="0212B264" w14:textId="77777777" w:rsidR="006656EC" w:rsidRPr="006C1C89" w:rsidRDefault="006656EC" w:rsidP="005611CA">
            <w:pPr>
              <w:rPr>
                <w:rFonts w:ascii="Times New Roman" w:hAnsi="Times New Roman" w:cs="Times New Roman"/>
                <w:b/>
                <w:bCs/>
              </w:rPr>
            </w:pPr>
            <w:r w:rsidRPr="006C1C89">
              <w:rPr>
                <w:rFonts w:ascii="Times New Roman" w:hAnsi="Times New Roman" w:cs="Times New Roman"/>
                <w:b/>
                <w:bCs/>
              </w:rPr>
              <w:t>Survey Item(s)</w:t>
            </w:r>
          </w:p>
        </w:tc>
      </w:tr>
      <w:tr w:rsidR="006656EC" w:rsidRPr="006C1C89" w14:paraId="2946BBEB" w14:textId="77777777" w:rsidTr="005611CA">
        <w:tc>
          <w:tcPr>
            <w:tcW w:w="1800" w:type="dxa"/>
            <w:tcBorders>
              <w:top w:val="single" w:sz="4" w:space="0" w:color="auto"/>
              <w:bottom w:val="single" w:sz="4" w:space="0" w:color="auto"/>
            </w:tcBorders>
          </w:tcPr>
          <w:p w14:paraId="4C8582EC"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Dependent Variable: Format Preference</w:t>
            </w:r>
          </w:p>
        </w:tc>
        <w:tc>
          <w:tcPr>
            <w:tcW w:w="2520" w:type="dxa"/>
            <w:tcBorders>
              <w:top w:val="single" w:sz="4" w:space="0" w:color="auto"/>
              <w:bottom w:val="single" w:sz="4" w:space="0" w:color="auto"/>
            </w:tcBorders>
          </w:tcPr>
          <w:p w14:paraId="38FC826F"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Which course material format – print or digital – do students prefer?</w:t>
            </w:r>
          </w:p>
        </w:tc>
        <w:tc>
          <w:tcPr>
            <w:tcW w:w="5040" w:type="dxa"/>
            <w:tcBorders>
              <w:top w:val="single" w:sz="4" w:space="0" w:color="auto"/>
              <w:bottom w:val="single" w:sz="4" w:space="0" w:color="auto"/>
            </w:tcBorders>
          </w:tcPr>
          <w:p w14:paraId="4A24A8FA"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Do you prefer your course materials to be in digital or print format? </w:t>
            </w:r>
          </w:p>
          <w:p w14:paraId="7B7351B0" w14:textId="77777777" w:rsidR="006656EC" w:rsidRPr="006C1C89" w:rsidRDefault="006656EC" w:rsidP="005611CA">
            <w:pPr>
              <w:pStyle w:val="ListParagraph"/>
              <w:numPr>
                <w:ilvl w:val="0"/>
                <w:numId w:val="13"/>
              </w:numPr>
              <w:tabs>
                <w:tab w:val="left" w:pos="400"/>
              </w:tabs>
              <w:spacing w:line="240" w:lineRule="auto"/>
              <w:rPr>
                <w:rFonts w:ascii="Times New Roman" w:hAnsi="Times New Roman"/>
                <w:sz w:val="24"/>
              </w:rPr>
            </w:pPr>
            <w:r w:rsidRPr="006C1C89">
              <w:rPr>
                <w:rFonts w:ascii="Times New Roman" w:hAnsi="Times New Roman"/>
                <w:sz w:val="24"/>
              </w:rPr>
              <w:t>I prefer digital course materials.</w:t>
            </w:r>
          </w:p>
          <w:p w14:paraId="1211C919" w14:textId="77777777" w:rsidR="006656EC" w:rsidRPr="006C1C89" w:rsidRDefault="006656EC" w:rsidP="005611CA">
            <w:pPr>
              <w:pStyle w:val="ListParagraph"/>
              <w:numPr>
                <w:ilvl w:val="0"/>
                <w:numId w:val="13"/>
              </w:numPr>
              <w:tabs>
                <w:tab w:val="left" w:pos="400"/>
              </w:tabs>
              <w:spacing w:line="240" w:lineRule="auto"/>
              <w:rPr>
                <w:rFonts w:ascii="Times New Roman" w:hAnsi="Times New Roman"/>
                <w:sz w:val="24"/>
              </w:rPr>
            </w:pPr>
            <w:r w:rsidRPr="006C1C89">
              <w:rPr>
                <w:rFonts w:ascii="Times New Roman" w:hAnsi="Times New Roman"/>
                <w:sz w:val="24"/>
              </w:rPr>
              <w:t>I prefer print course materials.</w:t>
            </w:r>
          </w:p>
          <w:p w14:paraId="4F5C76CF" w14:textId="77777777" w:rsidR="006656EC" w:rsidRPr="006C1C89" w:rsidRDefault="006656EC" w:rsidP="005611CA">
            <w:pPr>
              <w:pStyle w:val="ListParagraph"/>
              <w:numPr>
                <w:ilvl w:val="0"/>
                <w:numId w:val="13"/>
              </w:numPr>
              <w:tabs>
                <w:tab w:val="left" w:pos="400"/>
              </w:tabs>
              <w:spacing w:line="240" w:lineRule="auto"/>
              <w:rPr>
                <w:rFonts w:ascii="Times New Roman" w:hAnsi="Times New Roman"/>
                <w:sz w:val="24"/>
              </w:rPr>
            </w:pPr>
            <w:r w:rsidRPr="006C1C89">
              <w:rPr>
                <w:rFonts w:ascii="Times New Roman" w:hAnsi="Times New Roman"/>
                <w:sz w:val="24"/>
              </w:rPr>
              <w:t>I have no preference -- I feel the same way about digital and print.</w:t>
            </w:r>
          </w:p>
        </w:tc>
      </w:tr>
      <w:tr w:rsidR="006656EC" w:rsidRPr="006C1C89" w14:paraId="0F4A19F3" w14:textId="77777777" w:rsidTr="005611CA">
        <w:trPr>
          <w:trHeight w:val="3671"/>
        </w:trPr>
        <w:tc>
          <w:tcPr>
            <w:tcW w:w="1800" w:type="dxa"/>
            <w:tcBorders>
              <w:top w:val="single" w:sz="4" w:space="0" w:color="auto"/>
              <w:bottom w:val="nil"/>
            </w:tcBorders>
          </w:tcPr>
          <w:p w14:paraId="19A3DC3F"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Independent Variable 1: Technological Savviness</w:t>
            </w:r>
          </w:p>
        </w:tc>
        <w:tc>
          <w:tcPr>
            <w:tcW w:w="2520" w:type="dxa"/>
            <w:tcBorders>
              <w:top w:val="single" w:sz="4" w:space="0" w:color="auto"/>
              <w:bottom w:val="nil"/>
            </w:tcBorders>
          </w:tcPr>
          <w:p w14:paraId="3E45275E"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 xml:space="preserve">Is there a relationship between format preference and technological savviness and/or home internet access? </w:t>
            </w:r>
          </w:p>
        </w:tc>
        <w:tc>
          <w:tcPr>
            <w:tcW w:w="5040" w:type="dxa"/>
            <w:tcBorders>
              <w:top w:val="single" w:sz="4" w:space="0" w:color="auto"/>
              <w:bottom w:val="nil"/>
            </w:tcBorders>
          </w:tcPr>
          <w:p w14:paraId="7E0409C0" w14:textId="77777777" w:rsidR="006656EC" w:rsidRPr="006C1C89" w:rsidRDefault="006656EC" w:rsidP="005611CA">
            <w:pPr>
              <w:widowControl w:val="0"/>
              <w:autoSpaceDE w:val="0"/>
              <w:autoSpaceDN w:val="0"/>
              <w:adjustRightInd w:val="0"/>
              <w:rPr>
                <w:rFonts w:ascii="Times New Roman" w:hAnsi="Times New Roman" w:cs="Times New Roman"/>
              </w:rPr>
            </w:pPr>
            <w:r w:rsidRPr="006C1C89">
              <w:rPr>
                <w:rFonts w:ascii="Times New Roman" w:hAnsi="Times New Roman" w:cs="Times New Roman"/>
              </w:rPr>
              <w:t>Please state your level of agreement with this statement: I consider myself technology savvy. ("Technology savvy" means you know how to navigate and use technology, and that when the technology is new, it's not hard for you to learn how to use it.) </w:t>
            </w:r>
          </w:p>
          <w:p w14:paraId="7BF70B53"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Strongly Disagree</w:t>
            </w:r>
          </w:p>
          <w:p w14:paraId="4F7A63AA"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Disagree</w:t>
            </w:r>
          </w:p>
          <w:p w14:paraId="254E5BFB"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Somewhat Disagree</w:t>
            </w:r>
          </w:p>
          <w:p w14:paraId="4A2B8340"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Neither Agree nor Disagree</w:t>
            </w:r>
          </w:p>
          <w:p w14:paraId="02570AA4"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Somewhat Agree</w:t>
            </w:r>
          </w:p>
          <w:p w14:paraId="603FE7A1"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Agree</w:t>
            </w:r>
          </w:p>
          <w:p w14:paraId="0EA5F238" w14:textId="77777777" w:rsidR="006656EC" w:rsidRPr="006C1C89" w:rsidRDefault="006656EC" w:rsidP="005611CA">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Strongly Agree</w:t>
            </w:r>
          </w:p>
        </w:tc>
      </w:tr>
      <w:tr w:rsidR="006656EC" w:rsidRPr="006C1C89" w14:paraId="65BE675B" w14:textId="77777777" w:rsidTr="005611CA">
        <w:tc>
          <w:tcPr>
            <w:tcW w:w="1800" w:type="dxa"/>
            <w:tcBorders>
              <w:top w:val="nil"/>
            </w:tcBorders>
          </w:tcPr>
          <w:p w14:paraId="28D23D52"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Independent Variable 2: Home Internet Access</w:t>
            </w:r>
          </w:p>
        </w:tc>
        <w:tc>
          <w:tcPr>
            <w:tcW w:w="2520" w:type="dxa"/>
            <w:tcBorders>
              <w:top w:val="nil"/>
            </w:tcBorders>
          </w:tcPr>
          <w:p w14:paraId="2487358D" w14:textId="77777777" w:rsidR="006656EC" w:rsidRPr="006C1C89" w:rsidRDefault="006656EC" w:rsidP="005611CA">
            <w:pPr>
              <w:rPr>
                <w:rFonts w:ascii="Times New Roman" w:hAnsi="Times New Roman" w:cs="Times New Roman"/>
              </w:rPr>
            </w:pPr>
            <w:r w:rsidRPr="006C1C89">
              <w:rPr>
                <w:rFonts w:ascii="Times New Roman" w:hAnsi="Times New Roman" w:cs="Times New Roman"/>
              </w:rPr>
              <w:t>Is there a relationship between format preference and technological savviness and/or home internet access?</w:t>
            </w:r>
          </w:p>
        </w:tc>
        <w:tc>
          <w:tcPr>
            <w:tcW w:w="5040" w:type="dxa"/>
            <w:tcBorders>
              <w:top w:val="nil"/>
            </w:tcBorders>
          </w:tcPr>
          <w:p w14:paraId="721E35FD" w14:textId="77777777" w:rsidR="006656EC" w:rsidRPr="006C1C89" w:rsidRDefault="006656EC" w:rsidP="005611CA">
            <w:pPr>
              <w:widowControl w:val="0"/>
              <w:autoSpaceDE w:val="0"/>
              <w:autoSpaceDN w:val="0"/>
              <w:adjustRightInd w:val="0"/>
              <w:rPr>
                <w:rFonts w:ascii="Times New Roman" w:hAnsi="Times New Roman" w:cs="Times New Roman"/>
              </w:rPr>
            </w:pPr>
            <w:r w:rsidRPr="006C1C89">
              <w:rPr>
                <w:rFonts w:ascii="Times New Roman" w:hAnsi="Times New Roman" w:cs="Times New Roman"/>
              </w:rPr>
              <w:t>Is your internet access at home sufficient to complete homework and other course-related assignments?</w:t>
            </w:r>
          </w:p>
          <w:p w14:paraId="0C0A2DF7" w14:textId="77777777" w:rsidR="006656EC" w:rsidRPr="006C1C89" w:rsidRDefault="006656EC" w:rsidP="005611CA">
            <w:pPr>
              <w:widowControl w:val="0"/>
              <w:tabs>
                <w:tab w:val="left" w:pos="400"/>
              </w:tabs>
              <w:autoSpaceDE w:val="0"/>
              <w:autoSpaceDN w:val="0"/>
              <w:adjustRightInd w:val="0"/>
              <w:ind w:left="720"/>
              <w:rPr>
                <w:rFonts w:ascii="Times New Roman" w:hAnsi="Times New Roman" w:cs="Times New Roman"/>
              </w:rPr>
            </w:pPr>
            <w:r w:rsidRPr="006C1C89">
              <w:rPr>
                <w:rFonts w:ascii="Times New Roman" w:hAnsi="Times New Roman" w:cs="Times New Roman"/>
              </w:rPr>
              <w:t>Yes</w:t>
            </w:r>
          </w:p>
          <w:p w14:paraId="7D92045D" w14:textId="77777777" w:rsidR="006656EC" w:rsidRPr="006C1C89" w:rsidRDefault="006656EC" w:rsidP="005611CA">
            <w:pPr>
              <w:widowControl w:val="0"/>
              <w:tabs>
                <w:tab w:val="left" w:pos="400"/>
              </w:tabs>
              <w:autoSpaceDE w:val="0"/>
              <w:autoSpaceDN w:val="0"/>
              <w:adjustRightInd w:val="0"/>
              <w:ind w:left="720"/>
              <w:rPr>
                <w:rFonts w:ascii="Times New Roman" w:hAnsi="Times New Roman" w:cs="Times New Roman"/>
              </w:rPr>
            </w:pPr>
            <w:r w:rsidRPr="006C1C89">
              <w:rPr>
                <w:rFonts w:ascii="Times New Roman" w:hAnsi="Times New Roman" w:cs="Times New Roman"/>
              </w:rPr>
              <w:t>No</w:t>
            </w:r>
          </w:p>
        </w:tc>
      </w:tr>
    </w:tbl>
    <w:p w14:paraId="54900CC3" w14:textId="77777777" w:rsidR="006656EC" w:rsidRPr="006C1C89" w:rsidRDefault="006656EC" w:rsidP="006656EC">
      <w:pPr>
        <w:spacing w:line="480" w:lineRule="auto"/>
        <w:ind w:firstLine="720"/>
        <w:rPr>
          <w:rFonts w:ascii="Times New Roman" w:hAnsi="Times New Roman" w:cs="Times New Roman"/>
        </w:rPr>
      </w:pPr>
    </w:p>
    <w:p w14:paraId="7DBF22E6" w14:textId="77777777" w:rsidR="006656EC" w:rsidRPr="006C1C89" w:rsidRDefault="006656EC">
      <w:pPr>
        <w:tabs>
          <w:tab w:val="clear" w:pos="24120"/>
        </w:tabs>
        <w:rPr>
          <w:rFonts w:ascii="Times New Roman" w:hAnsi="Times New Roman" w:cs="Times New Roman"/>
        </w:rPr>
      </w:pPr>
      <w:r w:rsidRPr="006C1C89">
        <w:rPr>
          <w:rFonts w:ascii="Times New Roman" w:hAnsi="Times New Roman" w:cs="Times New Roman"/>
        </w:rPr>
        <w:br w:type="page"/>
      </w:r>
    </w:p>
    <w:p w14:paraId="4F01CB62" w14:textId="4CFC1504" w:rsidR="00D469DC" w:rsidRPr="006C1C89" w:rsidRDefault="00464F6B" w:rsidP="006656EC">
      <w:pPr>
        <w:spacing w:line="480" w:lineRule="auto"/>
        <w:rPr>
          <w:rFonts w:ascii="Times New Roman" w:hAnsi="Times New Roman" w:cs="Times New Roman"/>
        </w:rPr>
      </w:pPr>
      <w:r w:rsidRPr="006C1C89">
        <w:rPr>
          <w:rFonts w:ascii="Times New Roman" w:hAnsi="Times New Roman" w:cs="Times New Roman"/>
        </w:rPr>
        <w:lastRenderedPageBreak/>
        <w:t>(</w:t>
      </w:r>
      <w:r w:rsidR="00D469DC" w:rsidRPr="006C1C89">
        <w:rPr>
          <w:rFonts w:ascii="Times New Roman" w:hAnsi="Times New Roman" w:cs="Times New Roman"/>
        </w:rPr>
        <w:t>61.1%</w:t>
      </w:r>
      <w:r w:rsidRPr="006C1C89">
        <w:rPr>
          <w:rFonts w:ascii="Times New Roman" w:hAnsi="Times New Roman" w:cs="Times New Roman"/>
        </w:rPr>
        <w:t>)</w:t>
      </w:r>
      <w:r w:rsidR="00D469DC" w:rsidRPr="006C1C89">
        <w:rPr>
          <w:rFonts w:ascii="Times New Roman" w:hAnsi="Times New Roman" w:cs="Times New Roman"/>
        </w:rPr>
        <w:t xml:space="preserve">, 38.9% </w:t>
      </w:r>
      <w:r w:rsidRPr="006C1C89">
        <w:rPr>
          <w:rFonts w:ascii="Times New Roman" w:hAnsi="Times New Roman" w:cs="Times New Roman"/>
        </w:rPr>
        <w:t xml:space="preserve">were </w:t>
      </w:r>
      <w:r w:rsidR="00D469DC" w:rsidRPr="006C1C89">
        <w:rPr>
          <w:rFonts w:ascii="Times New Roman" w:hAnsi="Times New Roman" w:cs="Times New Roman"/>
        </w:rPr>
        <w:t xml:space="preserve">male, </w:t>
      </w:r>
      <w:r w:rsidRPr="006C1C89">
        <w:rPr>
          <w:rFonts w:ascii="Times New Roman" w:hAnsi="Times New Roman" w:cs="Times New Roman"/>
        </w:rPr>
        <w:t>and</w:t>
      </w:r>
      <w:r w:rsidR="00D469DC" w:rsidRPr="006C1C89">
        <w:rPr>
          <w:rFonts w:ascii="Times New Roman" w:hAnsi="Times New Roman" w:cs="Times New Roman"/>
        </w:rPr>
        <w:t xml:space="preserve"> 28% </w:t>
      </w:r>
      <w:r w:rsidRPr="006C1C89">
        <w:rPr>
          <w:rFonts w:ascii="Times New Roman" w:hAnsi="Times New Roman" w:cs="Times New Roman"/>
        </w:rPr>
        <w:t xml:space="preserve">were </w:t>
      </w:r>
      <w:r w:rsidR="00D469DC" w:rsidRPr="006C1C89">
        <w:rPr>
          <w:rFonts w:ascii="Times New Roman" w:hAnsi="Times New Roman" w:cs="Times New Roman"/>
        </w:rPr>
        <w:t xml:space="preserve">over the age of 25. </w:t>
      </w:r>
      <w:r w:rsidR="00A345B2" w:rsidRPr="006C1C89">
        <w:rPr>
          <w:rFonts w:ascii="Times New Roman" w:hAnsi="Times New Roman" w:cs="Times New Roman"/>
        </w:rPr>
        <w:t>Over a quarter (</w:t>
      </w:r>
      <w:r w:rsidR="00D469DC" w:rsidRPr="006C1C89">
        <w:rPr>
          <w:rFonts w:ascii="Times New Roman" w:hAnsi="Times New Roman" w:cs="Times New Roman"/>
        </w:rPr>
        <w:t>37%</w:t>
      </w:r>
      <w:r w:rsidR="00A345B2" w:rsidRPr="006C1C89">
        <w:rPr>
          <w:rFonts w:ascii="Times New Roman" w:hAnsi="Times New Roman" w:cs="Times New Roman"/>
        </w:rPr>
        <w:t xml:space="preserve">) received some form of </w:t>
      </w:r>
      <w:r w:rsidR="00D469DC" w:rsidRPr="006C1C89">
        <w:rPr>
          <w:rFonts w:ascii="Times New Roman" w:hAnsi="Times New Roman" w:cs="Times New Roman"/>
        </w:rPr>
        <w:t>Pell</w:t>
      </w:r>
      <w:r w:rsidR="00A345B2" w:rsidRPr="006C1C89">
        <w:rPr>
          <w:rFonts w:ascii="Times New Roman" w:hAnsi="Times New Roman" w:cs="Times New Roman"/>
        </w:rPr>
        <w:t xml:space="preserve"> grant assistance</w:t>
      </w:r>
      <w:r w:rsidR="00D469DC" w:rsidRPr="006C1C89">
        <w:rPr>
          <w:rFonts w:ascii="Times New Roman" w:hAnsi="Times New Roman" w:cs="Times New Roman"/>
        </w:rPr>
        <w:t xml:space="preserve">, and </w:t>
      </w:r>
      <w:r w:rsidR="00A345B2" w:rsidRPr="006C1C89">
        <w:rPr>
          <w:rFonts w:ascii="Times New Roman" w:hAnsi="Times New Roman" w:cs="Times New Roman"/>
        </w:rPr>
        <w:t>approximately half (</w:t>
      </w:r>
      <w:r w:rsidR="00D469DC" w:rsidRPr="006C1C89">
        <w:rPr>
          <w:rFonts w:ascii="Times New Roman" w:hAnsi="Times New Roman" w:cs="Times New Roman"/>
        </w:rPr>
        <w:t>50.5%</w:t>
      </w:r>
      <w:r w:rsidR="00A345B2" w:rsidRPr="006C1C89">
        <w:rPr>
          <w:rFonts w:ascii="Times New Roman" w:hAnsi="Times New Roman" w:cs="Times New Roman"/>
        </w:rPr>
        <w:t>)</w:t>
      </w:r>
      <w:r w:rsidR="00D469DC" w:rsidRPr="006C1C89">
        <w:rPr>
          <w:rFonts w:ascii="Times New Roman" w:hAnsi="Times New Roman" w:cs="Times New Roman"/>
        </w:rPr>
        <w:t xml:space="preserve"> attended part-time</w:t>
      </w:r>
      <w:r w:rsidR="004114FB" w:rsidRPr="006C1C89">
        <w:rPr>
          <w:rFonts w:ascii="Times New Roman" w:hAnsi="Times New Roman" w:cs="Times New Roman"/>
        </w:rPr>
        <w:t>.</w:t>
      </w:r>
      <w:r w:rsidR="00D469DC" w:rsidRPr="006C1C89">
        <w:rPr>
          <w:rFonts w:ascii="Times New Roman" w:hAnsi="Times New Roman" w:cs="Times New Roman"/>
        </w:rPr>
        <w:t xml:space="preserve"> High school students participating in dual-enrollment programs were not included in the study.</w:t>
      </w:r>
    </w:p>
    <w:p w14:paraId="5D4B4B3C" w14:textId="77777777" w:rsidR="00D469DC" w:rsidRPr="006C1C89" w:rsidRDefault="00D469DC" w:rsidP="00333054">
      <w:pPr>
        <w:pStyle w:val="Heading3"/>
        <w:spacing w:line="480" w:lineRule="auto"/>
        <w:rPr>
          <w:rFonts w:ascii="Times New Roman" w:hAnsi="Times New Roman" w:cs="Times New Roman"/>
          <w:szCs w:val="24"/>
        </w:rPr>
      </w:pPr>
      <w:bookmarkStart w:id="264" w:name="_Toc60746003"/>
      <w:bookmarkStart w:id="265" w:name="_Toc62545948"/>
      <w:bookmarkStart w:id="266" w:name="_Toc63684695"/>
      <w:bookmarkStart w:id="267" w:name="_Toc63684967"/>
      <w:r w:rsidRPr="006C1C89">
        <w:rPr>
          <w:rStyle w:val="normaltextrun"/>
          <w:rFonts w:ascii="Times New Roman" w:hAnsi="Times New Roman" w:cs="Times New Roman"/>
          <w:szCs w:val="24"/>
        </w:rPr>
        <w:t>Data Collection</w:t>
      </w:r>
      <w:bookmarkEnd w:id="264"/>
      <w:bookmarkEnd w:id="265"/>
      <w:bookmarkEnd w:id="266"/>
      <w:bookmarkEnd w:id="267"/>
      <w:r w:rsidRPr="006C1C89">
        <w:rPr>
          <w:rStyle w:val="normaltextrun"/>
          <w:rFonts w:ascii="Times New Roman" w:hAnsi="Times New Roman" w:cs="Times New Roman"/>
          <w:szCs w:val="24"/>
        </w:rPr>
        <w:t> </w:t>
      </w:r>
      <w:r w:rsidRPr="006C1C89">
        <w:rPr>
          <w:rStyle w:val="eop"/>
          <w:rFonts w:ascii="Times New Roman" w:hAnsi="Times New Roman" w:cs="Times New Roman"/>
          <w:szCs w:val="24"/>
        </w:rPr>
        <w:t> </w:t>
      </w:r>
      <w:r w:rsidRPr="006C1C89">
        <w:rPr>
          <w:rFonts w:ascii="Times New Roman" w:hAnsi="Times New Roman" w:cs="Times New Roman"/>
          <w:szCs w:val="24"/>
        </w:rPr>
        <w:t xml:space="preserve"> </w:t>
      </w:r>
    </w:p>
    <w:p w14:paraId="2C9229AB" w14:textId="24DC034D" w:rsidR="00D469DC" w:rsidRPr="006C1C89" w:rsidRDefault="00BC39B9" w:rsidP="00BC39B9">
      <w:pPr>
        <w:spacing w:line="480" w:lineRule="auto"/>
        <w:ind w:firstLine="720"/>
        <w:rPr>
          <w:rFonts w:ascii="Times New Roman" w:hAnsi="Times New Roman" w:cs="Times New Roman"/>
        </w:rPr>
      </w:pPr>
      <w:r w:rsidRPr="006C1C89">
        <w:rPr>
          <w:rFonts w:ascii="Times New Roman" w:hAnsi="Times New Roman" w:cs="Times New Roman"/>
        </w:rPr>
        <w:t xml:space="preserve">This study </w:t>
      </w:r>
      <w:r w:rsidR="006656EC" w:rsidRPr="006C1C89">
        <w:rPr>
          <w:rFonts w:ascii="Times New Roman" w:hAnsi="Times New Roman" w:cs="Times New Roman"/>
        </w:rPr>
        <w:t>employed</w:t>
      </w:r>
      <w:r w:rsidRPr="006C1C89">
        <w:rPr>
          <w:rFonts w:ascii="Times New Roman" w:hAnsi="Times New Roman" w:cs="Times New Roman"/>
        </w:rPr>
        <w:t xml:space="preserve"> a census survey approach to data collection. To maintain the security of student contact information, surveys were distributed </w:t>
      </w:r>
      <w:r w:rsidR="006656EC" w:rsidRPr="006C1C89">
        <w:rPr>
          <w:rFonts w:ascii="Times New Roman" w:hAnsi="Times New Roman" w:cs="Times New Roman"/>
        </w:rPr>
        <w:t>via email by institutional research directors on each campus</w:t>
      </w:r>
      <w:r w:rsidRPr="006C1C89">
        <w:rPr>
          <w:rFonts w:ascii="Times New Roman" w:hAnsi="Times New Roman" w:cs="Times New Roman"/>
        </w:rPr>
        <w:t xml:space="preserve"> to all enrolled students. </w:t>
      </w:r>
    </w:p>
    <w:p w14:paraId="7849333A" w14:textId="77777777" w:rsidR="00F55731" w:rsidRPr="006C1C89" w:rsidRDefault="00F55731" w:rsidP="00333054">
      <w:pPr>
        <w:pStyle w:val="Heading3"/>
        <w:spacing w:line="480" w:lineRule="auto"/>
        <w:rPr>
          <w:rFonts w:ascii="Times New Roman" w:hAnsi="Times New Roman" w:cs="Times New Roman"/>
          <w:szCs w:val="24"/>
        </w:rPr>
      </w:pPr>
      <w:bookmarkStart w:id="268" w:name="_Toc60746004"/>
      <w:bookmarkStart w:id="269" w:name="_Toc62545949"/>
      <w:bookmarkStart w:id="270" w:name="_Toc63684696"/>
      <w:bookmarkStart w:id="271" w:name="_Toc63684968"/>
      <w:r w:rsidRPr="006C1C89">
        <w:rPr>
          <w:rFonts w:ascii="Times New Roman" w:hAnsi="Times New Roman" w:cs="Times New Roman"/>
          <w:szCs w:val="24"/>
        </w:rPr>
        <w:t>Procedure</w:t>
      </w:r>
      <w:bookmarkEnd w:id="268"/>
      <w:bookmarkEnd w:id="269"/>
      <w:bookmarkEnd w:id="270"/>
      <w:bookmarkEnd w:id="271"/>
    </w:p>
    <w:p w14:paraId="46C4B3CB" w14:textId="34AAFCDF" w:rsidR="00870829" w:rsidRPr="006C1C89" w:rsidRDefault="00F55731" w:rsidP="00870829">
      <w:pPr>
        <w:spacing w:line="480" w:lineRule="auto"/>
        <w:ind w:firstLine="720"/>
        <w:rPr>
          <w:rFonts w:ascii="Times New Roman" w:eastAsia="Georgia" w:hAnsi="Times New Roman" w:cs="Times New Roman"/>
        </w:rPr>
      </w:pPr>
      <w:r w:rsidRPr="006C1C89">
        <w:rPr>
          <w:rFonts w:ascii="Times New Roman" w:eastAsia="Georgia" w:hAnsi="Times New Roman" w:cs="Times New Roman"/>
        </w:rPr>
        <w:t>After securing approval</w:t>
      </w:r>
      <w:r w:rsidR="00F4151D" w:rsidRPr="006C1C89">
        <w:rPr>
          <w:rFonts w:ascii="Times New Roman" w:eastAsia="Georgia" w:hAnsi="Times New Roman" w:cs="Times New Roman"/>
        </w:rPr>
        <w:t xml:space="preserve"> from both The University of Tennessee, Knoxville, and Tennessee Board of Regents</w:t>
      </w:r>
      <w:r w:rsidR="00D8067C" w:rsidRPr="006C1C89">
        <w:rPr>
          <w:rFonts w:ascii="Times New Roman" w:eastAsia="Georgia" w:hAnsi="Times New Roman" w:cs="Times New Roman"/>
        </w:rPr>
        <w:t xml:space="preserve"> Institutional Review Boards</w:t>
      </w:r>
      <w:r w:rsidRPr="006C1C89">
        <w:rPr>
          <w:rFonts w:ascii="Times New Roman" w:eastAsia="Georgia" w:hAnsi="Times New Roman" w:cs="Times New Roman"/>
        </w:rPr>
        <w:t xml:space="preserve">, </w:t>
      </w:r>
      <w:r w:rsidR="00564728" w:rsidRPr="006C1C89">
        <w:rPr>
          <w:rFonts w:ascii="Times New Roman" w:eastAsia="Georgia" w:hAnsi="Times New Roman" w:cs="Times New Roman"/>
        </w:rPr>
        <w:t>research directors</w:t>
      </w:r>
      <w:r w:rsidRPr="006C1C89">
        <w:rPr>
          <w:rFonts w:ascii="Times New Roman" w:eastAsia="Georgia" w:hAnsi="Times New Roman" w:cs="Times New Roman"/>
        </w:rPr>
        <w:t xml:space="preserve"> at each community college were given two weeks to provide feedback on the survey design. After this feedback period, the survey was pilot tested on desktop, laptop, and mobile devices with </w:t>
      </w:r>
      <w:r w:rsidR="00916BF2" w:rsidRPr="006C1C89">
        <w:rPr>
          <w:rFonts w:ascii="Times New Roman" w:eastAsia="Georgia" w:hAnsi="Times New Roman" w:cs="Times New Roman"/>
        </w:rPr>
        <w:t xml:space="preserve">both </w:t>
      </w:r>
      <w:r w:rsidR="00564728" w:rsidRPr="006C1C89">
        <w:rPr>
          <w:rFonts w:ascii="Times New Roman" w:eastAsia="Georgia" w:hAnsi="Times New Roman" w:cs="Times New Roman"/>
        </w:rPr>
        <w:t>research directors</w:t>
      </w:r>
      <w:r w:rsidRPr="006C1C89">
        <w:rPr>
          <w:rFonts w:ascii="Times New Roman" w:eastAsia="Georgia" w:hAnsi="Times New Roman" w:cs="Times New Roman"/>
        </w:rPr>
        <w:t xml:space="preserve"> and individuals representing a range of age</w:t>
      </w:r>
      <w:r w:rsidR="00885980" w:rsidRPr="006C1C89">
        <w:rPr>
          <w:rFonts w:ascii="Times New Roman" w:eastAsia="Georgia" w:hAnsi="Times New Roman" w:cs="Times New Roman"/>
        </w:rPr>
        <w:t>s</w:t>
      </w:r>
      <w:r w:rsidRPr="006C1C89">
        <w:rPr>
          <w:rFonts w:ascii="Times New Roman" w:eastAsia="Georgia" w:hAnsi="Times New Roman" w:cs="Times New Roman"/>
        </w:rPr>
        <w:t xml:space="preserve"> and college experience (Johnson &amp; Christenson, 2020). </w:t>
      </w:r>
    </w:p>
    <w:p w14:paraId="6F90C0DD" w14:textId="7402D636" w:rsidR="00684BF6" w:rsidRPr="006C1C89" w:rsidRDefault="00A14CBD" w:rsidP="00870829">
      <w:pPr>
        <w:spacing w:line="480" w:lineRule="auto"/>
        <w:ind w:firstLine="720"/>
        <w:rPr>
          <w:rFonts w:ascii="Times New Roman" w:hAnsi="Times New Roman" w:cs="Times New Roman"/>
        </w:rPr>
      </w:pPr>
      <w:r w:rsidRPr="006C1C89">
        <w:rPr>
          <w:rFonts w:ascii="Times New Roman" w:hAnsi="Times New Roman" w:cs="Times New Roman"/>
        </w:rPr>
        <w:t xml:space="preserve">The survey was administered via email invitation sent by research directors at each participating community college campus beginning the </w:t>
      </w:r>
      <w:r w:rsidR="005C6AA8" w:rsidRPr="006C1C89">
        <w:rPr>
          <w:rFonts w:ascii="Times New Roman" w:hAnsi="Times New Roman" w:cs="Times New Roman"/>
        </w:rPr>
        <w:t>8</w:t>
      </w:r>
      <w:r w:rsidR="005C6AA8" w:rsidRPr="006C1C89">
        <w:rPr>
          <w:rFonts w:ascii="Times New Roman" w:hAnsi="Times New Roman" w:cs="Times New Roman"/>
          <w:vertAlign w:val="superscript"/>
        </w:rPr>
        <w:t>th</w:t>
      </w:r>
      <w:r w:rsidR="005C6AA8" w:rsidRPr="006C1C89">
        <w:rPr>
          <w:rFonts w:ascii="Times New Roman" w:hAnsi="Times New Roman" w:cs="Times New Roman"/>
        </w:rPr>
        <w:t xml:space="preserve"> </w:t>
      </w:r>
      <w:r w:rsidRPr="006C1C89">
        <w:rPr>
          <w:rFonts w:ascii="Times New Roman" w:hAnsi="Times New Roman" w:cs="Times New Roman"/>
        </w:rPr>
        <w:t xml:space="preserve">week of the </w:t>
      </w:r>
      <w:r w:rsidR="009128F0" w:rsidRPr="006C1C89">
        <w:rPr>
          <w:rFonts w:ascii="Times New Roman" w:hAnsi="Times New Roman" w:cs="Times New Roman"/>
        </w:rPr>
        <w:t xml:space="preserve">fall 2019 </w:t>
      </w:r>
      <w:r w:rsidRPr="006C1C89">
        <w:rPr>
          <w:rFonts w:ascii="Times New Roman" w:hAnsi="Times New Roman" w:cs="Times New Roman"/>
        </w:rPr>
        <w:t xml:space="preserve">semester (see Survey Communications, Appendix </w:t>
      </w:r>
      <w:r w:rsidR="00870829" w:rsidRPr="006C1C89">
        <w:rPr>
          <w:rFonts w:ascii="Times New Roman" w:hAnsi="Times New Roman" w:cs="Times New Roman"/>
        </w:rPr>
        <w:t>3B</w:t>
      </w:r>
      <w:r w:rsidRPr="006C1C89">
        <w:rPr>
          <w:rFonts w:ascii="Times New Roman" w:hAnsi="Times New Roman" w:cs="Times New Roman"/>
        </w:rPr>
        <w:t>). The 8</w:t>
      </w:r>
      <w:r w:rsidRPr="006C1C89">
        <w:rPr>
          <w:rFonts w:ascii="Times New Roman" w:hAnsi="Times New Roman" w:cs="Times New Roman"/>
          <w:vertAlign w:val="superscript"/>
        </w:rPr>
        <w:t>th</w:t>
      </w:r>
      <w:r w:rsidRPr="006C1C89">
        <w:rPr>
          <w:rFonts w:ascii="Times New Roman" w:hAnsi="Times New Roman" w:cs="Times New Roman"/>
        </w:rPr>
        <w:t xml:space="preserve"> week of the semester was selected as a time when</w:t>
      </w:r>
      <w:bookmarkStart w:id="272" w:name="_Toc62546140"/>
      <w:r w:rsidR="00684BF6" w:rsidRPr="006C1C89">
        <w:rPr>
          <w:rFonts w:ascii="Times New Roman" w:hAnsi="Times New Roman" w:cs="Times New Roman"/>
        </w:rPr>
        <w:t xml:space="preserve"> students would still </w:t>
      </w:r>
      <w:r w:rsidR="00135033" w:rsidRPr="006C1C89">
        <w:rPr>
          <w:rFonts w:ascii="Times New Roman" w:hAnsi="Times New Roman" w:cs="Times New Roman"/>
        </w:rPr>
        <w:t xml:space="preserve">have been </w:t>
      </w:r>
      <w:r w:rsidR="00684BF6" w:rsidRPr="006C1C89">
        <w:rPr>
          <w:rFonts w:ascii="Times New Roman" w:hAnsi="Times New Roman" w:cs="Times New Roman"/>
        </w:rPr>
        <w:t xml:space="preserve">likely </w:t>
      </w:r>
      <w:r w:rsidR="00135033" w:rsidRPr="006C1C89">
        <w:rPr>
          <w:rFonts w:ascii="Times New Roman" w:hAnsi="Times New Roman" w:cs="Times New Roman"/>
        </w:rPr>
        <w:t xml:space="preserve">to </w:t>
      </w:r>
      <w:r w:rsidR="00684BF6" w:rsidRPr="006C1C89">
        <w:rPr>
          <w:rFonts w:ascii="Times New Roman" w:hAnsi="Times New Roman" w:cs="Times New Roman"/>
        </w:rPr>
        <w:t xml:space="preserve">recall how much they spent on materials while also having enough of the semester underway to determine whether </w:t>
      </w:r>
      <w:r w:rsidR="0068104B" w:rsidRPr="006C1C89">
        <w:rPr>
          <w:rFonts w:ascii="Times New Roman" w:hAnsi="Times New Roman" w:cs="Times New Roman"/>
        </w:rPr>
        <w:t xml:space="preserve">faculty were incorporating those </w:t>
      </w:r>
      <w:r w:rsidR="00684BF6" w:rsidRPr="006C1C89">
        <w:rPr>
          <w:rFonts w:ascii="Times New Roman" w:hAnsi="Times New Roman" w:cs="Times New Roman"/>
        </w:rPr>
        <w:t xml:space="preserve">materials </w:t>
      </w:r>
      <w:r w:rsidR="0068104B" w:rsidRPr="006C1C89">
        <w:rPr>
          <w:rFonts w:ascii="Times New Roman" w:hAnsi="Times New Roman" w:cs="Times New Roman"/>
        </w:rPr>
        <w:t>into the course</w:t>
      </w:r>
      <w:r w:rsidR="00684BF6" w:rsidRPr="006C1C89">
        <w:rPr>
          <w:rFonts w:ascii="Times New Roman" w:hAnsi="Times New Roman" w:cs="Times New Roman"/>
        </w:rPr>
        <w:t>. Campuses were</w:t>
      </w:r>
      <w:r w:rsidR="008908E6" w:rsidRPr="006C1C89">
        <w:rPr>
          <w:rFonts w:ascii="Times New Roman" w:hAnsi="Times New Roman" w:cs="Times New Roman"/>
        </w:rPr>
        <w:t xml:space="preserve"> also</w:t>
      </w:r>
      <w:r w:rsidR="00684BF6" w:rsidRPr="006C1C89">
        <w:rPr>
          <w:rFonts w:ascii="Times New Roman" w:hAnsi="Times New Roman" w:cs="Times New Roman"/>
        </w:rPr>
        <w:t xml:space="preserve"> given the choice to deploy an additional</w:t>
      </w:r>
      <w:r w:rsidR="008908E6" w:rsidRPr="006C1C89">
        <w:rPr>
          <w:rFonts w:ascii="Times New Roman" w:hAnsi="Times New Roman" w:cs="Times New Roman"/>
        </w:rPr>
        <w:t xml:space="preserve"> </w:t>
      </w:r>
      <w:r w:rsidR="00684BF6" w:rsidRPr="006C1C89">
        <w:rPr>
          <w:rFonts w:ascii="Times New Roman" w:hAnsi="Times New Roman" w:cs="Times New Roman"/>
        </w:rPr>
        <w:t xml:space="preserve">survey notice within their password-protected campus portal. The pre-screening and informed consent </w:t>
      </w:r>
      <w:r w:rsidR="00684BF6" w:rsidRPr="006C1C89">
        <w:rPr>
          <w:rFonts w:ascii="Times New Roman" w:hAnsi="Times New Roman" w:cs="Times New Roman"/>
        </w:rPr>
        <w:lastRenderedPageBreak/>
        <w:t xml:space="preserve">comprised the first page of the survey, and once completed, students were able to progress to the survey. </w:t>
      </w:r>
    </w:p>
    <w:p w14:paraId="03869AFF" w14:textId="01075102" w:rsidR="009C795F" w:rsidRPr="006C1C89" w:rsidRDefault="009C795F" w:rsidP="009C795F">
      <w:pPr>
        <w:spacing w:line="480" w:lineRule="auto"/>
        <w:ind w:firstLine="720"/>
        <w:rPr>
          <w:rFonts w:ascii="Times New Roman" w:hAnsi="Times New Roman" w:cs="Times New Roman"/>
        </w:rPr>
      </w:pPr>
      <w:r w:rsidRPr="006C1C89">
        <w:rPr>
          <w:rFonts w:ascii="Times New Roman" w:hAnsi="Times New Roman" w:cs="Times New Roman"/>
        </w:rPr>
        <w:t>The survey remained open for two weeks, with a first reminder sent after nine days and a final reminder two days before</w:t>
      </w:r>
      <w:r w:rsidR="005F37AC" w:rsidRPr="006C1C89">
        <w:rPr>
          <w:rFonts w:ascii="Times New Roman" w:hAnsi="Times New Roman" w:cs="Times New Roman"/>
        </w:rPr>
        <w:t xml:space="preserve"> the survey</w:t>
      </w:r>
      <w:r w:rsidRPr="006C1C89">
        <w:rPr>
          <w:rFonts w:ascii="Times New Roman" w:hAnsi="Times New Roman" w:cs="Times New Roman"/>
        </w:rPr>
        <w:t xml:space="preserve"> clos</w:t>
      </w:r>
      <w:r w:rsidR="005F37AC" w:rsidRPr="006C1C89">
        <w:rPr>
          <w:rFonts w:ascii="Times New Roman" w:hAnsi="Times New Roman" w:cs="Times New Roman"/>
        </w:rPr>
        <w:t>e</w:t>
      </w:r>
      <w:r w:rsidRPr="006C1C89">
        <w:rPr>
          <w:rFonts w:ascii="Times New Roman" w:hAnsi="Times New Roman" w:cs="Times New Roman"/>
        </w:rPr>
        <w:t xml:space="preserve">. To encourage participation, research directors sent an email to instructors at the halfway point requesting they remind (but not incentivize) students to read the email invitation and consider completing the survey. The complete survey timeline is indicated below:  </w:t>
      </w:r>
    </w:p>
    <w:p w14:paraId="5DF4DB97" w14:textId="77777777" w:rsidR="009C795F" w:rsidRPr="006C1C89" w:rsidRDefault="009C795F" w:rsidP="009C795F">
      <w:pPr>
        <w:numPr>
          <w:ilvl w:val="0"/>
          <w:numId w:val="1"/>
        </w:numPr>
        <w:spacing w:line="360" w:lineRule="auto"/>
        <w:contextualSpacing/>
        <w:rPr>
          <w:rFonts w:ascii="Times New Roman" w:hAnsi="Times New Roman" w:cs="Times New Roman"/>
        </w:rPr>
      </w:pPr>
      <w:r w:rsidRPr="006C1C89">
        <w:rPr>
          <w:rFonts w:ascii="Times New Roman" w:hAnsi="Times New Roman" w:cs="Times New Roman"/>
        </w:rPr>
        <w:t xml:space="preserve">Day 1 – Survey Launch / Email Invitation to Students </w:t>
      </w:r>
    </w:p>
    <w:p w14:paraId="15990E1C" w14:textId="77777777" w:rsidR="009C795F" w:rsidRPr="006C1C89" w:rsidRDefault="009C795F" w:rsidP="009C795F">
      <w:pPr>
        <w:numPr>
          <w:ilvl w:val="0"/>
          <w:numId w:val="1"/>
        </w:numPr>
        <w:spacing w:line="360" w:lineRule="auto"/>
        <w:contextualSpacing/>
        <w:rPr>
          <w:rFonts w:ascii="Times New Roman" w:hAnsi="Times New Roman" w:cs="Times New Roman"/>
        </w:rPr>
      </w:pPr>
      <w:r w:rsidRPr="006C1C89">
        <w:rPr>
          <w:rFonts w:ascii="Times New Roman" w:hAnsi="Times New Roman" w:cs="Times New Roman"/>
        </w:rPr>
        <w:t>Day 7 – Email from Research Directors to Instructors</w:t>
      </w:r>
    </w:p>
    <w:p w14:paraId="2BBEFFB2" w14:textId="77777777" w:rsidR="009C795F" w:rsidRPr="006C1C89" w:rsidRDefault="009C795F" w:rsidP="009C795F">
      <w:pPr>
        <w:numPr>
          <w:ilvl w:val="0"/>
          <w:numId w:val="1"/>
        </w:numPr>
        <w:spacing w:line="360" w:lineRule="auto"/>
        <w:contextualSpacing/>
        <w:rPr>
          <w:rFonts w:ascii="Times New Roman" w:hAnsi="Times New Roman" w:cs="Times New Roman"/>
        </w:rPr>
      </w:pPr>
      <w:r w:rsidRPr="006C1C89">
        <w:rPr>
          <w:rFonts w:ascii="Times New Roman" w:hAnsi="Times New Roman" w:cs="Times New Roman"/>
        </w:rPr>
        <w:t xml:space="preserve">Day 9 – Email Reminder 1  </w:t>
      </w:r>
    </w:p>
    <w:p w14:paraId="596419FE" w14:textId="77777777" w:rsidR="009C795F" w:rsidRPr="006C1C89" w:rsidRDefault="009C795F" w:rsidP="009C795F">
      <w:pPr>
        <w:numPr>
          <w:ilvl w:val="0"/>
          <w:numId w:val="1"/>
        </w:numPr>
        <w:spacing w:line="360" w:lineRule="auto"/>
        <w:contextualSpacing/>
        <w:rPr>
          <w:rFonts w:ascii="Times New Roman" w:hAnsi="Times New Roman" w:cs="Times New Roman"/>
        </w:rPr>
      </w:pPr>
      <w:r w:rsidRPr="006C1C89">
        <w:rPr>
          <w:rFonts w:ascii="Times New Roman" w:hAnsi="Times New Roman" w:cs="Times New Roman"/>
        </w:rPr>
        <w:t xml:space="preserve">Day 12 – Email Final Reminder </w:t>
      </w:r>
    </w:p>
    <w:p w14:paraId="19EB9D5C" w14:textId="2B9F5D84" w:rsidR="009C795F" w:rsidRPr="006C1C89" w:rsidRDefault="009C795F" w:rsidP="009C795F">
      <w:pPr>
        <w:numPr>
          <w:ilvl w:val="0"/>
          <w:numId w:val="1"/>
        </w:numPr>
        <w:spacing w:line="360" w:lineRule="auto"/>
        <w:contextualSpacing/>
        <w:rPr>
          <w:rFonts w:ascii="Times New Roman" w:hAnsi="Times New Roman" w:cs="Times New Roman"/>
        </w:rPr>
      </w:pPr>
      <w:r w:rsidRPr="006C1C89">
        <w:rPr>
          <w:rFonts w:ascii="Times New Roman" w:hAnsi="Times New Roman" w:cs="Times New Roman"/>
        </w:rPr>
        <w:t>Day 14 – Survey Close</w:t>
      </w:r>
    </w:p>
    <w:p w14:paraId="1BD3481A" w14:textId="128CC521" w:rsidR="009C795F" w:rsidRPr="006C1C89" w:rsidRDefault="009C795F" w:rsidP="009C795F">
      <w:pPr>
        <w:pStyle w:val="TOC1"/>
        <w:jc w:val="left"/>
      </w:pPr>
    </w:p>
    <w:p w14:paraId="1B9A7497" w14:textId="77777777" w:rsidR="009C795F" w:rsidRPr="006C1C89" w:rsidRDefault="009C795F" w:rsidP="00142D08">
      <w:pPr>
        <w:pStyle w:val="Heading3"/>
        <w:spacing w:after="0" w:line="480" w:lineRule="auto"/>
        <w:rPr>
          <w:rFonts w:ascii="Times New Roman" w:hAnsi="Times New Roman" w:cs="Times New Roman"/>
          <w:szCs w:val="24"/>
        </w:rPr>
      </w:pPr>
      <w:bookmarkStart w:id="273" w:name="_Toc60746005"/>
      <w:bookmarkStart w:id="274" w:name="_Toc62545950"/>
      <w:bookmarkStart w:id="275" w:name="_Toc63684697"/>
      <w:bookmarkStart w:id="276" w:name="_Toc63684969"/>
      <w:r w:rsidRPr="006C1C89">
        <w:rPr>
          <w:rFonts w:ascii="Times New Roman" w:hAnsi="Times New Roman" w:cs="Times New Roman"/>
          <w:szCs w:val="24"/>
        </w:rPr>
        <w:t>Analyses</w:t>
      </w:r>
      <w:bookmarkEnd w:id="273"/>
      <w:bookmarkEnd w:id="274"/>
      <w:bookmarkEnd w:id="275"/>
      <w:bookmarkEnd w:id="276"/>
      <w:r w:rsidRPr="006C1C89">
        <w:rPr>
          <w:rFonts w:ascii="Times New Roman" w:hAnsi="Times New Roman" w:cs="Times New Roman"/>
          <w:szCs w:val="24"/>
          <w:shd w:val="clear" w:color="auto" w:fill="FFFFFF"/>
        </w:rPr>
        <w:t xml:space="preserve"> </w:t>
      </w:r>
    </w:p>
    <w:p w14:paraId="58D9CA9F" w14:textId="2F870E83" w:rsidR="00D469DC" w:rsidRPr="006C1C89" w:rsidRDefault="009C795F" w:rsidP="00142D08">
      <w:pPr>
        <w:pStyle w:val="Paragraph"/>
        <w:spacing w:before="0"/>
        <w:rPr>
          <w:rFonts w:eastAsia="Georgia"/>
        </w:rPr>
      </w:pPr>
      <w:r w:rsidRPr="006C1C89">
        <w:rPr>
          <w:rFonts w:eastAsia="Calibri"/>
        </w:rPr>
        <w:t>Both quantitative and qualitative data were analyzed for this study, using SPSS (Version 26) and</w:t>
      </w:r>
      <w:r w:rsidRPr="006C1C89">
        <w:t xml:space="preserve"> nVivo (Version 12), respectively. For the quantitative analysis,</w:t>
      </w:r>
      <w:r w:rsidRPr="006C1C89">
        <w:rPr>
          <w:rFonts w:eastAsia="Calibri"/>
        </w:rPr>
        <w:t xml:space="preserve"> data were first cleaned using Morrow’s (2017) twelve-step process. Data were then imported into SPSS (Version 26) and prepared by correcting coding errors, assessing for normality, dealing with outliers and missing data, and modifying variables for analysis. For example, the Likert scale reporting technological savviness was recoded to better compare the preferences of those who consider themselves savvy </w:t>
      </w:r>
      <w:bookmarkEnd w:id="272"/>
      <w:r w:rsidRPr="006C1C89">
        <w:rPr>
          <w:rFonts w:eastAsia="Calibri"/>
        </w:rPr>
        <w:t>vs. not, with respondents reporting somewhat to strong disagreement with the statement categorized as “Not Tech Savvy” (</w:t>
      </w:r>
      <w:r w:rsidRPr="006C1C89">
        <w:rPr>
          <w:rFonts w:eastAsia="Calibri"/>
          <w:i/>
          <w:iCs/>
        </w:rPr>
        <w:t xml:space="preserve">n </w:t>
      </w:r>
      <w:r w:rsidRPr="006C1C89">
        <w:rPr>
          <w:rFonts w:eastAsia="Calibri"/>
        </w:rPr>
        <w:t xml:space="preserve">= 294) and respondents somewhat to strongly </w:t>
      </w:r>
      <w:r w:rsidR="00D469DC" w:rsidRPr="006C1C89">
        <w:rPr>
          <w:rFonts w:eastAsia="Calibri"/>
        </w:rPr>
        <w:t xml:space="preserve">disagreeing with the statement classified as “Tech </w:t>
      </w:r>
      <w:r w:rsidR="00E62922" w:rsidRPr="006C1C89">
        <w:rPr>
          <w:rFonts w:eastAsia="Calibri"/>
        </w:rPr>
        <w:t>S</w:t>
      </w:r>
      <w:r w:rsidR="00D469DC" w:rsidRPr="006C1C89">
        <w:rPr>
          <w:rFonts w:eastAsia="Calibri"/>
        </w:rPr>
        <w:t>avvy” (</w:t>
      </w:r>
      <w:r w:rsidR="00D469DC" w:rsidRPr="006C1C89">
        <w:rPr>
          <w:rFonts w:eastAsia="Calibri"/>
          <w:i/>
          <w:iCs/>
        </w:rPr>
        <w:t xml:space="preserve">n = </w:t>
      </w:r>
      <w:r w:rsidR="00D469DC" w:rsidRPr="006C1C89">
        <w:rPr>
          <w:rFonts w:eastAsia="Calibri"/>
        </w:rPr>
        <w:t>1,462)</w:t>
      </w:r>
      <w:r w:rsidR="00D469DC" w:rsidRPr="006C1C89">
        <w:rPr>
          <w:rFonts w:eastAsia="Calibri"/>
          <w:i/>
          <w:iCs/>
        </w:rPr>
        <w:t xml:space="preserve">. </w:t>
      </w:r>
      <w:r w:rsidR="00D469DC" w:rsidRPr="006C1C89">
        <w:rPr>
          <w:rFonts w:eastAsia="Calibri"/>
        </w:rPr>
        <w:t>Respondents who neither agreed nor disagreed with the statement (</w:t>
      </w:r>
      <w:r w:rsidR="00D469DC" w:rsidRPr="006C1C89">
        <w:rPr>
          <w:rFonts w:eastAsia="Calibri"/>
          <w:i/>
          <w:iCs/>
        </w:rPr>
        <w:t xml:space="preserve">n </w:t>
      </w:r>
      <w:r w:rsidR="00D469DC" w:rsidRPr="006C1C89">
        <w:rPr>
          <w:rFonts w:eastAsia="Calibri"/>
        </w:rPr>
        <w:t xml:space="preserve">= 152) were excluded from analysis. </w:t>
      </w:r>
    </w:p>
    <w:p w14:paraId="363F2123" w14:textId="762BA0F6" w:rsidR="00D469DC" w:rsidRPr="006C1C89" w:rsidRDefault="001D66AE" w:rsidP="00D469DC">
      <w:pPr>
        <w:spacing w:line="480" w:lineRule="auto"/>
        <w:ind w:firstLine="720"/>
        <w:rPr>
          <w:rStyle w:val="normaltextrun"/>
          <w:rFonts w:ascii="Times New Roman" w:hAnsi="Times New Roman" w:cs="Times New Roman"/>
        </w:rPr>
      </w:pPr>
      <w:r w:rsidRPr="006C1C89">
        <w:rPr>
          <w:rFonts w:ascii="Times New Roman" w:eastAsia="Calibri" w:hAnsi="Times New Roman" w:cs="Times New Roman"/>
        </w:rPr>
        <w:lastRenderedPageBreak/>
        <w:t xml:space="preserve">The next step of analysis, </w:t>
      </w:r>
      <w:r w:rsidR="00D469DC" w:rsidRPr="006C1C89">
        <w:rPr>
          <w:rFonts w:ascii="Times New Roman" w:eastAsia="Calibri" w:hAnsi="Times New Roman" w:cs="Times New Roman"/>
        </w:rPr>
        <w:t>descriptive statistics</w:t>
      </w:r>
      <w:r w:rsidRPr="006C1C89">
        <w:rPr>
          <w:rFonts w:ascii="Times New Roman" w:eastAsia="Calibri" w:hAnsi="Times New Roman" w:cs="Times New Roman"/>
        </w:rPr>
        <w:t>, showcased the sample characteristics</w:t>
      </w:r>
      <w:r w:rsidR="00D469DC" w:rsidRPr="006C1C89">
        <w:rPr>
          <w:rFonts w:ascii="Times New Roman" w:eastAsia="Calibri" w:hAnsi="Times New Roman" w:cs="Times New Roman"/>
        </w:rPr>
        <w:t xml:space="preserve"> (Morrow, 2017). The final step of analysis, a multinomial logistic regression, </w:t>
      </w:r>
      <w:r w:rsidR="00D469DC" w:rsidRPr="006C1C89">
        <w:rPr>
          <w:rStyle w:val="CommentTextChar"/>
          <w:rFonts w:ascii="Times New Roman" w:hAnsi="Times New Roman" w:cs="Times New Roman"/>
        </w:rPr>
        <w:t xml:space="preserve">determined </w:t>
      </w:r>
      <w:r w:rsidR="0045589D" w:rsidRPr="006C1C89">
        <w:rPr>
          <w:rStyle w:val="CommentTextChar"/>
          <w:rFonts w:ascii="Times New Roman" w:hAnsi="Times New Roman" w:cs="Times New Roman"/>
        </w:rPr>
        <w:t xml:space="preserve">the extent to which </w:t>
      </w:r>
      <w:r w:rsidR="00D469DC" w:rsidRPr="006C1C89">
        <w:rPr>
          <w:rStyle w:val="CommentTextChar"/>
          <w:rFonts w:ascii="Times New Roman" w:hAnsi="Times New Roman" w:cs="Times New Roman"/>
        </w:rPr>
        <w:t xml:space="preserve">format preferences could be </w:t>
      </w:r>
      <w:r w:rsidR="0045589D" w:rsidRPr="006C1C89">
        <w:rPr>
          <w:rStyle w:val="CommentTextChar"/>
          <w:rFonts w:ascii="Times New Roman" w:hAnsi="Times New Roman" w:cs="Times New Roman"/>
        </w:rPr>
        <w:t>predict</w:t>
      </w:r>
      <w:r w:rsidR="00D469DC" w:rsidRPr="006C1C89">
        <w:rPr>
          <w:rStyle w:val="CommentTextChar"/>
          <w:rFonts w:ascii="Times New Roman" w:hAnsi="Times New Roman" w:cs="Times New Roman"/>
        </w:rPr>
        <w:t xml:space="preserve">ed by </w:t>
      </w:r>
      <w:r w:rsidR="00541AE5" w:rsidRPr="006C1C89">
        <w:rPr>
          <w:rStyle w:val="CommentTextChar"/>
          <w:rFonts w:ascii="Times New Roman" w:hAnsi="Times New Roman" w:cs="Times New Roman"/>
        </w:rPr>
        <w:t>students’ self-reported</w:t>
      </w:r>
      <w:r w:rsidR="00D469DC" w:rsidRPr="006C1C89">
        <w:rPr>
          <w:rStyle w:val="CommentTextChar"/>
          <w:rFonts w:ascii="Times New Roman" w:hAnsi="Times New Roman" w:cs="Times New Roman"/>
        </w:rPr>
        <w:t xml:space="preserve"> level of tech</w:t>
      </w:r>
      <w:r w:rsidR="0045589D" w:rsidRPr="006C1C89">
        <w:rPr>
          <w:rStyle w:val="CommentTextChar"/>
          <w:rFonts w:ascii="Times New Roman" w:hAnsi="Times New Roman" w:cs="Times New Roman"/>
        </w:rPr>
        <w:t xml:space="preserve">nological savviness </w:t>
      </w:r>
      <w:r w:rsidR="00541AE5" w:rsidRPr="006C1C89">
        <w:rPr>
          <w:rStyle w:val="CommentTextChar"/>
          <w:rFonts w:ascii="Times New Roman" w:hAnsi="Times New Roman" w:cs="Times New Roman"/>
        </w:rPr>
        <w:t>and</w:t>
      </w:r>
      <w:r w:rsidR="00D469DC" w:rsidRPr="006C1C89">
        <w:rPr>
          <w:rStyle w:val="CommentTextChar"/>
          <w:rFonts w:ascii="Times New Roman" w:hAnsi="Times New Roman" w:cs="Times New Roman"/>
        </w:rPr>
        <w:t xml:space="preserve"> </w:t>
      </w:r>
      <w:r w:rsidR="0045589D" w:rsidRPr="006C1C89">
        <w:rPr>
          <w:rStyle w:val="CommentTextChar"/>
          <w:rFonts w:ascii="Times New Roman" w:hAnsi="Times New Roman" w:cs="Times New Roman"/>
        </w:rPr>
        <w:t>ho</w:t>
      </w:r>
      <w:r w:rsidR="00D469DC" w:rsidRPr="006C1C89">
        <w:rPr>
          <w:rStyle w:val="CommentTextChar"/>
          <w:rFonts w:ascii="Times New Roman" w:hAnsi="Times New Roman" w:cs="Times New Roman"/>
        </w:rPr>
        <w:t>me internet access. Multinomial logistic regression was selected for its ability to predict the values of a nominal dependent variable with three categories based on the value of one or more independent variables (Johnson &amp; Christensen, 2020). In this study, the dependent variable was format preference (preference for digital</w:t>
      </w:r>
      <w:r w:rsidR="00463140" w:rsidRPr="006C1C89">
        <w:rPr>
          <w:rStyle w:val="CommentTextChar"/>
          <w:rFonts w:ascii="Times New Roman" w:hAnsi="Times New Roman" w:cs="Times New Roman"/>
        </w:rPr>
        <w:t xml:space="preserve"> or</w:t>
      </w:r>
      <w:r w:rsidR="00D469DC" w:rsidRPr="006C1C89">
        <w:rPr>
          <w:rStyle w:val="CommentTextChar"/>
          <w:rFonts w:ascii="Times New Roman" w:hAnsi="Times New Roman" w:cs="Times New Roman"/>
        </w:rPr>
        <w:t xml:space="preserve"> preference for print, </w:t>
      </w:r>
      <w:r w:rsidR="00463140" w:rsidRPr="006C1C89">
        <w:rPr>
          <w:rStyle w:val="CommentTextChar"/>
          <w:rFonts w:ascii="Times New Roman" w:hAnsi="Times New Roman" w:cs="Times New Roman"/>
        </w:rPr>
        <w:t>with</w:t>
      </w:r>
      <w:r w:rsidR="00D469DC" w:rsidRPr="006C1C89">
        <w:rPr>
          <w:rStyle w:val="CommentTextChar"/>
          <w:rFonts w:ascii="Times New Roman" w:hAnsi="Times New Roman" w:cs="Times New Roman"/>
        </w:rPr>
        <w:t xml:space="preserve"> no preference</w:t>
      </w:r>
      <w:r w:rsidR="00463140" w:rsidRPr="006C1C89">
        <w:rPr>
          <w:rStyle w:val="CommentTextChar"/>
          <w:rFonts w:ascii="Times New Roman" w:hAnsi="Times New Roman" w:cs="Times New Roman"/>
        </w:rPr>
        <w:t xml:space="preserve"> as the reference category</w:t>
      </w:r>
      <w:r w:rsidR="00D469DC" w:rsidRPr="006C1C89">
        <w:rPr>
          <w:rStyle w:val="CommentTextChar"/>
          <w:rFonts w:ascii="Times New Roman" w:hAnsi="Times New Roman" w:cs="Times New Roman"/>
        </w:rPr>
        <w:t>)</w:t>
      </w:r>
      <w:r w:rsidR="006E3ABB" w:rsidRPr="006C1C89">
        <w:rPr>
          <w:rStyle w:val="CommentTextChar"/>
          <w:rFonts w:ascii="Times New Roman" w:hAnsi="Times New Roman" w:cs="Times New Roman"/>
        </w:rPr>
        <w:t>. T</w:t>
      </w:r>
      <w:r w:rsidR="00D469DC" w:rsidRPr="006C1C89">
        <w:rPr>
          <w:rStyle w:val="CommentTextChar"/>
          <w:rFonts w:ascii="Times New Roman" w:hAnsi="Times New Roman" w:cs="Times New Roman"/>
        </w:rPr>
        <w:t xml:space="preserve">he </w:t>
      </w:r>
      <w:r w:rsidR="00463140" w:rsidRPr="006C1C89">
        <w:rPr>
          <w:rStyle w:val="CommentTextChar"/>
          <w:rFonts w:ascii="Times New Roman" w:hAnsi="Times New Roman" w:cs="Times New Roman"/>
        </w:rPr>
        <w:t xml:space="preserve">three </w:t>
      </w:r>
      <w:r w:rsidR="00D469DC" w:rsidRPr="006C1C89">
        <w:rPr>
          <w:rStyle w:val="CommentTextChar"/>
          <w:rFonts w:ascii="Times New Roman" w:hAnsi="Times New Roman" w:cs="Times New Roman"/>
        </w:rPr>
        <w:t xml:space="preserve">independent variables </w:t>
      </w:r>
      <w:r w:rsidR="00463140" w:rsidRPr="006C1C89">
        <w:rPr>
          <w:rStyle w:val="CommentTextChar"/>
          <w:rFonts w:ascii="Times New Roman" w:hAnsi="Times New Roman" w:cs="Times New Roman"/>
        </w:rPr>
        <w:t xml:space="preserve">were </w:t>
      </w:r>
      <w:r w:rsidR="00D469DC" w:rsidRPr="006C1C89">
        <w:rPr>
          <w:rStyle w:val="CommentTextChar"/>
          <w:rFonts w:ascii="Times New Roman" w:hAnsi="Times New Roman" w:cs="Times New Roman"/>
        </w:rPr>
        <w:t>1) demographic characteristics (race/ethnicity, income, age), 2) tech</w:t>
      </w:r>
      <w:r w:rsidR="00463140" w:rsidRPr="006C1C89">
        <w:rPr>
          <w:rStyle w:val="CommentTextChar"/>
          <w:rFonts w:ascii="Times New Roman" w:hAnsi="Times New Roman" w:cs="Times New Roman"/>
        </w:rPr>
        <w:t xml:space="preserve">nological </w:t>
      </w:r>
      <w:r w:rsidR="00D469DC" w:rsidRPr="006C1C89">
        <w:rPr>
          <w:rStyle w:val="CommentTextChar"/>
          <w:rFonts w:ascii="Times New Roman" w:hAnsi="Times New Roman" w:cs="Times New Roman"/>
        </w:rPr>
        <w:t>savviness and 3) availability of home internet access.</w:t>
      </w:r>
      <w:r w:rsidR="00D469DC" w:rsidRPr="006C1C89">
        <w:rPr>
          <w:rFonts w:ascii="Times New Roman" w:hAnsi="Times New Roman" w:cs="Times New Roman"/>
        </w:rPr>
        <w:t xml:space="preserve"> </w:t>
      </w:r>
    </w:p>
    <w:p w14:paraId="6E1F4933" w14:textId="1742F1DA" w:rsidR="00D469DC" w:rsidRPr="006C1C89" w:rsidRDefault="000644D1" w:rsidP="00B95FC0">
      <w:pPr>
        <w:spacing w:line="480" w:lineRule="auto"/>
        <w:ind w:firstLine="720"/>
        <w:rPr>
          <w:rFonts w:ascii="Times New Roman" w:hAnsi="Times New Roman" w:cs="Times New Roman"/>
        </w:rPr>
      </w:pPr>
      <w:r w:rsidRPr="006C1C89">
        <w:rPr>
          <w:rStyle w:val="eop"/>
          <w:rFonts w:ascii="Times New Roman" w:hAnsi="Times New Roman" w:cs="Times New Roman"/>
        </w:rPr>
        <w:t>Q</w:t>
      </w:r>
      <w:r w:rsidR="00D469DC" w:rsidRPr="006C1C89">
        <w:rPr>
          <w:rStyle w:val="eop"/>
          <w:rFonts w:ascii="Times New Roman" w:hAnsi="Times New Roman" w:cs="Times New Roman"/>
        </w:rPr>
        <w:t xml:space="preserve">ualitative data were analyzed in two steps. First, </w:t>
      </w:r>
      <w:r w:rsidR="00EC0AF1" w:rsidRPr="006C1C89">
        <w:rPr>
          <w:rStyle w:val="eop"/>
          <w:rFonts w:ascii="Times New Roman" w:hAnsi="Times New Roman" w:cs="Times New Roman"/>
        </w:rPr>
        <w:t xml:space="preserve">the </w:t>
      </w:r>
      <w:r w:rsidR="00D469DC" w:rsidRPr="006C1C89">
        <w:rPr>
          <w:rFonts w:ascii="Times New Roman" w:hAnsi="Times New Roman" w:cs="Times New Roman"/>
        </w:rPr>
        <w:t xml:space="preserve">open-ended survey responses were uploaded into nVivo coding software (Version 12). The individual responses were then analyzed using a thematic coding process, beginning with open coding in which segments of meaningful data </w:t>
      </w:r>
      <w:r w:rsidR="001525DF" w:rsidRPr="006C1C89">
        <w:rPr>
          <w:rFonts w:ascii="Times New Roman" w:hAnsi="Times New Roman" w:cs="Times New Roman"/>
        </w:rPr>
        <w:t>we</w:t>
      </w:r>
      <w:r w:rsidR="00D469DC" w:rsidRPr="006C1C89">
        <w:rPr>
          <w:rFonts w:ascii="Times New Roman" w:hAnsi="Times New Roman" w:cs="Times New Roman"/>
        </w:rPr>
        <w:t>re identified (Merriam &amp; Tisdell, 2016).</w:t>
      </w:r>
      <w:r w:rsidR="00AC1D90" w:rsidRPr="006C1C89">
        <w:rPr>
          <w:rFonts w:ascii="Times New Roman" w:hAnsi="Times New Roman" w:cs="Times New Roman"/>
        </w:rPr>
        <w:t xml:space="preserve"> Since a single case could have received multiple coding references, the number of codes exceed</w:t>
      </w:r>
      <w:r w:rsidR="003D13F9" w:rsidRPr="006C1C89">
        <w:rPr>
          <w:rFonts w:ascii="Times New Roman" w:hAnsi="Times New Roman" w:cs="Times New Roman"/>
        </w:rPr>
        <w:t>ed</w:t>
      </w:r>
      <w:r w:rsidR="00AC1D90" w:rsidRPr="006C1C89">
        <w:rPr>
          <w:rFonts w:ascii="Times New Roman" w:hAnsi="Times New Roman" w:cs="Times New Roman"/>
        </w:rPr>
        <w:t xml:space="preserve"> the total number of cases.</w:t>
      </w:r>
      <w:r w:rsidR="00D469DC" w:rsidRPr="006C1C89">
        <w:rPr>
          <w:rFonts w:ascii="Times New Roman" w:hAnsi="Times New Roman" w:cs="Times New Roman"/>
        </w:rPr>
        <w:t xml:space="preserve"> After open coding, axial coding was conducted </w:t>
      </w:r>
      <w:r w:rsidR="001525DF" w:rsidRPr="006C1C89">
        <w:rPr>
          <w:rFonts w:ascii="Times New Roman" w:hAnsi="Times New Roman" w:cs="Times New Roman"/>
        </w:rPr>
        <w:t xml:space="preserve">to </w:t>
      </w:r>
      <w:r w:rsidR="00D469DC" w:rsidRPr="006C1C89">
        <w:rPr>
          <w:rFonts w:ascii="Times New Roman" w:hAnsi="Times New Roman" w:cs="Times New Roman"/>
        </w:rPr>
        <w:t>group</w:t>
      </w:r>
      <w:r w:rsidR="001525DF" w:rsidRPr="006C1C89">
        <w:rPr>
          <w:rFonts w:ascii="Times New Roman" w:hAnsi="Times New Roman" w:cs="Times New Roman"/>
        </w:rPr>
        <w:t xml:space="preserve"> the open codes </w:t>
      </w:r>
      <w:r w:rsidR="00D469DC" w:rsidRPr="006C1C89">
        <w:rPr>
          <w:rFonts w:ascii="Times New Roman" w:hAnsi="Times New Roman" w:cs="Times New Roman"/>
        </w:rPr>
        <w:t xml:space="preserve">into categories based upon the identification of collections of similar codes; then, from those categories, key themes were assigned (Morse, 2010). To ensure validity and reliability of the findings, an external expert in qualitative methods confirmed </w:t>
      </w:r>
      <w:r w:rsidR="00862CEE" w:rsidRPr="006C1C89">
        <w:rPr>
          <w:rFonts w:ascii="Times New Roman" w:hAnsi="Times New Roman" w:cs="Times New Roman"/>
        </w:rPr>
        <w:t xml:space="preserve">the </w:t>
      </w:r>
      <w:r w:rsidR="00D469DC" w:rsidRPr="006C1C89">
        <w:rPr>
          <w:rFonts w:ascii="Times New Roman" w:hAnsi="Times New Roman" w:cs="Times New Roman"/>
        </w:rPr>
        <w:t xml:space="preserve">coding and analysis procedures. </w:t>
      </w:r>
    </w:p>
    <w:p w14:paraId="4148290E" w14:textId="272EAE4A" w:rsidR="00D469DC" w:rsidRPr="006C1C89" w:rsidRDefault="009D201A" w:rsidP="00B95FC0">
      <w:pPr>
        <w:pStyle w:val="Heading2"/>
        <w:spacing w:line="480" w:lineRule="auto"/>
        <w:rPr>
          <w:rFonts w:ascii="Times New Roman" w:hAnsi="Times New Roman" w:cs="Times New Roman"/>
          <w:sz w:val="24"/>
          <w:szCs w:val="24"/>
        </w:rPr>
      </w:pPr>
      <w:bookmarkStart w:id="277" w:name="_Toc62545951"/>
      <w:bookmarkStart w:id="278" w:name="_Toc63684970"/>
      <w:r w:rsidRPr="006C1C89">
        <w:rPr>
          <w:rFonts w:ascii="Times New Roman" w:hAnsi="Times New Roman" w:cs="Times New Roman"/>
          <w:sz w:val="24"/>
          <w:szCs w:val="24"/>
        </w:rPr>
        <w:t>Results</w:t>
      </w:r>
      <w:bookmarkEnd w:id="277"/>
      <w:bookmarkEnd w:id="278"/>
    </w:p>
    <w:p w14:paraId="085BDDEC" w14:textId="4E1A19B1" w:rsidR="00D469DC" w:rsidRPr="006C1C89" w:rsidRDefault="00D469DC" w:rsidP="00B95FC0">
      <w:pPr>
        <w:spacing w:line="480" w:lineRule="auto"/>
        <w:ind w:firstLine="720"/>
        <w:rPr>
          <w:rFonts w:ascii="Times New Roman" w:hAnsi="Times New Roman" w:cs="Times New Roman"/>
        </w:rPr>
      </w:pPr>
      <w:r w:rsidRPr="006C1C89">
        <w:rPr>
          <w:rFonts w:ascii="Times New Roman" w:hAnsi="Times New Roman" w:cs="Times New Roman"/>
        </w:rPr>
        <w:t xml:space="preserve">This study examined community college student course material format </w:t>
      </w:r>
      <w:r w:rsidR="002A7705" w:rsidRPr="006C1C89">
        <w:rPr>
          <w:rFonts w:ascii="Times New Roman" w:hAnsi="Times New Roman" w:cs="Times New Roman"/>
        </w:rPr>
        <w:t>preferences</w:t>
      </w:r>
      <w:r w:rsidRPr="006C1C89">
        <w:rPr>
          <w:rFonts w:ascii="Times New Roman" w:hAnsi="Times New Roman" w:cs="Times New Roman"/>
        </w:rPr>
        <w:t xml:space="preserve"> and whether </w:t>
      </w:r>
      <w:r w:rsidR="00304D7F" w:rsidRPr="006C1C89">
        <w:rPr>
          <w:rFonts w:ascii="Times New Roman" w:hAnsi="Times New Roman" w:cs="Times New Roman"/>
        </w:rPr>
        <w:t xml:space="preserve">race/ethnicity, income, age, </w:t>
      </w:r>
      <w:r w:rsidRPr="006C1C89">
        <w:rPr>
          <w:rFonts w:ascii="Times New Roman" w:hAnsi="Times New Roman" w:cs="Times New Roman"/>
        </w:rPr>
        <w:t>level of technological savvy</w:t>
      </w:r>
      <w:r w:rsidR="00304D7F" w:rsidRPr="006C1C89">
        <w:rPr>
          <w:rFonts w:ascii="Times New Roman" w:hAnsi="Times New Roman" w:cs="Times New Roman"/>
        </w:rPr>
        <w:t>,</w:t>
      </w:r>
      <w:r w:rsidRPr="006C1C89">
        <w:rPr>
          <w:rFonts w:ascii="Times New Roman" w:hAnsi="Times New Roman" w:cs="Times New Roman"/>
        </w:rPr>
        <w:t xml:space="preserve"> and availability of home </w:t>
      </w:r>
      <w:r w:rsidRPr="006C1C89">
        <w:rPr>
          <w:rFonts w:ascii="Times New Roman" w:hAnsi="Times New Roman" w:cs="Times New Roman"/>
        </w:rPr>
        <w:lastRenderedPageBreak/>
        <w:t xml:space="preserve">internet access </w:t>
      </w:r>
      <w:r w:rsidR="00AA6902" w:rsidRPr="006C1C89">
        <w:rPr>
          <w:rFonts w:ascii="Times New Roman" w:hAnsi="Times New Roman" w:cs="Times New Roman"/>
        </w:rPr>
        <w:t xml:space="preserve">could </w:t>
      </w:r>
      <w:r w:rsidRPr="006C1C89">
        <w:rPr>
          <w:rFonts w:ascii="Times New Roman" w:hAnsi="Times New Roman" w:cs="Times New Roman"/>
        </w:rPr>
        <w:t>serve as predict</w:t>
      </w:r>
      <w:r w:rsidR="00862CEE" w:rsidRPr="006C1C89">
        <w:rPr>
          <w:rFonts w:ascii="Times New Roman" w:hAnsi="Times New Roman" w:cs="Times New Roman"/>
        </w:rPr>
        <w:t>ors of</w:t>
      </w:r>
      <w:r w:rsidRPr="006C1C89">
        <w:rPr>
          <w:rFonts w:ascii="Times New Roman" w:hAnsi="Times New Roman" w:cs="Times New Roman"/>
        </w:rPr>
        <w:t xml:space="preserve"> those preferences. </w:t>
      </w:r>
      <w:r w:rsidR="009360E5" w:rsidRPr="006C1C89">
        <w:rPr>
          <w:rFonts w:ascii="Times New Roman" w:hAnsi="Times New Roman" w:cs="Times New Roman"/>
        </w:rPr>
        <w:t>Prior</w:t>
      </w:r>
      <w:r w:rsidRPr="006C1C89">
        <w:rPr>
          <w:rFonts w:ascii="Times New Roman" w:hAnsi="Times New Roman" w:cs="Times New Roman"/>
        </w:rPr>
        <w:t xml:space="preserve"> to analysis</w:t>
      </w:r>
      <w:r w:rsidR="009360E5" w:rsidRPr="006C1C89">
        <w:rPr>
          <w:rFonts w:ascii="Times New Roman" w:hAnsi="Times New Roman" w:cs="Times New Roman"/>
        </w:rPr>
        <w:t>,</w:t>
      </w:r>
      <w:r w:rsidRPr="006C1C89">
        <w:rPr>
          <w:rFonts w:ascii="Times New Roman" w:hAnsi="Times New Roman" w:cs="Times New Roman"/>
        </w:rPr>
        <w:t xml:space="preserve"> assumptions were checked</w:t>
      </w:r>
      <w:r w:rsidR="009360E5" w:rsidRPr="006C1C89">
        <w:rPr>
          <w:rFonts w:ascii="Times New Roman" w:hAnsi="Times New Roman" w:cs="Times New Roman"/>
        </w:rPr>
        <w:t xml:space="preserve"> to confirm</w:t>
      </w:r>
      <w:r w:rsidRPr="006C1C89">
        <w:rPr>
          <w:rFonts w:ascii="Times New Roman" w:hAnsi="Times New Roman" w:cs="Times New Roman"/>
        </w:rPr>
        <w:t xml:space="preserve"> </w:t>
      </w:r>
      <w:r w:rsidR="00292615" w:rsidRPr="006C1C89">
        <w:rPr>
          <w:rFonts w:ascii="Times New Roman" w:hAnsi="Times New Roman" w:cs="Times New Roman"/>
        </w:rPr>
        <w:t xml:space="preserve">1) </w:t>
      </w:r>
      <w:r w:rsidRPr="006C1C89">
        <w:rPr>
          <w:rFonts w:ascii="Times New Roman" w:hAnsi="Times New Roman" w:cs="Times New Roman"/>
        </w:rPr>
        <w:t>the dependent variable was measured at the nominal level</w:t>
      </w:r>
      <w:r w:rsidR="00292615" w:rsidRPr="006C1C89">
        <w:rPr>
          <w:rFonts w:ascii="Times New Roman" w:hAnsi="Times New Roman" w:cs="Times New Roman"/>
        </w:rPr>
        <w:t>, 2)</w:t>
      </w:r>
      <w:r w:rsidRPr="006C1C89">
        <w:rPr>
          <w:rFonts w:ascii="Times New Roman" w:hAnsi="Times New Roman" w:cs="Times New Roman"/>
        </w:rPr>
        <w:t xml:space="preserve"> one or more independent dichotomous variables were included</w:t>
      </w:r>
      <w:r w:rsidR="00DA68DE" w:rsidRPr="006C1C89">
        <w:rPr>
          <w:rFonts w:ascii="Times New Roman" w:hAnsi="Times New Roman" w:cs="Times New Roman"/>
        </w:rPr>
        <w:t xml:space="preserve">, 3) </w:t>
      </w:r>
      <w:r w:rsidRPr="006C1C89">
        <w:rPr>
          <w:rFonts w:ascii="Times New Roman" w:hAnsi="Times New Roman" w:cs="Times New Roman"/>
        </w:rPr>
        <w:t>no outliers</w:t>
      </w:r>
      <w:r w:rsidR="00DA68DE" w:rsidRPr="006C1C89">
        <w:rPr>
          <w:rFonts w:ascii="Times New Roman" w:hAnsi="Times New Roman" w:cs="Times New Roman"/>
        </w:rPr>
        <w:t xml:space="preserve"> were present</w:t>
      </w:r>
      <w:r w:rsidRPr="006C1C89">
        <w:rPr>
          <w:rFonts w:ascii="Times New Roman" w:hAnsi="Times New Roman" w:cs="Times New Roman"/>
        </w:rPr>
        <w:t xml:space="preserve">; </w:t>
      </w:r>
      <w:r w:rsidR="00DA68DE" w:rsidRPr="006C1C89">
        <w:rPr>
          <w:rFonts w:ascii="Times New Roman" w:hAnsi="Times New Roman" w:cs="Times New Roman"/>
        </w:rPr>
        <w:t>4</w:t>
      </w:r>
      <w:r w:rsidR="00292615" w:rsidRPr="006C1C89">
        <w:rPr>
          <w:rFonts w:ascii="Times New Roman" w:hAnsi="Times New Roman" w:cs="Times New Roman"/>
        </w:rPr>
        <w:t xml:space="preserve">) </w:t>
      </w:r>
      <w:r w:rsidRPr="006C1C89">
        <w:rPr>
          <w:rFonts w:ascii="Times New Roman" w:hAnsi="Times New Roman" w:cs="Times New Roman"/>
        </w:rPr>
        <w:t>categories were independent</w:t>
      </w:r>
      <w:r w:rsidR="000D20B5" w:rsidRPr="006C1C89">
        <w:rPr>
          <w:rFonts w:ascii="Times New Roman" w:hAnsi="Times New Roman" w:cs="Times New Roman"/>
        </w:rPr>
        <w:t xml:space="preserve">, and </w:t>
      </w:r>
      <w:r w:rsidR="00CB6975" w:rsidRPr="006C1C89">
        <w:rPr>
          <w:rFonts w:ascii="Times New Roman" w:hAnsi="Times New Roman" w:cs="Times New Roman"/>
        </w:rPr>
        <w:t xml:space="preserve">finally </w:t>
      </w:r>
      <w:r w:rsidR="000D20B5" w:rsidRPr="006C1C89">
        <w:rPr>
          <w:rFonts w:ascii="Times New Roman" w:hAnsi="Times New Roman" w:cs="Times New Roman"/>
        </w:rPr>
        <w:t>5)</w:t>
      </w:r>
      <w:r w:rsidR="00C43503" w:rsidRPr="006C1C89">
        <w:rPr>
          <w:rFonts w:ascii="Times New Roman" w:hAnsi="Times New Roman" w:cs="Times New Roman"/>
        </w:rPr>
        <w:t xml:space="preserve"> </w:t>
      </w:r>
      <w:r w:rsidR="00A62497" w:rsidRPr="006C1C89">
        <w:rPr>
          <w:rFonts w:ascii="Times New Roman" w:hAnsi="Times New Roman" w:cs="Times New Roman"/>
        </w:rPr>
        <w:t>the coefficient</w:t>
      </w:r>
      <w:r w:rsidR="00CB6975" w:rsidRPr="006C1C89">
        <w:rPr>
          <w:rFonts w:ascii="Times New Roman" w:hAnsi="Times New Roman" w:cs="Times New Roman"/>
        </w:rPr>
        <w:t>’</w:t>
      </w:r>
      <w:r w:rsidR="00A62497" w:rsidRPr="006C1C89">
        <w:rPr>
          <w:rFonts w:ascii="Times New Roman" w:hAnsi="Times New Roman" w:cs="Times New Roman"/>
        </w:rPr>
        <w:t xml:space="preserve">s output </w:t>
      </w:r>
      <w:r w:rsidR="009540DB" w:rsidRPr="006C1C89">
        <w:rPr>
          <w:rFonts w:ascii="Times New Roman" w:hAnsi="Times New Roman" w:cs="Times New Roman"/>
        </w:rPr>
        <w:t>for all variables returned</w:t>
      </w:r>
      <w:r w:rsidR="00A62497" w:rsidRPr="006C1C89">
        <w:rPr>
          <w:rFonts w:ascii="Times New Roman" w:hAnsi="Times New Roman" w:cs="Times New Roman"/>
        </w:rPr>
        <w:t xml:space="preserve"> VIF values </w:t>
      </w:r>
      <w:r w:rsidR="00103A95">
        <w:rPr>
          <w:rFonts w:ascii="Times New Roman" w:hAnsi="Times New Roman" w:cs="Times New Roman"/>
        </w:rPr>
        <w:t xml:space="preserve">slightly </w:t>
      </w:r>
      <w:r w:rsidR="00A62497" w:rsidRPr="006C1C89">
        <w:rPr>
          <w:rFonts w:ascii="Times New Roman" w:hAnsi="Times New Roman" w:cs="Times New Roman"/>
        </w:rPr>
        <w:t xml:space="preserve">greater than 1, indicating no multicollinearity </w:t>
      </w:r>
      <w:r w:rsidR="00300E00" w:rsidRPr="006C1C89">
        <w:rPr>
          <w:rFonts w:ascii="Times New Roman" w:hAnsi="Times New Roman" w:cs="Times New Roman"/>
        </w:rPr>
        <w:t>issues (</w:t>
      </w:r>
      <w:r w:rsidR="00FA2681" w:rsidRPr="006C1C89">
        <w:rPr>
          <w:rFonts w:ascii="Times New Roman" w:hAnsi="Times New Roman" w:cs="Times New Roman"/>
        </w:rPr>
        <w:t>race/ethnicity</w:t>
      </w:r>
      <w:r w:rsidR="00EC160D" w:rsidRPr="006C1C89">
        <w:rPr>
          <w:rFonts w:ascii="Times New Roman" w:hAnsi="Times New Roman" w:cs="Times New Roman"/>
        </w:rPr>
        <w:t xml:space="preserve">, Tolerance = </w:t>
      </w:r>
      <w:r w:rsidR="007818BE" w:rsidRPr="006C1C89">
        <w:rPr>
          <w:rFonts w:ascii="Times New Roman" w:hAnsi="Times New Roman" w:cs="Times New Roman"/>
        </w:rPr>
        <w:t>0.985</w:t>
      </w:r>
      <w:r w:rsidR="00EC160D" w:rsidRPr="006C1C89">
        <w:rPr>
          <w:rFonts w:ascii="Times New Roman" w:hAnsi="Times New Roman" w:cs="Times New Roman"/>
        </w:rPr>
        <w:t xml:space="preserve">, </w:t>
      </w:r>
      <w:r w:rsidR="00FA2681" w:rsidRPr="006C1C89">
        <w:rPr>
          <w:rFonts w:ascii="Times New Roman" w:hAnsi="Times New Roman" w:cs="Times New Roman"/>
        </w:rPr>
        <w:t>VIF = 1.015; income</w:t>
      </w:r>
      <w:r w:rsidR="002A7705" w:rsidRPr="006C1C89">
        <w:rPr>
          <w:rFonts w:ascii="Times New Roman" w:hAnsi="Times New Roman" w:cs="Times New Roman"/>
        </w:rPr>
        <w:t>/Pell-eligibility</w:t>
      </w:r>
      <w:r w:rsidR="00EC160D" w:rsidRPr="006C1C89">
        <w:rPr>
          <w:rFonts w:ascii="Times New Roman" w:hAnsi="Times New Roman" w:cs="Times New Roman"/>
        </w:rPr>
        <w:t xml:space="preserve">, Tolerance = </w:t>
      </w:r>
      <w:r w:rsidR="007818BE" w:rsidRPr="006C1C89">
        <w:rPr>
          <w:rFonts w:ascii="Times New Roman" w:hAnsi="Times New Roman" w:cs="Times New Roman"/>
        </w:rPr>
        <w:t>0.969</w:t>
      </w:r>
      <w:r w:rsidR="00EC160D" w:rsidRPr="006C1C89">
        <w:rPr>
          <w:rFonts w:ascii="Times New Roman" w:hAnsi="Times New Roman" w:cs="Times New Roman"/>
        </w:rPr>
        <w:t xml:space="preserve">, </w:t>
      </w:r>
      <w:r w:rsidR="00FA2681" w:rsidRPr="006C1C89">
        <w:rPr>
          <w:rFonts w:ascii="Times New Roman" w:hAnsi="Times New Roman" w:cs="Times New Roman"/>
        </w:rPr>
        <w:t xml:space="preserve">VIF = 1.032; </w:t>
      </w:r>
      <w:r w:rsidR="00E144B7" w:rsidRPr="006C1C89">
        <w:rPr>
          <w:rFonts w:ascii="Times New Roman" w:hAnsi="Times New Roman" w:cs="Times New Roman"/>
        </w:rPr>
        <w:t>a</w:t>
      </w:r>
      <w:r w:rsidR="00FA2681" w:rsidRPr="006C1C89">
        <w:rPr>
          <w:rFonts w:ascii="Times New Roman" w:hAnsi="Times New Roman" w:cs="Times New Roman"/>
        </w:rPr>
        <w:t>ge</w:t>
      </w:r>
      <w:r w:rsidR="002A7705" w:rsidRPr="006C1C89">
        <w:rPr>
          <w:rFonts w:ascii="Times New Roman" w:hAnsi="Times New Roman" w:cs="Times New Roman"/>
        </w:rPr>
        <w:t>/Adult Learner status</w:t>
      </w:r>
      <w:r w:rsidR="00EC160D" w:rsidRPr="006C1C89">
        <w:rPr>
          <w:rFonts w:ascii="Times New Roman" w:hAnsi="Times New Roman" w:cs="Times New Roman"/>
        </w:rPr>
        <w:t xml:space="preserve">, Tolerance = </w:t>
      </w:r>
      <w:r w:rsidR="007818BE" w:rsidRPr="006C1C89">
        <w:rPr>
          <w:rFonts w:ascii="Times New Roman" w:hAnsi="Times New Roman" w:cs="Times New Roman"/>
        </w:rPr>
        <w:t>0.996</w:t>
      </w:r>
      <w:r w:rsidR="00EC160D" w:rsidRPr="006C1C89">
        <w:rPr>
          <w:rFonts w:ascii="Times New Roman" w:hAnsi="Times New Roman" w:cs="Times New Roman"/>
        </w:rPr>
        <w:t xml:space="preserve">, </w:t>
      </w:r>
      <w:r w:rsidR="00FA2681" w:rsidRPr="006C1C89">
        <w:rPr>
          <w:rFonts w:ascii="Times New Roman" w:hAnsi="Times New Roman" w:cs="Times New Roman"/>
        </w:rPr>
        <w:t xml:space="preserve">VIF = 1.004; </w:t>
      </w:r>
      <w:r w:rsidR="00E144B7" w:rsidRPr="006C1C89">
        <w:rPr>
          <w:rFonts w:ascii="Times New Roman" w:hAnsi="Times New Roman" w:cs="Times New Roman"/>
        </w:rPr>
        <w:t>t</w:t>
      </w:r>
      <w:r w:rsidR="00FA2681" w:rsidRPr="006C1C89">
        <w:rPr>
          <w:rFonts w:ascii="Times New Roman" w:hAnsi="Times New Roman" w:cs="Times New Roman"/>
        </w:rPr>
        <w:t>ech-</w:t>
      </w:r>
      <w:r w:rsidR="002A7705" w:rsidRPr="006C1C89">
        <w:rPr>
          <w:rFonts w:ascii="Times New Roman" w:hAnsi="Times New Roman" w:cs="Times New Roman"/>
        </w:rPr>
        <w:t>s</w:t>
      </w:r>
      <w:r w:rsidR="00FA2681" w:rsidRPr="006C1C89">
        <w:rPr>
          <w:rFonts w:ascii="Times New Roman" w:hAnsi="Times New Roman" w:cs="Times New Roman"/>
        </w:rPr>
        <w:t>avviness</w:t>
      </w:r>
      <w:r w:rsidR="00EC160D" w:rsidRPr="006C1C89">
        <w:rPr>
          <w:rFonts w:ascii="Times New Roman" w:hAnsi="Times New Roman" w:cs="Times New Roman"/>
        </w:rPr>
        <w:t xml:space="preserve">, Tolerance = </w:t>
      </w:r>
      <w:r w:rsidR="009540DB" w:rsidRPr="006C1C89">
        <w:rPr>
          <w:rFonts w:ascii="Times New Roman" w:hAnsi="Times New Roman" w:cs="Times New Roman"/>
        </w:rPr>
        <w:t>0.988</w:t>
      </w:r>
      <w:r w:rsidR="00EC160D" w:rsidRPr="006C1C89">
        <w:rPr>
          <w:rFonts w:ascii="Times New Roman" w:hAnsi="Times New Roman" w:cs="Times New Roman"/>
        </w:rPr>
        <w:t xml:space="preserve">, </w:t>
      </w:r>
      <w:r w:rsidR="00FA2681" w:rsidRPr="006C1C89">
        <w:rPr>
          <w:rFonts w:ascii="Times New Roman" w:hAnsi="Times New Roman" w:cs="Times New Roman"/>
        </w:rPr>
        <w:t>VIF =</w:t>
      </w:r>
      <w:r w:rsidR="00E058C3" w:rsidRPr="006C1C89">
        <w:rPr>
          <w:rFonts w:ascii="Times New Roman" w:hAnsi="Times New Roman" w:cs="Times New Roman"/>
        </w:rPr>
        <w:t xml:space="preserve">1.012; </w:t>
      </w:r>
      <w:r w:rsidR="00EF64E7" w:rsidRPr="006C1C89">
        <w:rPr>
          <w:rFonts w:ascii="Times New Roman" w:hAnsi="Times New Roman" w:cs="Times New Roman"/>
        </w:rPr>
        <w:t>home i</w:t>
      </w:r>
      <w:r w:rsidR="00FA2681" w:rsidRPr="006C1C89">
        <w:rPr>
          <w:rFonts w:ascii="Times New Roman" w:hAnsi="Times New Roman" w:cs="Times New Roman"/>
        </w:rPr>
        <w:t xml:space="preserve">nternet </w:t>
      </w:r>
      <w:r w:rsidR="00EF64E7" w:rsidRPr="006C1C89">
        <w:rPr>
          <w:rFonts w:ascii="Times New Roman" w:hAnsi="Times New Roman" w:cs="Times New Roman"/>
        </w:rPr>
        <w:t>a</w:t>
      </w:r>
      <w:r w:rsidR="00FA2681" w:rsidRPr="006C1C89">
        <w:rPr>
          <w:rFonts w:ascii="Times New Roman" w:hAnsi="Times New Roman" w:cs="Times New Roman"/>
        </w:rPr>
        <w:t>ccess</w:t>
      </w:r>
      <w:r w:rsidR="00EC160D" w:rsidRPr="006C1C89">
        <w:rPr>
          <w:rFonts w:ascii="Times New Roman" w:hAnsi="Times New Roman" w:cs="Times New Roman"/>
        </w:rPr>
        <w:t xml:space="preserve">, Tolerance = </w:t>
      </w:r>
      <w:r w:rsidR="009540DB" w:rsidRPr="006C1C89">
        <w:rPr>
          <w:rFonts w:ascii="Times New Roman" w:hAnsi="Times New Roman" w:cs="Times New Roman"/>
        </w:rPr>
        <w:t>0.982</w:t>
      </w:r>
      <w:r w:rsidR="00EC160D" w:rsidRPr="006C1C89">
        <w:rPr>
          <w:rFonts w:ascii="Times New Roman" w:hAnsi="Times New Roman" w:cs="Times New Roman"/>
        </w:rPr>
        <w:t xml:space="preserve">, </w:t>
      </w:r>
      <w:r w:rsidR="00E058C3" w:rsidRPr="006C1C89">
        <w:rPr>
          <w:rFonts w:ascii="Times New Roman" w:hAnsi="Times New Roman" w:cs="Times New Roman"/>
        </w:rPr>
        <w:t xml:space="preserve">VIF =1.019; </w:t>
      </w:r>
      <w:r w:rsidRPr="006C1C89">
        <w:rPr>
          <w:rFonts w:ascii="Times New Roman" w:hAnsi="Times New Roman" w:cs="Times New Roman"/>
        </w:rPr>
        <w:t xml:space="preserve">Laerd Statistics, </w:t>
      </w:r>
      <w:r w:rsidR="00C606FD" w:rsidRPr="006C1C89">
        <w:rPr>
          <w:rFonts w:ascii="Times New Roman" w:hAnsi="Times New Roman" w:cs="Times New Roman"/>
        </w:rPr>
        <w:t>2020</w:t>
      </w:r>
      <w:r w:rsidRPr="006C1C89">
        <w:rPr>
          <w:rFonts w:ascii="Times New Roman" w:hAnsi="Times New Roman" w:cs="Times New Roman"/>
        </w:rPr>
        <w:t xml:space="preserve">). </w:t>
      </w:r>
      <w:r w:rsidR="000D20B5" w:rsidRPr="006C1C89">
        <w:rPr>
          <w:rFonts w:ascii="Times New Roman" w:hAnsi="Times New Roman" w:cs="Times New Roman"/>
        </w:rPr>
        <w:t xml:space="preserve"> </w:t>
      </w:r>
    </w:p>
    <w:p w14:paraId="475D666C" w14:textId="488010F7" w:rsidR="00D469DC" w:rsidRPr="006C1C89" w:rsidRDefault="00D469DC" w:rsidP="00CA0B5E">
      <w:pPr>
        <w:pStyle w:val="Heading3"/>
        <w:rPr>
          <w:rFonts w:ascii="Times New Roman" w:hAnsi="Times New Roman" w:cs="Times New Roman"/>
          <w:b w:val="0"/>
          <w:bCs w:val="0"/>
          <w:szCs w:val="24"/>
        </w:rPr>
      </w:pPr>
      <w:bookmarkStart w:id="279" w:name="_Toc60746007"/>
      <w:bookmarkStart w:id="280" w:name="_Toc62545952"/>
      <w:bookmarkStart w:id="281" w:name="_Toc63684699"/>
      <w:bookmarkStart w:id="282" w:name="_Toc63684971"/>
      <w:r w:rsidRPr="006C1C89">
        <w:rPr>
          <w:rStyle w:val="Heading2Char"/>
          <w:rFonts w:ascii="Times New Roman" w:hAnsi="Times New Roman" w:cs="Times New Roman"/>
          <w:sz w:val="24"/>
          <w:szCs w:val="24"/>
        </w:rPr>
        <w:t>Univariate Analyses</w:t>
      </w:r>
      <w:bookmarkEnd w:id="279"/>
      <w:bookmarkEnd w:id="280"/>
      <w:bookmarkEnd w:id="281"/>
      <w:bookmarkEnd w:id="282"/>
      <w:r w:rsidRPr="006C1C89">
        <w:rPr>
          <w:rFonts w:ascii="Times New Roman" w:hAnsi="Times New Roman" w:cs="Times New Roman"/>
          <w:b w:val="0"/>
          <w:bCs w:val="0"/>
          <w:szCs w:val="24"/>
        </w:rPr>
        <w:t xml:space="preserve"> </w:t>
      </w:r>
    </w:p>
    <w:p w14:paraId="652F2635" w14:textId="678B2A02" w:rsidR="00D469DC" w:rsidRPr="006C1C89" w:rsidRDefault="00D469DC" w:rsidP="00CA0B5E">
      <w:pPr>
        <w:spacing w:line="480" w:lineRule="auto"/>
        <w:rPr>
          <w:rFonts w:ascii="Times New Roman" w:hAnsi="Times New Roman" w:cs="Times New Roman"/>
        </w:rPr>
      </w:pPr>
      <w:r w:rsidRPr="006C1C89">
        <w:rPr>
          <w:rFonts w:ascii="Times New Roman" w:hAnsi="Times New Roman" w:cs="Times New Roman"/>
        </w:rPr>
        <w:t xml:space="preserve">A </w:t>
      </w:r>
      <w:r w:rsidR="007723FE" w:rsidRPr="006C1C89">
        <w:rPr>
          <w:rFonts w:ascii="Times New Roman" w:hAnsi="Times New Roman" w:cs="Times New Roman"/>
        </w:rPr>
        <w:t xml:space="preserve">univariate analysis was first performed to showcase </w:t>
      </w:r>
      <w:r w:rsidR="009C795F" w:rsidRPr="006C1C89">
        <w:rPr>
          <w:rFonts w:ascii="Times New Roman" w:hAnsi="Times New Roman" w:cs="Times New Roman"/>
        </w:rPr>
        <w:t xml:space="preserve">the </w:t>
      </w:r>
      <w:r w:rsidR="007723FE" w:rsidRPr="006C1C89">
        <w:rPr>
          <w:rFonts w:ascii="Times New Roman" w:hAnsi="Times New Roman" w:cs="Times New Roman"/>
        </w:rPr>
        <w:t xml:space="preserve">demographic characteristics of the </w:t>
      </w:r>
      <w:r w:rsidRPr="006C1C89">
        <w:rPr>
          <w:rFonts w:ascii="Times New Roman" w:hAnsi="Times New Roman" w:cs="Times New Roman"/>
        </w:rPr>
        <w:t>1,912</w:t>
      </w:r>
      <w:r w:rsidR="007723FE" w:rsidRPr="006C1C89">
        <w:rPr>
          <w:rFonts w:ascii="Times New Roman" w:hAnsi="Times New Roman" w:cs="Times New Roman"/>
        </w:rPr>
        <w:t xml:space="preserve"> </w:t>
      </w:r>
      <w:r w:rsidRPr="006C1C89">
        <w:rPr>
          <w:rFonts w:ascii="Times New Roman" w:hAnsi="Times New Roman" w:cs="Times New Roman"/>
        </w:rPr>
        <w:t>respons</w:t>
      </w:r>
      <w:r w:rsidR="00C606FD" w:rsidRPr="006C1C89">
        <w:rPr>
          <w:rFonts w:ascii="Times New Roman" w:hAnsi="Times New Roman" w:cs="Times New Roman"/>
        </w:rPr>
        <w:t>es</w:t>
      </w:r>
      <w:r w:rsidRPr="006C1C89">
        <w:rPr>
          <w:rFonts w:ascii="Times New Roman" w:hAnsi="Times New Roman" w:cs="Times New Roman"/>
        </w:rPr>
        <w:t xml:space="preserve"> included in the study. Table </w:t>
      </w:r>
      <w:r w:rsidR="00F55731" w:rsidRPr="006C1C89">
        <w:rPr>
          <w:rFonts w:ascii="Times New Roman" w:hAnsi="Times New Roman" w:cs="Times New Roman"/>
        </w:rPr>
        <w:t>3.</w:t>
      </w:r>
      <w:r w:rsidRPr="006C1C89">
        <w:rPr>
          <w:rFonts w:ascii="Times New Roman" w:hAnsi="Times New Roman" w:cs="Times New Roman"/>
        </w:rPr>
        <w:t xml:space="preserve">2 </w:t>
      </w:r>
      <w:r w:rsidR="00F55731" w:rsidRPr="006C1C89">
        <w:rPr>
          <w:rFonts w:ascii="Times New Roman" w:hAnsi="Times New Roman" w:cs="Times New Roman"/>
        </w:rPr>
        <w:t>display</w:t>
      </w:r>
      <w:r w:rsidRPr="006C1C89">
        <w:rPr>
          <w:rFonts w:ascii="Times New Roman" w:hAnsi="Times New Roman" w:cs="Times New Roman"/>
        </w:rPr>
        <w:t xml:space="preserve">s </w:t>
      </w:r>
      <w:r w:rsidR="009C795F" w:rsidRPr="006C1C89">
        <w:rPr>
          <w:rFonts w:ascii="Times New Roman" w:hAnsi="Times New Roman" w:cs="Times New Roman"/>
        </w:rPr>
        <w:t xml:space="preserve">the </w:t>
      </w:r>
      <w:r w:rsidRPr="006C1C89">
        <w:rPr>
          <w:rFonts w:ascii="Times New Roman" w:hAnsi="Times New Roman" w:cs="Times New Roman"/>
        </w:rPr>
        <w:t xml:space="preserve">basic descriptive statistics </w:t>
      </w:r>
      <w:r w:rsidR="009C795F" w:rsidRPr="006C1C89">
        <w:rPr>
          <w:rFonts w:ascii="Times New Roman" w:hAnsi="Times New Roman" w:cs="Times New Roman"/>
        </w:rPr>
        <w:t xml:space="preserve">of </w:t>
      </w:r>
      <w:r w:rsidRPr="006C1C89">
        <w:rPr>
          <w:rFonts w:ascii="Times New Roman" w:hAnsi="Times New Roman" w:cs="Times New Roman"/>
        </w:rPr>
        <w:t xml:space="preserve">the sample population. </w:t>
      </w:r>
    </w:p>
    <w:p w14:paraId="58CB2AE8" w14:textId="77777777" w:rsidR="00D03ED0" w:rsidRPr="006C1C89" w:rsidRDefault="00D03ED0" w:rsidP="009172C2">
      <w:pPr>
        <w:pStyle w:val="Heading3"/>
        <w:spacing w:line="480" w:lineRule="auto"/>
        <w:rPr>
          <w:rFonts w:ascii="Times New Roman" w:hAnsi="Times New Roman" w:cs="Times New Roman"/>
          <w:b w:val="0"/>
          <w:bCs w:val="0"/>
          <w:i w:val="0"/>
          <w:iCs/>
          <w:szCs w:val="24"/>
        </w:rPr>
      </w:pPr>
      <w:bookmarkStart w:id="283" w:name="_Toc60746008"/>
      <w:bookmarkStart w:id="284" w:name="_Toc62545953"/>
      <w:bookmarkStart w:id="285" w:name="_Toc63684700"/>
      <w:bookmarkStart w:id="286" w:name="_Toc63684972"/>
      <w:r w:rsidRPr="006C1C89">
        <w:rPr>
          <w:rFonts w:ascii="Times New Roman" w:hAnsi="Times New Roman" w:cs="Times New Roman"/>
          <w:szCs w:val="24"/>
        </w:rPr>
        <w:t xml:space="preserve">Research Question 1. </w:t>
      </w:r>
      <w:r w:rsidRPr="006C1C89">
        <w:rPr>
          <w:rFonts w:ascii="Times New Roman" w:hAnsi="Times New Roman" w:cs="Times New Roman"/>
          <w:b w:val="0"/>
          <w:bCs w:val="0"/>
          <w:szCs w:val="24"/>
        </w:rPr>
        <w:t>Which course material format – print or digital – do students prefer?</w:t>
      </w:r>
      <w:bookmarkEnd w:id="283"/>
      <w:bookmarkEnd w:id="284"/>
      <w:bookmarkEnd w:id="285"/>
      <w:bookmarkEnd w:id="286"/>
    </w:p>
    <w:p w14:paraId="3AD1A41A" w14:textId="478337BC" w:rsidR="00D03ED0" w:rsidRPr="006C1C89" w:rsidRDefault="00D03ED0" w:rsidP="0027555F">
      <w:pPr>
        <w:spacing w:line="480" w:lineRule="auto"/>
        <w:ind w:firstLine="720"/>
        <w:rPr>
          <w:rFonts w:ascii="Times New Roman" w:hAnsi="Times New Roman" w:cs="Times New Roman"/>
        </w:rPr>
      </w:pPr>
      <w:r w:rsidRPr="006C1C89">
        <w:rPr>
          <w:rFonts w:ascii="Times New Roman" w:hAnsi="Times New Roman" w:cs="Times New Roman"/>
        </w:rPr>
        <w:t xml:space="preserve">Students were asked to report their preferred course material format: print, digital, or no preference between the two. </w:t>
      </w:r>
      <w:r w:rsidR="00DA589F" w:rsidRPr="006C1C89">
        <w:rPr>
          <w:rFonts w:ascii="Times New Roman" w:hAnsi="Times New Roman" w:cs="Times New Roman"/>
        </w:rPr>
        <w:t xml:space="preserve">Of the 1,908 who responded to the question, </w:t>
      </w:r>
      <w:r w:rsidRPr="006C1C89">
        <w:rPr>
          <w:rFonts w:ascii="Times New Roman" w:hAnsi="Times New Roman" w:cs="Times New Roman"/>
        </w:rPr>
        <w:t>over half (63.6%) preferred course materials in print format</w:t>
      </w:r>
      <w:r w:rsidR="0027555F" w:rsidRPr="006C1C89">
        <w:rPr>
          <w:rFonts w:ascii="Times New Roman" w:hAnsi="Times New Roman" w:cs="Times New Roman"/>
        </w:rPr>
        <w:t xml:space="preserve"> and </w:t>
      </w:r>
      <w:r w:rsidRPr="006C1C89">
        <w:rPr>
          <w:rFonts w:ascii="Times New Roman" w:hAnsi="Times New Roman" w:cs="Times New Roman"/>
        </w:rPr>
        <w:t>10.1% prefe</w:t>
      </w:r>
      <w:r w:rsidR="0027555F" w:rsidRPr="006C1C89">
        <w:rPr>
          <w:rFonts w:ascii="Times New Roman" w:hAnsi="Times New Roman" w:cs="Times New Roman"/>
        </w:rPr>
        <w:t>rred</w:t>
      </w:r>
      <w:r w:rsidRPr="006C1C89">
        <w:rPr>
          <w:rFonts w:ascii="Times New Roman" w:hAnsi="Times New Roman" w:cs="Times New Roman"/>
        </w:rPr>
        <w:t xml:space="preserve"> digital format materials. </w:t>
      </w:r>
      <w:r w:rsidR="00770E8D" w:rsidRPr="006C1C89">
        <w:rPr>
          <w:rFonts w:ascii="Times New Roman" w:hAnsi="Times New Roman" w:cs="Times New Roman"/>
        </w:rPr>
        <w:t>Slightly o</w:t>
      </w:r>
      <w:r w:rsidRPr="006C1C89">
        <w:rPr>
          <w:rFonts w:ascii="Times New Roman" w:hAnsi="Times New Roman" w:cs="Times New Roman"/>
        </w:rPr>
        <w:t xml:space="preserve">ver a quarter of students (26.3%) </w:t>
      </w:r>
      <w:r w:rsidR="00770E8D" w:rsidRPr="006C1C89">
        <w:rPr>
          <w:rFonts w:ascii="Times New Roman" w:hAnsi="Times New Roman" w:cs="Times New Roman"/>
        </w:rPr>
        <w:t>expresse</w:t>
      </w:r>
      <w:r w:rsidRPr="006C1C89">
        <w:rPr>
          <w:rFonts w:ascii="Times New Roman" w:hAnsi="Times New Roman" w:cs="Times New Roman"/>
        </w:rPr>
        <w:t xml:space="preserve">d no preference between print or digital. </w:t>
      </w:r>
    </w:p>
    <w:p w14:paraId="46CA8581" w14:textId="77777777" w:rsidR="00770E8D" w:rsidRPr="006C1C89" w:rsidRDefault="00770E8D" w:rsidP="00770E8D">
      <w:pPr>
        <w:pStyle w:val="Heading3"/>
        <w:spacing w:line="480" w:lineRule="auto"/>
        <w:rPr>
          <w:rFonts w:ascii="Times New Roman" w:hAnsi="Times New Roman" w:cs="Times New Roman"/>
          <w:szCs w:val="24"/>
        </w:rPr>
      </w:pPr>
      <w:r w:rsidRPr="006C1C89">
        <w:rPr>
          <w:rFonts w:ascii="Times New Roman" w:hAnsi="Times New Roman" w:cs="Times New Roman"/>
          <w:szCs w:val="24"/>
        </w:rPr>
        <w:t xml:space="preserve">Research Question 1, Sub-Question A. </w:t>
      </w:r>
      <w:r w:rsidRPr="006C1C89">
        <w:rPr>
          <w:rFonts w:ascii="Times New Roman" w:hAnsi="Times New Roman" w:cs="Times New Roman"/>
          <w:b w:val="0"/>
          <w:bCs w:val="0"/>
          <w:szCs w:val="24"/>
        </w:rPr>
        <w:t>What are the reasons for those preferences?</w:t>
      </w:r>
    </w:p>
    <w:p w14:paraId="0FFE0257" w14:textId="67C1C8C0" w:rsidR="00770E8D" w:rsidRPr="006C1C89" w:rsidRDefault="00770E8D" w:rsidP="00770E8D">
      <w:pPr>
        <w:spacing w:line="480" w:lineRule="auto"/>
        <w:rPr>
          <w:rFonts w:ascii="Times New Roman" w:hAnsi="Times New Roman" w:cs="Times New Roman"/>
        </w:rPr>
      </w:pPr>
      <w:r w:rsidRPr="006C1C89">
        <w:rPr>
          <w:rFonts w:ascii="Times New Roman" w:hAnsi="Times New Roman" w:cs="Times New Roman"/>
        </w:rPr>
        <w:t xml:space="preserve">Students who reported preferring either print or digital were then asked to share the reason(s) for their preference. Of the 1,304 (92.7%) respondents to this follow-up question, 1,127 (86.4%) had expressed a preference for print and 177 (13.6%) had expressed a preference </w:t>
      </w:r>
      <w:r w:rsidR="006C1C89" w:rsidRPr="006C1C89">
        <w:rPr>
          <w:rFonts w:ascii="Times New Roman" w:hAnsi="Times New Roman" w:cs="Times New Roman"/>
          <w:iCs/>
        </w:rPr>
        <w:t>for digital.</w:t>
      </w:r>
      <w:r w:rsidR="006C1C89">
        <w:rPr>
          <w:rFonts w:ascii="Times New Roman" w:hAnsi="Times New Roman" w:cs="Times New Roman"/>
          <w:iCs/>
        </w:rPr>
        <w:t xml:space="preserve"> See</w:t>
      </w:r>
    </w:p>
    <w:p w14:paraId="38ED0D34" w14:textId="77777777" w:rsidR="00417699" w:rsidRPr="006C1C89" w:rsidRDefault="00417699">
      <w:pPr>
        <w:tabs>
          <w:tab w:val="clear" w:pos="24120"/>
        </w:tabs>
        <w:rPr>
          <w:rFonts w:ascii="Times New Roman" w:hAnsi="Times New Roman" w:cs="Times New Roman"/>
          <w:b/>
          <w:bCs/>
        </w:rPr>
      </w:pPr>
      <w:bookmarkStart w:id="287" w:name="_Toc63684701"/>
      <w:bookmarkStart w:id="288" w:name="_Toc63684973"/>
      <w:bookmarkStart w:id="289" w:name="_Toc60746009"/>
      <w:bookmarkStart w:id="290" w:name="_Toc62545954"/>
      <w:r w:rsidRPr="006C1C89">
        <w:rPr>
          <w:rFonts w:ascii="Times New Roman" w:hAnsi="Times New Roman" w:cs="Times New Roman"/>
        </w:rPr>
        <w:br w:type="page"/>
      </w:r>
    </w:p>
    <w:p w14:paraId="4DB28364" w14:textId="647007ED" w:rsidR="00417699" w:rsidRPr="006C1C89" w:rsidRDefault="00417699" w:rsidP="00417699">
      <w:pPr>
        <w:pStyle w:val="Caption"/>
        <w:spacing w:before="0" w:after="0"/>
        <w:rPr>
          <w:rFonts w:cs="Times New Roman"/>
        </w:rPr>
      </w:pPr>
      <w:bookmarkStart w:id="291" w:name="_Toc64557057"/>
      <w:r w:rsidRPr="006C1C89">
        <w:rPr>
          <w:rFonts w:cs="Times New Roman"/>
        </w:rPr>
        <w:lastRenderedPageBreak/>
        <w:t>Table 3.2 Sample Demographic Characteristics (</w:t>
      </w:r>
      <w:r w:rsidRPr="006C1C89">
        <w:rPr>
          <w:rFonts w:cs="Times New Roman"/>
          <w:i/>
          <w:iCs/>
        </w:rPr>
        <w:t>n</w:t>
      </w:r>
      <w:r w:rsidRPr="006C1C89">
        <w:rPr>
          <w:rFonts w:cs="Times New Roman"/>
        </w:rPr>
        <w:t xml:space="preserve"> = 1,912)</w:t>
      </w:r>
      <w:bookmarkEnd w:id="291"/>
    </w:p>
    <w:tbl>
      <w:tblPr>
        <w:tblStyle w:val="TableGrid"/>
        <w:tblW w:w="4038" w:type="pct"/>
        <w:tblInd w:w="612" w:type="dxa"/>
        <w:tblLook w:val="04A0" w:firstRow="1" w:lastRow="0" w:firstColumn="1" w:lastColumn="0" w:noHBand="0" w:noVBand="1"/>
      </w:tblPr>
      <w:tblGrid>
        <w:gridCol w:w="3849"/>
        <w:gridCol w:w="1752"/>
        <w:gridCol w:w="1958"/>
      </w:tblGrid>
      <w:tr w:rsidR="00417699" w:rsidRPr="006C1C89" w14:paraId="30368C1D" w14:textId="77777777" w:rsidTr="005611CA">
        <w:trPr>
          <w:trHeight w:val="350"/>
        </w:trPr>
        <w:tc>
          <w:tcPr>
            <w:tcW w:w="2546" w:type="pct"/>
            <w:tcBorders>
              <w:left w:val="nil"/>
              <w:bottom w:val="single" w:sz="4" w:space="0" w:color="auto"/>
              <w:right w:val="nil"/>
            </w:tcBorders>
          </w:tcPr>
          <w:p w14:paraId="546769B8" w14:textId="77777777" w:rsidR="00417699" w:rsidRPr="006C1C89" w:rsidRDefault="00417699" w:rsidP="005611CA">
            <w:pPr>
              <w:rPr>
                <w:rFonts w:ascii="Times New Roman" w:hAnsi="Times New Roman" w:cs="Times New Roman"/>
                <w:b/>
                <w:bCs/>
              </w:rPr>
            </w:pPr>
            <w:r w:rsidRPr="006C1C89">
              <w:rPr>
                <w:rFonts w:ascii="Times New Roman" w:hAnsi="Times New Roman" w:cs="Times New Roman"/>
                <w:b/>
                <w:bCs/>
              </w:rPr>
              <w:t>Demographic Characteristic</w:t>
            </w:r>
          </w:p>
        </w:tc>
        <w:tc>
          <w:tcPr>
            <w:tcW w:w="1159" w:type="pct"/>
            <w:tcBorders>
              <w:left w:val="nil"/>
              <w:bottom w:val="single" w:sz="4" w:space="0" w:color="auto"/>
              <w:right w:val="nil"/>
            </w:tcBorders>
          </w:tcPr>
          <w:p w14:paraId="1E4FA23F" w14:textId="77777777" w:rsidR="00417699" w:rsidRPr="006C1C89" w:rsidRDefault="00417699" w:rsidP="005611CA">
            <w:pPr>
              <w:rPr>
                <w:rFonts w:ascii="Times New Roman" w:hAnsi="Times New Roman" w:cs="Times New Roman"/>
                <w:b/>
                <w:bCs/>
                <w:i/>
                <w:iCs/>
              </w:rPr>
            </w:pPr>
            <w:r w:rsidRPr="006C1C89">
              <w:rPr>
                <w:rFonts w:ascii="Times New Roman" w:hAnsi="Times New Roman" w:cs="Times New Roman"/>
                <w:b/>
                <w:bCs/>
                <w:i/>
                <w:iCs/>
              </w:rPr>
              <w:t xml:space="preserve">N  </w:t>
            </w:r>
          </w:p>
        </w:tc>
        <w:tc>
          <w:tcPr>
            <w:tcW w:w="1295" w:type="pct"/>
            <w:tcBorders>
              <w:left w:val="nil"/>
              <w:bottom w:val="single" w:sz="4" w:space="0" w:color="auto"/>
              <w:right w:val="nil"/>
            </w:tcBorders>
          </w:tcPr>
          <w:p w14:paraId="700FFBAA" w14:textId="77777777" w:rsidR="00417699" w:rsidRPr="006C1C89" w:rsidRDefault="00417699" w:rsidP="005611CA">
            <w:pPr>
              <w:rPr>
                <w:rFonts w:ascii="Times New Roman" w:hAnsi="Times New Roman" w:cs="Times New Roman"/>
                <w:b/>
                <w:bCs/>
              </w:rPr>
            </w:pPr>
            <w:r w:rsidRPr="006C1C89">
              <w:rPr>
                <w:rFonts w:ascii="Times New Roman" w:hAnsi="Times New Roman" w:cs="Times New Roman"/>
                <w:b/>
                <w:bCs/>
              </w:rPr>
              <w:t>% of Total</w:t>
            </w:r>
          </w:p>
        </w:tc>
      </w:tr>
      <w:tr w:rsidR="00417699" w:rsidRPr="006C1C89" w14:paraId="3363F4E1" w14:textId="77777777" w:rsidTr="005611CA">
        <w:trPr>
          <w:trHeight w:val="287"/>
        </w:trPr>
        <w:tc>
          <w:tcPr>
            <w:tcW w:w="2546" w:type="pct"/>
            <w:tcBorders>
              <w:left w:val="nil"/>
              <w:bottom w:val="nil"/>
              <w:right w:val="nil"/>
            </w:tcBorders>
          </w:tcPr>
          <w:p w14:paraId="37AA08FB" w14:textId="77777777" w:rsidR="00417699" w:rsidRPr="006C1C89" w:rsidRDefault="00417699" w:rsidP="005611CA">
            <w:pPr>
              <w:rPr>
                <w:rFonts w:ascii="Times New Roman" w:hAnsi="Times New Roman" w:cs="Times New Roman"/>
                <w:b/>
                <w:bCs/>
              </w:rPr>
            </w:pPr>
            <w:r w:rsidRPr="006C1C89">
              <w:rPr>
                <w:rFonts w:ascii="Times New Roman" w:hAnsi="Times New Roman" w:cs="Times New Roman"/>
                <w:b/>
                <w:bCs/>
              </w:rPr>
              <w:t xml:space="preserve">Gender </w:t>
            </w:r>
          </w:p>
        </w:tc>
        <w:tc>
          <w:tcPr>
            <w:tcW w:w="1159" w:type="pct"/>
            <w:tcBorders>
              <w:left w:val="nil"/>
              <w:bottom w:val="nil"/>
              <w:right w:val="nil"/>
            </w:tcBorders>
          </w:tcPr>
          <w:p w14:paraId="112753DD" w14:textId="77777777" w:rsidR="00417699" w:rsidRPr="006C1C89" w:rsidRDefault="00417699" w:rsidP="005611CA">
            <w:pPr>
              <w:rPr>
                <w:rFonts w:ascii="Times New Roman" w:hAnsi="Times New Roman" w:cs="Times New Roman"/>
              </w:rPr>
            </w:pPr>
          </w:p>
        </w:tc>
        <w:tc>
          <w:tcPr>
            <w:tcW w:w="1295" w:type="pct"/>
            <w:tcBorders>
              <w:left w:val="nil"/>
              <w:bottom w:val="nil"/>
              <w:right w:val="nil"/>
            </w:tcBorders>
          </w:tcPr>
          <w:p w14:paraId="2CC8EE1F" w14:textId="77777777" w:rsidR="00417699" w:rsidRPr="006C1C89" w:rsidRDefault="00417699" w:rsidP="005611CA">
            <w:pPr>
              <w:rPr>
                <w:rFonts w:ascii="Times New Roman" w:hAnsi="Times New Roman" w:cs="Times New Roman"/>
              </w:rPr>
            </w:pPr>
          </w:p>
        </w:tc>
      </w:tr>
      <w:tr w:rsidR="00417699" w:rsidRPr="006C1C89" w14:paraId="58EA58D1" w14:textId="77777777" w:rsidTr="005611CA">
        <w:trPr>
          <w:trHeight w:val="270"/>
        </w:trPr>
        <w:tc>
          <w:tcPr>
            <w:tcW w:w="2546" w:type="pct"/>
            <w:tcBorders>
              <w:top w:val="nil"/>
              <w:left w:val="nil"/>
              <w:bottom w:val="nil"/>
              <w:right w:val="nil"/>
            </w:tcBorders>
          </w:tcPr>
          <w:p w14:paraId="1CB61882"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Female</w:t>
            </w:r>
          </w:p>
        </w:tc>
        <w:tc>
          <w:tcPr>
            <w:tcW w:w="1159" w:type="pct"/>
            <w:tcBorders>
              <w:top w:val="nil"/>
              <w:left w:val="nil"/>
              <w:bottom w:val="nil"/>
              <w:right w:val="nil"/>
            </w:tcBorders>
          </w:tcPr>
          <w:p w14:paraId="10D6F29E"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1,455</w:t>
            </w:r>
          </w:p>
        </w:tc>
        <w:tc>
          <w:tcPr>
            <w:tcW w:w="1295" w:type="pct"/>
            <w:tcBorders>
              <w:top w:val="nil"/>
              <w:left w:val="nil"/>
              <w:bottom w:val="nil"/>
              <w:right w:val="nil"/>
            </w:tcBorders>
          </w:tcPr>
          <w:p w14:paraId="21266480"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76.4%</w:t>
            </w:r>
          </w:p>
        </w:tc>
      </w:tr>
      <w:tr w:rsidR="00417699" w:rsidRPr="006C1C89" w14:paraId="29A92862" w14:textId="77777777" w:rsidTr="005611CA">
        <w:trPr>
          <w:trHeight w:val="261"/>
        </w:trPr>
        <w:tc>
          <w:tcPr>
            <w:tcW w:w="2546" w:type="pct"/>
            <w:tcBorders>
              <w:top w:val="nil"/>
              <w:left w:val="nil"/>
              <w:bottom w:val="nil"/>
              <w:right w:val="nil"/>
            </w:tcBorders>
          </w:tcPr>
          <w:p w14:paraId="315E2D5B"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Male</w:t>
            </w:r>
          </w:p>
        </w:tc>
        <w:tc>
          <w:tcPr>
            <w:tcW w:w="1159" w:type="pct"/>
            <w:tcBorders>
              <w:top w:val="nil"/>
              <w:left w:val="nil"/>
              <w:bottom w:val="nil"/>
              <w:right w:val="nil"/>
            </w:tcBorders>
          </w:tcPr>
          <w:p w14:paraId="04FED753"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413</w:t>
            </w:r>
          </w:p>
        </w:tc>
        <w:tc>
          <w:tcPr>
            <w:tcW w:w="1295" w:type="pct"/>
            <w:tcBorders>
              <w:top w:val="nil"/>
              <w:left w:val="nil"/>
              <w:bottom w:val="nil"/>
              <w:right w:val="nil"/>
            </w:tcBorders>
          </w:tcPr>
          <w:p w14:paraId="3F9747C5"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21.7%</w:t>
            </w:r>
          </w:p>
        </w:tc>
      </w:tr>
      <w:tr w:rsidR="00417699" w:rsidRPr="006C1C89" w14:paraId="41890EB7" w14:textId="77777777" w:rsidTr="005611CA">
        <w:trPr>
          <w:trHeight w:val="252"/>
        </w:trPr>
        <w:tc>
          <w:tcPr>
            <w:tcW w:w="2546" w:type="pct"/>
            <w:tcBorders>
              <w:top w:val="nil"/>
              <w:left w:val="nil"/>
              <w:bottom w:val="nil"/>
              <w:right w:val="nil"/>
            </w:tcBorders>
          </w:tcPr>
          <w:p w14:paraId="597F0CF2"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Non-binary/Third Gender</w:t>
            </w:r>
          </w:p>
        </w:tc>
        <w:tc>
          <w:tcPr>
            <w:tcW w:w="1159" w:type="pct"/>
            <w:tcBorders>
              <w:top w:val="nil"/>
              <w:left w:val="nil"/>
              <w:bottom w:val="nil"/>
              <w:right w:val="nil"/>
            </w:tcBorders>
          </w:tcPr>
          <w:p w14:paraId="7A20757B"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11</w:t>
            </w:r>
          </w:p>
        </w:tc>
        <w:tc>
          <w:tcPr>
            <w:tcW w:w="1295" w:type="pct"/>
            <w:tcBorders>
              <w:top w:val="nil"/>
              <w:left w:val="nil"/>
              <w:bottom w:val="nil"/>
              <w:right w:val="nil"/>
            </w:tcBorders>
          </w:tcPr>
          <w:p w14:paraId="4A47DA28"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0.6%</w:t>
            </w:r>
          </w:p>
        </w:tc>
      </w:tr>
      <w:tr w:rsidR="00417699" w:rsidRPr="006C1C89" w14:paraId="2832CAA9" w14:textId="77777777" w:rsidTr="005611CA">
        <w:trPr>
          <w:trHeight w:val="342"/>
        </w:trPr>
        <w:tc>
          <w:tcPr>
            <w:tcW w:w="2546" w:type="pct"/>
            <w:tcBorders>
              <w:top w:val="nil"/>
              <w:left w:val="nil"/>
              <w:bottom w:val="single" w:sz="4" w:space="0" w:color="auto"/>
              <w:right w:val="nil"/>
            </w:tcBorders>
          </w:tcPr>
          <w:p w14:paraId="420668AF" w14:textId="77777777" w:rsidR="00417699" w:rsidRPr="006C1C89" w:rsidRDefault="00417699" w:rsidP="005611CA">
            <w:pPr>
              <w:jc w:val="right"/>
              <w:rPr>
                <w:rFonts w:ascii="Times New Roman" w:hAnsi="Times New Roman" w:cs="Times New Roman"/>
              </w:rPr>
            </w:pPr>
            <w:r w:rsidRPr="006C1C89">
              <w:rPr>
                <w:rFonts w:ascii="Times New Roman" w:hAnsi="Times New Roman" w:cs="Times New Roman"/>
              </w:rPr>
              <w:t xml:space="preserve">Total </w:t>
            </w:r>
          </w:p>
        </w:tc>
        <w:tc>
          <w:tcPr>
            <w:tcW w:w="1159" w:type="pct"/>
            <w:tcBorders>
              <w:top w:val="nil"/>
              <w:left w:val="nil"/>
              <w:bottom w:val="single" w:sz="4" w:space="0" w:color="auto"/>
              <w:right w:val="nil"/>
            </w:tcBorders>
          </w:tcPr>
          <w:p w14:paraId="0AEAD220"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1,905</w:t>
            </w:r>
          </w:p>
        </w:tc>
        <w:tc>
          <w:tcPr>
            <w:tcW w:w="1295" w:type="pct"/>
            <w:tcBorders>
              <w:top w:val="nil"/>
              <w:left w:val="nil"/>
              <w:bottom w:val="single" w:sz="4" w:space="0" w:color="auto"/>
              <w:right w:val="nil"/>
            </w:tcBorders>
          </w:tcPr>
          <w:p w14:paraId="6D8BD337" w14:textId="77777777" w:rsidR="00417699" w:rsidRPr="006C1C89" w:rsidRDefault="00417699" w:rsidP="005611CA">
            <w:pPr>
              <w:rPr>
                <w:rFonts w:ascii="Times New Roman" w:hAnsi="Times New Roman" w:cs="Times New Roman"/>
              </w:rPr>
            </w:pPr>
          </w:p>
        </w:tc>
      </w:tr>
      <w:tr w:rsidR="00417699" w:rsidRPr="006C1C89" w14:paraId="6A59D2A5" w14:textId="77777777" w:rsidTr="005611CA">
        <w:trPr>
          <w:trHeight w:val="341"/>
        </w:trPr>
        <w:tc>
          <w:tcPr>
            <w:tcW w:w="2546" w:type="pct"/>
            <w:tcBorders>
              <w:left w:val="nil"/>
              <w:bottom w:val="nil"/>
              <w:right w:val="nil"/>
            </w:tcBorders>
          </w:tcPr>
          <w:p w14:paraId="3F957B9A" w14:textId="77777777" w:rsidR="00417699" w:rsidRPr="006C1C89" w:rsidRDefault="00417699" w:rsidP="005611CA">
            <w:pPr>
              <w:rPr>
                <w:rFonts w:ascii="Times New Roman" w:hAnsi="Times New Roman" w:cs="Times New Roman"/>
                <w:b/>
                <w:bCs/>
              </w:rPr>
            </w:pPr>
            <w:r w:rsidRPr="006C1C89">
              <w:rPr>
                <w:rFonts w:ascii="Times New Roman" w:hAnsi="Times New Roman" w:cs="Times New Roman"/>
                <w:b/>
                <w:bCs/>
              </w:rPr>
              <w:t>Race/Ethnicity</w:t>
            </w:r>
          </w:p>
        </w:tc>
        <w:tc>
          <w:tcPr>
            <w:tcW w:w="1159" w:type="pct"/>
            <w:tcBorders>
              <w:left w:val="nil"/>
              <w:bottom w:val="nil"/>
              <w:right w:val="nil"/>
            </w:tcBorders>
          </w:tcPr>
          <w:p w14:paraId="64B3A45A" w14:textId="77777777" w:rsidR="00417699" w:rsidRPr="006C1C89" w:rsidRDefault="00417699" w:rsidP="005611CA">
            <w:pPr>
              <w:rPr>
                <w:rFonts w:ascii="Times New Roman" w:hAnsi="Times New Roman" w:cs="Times New Roman"/>
              </w:rPr>
            </w:pPr>
          </w:p>
        </w:tc>
        <w:tc>
          <w:tcPr>
            <w:tcW w:w="1295" w:type="pct"/>
            <w:tcBorders>
              <w:left w:val="nil"/>
              <w:bottom w:val="nil"/>
              <w:right w:val="nil"/>
            </w:tcBorders>
          </w:tcPr>
          <w:p w14:paraId="5AB4EFA1" w14:textId="77777777" w:rsidR="00417699" w:rsidRPr="006C1C89" w:rsidRDefault="00417699" w:rsidP="005611CA">
            <w:pPr>
              <w:rPr>
                <w:rFonts w:ascii="Times New Roman" w:hAnsi="Times New Roman" w:cs="Times New Roman"/>
              </w:rPr>
            </w:pPr>
          </w:p>
        </w:tc>
      </w:tr>
      <w:tr w:rsidR="00417699" w:rsidRPr="006C1C89" w14:paraId="205D777A" w14:textId="77777777" w:rsidTr="005611CA">
        <w:trPr>
          <w:trHeight w:val="270"/>
        </w:trPr>
        <w:tc>
          <w:tcPr>
            <w:tcW w:w="2546" w:type="pct"/>
            <w:tcBorders>
              <w:top w:val="nil"/>
              <w:left w:val="nil"/>
              <w:bottom w:val="nil"/>
              <w:right w:val="nil"/>
            </w:tcBorders>
          </w:tcPr>
          <w:p w14:paraId="12F2F802"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White</w:t>
            </w:r>
          </w:p>
        </w:tc>
        <w:tc>
          <w:tcPr>
            <w:tcW w:w="1159" w:type="pct"/>
            <w:tcBorders>
              <w:top w:val="nil"/>
              <w:left w:val="nil"/>
              <w:bottom w:val="nil"/>
              <w:right w:val="nil"/>
            </w:tcBorders>
          </w:tcPr>
          <w:p w14:paraId="0E212611"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1,528</w:t>
            </w:r>
          </w:p>
        </w:tc>
        <w:tc>
          <w:tcPr>
            <w:tcW w:w="1295" w:type="pct"/>
            <w:tcBorders>
              <w:top w:val="nil"/>
              <w:left w:val="nil"/>
              <w:bottom w:val="nil"/>
              <w:right w:val="nil"/>
            </w:tcBorders>
          </w:tcPr>
          <w:p w14:paraId="28BE1CA4"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83.3%</w:t>
            </w:r>
          </w:p>
        </w:tc>
      </w:tr>
      <w:tr w:rsidR="00417699" w:rsidRPr="006C1C89" w14:paraId="65BB81E5" w14:textId="77777777" w:rsidTr="005611CA">
        <w:trPr>
          <w:trHeight w:val="261"/>
        </w:trPr>
        <w:tc>
          <w:tcPr>
            <w:tcW w:w="2546" w:type="pct"/>
            <w:tcBorders>
              <w:top w:val="nil"/>
              <w:left w:val="nil"/>
              <w:bottom w:val="nil"/>
              <w:right w:val="nil"/>
            </w:tcBorders>
          </w:tcPr>
          <w:p w14:paraId="3CBD4A21"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Black</w:t>
            </w:r>
          </w:p>
        </w:tc>
        <w:tc>
          <w:tcPr>
            <w:tcW w:w="1159" w:type="pct"/>
            <w:tcBorders>
              <w:top w:val="nil"/>
              <w:left w:val="nil"/>
              <w:bottom w:val="nil"/>
              <w:right w:val="nil"/>
            </w:tcBorders>
          </w:tcPr>
          <w:p w14:paraId="44D1A06A"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103</w:t>
            </w:r>
          </w:p>
        </w:tc>
        <w:tc>
          <w:tcPr>
            <w:tcW w:w="1295" w:type="pct"/>
            <w:tcBorders>
              <w:top w:val="nil"/>
              <w:left w:val="nil"/>
              <w:bottom w:val="nil"/>
              <w:right w:val="nil"/>
            </w:tcBorders>
          </w:tcPr>
          <w:p w14:paraId="3903E6D6"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5.6%</w:t>
            </w:r>
          </w:p>
        </w:tc>
      </w:tr>
      <w:tr w:rsidR="00417699" w:rsidRPr="006C1C89" w14:paraId="712AE64C" w14:textId="77777777" w:rsidTr="005611CA">
        <w:trPr>
          <w:trHeight w:val="279"/>
        </w:trPr>
        <w:tc>
          <w:tcPr>
            <w:tcW w:w="2546" w:type="pct"/>
            <w:tcBorders>
              <w:top w:val="nil"/>
              <w:left w:val="nil"/>
              <w:bottom w:val="nil"/>
              <w:right w:val="nil"/>
            </w:tcBorders>
          </w:tcPr>
          <w:p w14:paraId="65732C72"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Hispanic</w:t>
            </w:r>
          </w:p>
        </w:tc>
        <w:tc>
          <w:tcPr>
            <w:tcW w:w="1159" w:type="pct"/>
            <w:tcBorders>
              <w:top w:val="nil"/>
              <w:left w:val="nil"/>
              <w:bottom w:val="nil"/>
              <w:right w:val="nil"/>
            </w:tcBorders>
          </w:tcPr>
          <w:p w14:paraId="0E7CEDBB"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113</w:t>
            </w:r>
          </w:p>
        </w:tc>
        <w:tc>
          <w:tcPr>
            <w:tcW w:w="1295" w:type="pct"/>
            <w:tcBorders>
              <w:top w:val="nil"/>
              <w:left w:val="nil"/>
              <w:bottom w:val="nil"/>
              <w:right w:val="nil"/>
            </w:tcBorders>
          </w:tcPr>
          <w:p w14:paraId="69B8CA04"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6.2%</w:t>
            </w:r>
          </w:p>
        </w:tc>
      </w:tr>
      <w:tr w:rsidR="00417699" w:rsidRPr="006C1C89" w14:paraId="65E30094" w14:textId="77777777" w:rsidTr="005611CA">
        <w:trPr>
          <w:trHeight w:val="243"/>
        </w:trPr>
        <w:tc>
          <w:tcPr>
            <w:tcW w:w="2546" w:type="pct"/>
            <w:tcBorders>
              <w:top w:val="nil"/>
              <w:left w:val="nil"/>
              <w:bottom w:val="nil"/>
              <w:right w:val="nil"/>
            </w:tcBorders>
          </w:tcPr>
          <w:p w14:paraId="15D1F290"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Asian</w:t>
            </w:r>
          </w:p>
        </w:tc>
        <w:tc>
          <w:tcPr>
            <w:tcW w:w="1159" w:type="pct"/>
            <w:tcBorders>
              <w:top w:val="nil"/>
              <w:left w:val="nil"/>
              <w:bottom w:val="nil"/>
              <w:right w:val="nil"/>
            </w:tcBorders>
          </w:tcPr>
          <w:p w14:paraId="32534904"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27</w:t>
            </w:r>
          </w:p>
        </w:tc>
        <w:tc>
          <w:tcPr>
            <w:tcW w:w="1295" w:type="pct"/>
            <w:tcBorders>
              <w:top w:val="nil"/>
              <w:left w:val="nil"/>
              <w:bottom w:val="nil"/>
              <w:right w:val="nil"/>
            </w:tcBorders>
          </w:tcPr>
          <w:p w14:paraId="4024FBF7"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1.5%</w:t>
            </w:r>
          </w:p>
        </w:tc>
      </w:tr>
      <w:tr w:rsidR="00417699" w:rsidRPr="006C1C89" w14:paraId="0F79B4DB" w14:textId="77777777" w:rsidTr="005611CA">
        <w:trPr>
          <w:trHeight w:val="225"/>
        </w:trPr>
        <w:tc>
          <w:tcPr>
            <w:tcW w:w="2546" w:type="pct"/>
            <w:tcBorders>
              <w:top w:val="nil"/>
              <w:left w:val="nil"/>
              <w:bottom w:val="nil"/>
              <w:right w:val="nil"/>
            </w:tcBorders>
          </w:tcPr>
          <w:p w14:paraId="509A2367"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Other</w:t>
            </w:r>
          </w:p>
        </w:tc>
        <w:tc>
          <w:tcPr>
            <w:tcW w:w="1159" w:type="pct"/>
            <w:tcBorders>
              <w:top w:val="nil"/>
              <w:left w:val="nil"/>
              <w:bottom w:val="nil"/>
              <w:right w:val="nil"/>
            </w:tcBorders>
          </w:tcPr>
          <w:p w14:paraId="444D0700"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63</w:t>
            </w:r>
          </w:p>
        </w:tc>
        <w:tc>
          <w:tcPr>
            <w:tcW w:w="1295" w:type="pct"/>
            <w:tcBorders>
              <w:top w:val="nil"/>
              <w:left w:val="nil"/>
              <w:bottom w:val="nil"/>
              <w:right w:val="nil"/>
            </w:tcBorders>
          </w:tcPr>
          <w:p w14:paraId="5A126A02"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3.4%</w:t>
            </w:r>
          </w:p>
        </w:tc>
      </w:tr>
      <w:tr w:rsidR="00417699" w:rsidRPr="006C1C89" w14:paraId="67233C97" w14:textId="77777777" w:rsidTr="005611CA">
        <w:trPr>
          <w:trHeight w:val="378"/>
        </w:trPr>
        <w:tc>
          <w:tcPr>
            <w:tcW w:w="2546" w:type="pct"/>
            <w:tcBorders>
              <w:top w:val="nil"/>
              <w:left w:val="nil"/>
              <w:bottom w:val="single" w:sz="4" w:space="0" w:color="auto"/>
              <w:right w:val="nil"/>
            </w:tcBorders>
          </w:tcPr>
          <w:p w14:paraId="4B1BFF23" w14:textId="77777777" w:rsidR="00417699" w:rsidRPr="006C1C89" w:rsidRDefault="00417699" w:rsidP="005611CA">
            <w:pPr>
              <w:jc w:val="right"/>
              <w:rPr>
                <w:rFonts w:ascii="Times New Roman" w:hAnsi="Times New Roman" w:cs="Times New Roman"/>
              </w:rPr>
            </w:pPr>
            <w:r w:rsidRPr="006C1C89">
              <w:rPr>
                <w:rFonts w:ascii="Times New Roman" w:hAnsi="Times New Roman" w:cs="Times New Roman"/>
              </w:rPr>
              <w:t xml:space="preserve">Total </w:t>
            </w:r>
          </w:p>
        </w:tc>
        <w:tc>
          <w:tcPr>
            <w:tcW w:w="1159" w:type="pct"/>
            <w:tcBorders>
              <w:top w:val="nil"/>
              <w:left w:val="nil"/>
              <w:bottom w:val="single" w:sz="4" w:space="0" w:color="auto"/>
              <w:right w:val="nil"/>
            </w:tcBorders>
          </w:tcPr>
          <w:p w14:paraId="0C17C9CB"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1,834</w:t>
            </w:r>
          </w:p>
        </w:tc>
        <w:tc>
          <w:tcPr>
            <w:tcW w:w="1295" w:type="pct"/>
            <w:tcBorders>
              <w:top w:val="nil"/>
              <w:left w:val="nil"/>
              <w:bottom w:val="single" w:sz="4" w:space="0" w:color="auto"/>
              <w:right w:val="nil"/>
            </w:tcBorders>
          </w:tcPr>
          <w:p w14:paraId="07A52FB1" w14:textId="77777777" w:rsidR="00417699" w:rsidRPr="006C1C89" w:rsidRDefault="00417699" w:rsidP="005611CA">
            <w:pPr>
              <w:rPr>
                <w:rFonts w:ascii="Times New Roman" w:hAnsi="Times New Roman" w:cs="Times New Roman"/>
              </w:rPr>
            </w:pPr>
          </w:p>
        </w:tc>
      </w:tr>
      <w:tr w:rsidR="00417699" w:rsidRPr="006C1C89" w14:paraId="14B45677" w14:textId="77777777" w:rsidTr="005611CA">
        <w:trPr>
          <w:trHeight w:val="305"/>
        </w:trPr>
        <w:tc>
          <w:tcPr>
            <w:tcW w:w="2546" w:type="pct"/>
            <w:tcBorders>
              <w:left w:val="nil"/>
              <w:bottom w:val="nil"/>
              <w:right w:val="nil"/>
            </w:tcBorders>
          </w:tcPr>
          <w:p w14:paraId="4DD85BE6" w14:textId="77777777" w:rsidR="00417699" w:rsidRPr="006C1C89" w:rsidRDefault="00417699" w:rsidP="005611CA">
            <w:pPr>
              <w:rPr>
                <w:rFonts w:ascii="Times New Roman" w:hAnsi="Times New Roman" w:cs="Times New Roman"/>
                <w:b/>
                <w:bCs/>
              </w:rPr>
            </w:pPr>
            <w:r w:rsidRPr="006C1C89">
              <w:rPr>
                <w:rFonts w:ascii="Times New Roman" w:hAnsi="Times New Roman" w:cs="Times New Roman"/>
                <w:b/>
                <w:bCs/>
              </w:rPr>
              <w:t>Income / Pell-Eligibility</w:t>
            </w:r>
          </w:p>
        </w:tc>
        <w:tc>
          <w:tcPr>
            <w:tcW w:w="1159" w:type="pct"/>
            <w:tcBorders>
              <w:left w:val="nil"/>
              <w:bottom w:val="nil"/>
              <w:right w:val="nil"/>
            </w:tcBorders>
          </w:tcPr>
          <w:p w14:paraId="004A67BE" w14:textId="77777777" w:rsidR="00417699" w:rsidRPr="006C1C89" w:rsidRDefault="00417699" w:rsidP="005611CA">
            <w:pPr>
              <w:rPr>
                <w:rFonts w:ascii="Times New Roman" w:hAnsi="Times New Roman" w:cs="Times New Roman"/>
              </w:rPr>
            </w:pPr>
          </w:p>
        </w:tc>
        <w:tc>
          <w:tcPr>
            <w:tcW w:w="1295" w:type="pct"/>
            <w:tcBorders>
              <w:left w:val="nil"/>
              <w:bottom w:val="nil"/>
              <w:right w:val="nil"/>
            </w:tcBorders>
          </w:tcPr>
          <w:p w14:paraId="417A87B1" w14:textId="77777777" w:rsidR="00417699" w:rsidRPr="006C1C89" w:rsidRDefault="00417699" w:rsidP="005611CA">
            <w:pPr>
              <w:rPr>
                <w:rFonts w:ascii="Times New Roman" w:hAnsi="Times New Roman" w:cs="Times New Roman"/>
              </w:rPr>
            </w:pPr>
          </w:p>
        </w:tc>
      </w:tr>
      <w:tr w:rsidR="00417699" w:rsidRPr="006C1C89" w14:paraId="490F382D" w14:textId="77777777" w:rsidTr="005611CA">
        <w:trPr>
          <w:trHeight w:val="360"/>
        </w:trPr>
        <w:tc>
          <w:tcPr>
            <w:tcW w:w="2546" w:type="pct"/>
            <w:tcBorders>
              <w:top w:val="nil"/>
              <w:left w:val="nil"/>
              <w:bottom w:val="nil"/>
              <w:right w:val="nil"/>
            </w:tcBorders>
          </w:tcPr>
          <w:p w14:paraId="6565C7D4"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Annual Income below $36K</w:t>
            </w:r>
          </w:p>
        </w:tc>
        <w:tc>
          <w:tcPr>
            <w:tcW w:w="1159" w:type="pct"/>
            <w:tcBorders>
              <w:top w:val="nil"/>
              <w:left w:val="nil"/>
              <w:bottom w:val="nil"/>
              <w:right w:val="nil"/>
            </w:tcBorders>
          </w:tcPr>
          <w:p w14:paraId="0CAFFD7D"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690</w:t>
            </w:r>
          </w:p>
        </w:tc>
        <w:tc>
          <w:tcPr>
            <w:tcW w:w="1295" w:type="pct"/>
            <w:tcBorders>
              <w:top w:val="nil"/>
              <w:left w:val="nil"/>
              <w:bottom w:val="nil"/>
              <w:right w:val="nil"/>
            </w:tcBorders>
          </w:tcPr>
          <w:p w14:paraId="569C6659"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47.4%</w:t>
            </w:r>
          </w:p>
        </w:tc>
      </w:tr>
      <w:tr w:rsidR="00417699" w:rsidRPr="006C1C89" w14:paraId="51067719" w14:textId="77777777" w:rsidTr="005611CA">
        <w:trPr>
          <w:trHeight w:val="360"/>
        </w:trPr>
        <w:tc>
          <w:tcPr>
            <w:tcW w:w="2546" w:type="pct"/>
            <w:tcBorders>
              <w:top w:val="nil"/>
              <w:left w:val="nil"/>
              <w:bottom w:val="nil"/>
              <w:right w:val="nil"/>
            </w:tcBorders>
          </w:tcPr>
          <w:p w14:paraId="67EAFA00"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Annual Income above $36K</w:t>
            </w:r>
          </w:p>
        </w:tc>
        <w:tc>
          <w:tcPr>
            <w:tcW w:w="1159" w:type="pct"/>
            <w:tcBorders>
              <w:top w:val="nil"/>
              <w:left w:val="nil"/>
              <w:bottom w:val="nil"/>
              <w:right w:val="nil"/>
            </w:tcBorders>
          </w:tcPr>
          <w:p w14:paraId="3C85C22B"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765</w:t>
            </w:r>
          </w:p>
        </w:tc>
        <w:tc>
          <w:tcPr>
            <w:tcW w:w="1295" w:type="pct"/>
            <w:tcBorders>
              <w:top w:val="nil"/>
              <w:left w:val="nil"/>
              <w:bottom w:val="nil"/>
              <w:right w:val="nil"/>
            </w:tcBorders>
          </w:tcPr>
          <w:p w14:paraId="7276C23C"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52.6%</w:t>
            </w:r>
          </w:p>
        </w:tc>
      </w:tr>
      <w:tr w:rsidR="00417699" w:rsidRPr="006C1C89" w14:paraId="14A68C22" w14:textId="77777777" w:rsidTr="005611CA">
        <w:trPr>
          <w:trHeight w:val="324"/>
        </w:trPr>
        <w:tc>
          <w:tcPr>
            <w:tcW w:w="2546" w:type="pct"/>
            <w:tcBorders>
              <w:top w:val="nil"/>
              <w:left w:val="nil"/>
              <w:bottom w:val="single" w:sz="4" w:space="0" w:color="auto"/>
              <w:right w:val="nil"/>
            </w:tcBorders>
          </w:tcPr>
          <w:p w14:paraId="0013EB4E" w14:textId="77777777" w:rsidR="00417699" w:rsidRPr="006C1C89" w:rsidRDefault="00417699" w:rsidP="005611CA">
            <w:pPr>
              <w:jc w:val="right"/>
              <w:rPr>
                <w:rFonts w:ascii="Times New Roman" w:hAnsi="Times New Roman" w:cs="Times New Roman"/>
              </w:rPr>
            </w:pPr>
            <w:r w:rsidRPr="006C1C89">
              <w:rPr>
                <w:rFonts w:ascii="Times New Roman" w:hAnsi="Times New Roman" w:cs="Times New Roman"/>
              </w:rPr>
              <w:t xml:space="preserve">Total </w:t>
            </w:r>
          </w:p>
        </w:tc>
        <w:tc>
          <w:tcPr>
            <w:tcW w:w="1159" w:type="pct"/>
            <w:tcBorders>
              <w:top w:val="nil"/>
              <w:left w:val="nil"/>
              <w:bottom w:val="single" w:sz="4" w:space="0" w:color="auto"/>
              <w:right w:val="nil"/>
            </w:tcBorders>
          </w:tcPr>
          <w:p w14:paraId="1736AE0F"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1,455</w:t>
            </w:r>
          </w:p>
        </w:tc>
        <w:tc>
          <w:tcPr>
            <w:tcW w:w="1295" w:type="pct"/>
            <w:tcBorders>
              <w:top w:val="nil"/>
              <w:left w:val="nil"/>
              <w:bottom w:val="single" w:sz="4" w:space="0" w:color="auto"/>
              <w:right w:val="nil"/>
            </w:tcBorders>
          </w:tcPr>
          <w:p w14:paraId="27C03B10" w14:textId="77777777" w:rsidR="00417699" w:rsidRPr="006C1C89" w:rsidRDefault="00417699" w:rsidP="005611CA">
            <w:pPr>
              <w:rPr>
                <w:rFonts w:ascii="Times New Roman" w:hAnsi="Times New Roman" w:cs="Times New Roman"/>
              </w:rPr>
            </w:pPr>
          </w:p>
        </w:tc>
      </w:tr>
      <w:tr w:rsidR="00417699" w:rsidRPr="006C1C89" w14:paraId="0E3F62BA" w14:textId="77777777" w:rsidTr="005611CA">
        <w:trPr>
          <w:trHeight w:val="377"/>
        </w:trPr>
        <w:tc>
          <w:tcPr>
            <w:tcW w:w="2546" w:type="pct"/>
            <w:tcBorders>
              <w:left w:val="nil"/>
              <w:bottom w:val="nil"/>
              <w:right w:val="nil"/>
            </w:tcBorders>
          </w:tcPr>
          <w:p w14:paraId="545AA1E8" w14:textId="77777777" w:rsidR="00417699" w:rsidRPr="006C1C89" w:rsidRDefault="00417699" w:rsidP="005611CA">
            <w:pPr>
              <w:rPr>
                <w:rFonts w:ascii="Times New Roman" w:hAnsi="Times New Roman" w:cs="Times New Roman"/>
                <w:b/>
                <w:bCs/>
              </w:rPr>
            </w:pPr>
            <w:r w:rsidRPr="006C1C89">
              <w:rPr>
                <w:rFonts w:ascii="Times New Roman" w:hAnsi="Times New Roman" w:cs="Times New Roman"/>
                <w:b/>
                <w:bCs/>
              </w:rPr>
              <w:t>Adult Learner Status</w:t>
            </w:r>
          </w:p>
        </w:tc>
        <w:tc>
          <w:tcPr>
            <w:tcW w:w="1159" w:type="pct"/>
            <w:tcBorders>
              <w:left w:val="nil"/>
              <w:bottom w:val="nil"/>
              <w:right w:val="nil"/>
            </w:tcBorders>
          </w:tcPr>
          <w:p w14:paraId="34022BE8" w14:textId="77777777" w:rsidR="00417699" w:rsidRPr="006C1C89" w:rsidRDefault="00417699" w:rsidP="005611CA">
            <w:pPr>
              <w:rPr>
                <w:rFonts w:ascii="Times New Roman" w:hAnsi="Times New Roman" w:cs="Times New Roman"/>
              </w:rPr>
            </w:pPr>
          </w:p>
        </w:tc>
        <w:tc>
          <w:tcPr>
            <w:tcW w:w="1295" w:type="pct"/>
            <w:tcBorders>
              <w:left w:val="nil"/>
              <w:bottom w:val="nil"/>
              <w:right w:val="nil"/>
            </w:tcBorders>
          </w:tcPr>
          <w:p w14:paraId="525B28F7" w14:textId="77777777" w:rsidR="00417699" w:rsidRPr="006C1C89" w:rsidRDefault="00417699" w:rsidP="005611CA">
            <w:pPr>
              <w:rPr>
                <w:rFonts w:ascii="Times New Roman" w:hAnsi="Times New Roman" w:cs="Times New Roman"/>
              </w:rPr>
            </w:pPr>
          </w:p>
        </w:tc>
      </w:tr>
      <w:tr w:rsidR="00417699" w:rsidRPr="006C1C89" w14:paraId="735400DE" w14:textId="77777777" w:rsidTr="005611CA">
        <w:trPr>
          <w:trHeight w:val="279"/>
        </w:trPr>
        <w:tc>
          <w:tcPr>
            <w:tcW w:w="2546" w:type="pct"/>
            <w:tcBorders>
              <w:top w:val="nil"/>
              <w:left w:val="nil"/>
              <w:bottom w:val="nil"/>
              <w:right w:val="nil"/>
            </w:tcBorders>
          </w:tcPr>
          <w:p w14:paraId="30BB28A0"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Adult Learners Over Age 25</w:t>
            </w:r>
          </w:p>
        </w:tc>
        <w:tc>
          <w:tcPr>
            <w:tcW w:w="1159" w:type="pct"/>
            <w:tcBorders>
              <w:top w:val="nil"/>
              <w:left w:val="nil"/>
              <w:bottom w:val="nil"/>
              <w:right w:val="nil"/>
            </w:tcBorders>
          </w:tcPr>
          <w:p w14:paraId="17125EAA"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898</w:t>
            </w:r>
          </w:p>
        </w:tc>
        <w:tc>
          <w:tcPr>
            <w:tcW w:w="1295" w:type="pct"/>
            <w:tcBorders>
              <w:top w:val="nil"/>
              <w:left w:val="nil"/>
              <w:bottom w:val="nil"/>
              <w:right w:val="nil"/>
            </w:tcBorders>
          </w:tcPr>
          <w:p w14:paraId="36C65FBF"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47.7%</w:t>
            </w:r>
          </w:p>
        </w:tc>
      </w:tr>
      <w:tr w:rsidR="00417699" w:rsidRPr="006C1C89" w14:paraId="419798CC" w14:textId="77777777" w:rsidTr="005611CA">
        <w:trPr>
          <w:trHeight w:val="279"/>
        </w:trPr>
        <w:tc>
          <w:tcPr>
            <w:tcW w:w="2546" w:type="pct"/>
            <w:tcBorders>
              <w:top w:val="nil"/>
              <w:left w:val="nil"/>
              <w:bottom w:val="nil"/>
              <w:right w:val="nil"/>
            </w:tcBorders>
          </w:tcPr>
          <w:p w14:paraId="78B246B9" w14:textId="77777777" w:rsidR="00417699" w:rsidRPr="006C1C89" w:rsidRDefault="00417699" w:rsidP="005611CA">
            <w:pPr>
              <w:ind w:left="720"/>
              <w:rPr>
                <w:rFonts w:ascii="Times New Roman" w:hAnsi="Times New Roman" w:cs="Times New Roman"/>
              </w:rPr>
            </w:pPr>
            <w:r w:rsidRPr="006C1C89">
              <w:rPr>
                <w:rFonts w:ascii="Times New Roman" w:hAnsi="Times New Roman" w:cs="Times New Roman"/>
              </w:rPr>
              <w:t>Learners Under Age 25</w:t>
            </w:r>
          </w:p>
        </w:tc>
        <w:tc>
          <w:tcPr>
            <w:tcW w:w="1159" w:type="pct"/>
            <w:tcBorders>
              <w:top w:val="nil"/>
              <w:left w:val="nil"/>
              <w:bottom w:val="nil"/>
              <w:right w:val="nil"/>
            </w:tcBorders>
          </w:tcPr>
          <w:p w14:paraId="6A500DA2"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985</w:t>
            </w:r>
          </w:p>
        </w:tc>
        <w:tc>
          <w:tcPr>
            <w:tcW w:w="1295" w:type="pct"/>
            <w:tcBorders>
              <w:top w:val="nil"/>
              <w:left w:val="nil"/>
              <w:bottom w:val="nil"/>
              <w:right w:val="nil"/>
            </w:tcBorders>
          </w:tcPr>
          <w:p w14:paraId="1C27E562"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52.3%</w:t>
            </w:r>
          </w:p>
        </w:tc>
      </w:tr>
      <w:tr w:rsidR="00417699" w:rsidRPr="006C1C89" w14:paraId="37BD3F46" w14:textId="77777777" w:rsidTr="005611CA">
        <w:trPr>
          <w:trHeight w:val="315"/>
        </w:trPr>
        <w:tc>
          <w:tcPr>
            <w:tcW w:w="2546" w:type="pct"/>
            <w:tcBorders>
              <w:top w:val="nil"/>
              <w:left w:val="nil"/>
              <w:right w:val="nil"/>
            </w:tcBorders>
          </w:tcPr>
          <w:p w14:paraId="6FCDACCA" w14:textId="77777777" w:rsidR="00417699" w:rsidRPr="006C1C89" w:rsidRDefault="00417699" w:rsidP="005611CA">
            <w:pPr>
              <w:jc w:val="right"/>
              <w:rPr>
                <w:rFonts w:ascii="Times New Roman" w:hAnsi="Times New Roman" w:cs="Times New Roman"/>
              </w:rPr>
            </w:pPr>
            <w:r w:rsidRPr="006C1C89">
              <w:rPr>
                <w:rFonts w:ascii="Times New Roman" w:hAnsi="Times New Roman" w:cs="Times New Roman"/>
              </w:rPr>
              <w:t xml:space="preserve">Total </w:t>
            </w:r>
          </w:p>
        </w:tc>
        <w:tc>
          <w:tcPr>
            <w:tcW w:w="1159" w:type="pct"/>
            <w:tcBorders>
              <w:top w:val="nil"/>
              <w:left w:val="nil"/>
              <w:right w:val="nil"/>
            </w:tcBorders>
          </w:tcPr>
          <w:p w14:paraId="406AA3B0" w14:textId="77777777" w:rsidR="00417699" w:rsidRPr="006C1C89" w:rsidRDefault="00417699" w:rsidP="005611CA">
            <w:pPr>
              <w:rPr>
                <w:rFonts w:ascii="Times New Roman" w:hAnsi="Times New Roman" w:cs="Times New Roman"/>
              </w:rPr>
            </w:pPr>
            <w:r w:rsidRPr="006C1C89">
              <w:rPr>
                <w:rFonts w:ascii="Times New Roman" w:hAnsi="Times New Roman" w:cs="Times New Roman"/>
              </w:rPr>
              <w:t>1,883</w:t>
            </w:r>
          </w:p>
        </w:tc>
        <w:tc>
          <w:tcPr>
            <w:tcW w:w="1295" w:type="pct"/>
            <w:tcBorders>
              <w:top w:val="nil"/>
              <w:left w:val="nil"/>
              <w:right w:val="nil"/>
            </w:tcBorders>
          </w:tcPr>
          <w:p w14:paraId="56167CC4" w14:textId="77777777" w:rsidR="00417699" w:rsidRPr="006C1C89" w:rsidRDefault="00417699" w:rsidP="005611CA">
            <w:pPr>
              <w:rPr>
                <w:rFonts w:ascii="Times New Roman" w:hAnsi="Times New Roman" w:cs="Times New Roman"/>
              </w:rPr>
            </w:pPr>
          </w:p>
        </w:tc>
      </w:tr>
    </w:tbl>
    <w:p w14:paraId="723132A0" w14:textId="77777777" w:rsidR="00417699" w:rsidRPr="006C1C89" w:rsidRDefault="00417699" w:rsidP="00417699">
      <w:pPr>
        <w:ind w:left="720"/>
        <w:textAlignment w:val="baseline"/>
        <w:rPr>
          <w:rFonts w:ascii="Times New Roman" w:hAnsi="Times New Roman" w:cs="Times New Roman"/>
        </w:rPr>
      </w:pPr>
      <w:r w:rsidRPr="006C1C89">
        <w:rPr>
          <w:rFonts w:ascii="Times New Roman" w:hAnsi="Times New Roman" w:cs="Times New Roman"/>
        </w:rPr>
        <w:t xml:space="preserve">Note: Number of responses differ, as participants could skip questions. </w:t>
      </w:r>
    </w:p>
    <w:p w14:paraId="5F2947C0" w14:textId="77777777" w:rsidR="00417699" w:rsidRPr="006C1C89" w:rsidRDefault="00417699" w:rsidP="00684BF6">
      <w:pPr>
        <w:pStyle w:val="Heading3"/>
        <w:spacing w:line="480" w:lineRule="auto"/>
        <w:rPr>
          <w:rFonts w:ascii="Times New Roman" w:hAnsi="Times New Roman" w:cs="Times New Roman"/>
          <w:szCs w:val="24"/>
        </w:rPr>
      </w:pPr>
    </w:p>
    <w:p w14:paraId="6800D464" w14:textId="77777777" w:rsidR="00417699" w:rsidRPr="006C1C89" w:rsidRDefault="00417699">
      <w:pPr>
        <w:tabs>
          <w:tab w:val="clear" w:pos="24120"/>
        </w:tabs>
        <w:rPr>
          <w:rFonts w:ascii="Times New Roman" w:hAnsi="Times New Roman" w:cs="Times New Roman"/>
          <w:b/>
          <w:bCs/>
          <w:i/>
        </w:rPr>
      </w:pPr>
      <w:r w:rsidRPr="006C1C89">
        <w:rPr>
          <w:rFonts w:ascii="Times New Roman" w:hAnsi="Times New Roman" w:cs="Times New Roman"/>
        </w:rPr>
        <w:br w:type="page"/>
      </w:r>
    </w:p>
    <w:p w14:paraId="407A6214" w14:textId="51C51300" w:rsidR="00770E8D" w:rsidRPr="006C1C89" w:rsidRDefault="00770E8D" w:rsidP="009C795F">
      <w:pPr>
        <w:pStyle w:val="Heading3"/>
        <w:spacing w:line="480" w:lineRule="auto"/>
        <w:rPr>
          <w:rFonts w:ascii="Times New Roman" w:hAnsi="Times New Roman" w:cs="Times New Roman"/>
          <w:b w:val="0"/>
          <w:bCs w:val="0"/>
          <w:i w:val="0"/>
          <w:iCs/>
        </w:rPr>
      </w:pPr>
      <w:bookmarkStart w:id="292" w:name="_Toc61177465"/>
      <w:bookmarkStart w:id="293" w:name="_Toc61178064"/>
      <w:bookmarkStart w:id="294" w:name="_Toc62546141"/>
      <w:bookmarkEnd w:id="287"/>
      <w:bookmarkEnd w:id="288"/>
      <w:r w:rsidRPr="006C1C89">
        <w:rPr>
          <w:rFonts w:ascii="Times New Roman" w:hAnsi="Times New Roman" w:cs="Times New Roman"/>
          <w:b w:val="0"/>
          <w:bCs w:val="0"/>
          <w:i w:val="0"/>
          <w:iCs/>
        </w:rPr>
        <w:lastRenderedPageBreak/>
        <w:t>Table 3.3 for</w:t>
      </w:r>
      <w:r w:rsidR="008623B6" w:rsidRPr="006C1C89">
        <w:rPr>
          <w:rFonts w:ascii="Times New Roman" w:hAnsi="Times New Roman" w:cs="Times New Roman"/>
          <w:b w:val="0"/>
          <w:bCs w:val="0"/>
          <w:i w:val="0"/>
          <w:iCs/>
        </w:rPr>
        <w:t xml:space="preserve"> </w:t>
      </w:r>
      <w:r w:rsidRPr="006C1C89">
        <w:rPr>
          <w:rFonts w:ascii="Times New Roman" w:hAnsi="Times New Roman" w:cs="Times New Roman"/>
          <w:b w:val="0"/>
          <w:bCs w:val="0"/>
          <w:i w:val="0"/>
          <w:iCs/>
        </w:rPr>
        <w:t>overall themes and categories that emerged from the data.</w:t>
      </w:r>
    </w:p>
    <w:p w14:paraId="2B827F03" w14:textId="1228C0D5" w:rsidR="009C795F" w:rsidRPr="006C1C89" w:rsidRDefault="009C795F" w:rsidP="009C795F">
      <w:pPr>
        <w:pStyle w:val="Heading3"/>
        <w:spacing w:line="480" w:lineRule="auto"/>
        <w:rPr>
          <w:rFonts w:ascii="Times New Roman" w:hAnsi="Times New Roman" w:cs="Times New Roman"/>
        </w:rPr>
      </w:pPr>
      <w:r w:rsidRPr="006C1C89">
        <w:rPr>
          <w:rFonts w:ascii="Times New Roman" w:hAnsi="Times New Roman" w:cs="Times New Roman"/>
        </w:rPr>
        <w:t xml:space="preserve">Why Students Prefer Print Course Materials </w:t>
      </w:r>
    </w:p>
    <w:p w14:paraId="484F5B2C" w14:textId="2908B23B" w:rsidR="009C795F" w:rsidRPr="006C1C89" w:rsidRDefault="009C795F" w:rsidP="009C795F">
      <w:pPr>
        <w:spacing w:line="480" w:lineRule="auto"/>
        <w:ind w:firstLine="720"/>
        <w:rPr>
          <w:rFonts w:ascii="Times New Roman" w:hAnsi="Times New Roman" w:cs="Times New Roman"/>
        </w:rPr>
      </w:pPr>
      <w:r w:rsidRPr="006C1C89">
        <w:rPr>
          <w:rFonts w:ascii="Times New Roman" w:hAnsi="Times New Roman" w:cs="Times New Roman"/>
        </w:rPr>
        <w:t>To better understand each format preference, responses for those who preferred print (</w:t>
      </w:r>
      <w:r w:rsidRPr="006C1C89">
        <w:rPr>
          <w:rFonts w:ascii="Times New Roman" w:hAnsi="Times New Roman" w:cs="Times New Roman"/>
          <w:i/>
          <w:iCs/>
        </w:rPr>
        <w:t>n</w:t>
      </w:r>
      <w:r w:rsidRPr="006C1C89">
        <w:rPr>
          <w:rFonts w:ascii="Times New Roman" w:hAnsi="Times New Roman" w:cs="Times New Roman"/>
          <w:b/>
          <w:bCs/>
        </w:rPr>
        <w:t xml:space="preserve"> </w:t>
      </w:r>
      <w:r w:rsidRPr="006C1C89">
        <w:rPr>
          <w:rFonts w:ascii="Times New Roman" w:hAnsi="Times New Roman" w:cs="Times New Roman"/>
        </w:rPr>
        <w:t>= 1,127) were then coded separately from responses for those who preferred digital (</w:t>
      </w:r>
      <w:r w:rsidRPr="006C1C89">
        <w:rPr>
          <w:rFonts w:ascii="Times New Roman" w:hAnsi="Times New Roman" w:cs="Times New Roman"/>
          <w:i/>
          <w:iCs/>
        </w:rPr>
        <w:t xml:space="preserve">n </w:t>
      </w:r>
      <w:r w:rsidRPr="006C1C89">
        <w:rPr>
          <w:rFonts w:ascii="Times New Roman" w:hAnsi="Times New Roman" w:cs="Times New Roman"/>
        </w:rPr>
        <w:t>=</w:t>
      </w:r>
      <w:r w:rsidRPr="006C1C89">
        <w:rPr>
          <w:rFonts w:ascii="Times New Roman" w:hAnsi="Times New Roman" w:cs="Times New Roman"/>
          <w:i/>
          <w:iCs/>
        </w:rPr>
        <w:t xml:space="preserve"> </w:t>
      </w:r>
      <w:r w:rsidRPr="006C1C89">
        <w:rPr>
          <w:rFonts w:ascii="Times New Roman" w:hAnsi="Times New Roman" w:cs="Times New Roman"/>
        </w:rPr>
        <w:t>177)</w:t>
      </w:r>
      <w:r w:rsidRPr="006C1C89">
        <w:rPr>
          <w:rFonts w:ascii="Times New Roman" w:hAnsi="Times New Roman" w:cs="Times New Roman"/>
          <w:i/>
          <w:iCs/>
        </w:rPr>
        <w:t xml:space="preserve">. </w:t>
      </w:r>
      <w:r w:rsidRPr="006C1C89">
        <w:rPr>
          <w:rFonts w:ascii="Times New Roman" w:hAnsi="Times New Roman" w:cs="Times New Roman"/>
        </w:rPr>
        <w:t xml:space="preserve">Table 3.4 illustrates the most prominent themes emerging from the reasons for preferring print. </w:t>
      </w:r>
    </w:p>
    <w:p w14:paraId="43AB837D" w14:textId="77777777" w:rsidR="000B5C13" w:rsidRPr="006C1C89" w:rsidRDefault="009C795F" w:rsidP="000B5C13">
      <w:pPr>
        <w:spacing w:line="480" w:lineRule="auto"/>
        <w:ind w:firstLine="720"/>
        <w:rPr>
          <w:rFonts w:ascii="Times New Roman" w:hAnsi="Times New Roman" w:cs="Times New Roman"/>
          <w:b/>
          <w:bCs/>
        </w:rPr>
      </w:pPr>
      <w:r w:rsidRPr="006C1C89">
        <w:rPr>
          <w:rFonts w:ascii="Times New Roman" w:hAnsi="Times New Roman" w:cs="Times New Roman"/>
          <w:b/>
          <w:bCs/>
        </w:rPr>
        <w:t xml:space="preserve">Print Theme 1: Learning. </w:t>
      </w:r>
      <w:r w:rsidRPr="006C1C89">
        <w:rPr>
          <w:rFonts w:ascii="Times New Roman" w:hAnsi="Times New Roman" w:cs="Times New Roman"/>
        </w:rPr>
        <w:t xml:space="preserve">Learning, or the advantages afforded by print for activities like reading, studying, focusing, and retaining information, was the most prominent theme for students who preferred print materials. Students reported that print helps them more easily learn and retain information. As one student related, “I learn best when I can physically interact with things. Manually turning the pages and highlighting parts of the book are much more effective for me.” Others mentioned how print’s relative lack of distraction helps them focus. For example, one student noted, “I cannot concentrate when reading online books. I always get distracted by other things online.” </w:t>
      </w:r>
      <w:r w:rsidR="001F6A6C" w:rsidRPr="006C1C89">
        <w:rPr>
          <w:rFonts w:ascii="Times New Roman" w:hAnsi="Times New Roman" w:cs="Times New Roman"/>
        </w:rPr>
        <w:t xml:space="preserve">Also frequently mentioned was the helpfulness of having print materials </w:t>
      </w:r>
      <w:r w:rsidR="00E07161" w:rsidRPr="006C1C89">
        <w:rPr>
          <w:rFonts w:ascii="Times New Roman" w:hAnsi="Times New Roman" w:cs="Times New Roman"/>
        </w:rPr>
        <w:t xml:space="preserve">available </w:t>
      </w:r>
      <w:r w:rsidR="001F6A6C" w:rsidRPr="006C1C89">
        <w:rPr>
          <w:rFonts w:ascii="Times New Roman" w:hAnsi="Times New Roman" w:cs="Times New Roman"/>
        </w:rPr>
        <w:t xml:space="preserve">while </w:t>
      </w:r>
      <w:r w:rsidR="00676195" w:rsidRPr="006C1C89">
        <w:rPr>
          <w:rFonts w:ascii="Times New Roman" w:hAnsi="Times New Roman" w:cs="Times New Roman"/>
        </w:rPr>
        <w:t>working on a</w:t>
      </w:r>
      <w:r w:rsidRPr="006C1C89">
        <w:rPr>
          <w:rFonts w:ascii="Times New Roman" w:hAnsi="Times New Roman" w:cs="Times New Roman"/>
        </w:rPr>
        <w:t xml:space="preserve"> computer</w:t>
      </w:r>
      <w:r w:rsidR="001F6A6C" w:rsidRPr="006C1C89">
        <w:rPr>
          <w:rFonts w:ascii="Times New Roman" w:hAnsi="Times New Roman" w:cs="Times New Roman"/>
        </w:rPr>
        <w:t xml:space="preserve"> </w:t>
      </w:r>
      <w:r w:rsidRPr="006C1C89">
        <w:rPr>
          <w:rFonts w:ascii="Times New Roman" w:hAnsi="Times New Roman" w:cs="Times New Roman"/>
        </w:rPr>
        <w:t>to complete homework and other assignments.</w:t>
      </w:r>
    </w:p>
    <w:p w14:paraId="5B236002" w14:textId="3DF6E492" w:rsidR="009C795F" w:rsidRPr="006C1C89" w:rsidRDefault="009C795F" w:rsidP="000B5C13">
      <w:pPr>
        <w:spacing w:line="480" w:lineRule="auto"/>
        <w:ind w:firstLine="720"/>
        <w:rPr>
          <w:rFonts w:ascii="Times New Roman" w:hAnsi="Times New Roman" w:cs="Times New Roman"/>
          <w:b/>
          <w:bCs/>
        </w:rPr>
      </w:pPr>
      <w:r w:rsidRPr="006C1C89">
        <w:rPr>
          <w:rFonts w:ascii="Times New Roman" w:hAnsi="Times New Roman" w:cs="Times New Roman"/>
          <w:b/>
          <w:bCs/>
        </w:rPr>
        <w:t xml:space="preserve">Print Theme 2: Tech Issues. </w:t>
      </w:r>
      <w:r w:rsidRPr="006C1C89">
        <w:rPr>
          <w:rFonts w:ascii="Times New Roman" w:hAnsi="Times New Roman" w:cs="Times New Roman"/>
        </w:rPr>
        <w:t>The second most prominent reason reported for preferring print</w:t>
      </w:r>
      <w:r w:rsidR="00EF4315" w:rsidRPr="006C1C89">
        <w:rPr>
          <w:rFonts w:ascii="Times New Roman" w:hAnsi="Times New Roman" w:cs="Times New Roman"/>
        </w:rPr>
        <w:t xml:space="preserve"> </w:t>
      </w:r>
      <w:r w:rsidR="00676195" w:rsidRPr="006C1C89">
        <w:rPr>
          <w:rFonts w:ascii="Times New Roman" w:hAnsi="Times New Roman" w:cs="Times New Roman"/>
        </w:rPr>
        <w:t xml:space="preserve">almost solely </w:t>
      </w:r>
      <w:r w:rsidRPr="006C1C89">
        <w:rPr>
          <w:rFonts w:ascii="Times New Roman" w:hAnsi="Times New Roman" w:cs="Times New Roman"/>
        </w:rPr>
        <w:t>related to an aversion to digital</w:t>
      </w:r>
      <w:r w:rsidR="00676195" w:rsidRPr="006C1C89">
        <w:rPr>
          <w:rFonts w:ascii="Times New Roman" w:hAnsi="Times New Roman" w:cs="Times New Roman"/>
        </w:rPr>
        <w:t xml:space="preserve"> because of </w:t>
      </w:r>
      <w:r w:rsidR="00EF4315" w:rsidRPr="006C1C89">
        <w:rPr>
          <w:rFonts w:ascii="Times New Roman" w:hAnsi="Times New Roman" w:cs="Times New Roman"/>
        </w:rPr>
        <w:t>technical issues</w:t>
      </w:r>
      <w:r w:rsidR="00676195" w:rsidRPr="006C1C89">
        <w:rPr>
          <w:rFonts w:ascii="Times New Roman" w:hAnsi="Times New Roman" w:cs="Times New Roman"/>
        </w:rPr>
        <w:t xml:space="preserve"> experienced</w:t>
      </w:r>
      <w:r w:rsidRPr="006C1C89">
        <w:rPr>
          <w:rFonts w:ascii="Times New Roman" w:hAnsi="Times New Roman" w:cs="Times New Roman"/>
        </w:rPr>
        <w:t xml:space="preserve">. Tech issues </w:t>
      </w:r>
      <w:r w:rsidR="00EF4315" w:rsidRPr="006C1C89">
        <w:rPr>
          <w:rFonts w:ascii="Times New Roman" w:hAnsi="Times New Roman" w:cs="Times New Roman"/>
        </w:rPr>
        <w:t>ranged from</w:t>
      </w:r>
      <w:r w:rsidRPr="006C1C89">
        <w:rPr>
          <w:rFonts w:ascii="Times New Roman" w:hAnsi="Times New Roman" w:cs="Times New Roman"/>
        </w:rPr>
        <w:t xml:space="preserve"> the need for internet connectivity and additional equipment (laptops, </w:t>
      </w:r>
      <w:r w:rsidR="00676195" w:rsidRPr="006C1C89">
        <w:rPr>
          <w:rFonts w:ascii="Times New Roman" w:hAnsi="Times New Roman" w:cs="Times New Roman"/>
        </w:rPr>
        <w:t xml:space="preserve">electronic devices, etc.), </w:t>
      </w:r>
      <w:r w:rsidR="00EF4315" w:rsidRPr="006C1C89">
        <w:rPr>
          <w:rFonts w:ascii="Times New Roman" w:hAnsi="Times New Roman" w:cs="Times New Roman"/>
        </w:rPr>
        <w:t>to</w:t>
      </w:r>
      <w:r w:rsidR="00676195" w:rsidRPr="006C1C89">
        <w:rPr>
          <w:rFonts w:ascii="Times New Roman" w:hAnsi="Times New Roman" w:cs="Times New Roman"/>
        </w:rPr>
        <w:t xml:space="preserve"> health issues </w:t>
      </w:r>
      <w:r w:rsidR="00EF4315" w:rsidRPr="006C1C89">
        <w:rPr>
          <w:rFonts w:ascii="Times New Roman" w:hAnsi="Times New Roman" w:cs="Times New Roman"/>
        </w:rPr>
        <w:t>due t</w:t>
      </w:r>
      <w:r w:rsidR="00676195" w:rsidRPr="006C1C89">
        <w:rPr>
          <w:rFonts w:ascii="Times New Roman" w:hAnsi="Times New Roman" w:cs="Times New Roman"/>
        </w:rPr>
        <w:t>o time</w:t>
      </w:r>
      <w:r w:rsidR="008623B6" w:rsidRPr="006C1C89">
        <w:rPr>
          <w:rFonts w:ascii="Times New Roman" w:hAnsi="Times New Roman" w:cs="Times New Roman"/>
        </w:rPr>
        <w:t xml:space="preserve"> “staring at a screen.” One respon</w:t>
      </w:r>
      <w:r w:rsidR="00EF4315" w:rsidRPr="006C1C89">
        <w:rPr>
          <w:rFonts w:ascii="Times New Roman" w:hAnsi="Times New Roman" w:cs="Times New Roman"/>
        </w:rPr>
        <w:t>se</w:t>
      </w:r>
      <w:r w:rsidR="008623B6" w:rsidRPr="006C1C89">
        <w:rPr>
          <w:rFonts w:ascii="Times New Roman" w:hAnsi="Times New Roman" w:cs="Times New Roman"/>
        </w:rPr>
        <w:t xml:space="preserve"> captured the general sentiment: “… something other than being on a computer at work all day, just to come home and total a day of being on a screen for 14 hours. It gives me terrible headaches and makes my eyes feel irritated.” The reliability of print </w:t>
      </w:r>
      <w:r w:rsidR="00EF4315" w:rsidRPr="006C1C89">
        <w:rPr>
          <w:rFonts w:ascii="Times New Roman" w:hAnsi="Times New Roman" w:cs="Times New Roman"/>
        </w:rPr>
        <w:t xml:space="preserve">relative to digital </w:t>
      </w:r>
      <w:r w:rsidR="008623B6" w:rsidRPr="006C1C89">
        <w:rPr>
          <w:rFonts w:ascii="Times New Roman" w:hAnsi="Times New Roman" w:cs="Times New Roman"/>
        </w:rPr>
        <w:t xml:space="preserve">was also commonly </w:t>
      </w:r>
    </w:p>
    <w:p w14:paraId="6C057B0E" w14:textId="2330C816" w:rsidR="00684BF6" w:rsidRPr="006C1C89" w:rsidRDefault="00684BF6" w:rsidP="00684BF6">
      <w:pPr>
        <w:pStyle w:val="Caption"/>
        <w:rPr>
          <w:rFonts w:cs="Times New Roman"/>
        </w:rPr>
      </w:pPr>
      <w:bookmarkStart w:id="295" w:name="_Toc61177467"/>
      <w:bookmarkStart w:id="296" w:name="_Toc61178066"/>
      <w:bookmarkStart w:id="297" w:name="_Toc62546143"/>
      <w:bookmarkStart w:id="298" w:name="_Toc64557058"/>
      <w:bookmarkEnd w:id="292"/>
      <w:bookmarkEnd w:id="293"/>
      <w:bookmarkEnd w:id="294"/>
      <w:r w:rsidRPr="006C1C89">
        <w:rPr>
          <w:rFonts w:cs="Times New Roman"/>
        </w:rPr>
        <w:lastRenderedPageBreak/>
        <w:t>Table 3.3 Overall Themes: Course Material Preferences (1,304 cases)</w:t>
      </w:r>
      <w:bookmarkEnd w:id="295"/>
      <w:bookmarkEnd w:id="296"/>
      <w:bookmarkEnd w:id="297"/>
      <w:bookmarkEnd w:id="298"/>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5940"/>
        <w:gridCol w:w="900"/>
        <w:gridCol w:w="1080"/>
      </w:tblGrid>
      <w:tr w:rsidR="00684BF6" w:rsidRPr="006C1C89" w14:paraId="4115AF00" w14:textId="77777777" w:rsidTr="00964C9D">
        <w:tc>
          <w:tcPr>
            <w:tcW w:w="1620" w:type="dxa"/>
            <w:tcBorders>
              <w:top w:val="single" w:sz="4" w:space="0" w:color="auto"/>
              <w:bottom w:val="single" w:sz="4" w:space="0" w:color="auto"/>
            </w:tcBorders>
          </w:tcPr>
          <w:p w14:paraId="294EAD04"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Theme</w:t>
            </w:r>
          </w:p>
        </w:tc>
        <w:tc>
          <w:tcPr>
            <w:tcW w:w="5940" w:type="dxa"/>
            <w:tcBorders>
              <w:top w:val="single" w:sz="4" w:space="0" w:color="auto"/>
              <w:bottom w:val="single" w:sz="4" w:space="0" w:color="auto"/>
            </w:tcBorders>
          </w:tcPr>
          <w:p w14:paraId="4A503FB4"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Categories</w:t>
            </w:r>
          </w:p>
        </w:tc>
        <w:tc>
          <w:tcPr>
            <w:tcW w:w="900" w:type="dxa"/>
            <w:tcBorders>
              <w:top w:val="single" w:sz="4" w:space="0" w:color="auto"/>
              <w:bottom w:val="single" w:sz="4" w:space="0" w:color="auto"/>
            </w:tcBorders>
          </w:tcPr>
          <w:p w14:paraId="03A8C0A6" w14:textId="77777777" w:rsidR="00684BF6" w:rsidRPr="006C1C89" w:rsidRDefault="00684BF6" w:rsidP="00964C9D">
            <w:pPr>
              <w:jc w:val="center"/>
              <w:rPr>
                <w:rFonts w:ascii="Times New Roman" w:hAnsi="Times New Roman" w:cs="Times New Roman"/>
                <w:b/>
                <w:bCs/>
              </w:rPr>
            </w:pPr>
            <w:r w:rsidRPr="006C1C89">
              <w:rPr>
                <w:rFonts w:ascii="Times New Roman" w:hAnsi="Times New Roman" w:cs="Times New Roman"/>
                <w:b/>
                <w:bCs/>
              </w:rPr>
              <w:t>#  Codes</w:t>
            </w:r>
          </w:p>
        </w:tc>
        <w:tc>
          <w:tcPr>
            <w:tcW w:w="1080" w:type="dxa"/>
            <w:tcBorders>
              <w:top w:val="single" w:sz="4" w:space="0" w:color="auto"/>
              <w:bottom w:val="single" w:sz="4" w:space="0" w:color="auto"/>
            </w:tcBorders>
          </w:tcPr>
          <w:p w14:paraId="7BF35520" w14:textId="77777777" w:rsidR="00684BF6" w:rsidRPr="006C1C89" w:rsidRDefault="00684BF6" w:rsidP="00964C9D">
            <w:pPr>
              <w:jc w:val="center"/>
              <w:rPr>
                <w:rFonts w:ascii="Times New Roman" w:hAnsi="Times New Roman" w:cs="Times New Roman"/>
                <w:b/>
                <w:bCs/>
              </w:rPr>
            </w:pPr>
            <w:r w:rsidRPr="006C1C89">
              <w:rPr>
                <w:rFonts w:ascii="Times New Roman" w:hAnsi="Times New Roman" w:cs="Times New Roman"/>
                <w:b/>
                <w:bCs/>
              </w:rPr>
              <w:t>% Total Codes</w:t>
            </w:r>
          </w:p>
        </w:tc>
      </w:tr>
      <w:tr w:rsidR="00684BF6" w:rsidRPr="006C1C89" w14:paraId="65930D56" w14:textId="77777777" w:rsidTr="00964C9D">
        <w:tc>
          <w:tcPr>
            <w:tcW w:w="1620" w:type="dxa"/>
            <w:tcBorders>
              <w:top w:val="single" w:sz="4" w:space="0" w:color="auto"/>
            </w:tcBorders>
          </w:tcPr>
          <w:p w14:paraId="77E76EEF"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Tech Issues</w:t>
            </w:r>
          </w:p>
        </w:tc>
        <w:tc>
          <w:tcPr>
            <w:tcW w:w="5940" w:type="dxa"/>
            <w:tcBorders>
              <w:top w:val="single" w:sz="4" w:space="0" w:color="auto"/>
            </w:tcBorders>
          </w:tcPr>
          <w:p w14:paraId="0497C229"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internet access, health risks, reliability, power required, load times, tech not allowed in class, logins and access, compatibility, ads, general tech issues</w:t>
            </w:r>
          </w:p>
        </w:tc>
        <w:tc>
          <w:tcPr>
            <w:tcW w:w="900" w:type="dxa"/>
            <w:tcBorders>
              <w:top w:val="single" w:sz="4" w:space="0" w:color="auto"/>
            </w:tcBorders>
          </w:tcPr>
          <w:p w14:paraId="4D0051C5"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621</w:t>
            </w:r>
          </w:p>
        </w:tc>
        <w:tc>
          <w:tcPr>
            <w:tcW w:w="1080" w:type="dxa"/>
            <w:tcBorders>
              <w:top w:val="single" w:sz="4" w:space="0" w:color="auto"/>
            </w:tcBorders>
          </w:tcPr>
          <w:p w14:paraId="204DD938"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22.8%</w:t>
            </w:r>
          </w:p>
        </w:tc>
      </w:tr>
      <w:tr w:rsidR="00684BF6" w:rsidRPr="006C1C89" w14:paraId="5264D8D0" w14:textId="77777777" w:rsidTr="00964C9D">
        <w:tc>
          <w:tcPr>
            <w:tcW w:w="1620" w:type="dxa"/>
          </w:tcPr>
          <w:p w14:paraId="55738DD5"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Learning</w:t>
            </w:r>
          </w:p>
        </w:tc>
        <w:tc>
          <w:tcPr>
            <w:tcW w:w="5940" w:type="dxa"/>
          </w:tcPr>
          <w:p w14:paraId="4D150C4E"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reading, retaining, studying, focus, learning styles, disability, homework</w:t>
            </w:r>
          </w:p>
        </w:tc>
        <w:tc>
          <w:tcPr>
            <w:tcW w:w="900" w:type="dxa"/>
          </w:tcPr>
          <w:p w14:paraId="3B85E3B4"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594</w:t>
            </w:r>
          </w:p>
        </w:tc>
        <w:tc>
          <w:tcPr>
            <w:tcW w:w="1080" w:type="dxa"/>
          </w:tcPr>
          <w:p w14:paraId="1A7D424A"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21.8%</w:t>
            </w:r>
          </w:p>
        </w:tc>
      </w:tr>
      <w:tr w:rsidR="00684BF6" w:rsidRPr="006C1C89" w14:paraId="2FE11FEF" w14:textId="77777777" w:rsidTr="00964C9D">
        <w:tc>
          <w:tcPr>
            <w:tcW w:w="1620" w:type="dxa"/>
          </w:tcPr>
          <w:p w14:paraId="01DE8BCB"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Physicality</w:t>
            </w:r>
          </w:p>
        </w:tc>
        <w:tc>
          <w:tcPr>
            <w:tcW w:w="5940" w:type="dxa"/>
          </w:tcPr>
          <w:p w14:paraId="51A59142"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hands-on, physical copies, physical interaction, paper, real book, hard copy</w:t>
            </w:r>
          </w:p>
        </w:tc>
        <w:tc>
          <w:tcPr>
            <w:tcW w:w="900" w:type="dxa"/>
          </w:tcPr>
          <w:p w14:paraId="57C278C1"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354</w:t>
            </w:r>
          </w:p>
        </w:tc>
        <w:tc>
          <w:tcPr>
            <w:tcW w:w="1080" w:type="dxa"/>
          </w:tcPr>
          <w:p w14:paraId="5A9F648B"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14.4%</w:t>
            </w:r>
          </w:p>
        </w:tc>
      </w:tr>
      <w:tr w:rsidR="00684BF6" w:rsidRPr="006C1C89" w14:paraId="109F82AB" w14:textId="77777777" w:rsidTr="00964C9D">
        <w:tc>
          <w:tcPr>
            <w:tcW w:w="1620" w:type="dxa"/>
          </w:tcPr>
          <w:p w14:paraId="6A92DBD4"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Navigation</w:t>
            </w:r>
          </w:p>
        </w:tc>
        <w:tc>
          <w:tcPr>
            <w:tcW w:w="5940" w:type="dxa"/>
          </w:tcPr>
          <w:p w14:paraId="1F084336"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reference, pages, flip, searching, navigate, format</w:t>
            </w:r>
          </w:p>
        </w:tc>
        <w:tc>
          <w:tcPr>
            <w:tcW w:w="900" w:type="dxa"/>
          </w:tcPr>
          <w:p w14:paraId="1B073760"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332</w:t>
            </w:r>
          </w:p>
        </w:tc>
        <w:tc>
          <w:tcPr>
            <w:tcW w:w="1080" w:type="dxa"/>
          </w:tcPr>
          <w:p w14:paraId="7EE41FA9"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13.0%</w:t>
            </w:r>
          </w:p>
        </w:tc>
      </w:tr>
      <w:tr w:rsidR="00684BF6" w:rsidRPr="006C1C89" w14:paraId="7512EEC6" w14:textId="77777777" w:rsidTr="00964C9D">
        <w:tc>
          <w:tcPr>
            <w:tcW w:w="1620" w:type="dxa"/>
          </w:tcPr>
          <w:p w14:paraId="52649FBB"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Annotation</w:t>
            </w:r>
          </w:p>
        </w:tc>
        <w:tc>
          <w:tcPr>
            <w:tcW w:w="5940" w:type="dxa"/>
          </w:tcPr>
          <w:p w14:paraId="795098F4"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notes, highlight</w:t>
            </w:r>
          </w:p>
        </w:tc>
        <w:tc>
          <w:tcPr>
            <w:tcW w:w="900" w:type="dxa"/>
          </w:tcPr>
          <w:p w14:paraId="2408C88C"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302</w:t>
            </w:r>
          </w:p>
        </w:tc>
        <w:tc>
          <w:tcPr>
            <w:tcW w:w="1080" w:type="dxa"/>
          </w:tcPr>
          <w:p w14:paraId="000258BD"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11.1%</w:t>
            </w:r>
          </w:p>
        </w:tc>
      </w:tr>
      <w:tr w:rsidR="00684BF6" w:rsidRPr="006C1C89" w14:paraId="27E5BAFE" w14:textId="77777777" w:rsidTr="00964C9D">
        <w:tc>
          <w:tcPr>
            <w:tcW w:w="1620" w:type="dxa"/>
          </w:tcPr>
          <w:p w14:paraId="725F10E6"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Convenience</w:t>
            </w:r>
          </w:p>
        </w:tc>
        <w:tc>
          <w:tcPr>
            <w:tcW w:w="5940" w:type="dxa"/>
          </w:tcPr>
          <w:p w14:paraId="44182FA1"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General convenience, print convenience, availability, anytime, homework, less chance of losing, forgetting, or damaging, efficiency, time management</w:t>
            </w:r>
          </w:p>
        </w:tc>
        <w:tc>
          <w:tcPr>
            <w:tcW w:w="900" w:type="dxa"/>
          </w:tcPr>
          <w:p w14:paraId="6EE818DD"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171</w:t>
            </w:r>
          </w:p>
        </w:tc>
        <w:tc>
          <w:tcPr>
            <w:tcW w:w="1080" w:type="dxa"/>
          </w:tcPr>
          <w:p w14:paraId="590ECD45"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6.3%</w:t>
            </w:r>
          </w:p>
        </w:tc>
      </w:tr>
      <w:tr w:rsidR="00684BF6" w:rsidRPr="006C1C89" w14:paraId="54843774" w14:textId="77777777" w:rsidTr="00964C9D">
        <w:tc>
          <w:tcPr>
            <w:tcW w:w="1620" w:type="dxa"/>
          </w:tcPr>
          <w:p w14:paraId="33435D78"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Portability</w:t>
            </w:r>
          </w:p>
        </w:tc>
        <w:tc>
          <w:tcPr>
            <w:tcW w:w="5940" w:type="dxa"/>
          </w:tcPr>
          <w:p w14:paraId="3A658B1A"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anywhere, easier to carry, bulky, heavy</w:t>
            </w:r>
          </w:p>
        </w:tc>
        <w:tc>
          <w:tcPr>
            <w:tcW w:w="900" w:type="dxa"/>
          </w:tcPr>
          <w:p w14:paraId="64963B5C"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135</w:t>
            </w:r>
          </w:p>
        </w:tc>
        <w:tc>
          <w:tcPr>
            <w:tcW w:w="1080" w:type="dxa"/>
          </w:tcPr>
          <w:p w14:paraId="72702D3B"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5.0%</w:t>
            </w:r>
          </w:p>
        </w:tc>
      </w:tr>
      <w:tr w:rsidR="00684BF6" w:rsidRPr="006C1C89" w14:paraId="4769DAC8" w14:textId="77777777" w:rsidTr="00964C9D">
        <w:tc>
          <w:tcPr>
            <w:tcW w:w="1620" w:type="dxa"/>
          </w:tcPr>
          <w:p w14:paraId="6F504344"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Costs</w:t>
            </w:r>
          </w:p>
        </w:tc>
        <w:tc>
          <w:tcPr>
            <w:tcW w:w="5940" w:type="dxa"/>
          </w:tcPr>
          <w:p w14:paraId="753177A5"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explicit costs, hidden costs (additional tech and equipment required, environment, specific tech to learn)</w:t>
            </w:r>
          </w:p>
        </w:tc>
        <w:tc>
          <w:tcPr>
            <w:tcW w:w="900" w:type="dxa"/>
          </w:tcPr>
          <w:p w14:paraId="05C7DD2C"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71</w:t>
            </w:r>
          </w:p>
        </w:tc>
        <w:tc>
          <w:tcPr>
            <w:tcW w:w="1080" w:type="dxa"/>
          </w:tcPr>
          <w:p w14:paraId="5F7C8792"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2.6%</w:t>
            </w:r>
          </w:p>
        </w:tc>
      </w:tr>
      <w:tr w:rsidR="00684BF6" w:rsidRPr="006C1C89" w14:paraId="2EFA4D34" w14:textId="77777777" w:rsidTr="00964C9D">
        <w:tc>
          <w:tcPr>
            <w:tcW w:w="1620" w:type="dxa"/>
          </w:tcPr>
          <w:p w14:paraId="42FB1654"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Inertia</w:t>
            </w:r>
          </w:p>
        </w:tc>
        <w:tc>
          <w:tcPr>
            <w:tcW w:w="5940" w:type="dxa"/>
          </w:tcPr>
          <w:p w14:paraId="35946F08"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age, “used to”, old-fashioned</w:t>
            </w:r>
          </w:p>
        </w:tc>
        <w:tc>
          <w:tcPr>
            <w:tcW w:w="900" w:type="dxa"/>
          </w:tcPr>
          <w:p w14:paraId="1A744992"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68</w:t>
            </w:r>
          </w:p>
        </w:tc>
        <w:tc>
          <w:tcPr>
            <w:tcW w:w="1080" w:type="dxa"/>
          </w:tcPr>
          <w:p w14:paraId="7A371A56"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2.5%</w:t>
            </w:r>
          </w:p>
        </w:tc>
      </w:tr>
      <w:tr w:rsidR="00684BF6" w:rsidRPr="006C1C89" w14:paraId="2208DF35" w14:textId="77777777" w:rsidTr="00964C9D">
        <w:tc>
          <w:tcPr>
            <w:tcW w:w="1620" w:type="dxa"/>
          </w:tcPr>
          <w:p w14:paraId="53709663"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Retain</w:t>
            </w:r>
          </w:p>
        </w:tc>
        <w:tc>
          <w:tcPr>
            <w:tcW w:w="5940" w:type="dxa"/>
          </w:tcPr>
          <w:p w14:paraId="21462D48"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want or need to keep, resale</w:t>
            </w:r>
          </w:p>
        </w:tc>
        <w:tc>
          <w:tcPr>
            <w:tcW w:w="900" w:type="dxa"/>
          </w:tcPr>
          <w:p w14:paraId="1C43EA6A"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51</w:t>
            </w:r>
          </w:p>
        </w:tc>
        <w:tc>
          <w:tcPr>
            <w:tcW w:w="1080" w:type="dxa"/>
          </w:tcPr>
          <w:p w14:paraId="7484B461"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1.9%</w:t>
            </w:r>
          </w:p>
        </w:tc>
      </w:tr>
      <w:tr w:rsidR="00684BF6" w:rsidRPr="006C1C89" w14:paraId="4C87F1EA" w14:textId="77777777" w:rsidTr="00964C9D">
        <w:tc>
          <w:tcPr>
            <w:tcW w:w="1620" w:type="dxa"/>
            <w:tcBorders>
              <w:bottom w:val="single" w:sz="4" w:space="0" w:color="auto"/>
            </w:tcBorders>
          </w:tcPr>
          <w:p w14:paraId="4967B25F" w14:textId="77777777" w:rsidR="00684BF6" w:rsidRPr="006C1C89" w:rsidRDefault="00684BF6" w:rsidP="00964C9D">
            <w:pPr>
              <w:rPr>
                <w:rFonts w:ascii="Times New Roman" w:hAnsi="Times New Roman" w:cs="Times New Roman"/>
                <w:b/>
                <w:bCs/>
              </w:rPr>
            </w:pPr>
            <w:r w:rsidRPr="006C1C89">
              <w:rPr>
                <w:rFonts w:ascii="Times New Roman" w:hAnsi="Times New Roman" w:cs="Times New Roman"/>
                <w:b/>
                <w:bCs/>
              </w:rPr>
              <w:t xml:space="preserve">Unspecified </w:t>
            </w:r>
          </w:p>
        </w:tc>
        <w:tc>
          <w:tcPr>
            <w:tcW w:w="5940" w:type="dxa"/>
            <w:tcBorders>
              <w:bottom w:val="single" w:sz="4" w:space="0" w:color="auto"/>
            </w:tcBorders>
          </w:tcPr>
          <w:p w14:paraId="2A32B03E" w14:textId="77777777" w:rsidR="00684BF6" w:rsidRPr="006C1C89" w:rsidRDefault="00684BF6" w:rsidP="00964C9D">
            <w:pPr>
              <w:rPr>
                <w:rFonts w:ascii="Times New Roman" w:hAnsi="Times New Roman" w:cs="Times New Roman"/>
                <w:i/>
                <w:iCs/>
              </w:rPr>
            </w:pPr>
            <w:r w:rsidRPr="006C1C89">
              <w:rPr>
                <w:rFonts w:ascii="Times New Roman" w:hAnsi="Times New Roman" w:cs="Times New Roman"/>
                <w:i/>
                <w:iCs/>
              </w:rPr>
              <w:t>(restated preference with no further justification)</w:t>
            </w:r>
          </w:p>
        </w:tc>
        <w:tc>
          <w:tcPr>
            <w:tcW w:w="900" w:type="dxa"/>
            <w:tcBorders>
              <w:bottom w:val="single" w:sz="4" w:space="0" w:color="auto"/>
            </w:tcBorders>
          </w:tcPr>
          <w:p w14:paraId="75A00A2B"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20</w:t>
            </w:r>
          </w:p>
        </w:tc>
        <w:tc>
          <w:tcPr>
            <w:tcW w:w="1080" w:type="dxa"/>
            <w:tcBorders>
              <w:bottom w:val="single" w:sz="4" w:space="0" w:color="auto"/>
            </w:tcBorders>
          </w:tcPr>
          <w:p w14:paraId="17B3170C" w14:textId="77777777" w:rsidR="00684BF6" w:rsidRPr="006C1C89" w:rsidRDefault="00684BF6" w:rsidP="00964C9D">
            <w:pPr>
              <w:rPr>
                <w:rFonts w:ascii="Times New Roman" w:hAnsi="Times New Roman" w:cs="Times New Roman"/>
              </w:rPr>
            </w:pPr>
            <w:r w:rsidRPr="006C1C89">
              <w:rPr>
                <w:rFonts w:ascii="Times New Roman" w:hAnsi="Times New Roman" w:cs="Times New Roman"/>
              </w:rPr>
              <w:t>0.7%</w:t>
            </w:r>
          </w:p>
        </w:tc>
      </w:tr>
    </w:tbl>
    <w:p w14:paraId="16586D96" w14:textId="77777777" w:rsidR="00684BF6" w:rsidRPr="006C1C89" w:rsidRDefault="00684BF6" w:rsidP="00684BF6">
      <w:pPr>
        <w:rPr>
          <w:rFonts w:ascii="Times New Roman" w:hAnsi="Times New Roman" w:cs="Times New Roman"/>
        </w:rPr>
      </w:pPr>
    </w:p>
    <w:p w14:paraId="5970C338" w14:textId="2BBAFA0B" w:rsidR="00684BF6" w:rsidRPr="006C1C89" w:rsidRDefault="00684BF6" w:rsidP="00684BF6">
      <w:pPr>
        <w:tabs>
          <w:tab w:val="clear" w:pos="24120"/>
        </w:tabs>
        <w:rPr>
          <w:rFonts w:ascii="Times New Roman" w:hAnsi="Times New Roman" w:cs="Times New Roman"/>
          <w:b/>
          <w:bCs/>
          <w:i/>
          <w:szCs w:val="26"/>
        </w:rPr>
      </w:pPr>
    </w:p>
    <w:p w14:paraId="3F174C97" w14:textId="7BE21977" w:rsidR="007B1560" w:rsidRPr="006C1C89" w:rsidRDefault="007B1560" w:rsidP="007B1560">
      <w:pPr>
        <w:pStyle w:val="TOC1"/>
      </w:pPr>
    </w:p>
    <w:p w14:paraId="2BF7D78D" w14:textId="61AB0906" w:rsidR="007B1560" w:rsidRPr="006C1C89" w:rsidRDefault="007B1560" w:rsidP="007B1560">
      <w:pPr>
        <w:rPr>
          <w:rFonts w:ascii="Times New Roman" w:hAnsi="Times New Roman" w:cs="Times New Roman"/>
        </w:rPr>
      </w:pPr>
    </w:p>
    <w:p w14:paraId="79861068" w14:textId="77777777" w:rsidR="008623B6" w:rsidRPr="006C1C89" w:rsidRDefault="008623B6" w:rsidP="008623B6">
      <w:pPr>
        <w:pStyle w:val="TOC1"/>
      </w:pPr>
    </w:p>
    <w:p w14:paraId="21E71A04" w14:textId="0237366F" w:rsidR="009034CE" w:rsidRPr="006C1C89" w:rsidRDefault="009034CE" w:rsidP="009034CE">
      <w:pPr>
        <w:tabs>
          <w:tab w:val="clear" w:pos="24120"/>
        </w:tabs>
        <w:rPr>
          <w:rFonts w:ascii="Times New Roman" w:hAnsi="Times New Roman" w:cs="Times New Roman"/>
          <w:b/>
          <w:bCs/>
        </w:rPr>
      </w:pPr>
    </w:p>
    <w:p w14:paraId="199791ED" w14:textId="6940D013" w:rsidR="007B1560" w:rsidRPr="006C1C89" w:rsidRDefault="007B1560" w:rsidP="007B1560">
      <w:pPr>
        <w:pStyle w:val="Caption"/>
        <w:rPr>
          <w:rFonts w:cs="Times New Roman"/>
        </w:rPr>
      </w:pPr>
      <w:bookmarkStart w:id="299" w:name="_Toc61177468"/>
      <w:bookmarkStart w:id="300" w:name="_Toc61178067"/>
      <w:bookmarkStart w:id="301" w:name="_Toc62546144"/>
      <w:bookmarkStart w:id="302" w:name="_Toc64557059"/>
      <w:r w:rsidRPr="006C1C89">
        <w:rPr>
          <w:rFonts w:cs="Times New Roman"/>
        </w:rPr>
        <w:t>Table 3.4 Top Themes: Preferences for Print (1,127 cases, 2</w:t>
      </w:r>
      <w:r w:rsidR="00EB2531">
        <w:rPr>
          <w:rFonts w:cs="Times New Roman"/>
        </w:rPr>
        <w:t>,</w:t>
      </w:r>
      <w:r w:rsidRPr="006C1C89">
        <w:rPr>
          <w:rFonts w:cs="Times New Roman"/>
        </w:rPr>
        <w:t>210 total references)</w:t>
      </w:r>
      <w:bookmarkEnd w:id="299"/>
      <w:bookmarkEnd w:id="300"/>
      <w:bookmarkEnd w:id="301"/>
      <w:bookmarkEnd w:id="302"/>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210"/>
        <w:gridCol w:w="1710"/>
      </w:tblGrid>
      <w:tr w:rsidR="007B1560" w:rsidRPr="006C1C89" w14:paraId="443FD29A" w14:textId="77777777" w:rsidTr="005611CA">
        <w:tc>
          <w:tcPr>
            <w:tcW w:w="1620" w:type="dxa"/>
            <w:tcBorders>
              <w:top w:val="single" w:sz="12" w:space="0" w:color="auto"/>
              <w:bottom w:val="single" w:sz="12" w:space="0" w:color="auto"/>
            </w:tcBorders>
          </w:tcPr>
          <w:p w14:paraId="66C5ED7D" w14:textId="77777777" w:rsidR="007B1560" w:rsidRPr="006C1C89" w:rsidRDefault="007B1560" w:rsidP="005611CA">
            <w:pPr>
              <w:rPr>
                <w:rFonts w:ascii="Times New Roman" w:hAnsi="Times New Roman" w:cs="Times New Roman"/>
                <w:b/>
                <w:bCs/>
              </w:rPr>
            </w:pPr>
            <w:bookmarkStart w:id="303" w:name="_Hlk58512988"/>
            <w:r w:rsidRPr="006C1C89">
              <w:rPr>
                <w:rFonts w:ascii="Times New Roman" w:hAnsi="Times New Roman" w:cs="Times New Roman"/>
                <w:b/>
                <w:bCs/>
              </w:rPr>
              <w:t>Theme</w:t>
            </w:r>
          </w:p>
        </w:tc>
        <w:tc>
          <w:tcPr>
            <w:tcW w:w="6210" w:type="dxa"/>
            <w:tcBorders>
              <w:top w:val="single" w:sz="12" w:space="0" w:color="auto"/>
              <w:bottom w:val="single" w:sz="12" w:space="0" w:color="auto"/>
            </w:tcBorders>
          </w:tcPr>
          <w:p w14:paraId="5234BDAF"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Categories</w:t>
            </w:r>
          </w:p>
        </w:tc>
        <w:tc>
          <w:tcPr>
            <w:tcW w:w="1710" w:type="dxa"/>
            <w:tcBorders>
              <w:top w:val="single" w:sz="12" w:space="0" w:color="auto"/>
              <w:bottom w:val="single" w:sz="12" w:space="0" w:color="auto"/>
            </w:tcBorders>
          </w:tcPr>
          <w:p w14:paraId="4C5DC448"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 (%) Coding References</w:t>
            </w:r>
          </w:p>
        </w:tc>
      </w:tr>
      <w:bookmarkEnd w:id="303"/>
      <w:tr w:rsidR="007B1560" w:rsidRPr="006C1C89" w14:paraId="127EAC51" w14:textId="77777777" w:rsidTr="005611CA">
        <w:tc>
          <w:tcPr>
            <w:tcW w:w="1620" w:type="dxa"/>
          </w:tcPr>
          <w:p w14:paraId="5F7F2C9E"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Learning</w:t>
            </w:r>
          </w:p>
        </w:tc>
        <w:tc>
          <w:tcPr>
            <w:tcW w:w="6210" w:type="dxa"/>
          </w:tcPr>
          <w:p w14:paraId="2CDF9EF6"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reading, retaining, studying, focus, learning styles, disability, homework</w:t>
            </w:r>
          </w:p>
        </w:tc>
        <w:tc>
          <w:tcPr>
            <w:tcW w:w="1710" w:type="dxa"/>
          </w:tcPr>
          <w:p w14:paraId="19E21CFC"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480 (21.7%)</w:t>
            </w:r>
          </w:p>
        </w:tc>
      </w:tr>
      <w:tr w:rsidR="007B1560" w:rsidRPr="006C1C89" w14:paraId="56F7225A" w14:textId="77777777" w:rsidTr="005611CA">
        <w:tc>
          <w:tcPr>
            <w:tcW w:w="1620" w:type="dxa"/>
          </w:tcPr>
          <w:p w14:paraId="20A55ED1"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Tech Issues</w:t>
            </w:r>
          </w:p>
        </w:tc>
        <w:tc>
          <w:tcPr>
            <w:tcW w:w="6210" w:type="dxa"/>
          </w:tcPr>
          <w:p w14:paraId="03334508"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internet access, health risks, reliability, power required, load times, tech not allowed in class, logins and access, compatibility, ads, general tech issues</w:t>
            </w:r>
          </w:p>
        </w:tc>
        <w:tc>
          <w:tcPr>
            <w:tcW w:w="1710" w:type="dxa"/>
          </w:tcPr>
          <w:p w14:paraId="60EBF3DC"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472 (21.4%)</w:t>
            </w:r>
          </w:p>
        </w:tc>
      </w:tr>
      <w:tr w:rsidR="007B1560" w:rsidRPr="006C1C89" w14:paraId="11D5D875" w14:textId="77777777" w:rsidTr="005611CA">
        <w:tc>
          <w:tcPr>
            <w:tcW w:w="1620" w:type="dxa"/>
          </w:tcPr>
          <w:p w14:paraId="61EDC8F6"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Physicality</w:t>
            </w:r>
          </w:p>
        </w:tc>
        <w:tc>
          <w:tcPr>
            <w:tcW w:w="6210" w:type="dxa"/>
          </w:tcPr>
          <w:p w14:paraId="7A435F47"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rPr>
              <w:t>haptics, spatial relations, paper, “real book”, hard copy</w:t>
            </w:r>
          </w:p>
        </w:tc>
        <w:tc>
          <w:tcPr>
            <w:tcW w:w="1710" w:type="dxa"/>
          </w:tcPr>
          <w:p w14:paraId="05AB25CD"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332 (15.0%)</w:t>
            </w:r>
          </w:p>
        </w:tc>
      </w:tr>
      <w:tr w:rsidR="007B1560" w:rsidRPr="006C1C89" w14:paraId="0E00FBF3" w14:textId="77777777" w:rsidTr="005611CA">
        <w:tc>
          <w:tcPr>
            <w:tcW w:w="1620" w:type="dxa"/>
          </w:tcPr>
          <w:p w14:paraId="53DDAFB5"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Navigation</w:t>
            </w:r>
          </w:p>
        </w:tc>
        <w:tc>
          <w:tcPr>
            <w:tcW w:w="6210" w:type="dxa"/>
          </w:tcPr>
          <w:p w14:paraId="7AAA9D39"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reference, pages, flip, searching, navigate, format</w:t>
            </w:r>
          </w:p>
        </w:tc>
        <w:tc>
          <w:tcPr>
            <w:tcW w:w="1710" w:type="dxa"/>
          </w:tcPr>
          <w:p w14:paraId="7E5E982D"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301 (13.6%)</w:t>
            </w:r>
          </w:p>
        </w:tc>
      </w:tr>
      <w:tr w:rsidR="007B1560" w:rsidRPr="006C1C89" w14:paraId="22F93595" w14:textId="77777777" w:rsidTr="005611CA">
        <w:tc>
          <w:tcPr>
            <w:tcW w:w="1620" w:type="dxa"/>
            <w:tcBorders>
              <w:bottom w:val="single" w:sz="4" w:space="0" w:color="auto"/>
            </w:tcBorders>
          </w:tcPr>
          <w:p w14:paraId="56CE47A8" w14:textId="77777777" w:rsidR="007B1560" w:rsidRPr="006C1C89" w:rsidRDefault="007B1560" w:rsidP="005611CA">
            <w:pPr>
              <w:rPr>
                <w:rFonts w:ascii="Times New Roman" w:hAnsi="Times New Roman" w:cs="Times New Roman"/>
                <w:b/>
                <w:bCs/>
              </w:rPr>
            </w:pPr>
            <w:r w:rsidRPr="006C1C89">
              <w:rPr>
                <w:rFonts w:ascii="Times New Roman" w:hAnsi="Times New Roman" w:cs="Times New Roman"/>
                <w:b/>
                <w:bCs/>
              </w:rPr>
              <w:t>Annotation</w:t>
            </w:r>
          </w:p>
        </w:tc>
        <w:tc>
          <w:tcPr>
            <w:tcW w:w="6210" w:type="dxa"/>
            <w:tcBorders>
              <w:bottom w:val="single" w:sz="4" w:space="0" w:color="auto"/>
            </w:tcBorders>
          </w:tcPr>
          <w:p w14:paraId="429FE294"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notes, highlight</w:t>
            </w:r>
          </w:p>
        </w:tc>
        <w:tc>
          <w:tcPr>
            <w:tcW w:w="1710" w:type="dxa"/>
            <w:tcBorders>
              <w:bottom w:val="single" w:sz="4" w:space="0" w:color="auto"/>
            </w:tcBorders>
          </w:tcPr>
          <w:p w14:paraId="0AC42CD9" w14:textId="77777777" w:rsidR="007B1560" w:rsidRPr="006C1C89" w:rsidRDefault="007B1560" w:rsidP="005611CA">
            <w:pPr>
              <w:rPr>
                <w:rFonts w:ascii="Times New Roman" w:hAnsi="Times New Roman" w:cs="Times New Roman"/>
              </w:rPr>
            </w:pPr>
            <w:r w:rsidRPr="006C1C89">
              <w:rPr>
                <w:rFonts w:ascii="Times New Roman" w:hAnsi="Times New Roman" w:cs="Times New Roman"/>
              </w:rPr>
              <w:t>286 (12.9%)</w:t>
            </w:r>
          </w:p>
        </w:tc>
      </w:tr>
    </w:tbl>
    <w:p w14:paraId="4D896A2C" w14:textId="77777777" w:rsidR="007B1560" w:rsidRPr="006C1C89" w:rsidRDefault="007B1560" w:rsidP="007B1560">
      <w:pPr>
        <w:spacing w:line="480" w:lineRule="auto"/>
        <w:ind w:firstLine="720"/>
        <w:rPr>
          <w:rFonts w:ascii="Times New Roman" w:hAnsi="Times New Roman" w:cs="Times New Roman"/>
        </w:rPr>
      </w:pPr>
    </w:p>
    <w:p w14:paraId="1B2FF35A" w14:textId="77777777" w:rsidR="007B1560" w:rsidRPr="006C1C89" w:rsidRDefault="007B1560" w:rsidP="007B1560">
      <w:pPr>
        <w:pStyle w:val="TOC1"/>
      </w:pPr>
    </w:p>
    <w:p w14:paraId="2A110BF3" w14:textId="3F597028" w:rsidR="00684BF6" w:rsidRPr="006C1C89" w:rsidRDefault="00684BF6">
      <w:pPr>
        <w:tabs>
          <w:tab w:val="clear" w:pos="24120"/>
        </w:tabs>
        <w:rPr>
          <w:rFonts w:ascii="Times New Roman" w:hAnsi="Times New Roman" w:cs="Times New Roman"/>
          <w:b/>
          <w:bCs/>
          <w:i/>
          <w:szCs w:val="26"/>
        </w:rPr>
      </w:pPr>
      <w:bookmarkStart w:id="304" w:name="_Toc62545955"/>
      <w:bookmarkStart w:id="305" w:name="_Toc63684702"/>
      <w:bookmarkStart w:id="306" w:name="_Toc63684974"/>
      <w:bookmarkEnd w:id="289"/>
      <w:bookmarkEnd w:id="290"/>
    </w:p>
    <w:bookmarkEnd w:id="304"/>
    <w:bookmarkEnd w:id="305"/>
    <w:bookmarkEnd w:id="306"/>
    <w:p w14:paraId="6A133473" w14:textId="77777777" w:rsidR="007B1560" w:rsidRPr="006C1C89" w:rsidRDefault="007B1560">
      <w:pPr>
        <w:tabs>
          <w:tab w:val="clear" w:pos="24120"/>
        </w:tabs>
        <w:rPr>
          <w:rFonts w:ascii="Times New Roman" w:hAnsi="Times New Roman" w:cs="Times New Roman"/>
        </w:rPr>
      </w:pPr>
      <w:r w:rsidRPr="006C1C89">
        <w:rPr>
          <w:rFonts w:ascii="Times New Roman" w:hAnsi="Times New Roman" w:cs="Times New Roman"/>
        </w:rPr>
        <w:br w:type="page"/>
      </w:r>
    </w:p>
    <w:p w14:paraId="6EEB2DCC" w14:textId="20A060FC" w:rsidR="00EF4315" w:rsidRPr="006C1C89" w:rsidRDefault="00EF4315" w:rsidP="00EF4315">
      <w:pPr>
        <w:spacing w:line="480" w:lineRule="auto"/>
        <w:rPr>
          <w:rFonts w:ascii="Times New Roman" w:hAnsi="Times New Roman" w:cs="Times New Roman"/>
        </w:rPr>
      </w:pPr>
      <w:r w:rsidRPr="006C1C89">
        <w:rPr>
          <w:rFonts w:ascii="Times New Roman" w:hAnsi="Times New Roman" w:cs="Times New Roman"/>
        </w:rPr>
        <w:lastRenderedPageBreak/>
        <w:t xml:space="preserve">indicated, as print materials do not rely on having power, a charged device, internet access, or functioning websites.  </w:t>
      </w:r>
    </w:p>
    <w:p w14:paraId="6243202C" w14:textId="444CE826" w:rsidR="0099614C" w:rsidRPr="006C1C89" w:rsidRDefault="00536216" w:rsidP="0099614C">
      <w:pPr>
        <w:spacing w:line="480" w:lineRule="auto"/>
        <w:ind w:firstLine="720"/>
        <w:rPr>
          <w:rFonts w:ascii="Times New Roman" w:hAnsi="Times New Roman" w:cs="Times New Roman"/>
        </w:rPr>
      </w:pPr>
      <w:r w:rsidRPr="006C1C89">
        <w:rPr>
          <w:rFonts w:ascii="Times New Roman" w:hAnsi="Times New Roman" w:cs="Times New Roman"/>
          <w:b/>
          <w:bCs/>
        </w:rPr>
        <w:t>Print Theme 3: Physicality</w:t>
      </w:r>
      <w:r w:rsidRPr="006C1C89">
        <w:rPr>
          <w:rFonts w:ascii="Times New Roman" w:hAnsi="Times New Roman" w:cs="Times New Roman"/>
        </w:rPr>
        <w:t xml:space="preserve">. </w:t>
      </w:r>
      <w:r w:rsidR="0099614C" w:rsidRPr="006C1C89">
        <w:rPr>
          <w:rFonts w:ascii="Times New Roman" w:hAnsi="Times New Roman" w:cs="Times New Roman"/>
        </w:rPr>
        <w:t xml:space="preserve">A third theme was physicality, or print’s ability to provide interaction with the physical environment. This category </w:t>
      </w:r>
      <w:r w:rsidR="005F026F" w:rsidRPr="006C1C89">
        <w:rPr>
          <w:rFonts w:ascii="Times New Roman" w:hAnsi="Times New Roman" w:cs="Times New Roman"/>
        </w:rPr>
        <w:t>included</w:t>
      </w:r>
      <w:r w:rsidR="0099614C" w:rsidRPr="006C1C89">
        <w:rPr>
          <w:rFonts w:ascii="Times New Roman" w:hAnsi="Times New Roman" w:cs="Times New Roman"/>
        </w:rPr>
        <w:t xml:space="preserve"> references to print as “real” or “actual” books and suggested benefits from “hands-on” haptic and other sensory interactions from having materials “in front of me.” Typical responses for this category included the following: “I can focus better when I can touch and hold the text.” Also: “I prefer to hold my textbook as to having it digitally, because I feel it helps me to be able to keep up and understand it.”</w:t>
      </w:r>
    </w:p>
    <w:p w14:paraId="60397537" w14:textId="374D41A9" w:rsidR="00EE2C0C" w:rsidRPr="006C1C89" w:rsidRDefault="00536216" w:rsidP="009B5465">
      <w:pPr>
        <w:spacing w:line="480" w:lineRule="auto"/>
        <w:ind w:firstLine="720"/>
        <w:rPr>
          <w:rFonts w:ascii="Times New Roman" w:hAnsi="Times New Roman" w:cs="Times New Roman"/>
        </w:rPr>
      </w:pPr>
      <w:r w:rsidRPr="006C1C89">
        <w:rPr>
          <w:rFonts w:ascii="Times New Roman" w:hAnsi="Times New Roman" w:cs="Times New Roman"/>
          <w:b/>
          <w:bCs/>
        </w:rPr>
        <w:t xml:space="preserve">Additional </w:t>
      </w:r>
      <w:r w:rsidR="000D053C" w:rsidRPr="006C1C89">
        <w:rPr>
          <w:rFonts w:ascii="Times New Roman" w:hAnsi="Times New Roman" w:cs="Times New Roman"/>
          <w:b/>
          <w:bCs/>
        </w:rPr>
        <w:t xml:space="preserve">Print </w:t>
      </w:r>
      <w:r w:rsidRPr="006C1C89">
        <w:rPr>
          <w:rFonts w:ascii="Times New Roman" w:hAnsi="Times New Roman" w:cs="Times New Roman"/>
          <w:b/>
          <w:bCs/>
        </w:rPr>
        <w:t xml:space="preserve">Themes. </w:t>
      </w:r>
      <w:r w:rsidR="00D469DC" w:rsidRPr="006C1C89">
        <w:rPr>
          <w:rFonts w:ascii="Times New Roman" w:hAnsi="Times New Roman" w:cs="Times New Roman"/>
        </w:rPr>
        <w:t>Additional themes included navigation (how one maneuvers through) and annotation (the ways in which one interacts). These comments</w:t>
      </w:r>
      <w:r w:rsidR="002A7DF4" w:rsidRPr="006C1C89">
        <w:rPr>
          <w:rFonts w:ascii="Times New Roman" w:hAnsi="Times New Roman" w:cs="Times New Roman"/>
        </w:rPr>
        <w:t>, while</w:t>
      </w:r>
      <w:r w:rsidR="00D469DC" w:rsidRPr="006C1C89">
        <w:rPr>
          <w:rFonts w:ascii="Times New Roman" w:hAnsi="Times New Roman" w:cs="Times New Roman"/>
        </w:rPr>
        <w:t xml:space="preserve"> closely </w:t>
      </w:r>
      <w:r w:rsidR="005F026F" w:rsidRPr="006C1C89">
        <w:rPr>
          <w:rFonts w:ascii="Times New Roman" w:hAnsi="Times New Roman" w:cs="Times New Roman"/>
        </w:rPr>
        <w:t>related to</w:t>
      </w:r>
      <w:r w:rsidR="00D469DC" w:rsidRPr="006C1C89">
        <w:rPr>
          <w:rFonts w:ascii="Times New Roman" w:hAnsi="Times New Roman" w:cs="Times New Roman"/>
        </w:rPr>
        <w:t xml:space="preserve"> </w:t>
      </w:r>
      <w:r w:rsidR="005F026F" w:rsidRPr="006C1C89">
        <w:rPr>
          <w:rFonts w:ascii="Times New Roman" w:hAnsi="Times New Roman" w:cs="Times New Roman"/>
        </w:rPr>
        <w:t xml:space="preserve">those of the </w:t>
      </w:r>
      <w:r w:rsidR="00D469DC" w:rsidRPr="006C1C89">
        <w:rPr>
          <w:rFonts w:ascii="Times New Roman" w:hAnsi="Times New Roman" w:cs="Times New Roman"/>
        </w:rPr>
        <w:t>physicality</w:t>
      </w:r>
      <w:r w:rsidR="005F026F" w:rsidRPr="006C1C89">
        <w:rPr>
          <w:rFonts w:ascii="Times New Roman" w:hAnsi="Times New Roman" w:cs="Times New Roman"/>
        </w:rPr>
        <w:t xml:space="preserve"> theme,</w:t>
      </w:r>
      <w:r w:rsidR="00B8663B" w:rsidRPr="006C1C89">
        <w:rPr>
          <w:rFonts w:ascii="Times New Roman" w:hAnsi="Times New Roman" w:cs="Times New Roman"/>
        </w:rPr>
        <w:t xml:space="preserve"> </w:t>
      </w:r>
      <w:r w:rsidR="007B14C8" w:rsidRPr="006C1C89">
        <w:rPr>
          <w:rFonts w:ascii="Times New Roman" w:hAnsi="Times New Roman" w:cs="Times New Roman"/>
        </w:rPr>
        <w:t xml:space="preserve">spoke more </w:t>
      </w:r>
      <w:r w:rsidR="005F026F" w:rsidRPr="006C1C89">
        <w:rPr>
          <w:rFonts w:ascii="Times New Roman" w:hAnsi="Times New Roman" w:cs="Times New Roman"/>
        </w:rPr>
        <w:t>directly</w:t>
      </w:r>
      <w:r w:rsidR="007B14C8" w:rsidRPr="006C1C89">
        <w:rPr>
          <w:rFonts w:ascii="Times New Roman" w:hAnsi="Times New Roman" w:cs="Times New Roman"/>
        </w:rPr>
        <w:t xml:space="preserve"> to </w:t>
      </w:r>
      <w:r w:rsidR="005F026F" w:rsidRPr="006C1C89">
        <w:rPr>
          <w:rFonts w:ascii="Times New Roman" w:hAnsi="Times New Roman" w:cs="Times New Roman"/>
        </w:rPr>
        <w:t xml:space="preserve">the </w:t>
      </w:r>
      <w:r w:rsidR="007B14C8" w:rsidRPr="006C1C89">
        <w:rPr>
          <w:rFonts w:ascii="Times New Roman" w:hAnsi="Times New Roman" w:cs="Times New Roman"/>
        </w:rPr>
        <w:t>function</w:t>
      </w:r>
      <w:r w:rsidR="000337CC" w:rsidRPr="006C1C89">
        <w:rPr>
          <w:rFonts w:ascii="Times New Roman" w:hAnsi="Times New Roman" w:cs="Times New Roman"/>
        </w:rPr>
        <w:t xml:space="preserve">s available </w:t>
      </w:r>
      <w:r w:rsidR="00B8663B" w:rsidRPr="006C1C89">
        <w:rPr>
          <w:rFonts w:ascii="Times New Roman" w:hAnsi="Times New Roman" w:cs="Times New Roman"/>
        </w:rPr>
        <w:t>with the materials</w:t>
      </w:r>
      <w:r w:rsidR="005F026F" w:rsidRPr="006C1C89">
        <w:rPr>
          <w:rFonts w:ascii="Times New Roman" w:hAnsi="Times New Roman" w:cs="Times New Roman"/>
        </w:rPr>
        <w:t xml:space="preserve"> themselves</w:t>
      </w:r>
      <w:r w:rsidR="00D469DC" w:rsidRPr="006C1C89">
        <w:rPr>
          <w:rFonts w:ascii="Times New Roman" w:hAnsi="Times New Roman" w:cs="Times New Roman"/>
        </w:rPr>
        <w:t xml:space="preserve">: </w:t>
      </w:r>
    </w:p>
    <w:p w14:paraId="776F6B08" w14:textId="77777777" w:rsidR="00E9292A" w:rsidRPr="006C1C89" w:rsidRDefault="00E9292A" w:rsidP="00F44344">
      <w:pPr>
        <w:pStyle w:val="TOC1"/>
      </w:pPr>
    </w:p>
    <w:p w14:paraId="7A38BC1C" w14:textId="77777777" w:rsidR="002209DF" w:rsidRPr="006C1C89" w:rsidRDefault="00D469DC" w:rsidP="009B5465">
      <w:pPr>
        <w:spacing w:line="480" w:lineRule="auto"/>
        <w:ind w:left="720"/>
        <w:rPr>
          <w:rFonts w:ascii="Times New Roman" w:hAnsi="Times New Roman" w:cs="Times New Roman"/>
        </w:rPr>
      </w:pPr>
      <w:r w:rsidRPr="006C1C89">
        <w:rPr>
          <w:rFonts w:ascii="Times New Roman" w:hAnsi="Times New Roman" w:cs="Times New Roman"/>
        </w:rPr>
        <w:t xml:space="preserve">“With textbooks, I need to be able to easily flip back and forth to look at definitions, images, and flowcharts related to the chapter. Each chapter refers to multiple images that are far easier to view in a print textbook as I read to understand the materials. Electronic book readers don't have a large enough viewing window to do this.” </w:t>
      </w:r>
    </w:p>
    <w:p w14:paraId="4E799E5F" w14:textId="77777777" w:rsidR="00C06351" w:rsidRPr="006C1C89" w:rsidRDefault="00C06351" w:rsidP="00CA0B5E">
      <w:pPr>
        <w:spacing w:line="480" w:lineRule="auto"/>
        <w:ind w:firstLine="720"/>
        <w:rPr>
          <w:rFonts w:ascii="Times New Roman" w:hAnsi="Times New Roman" w:cs="Times New Roman"/>
        </w:rPr>
      </w:pPr>
    </w:p>
    <w:p w14:paraId="2AC0A3D0" w14:textId="3E6C7485" w:rsidR="0042511B" w:rsidRPr="006C1C89" w:rsidRDefault="00D469DC" w:rsidP="0070186F">
      <w:pPr>
        <w:spacing w:line="480" w:lineRule="auto"/>
        <w:ind w:firstLine="720"/>
        <w:rPr>
          <w:rFonts w:ascii="Times New Roman" w:hAnsi="Times New Roman" w:cs="Times New Roman"/>
        </w:rPr>
      </w:pPr>
      <w:r w:rsidRPr="006C1C89">
        <w:rPr>
          <w:rFonts w:ascii="Times New Roman" w:hAnsi="Times New Roman" w:cs="Times New Roman"/>
        </w:rPr>
        <w:t xml:space="preserve">Several </w:t>
      </w:r>
      <w:r w:rsidR="00E9292A" w:rsidRPr="006C1C89">
        <w:rPr>
          <w:rFonts w:ascii="Times New Roman" w:hAnsi="Times New Roman" w:cs="Times New Roman"/>
        </w:rPr>
        <w:t>respondents</w:t>
      </w:r>
      <w:r w:rsidRPr="006C1C89">
        <w:rPr>
          <w:rFonts w:ascii="Times New Roman" w:hAnsi="Times New Roman" w:cs="Times New Roman"/>
        </w:rPr>
        <w:t xml:space="preserve"> referred to </w:t>
      </w:r>
      <w:r w:rsidR="00751217" w:rsidRPr="006C1C89">
        <w:rPr>
          <w:rFonts w:ascii="Times New Roman" w:hAnsi="Times New Roman" w:cs="Times New Roman"/>
        </w:rPr>
        <w:t xml:space="preserve">the inconvenience of </w:t>
      </w:r>
      <w:r w:rsidRPr="006C1C89">
        <w:rPr>
          <w:rFonts w:ascii="Times New Roman" w:hAnsi="Times New Roman" w:cs="Times New Roman"/>
        </w:rPr>
        <w:t xml:space="preserve">having to learn multiple </w:t>
      </w:r>
      <w:r w:rsidR="00751217" w:rsidRPr="006C1C89">
        <w:rPr>
          <w:rFonts w:ascii="Times New Roman" w:hAnsi="Times New Roman" w:cs="Times New Roman"/>
        </w:rPr>
        <w:t>new</w:t>
      </w:r>
      <w:r w:rsidRPr="006C1C89">
        <w:rPr>
          <w:rFonts w:ascii="Times New Roman" w:hAnsi="Times New Roman" w:cs="Times New Roman"/>
        </w:rPr>
        <w:t xml:space="preserve"> systems for highlighting and note-taking</w:t>
      </w:r>
      <w:r w:rsidR="00F47CC3" w:rsidRPr="006C1C89">
        <w:rPr>
          <w:rFonts w:ascii="Times New Roman" w:hAnsi="Times New Roman" w:cs="Times New Roman"/>
        </w:rPr>
        <w:t xml:space="preserve">. For example, one student remarked, </w:t>
      </w:r>
      <w:r w:rsidRPr="006C1C89">
        <w:rPr>
          <w:rFonts w:ascii="Times New Roman" w:hAnsi="Times New Roman" w:cs="Times New Roman"/>
        </w:rPr>
        <w:t>“Print textbooks are also easier to mark up with highlighting and post it notes, e</w:t>
      </w:r>
      <w:r w:rsidR="0027555F" w:rsidRPr="006C1C89">
        <w:rPr>
          <w:rFonts w:ascii="Times New Roman" w:hAnsi="Times New Roman" w:cs="Times New Roman"/>
        </w:rPr>
        <w:t>T</w:t>
      </w:r>
      <w:r w:rsidRPr="006C1C89">
        <w:rPr>
          <w:rFonts w:ascii="Times New Roman" w:hAnsi="Times New Roman" w:cs="Times New Roman"/>
        </w:rPr>
        <w:t>extbooks require strange highlighting methods that are annoying to try and figure out.”</w:t>
      </w:r>
      <w:bookmarkStart w:id="307" w:name="_Toc62545956"/>
    </w:p>
    <w:p w14:paraId="5EA389A8" w14:textId="3B592B65" w:rsidR="000336E0" w:rsidRPr="006C1C89" w:rsidRDefault="006E2487" w:rsidP="0042511B">
      <w:pPr>
        <w:spacing w:line="480" w:lineRule="auto"/>
        <w:rPr>
          <w:rFonts w:ascii="Times New Roman" w:hAnsi="Times New Roman" w:cs="Times New Roman"/>
          <w:b/>
          <w:bCs/>
        </w:rPr>
      </w:pPr>
      <w:r w:rsidRPr="006C1C89">
        <w:rPr>
          <w:rFonts w:ascii="Times New Roman" w:hAnsi="Times New Roman" w:cs="Times New Roman"/>
          <w:b/>
          <w:bCs/>
        </w:rPr>
        <w:lastRenderedPageBreak/>
        <w:t>Why Students</w:t>
      </w:r>
      <w:r w:rsidR="00852EB3" w:rsidRPr="006C1C89">
        <w:rPr>
          <w:rFonts w:ascii="Times New Roman" w:hAnsi="Times New Roman" w:cs="Times New Roman"/>
          <w:b/>
          <w:bCs/>
        </w:rPr>
        <w:t xml:space="preserve"> </w:t>
      </w:r>
      <w:r w:rsidR="006621A3" w:rsidRPr="006C1C89">
        <w:rPr>
          <w:rFonts w:ascii="Times New Roman" w:hAnsi="Times New Roman" w:cs="Times New Roman"/>
          <w:b/>
          <w:bCs/>
        </w:rPr>
        <w:t xml:space="preserve">Prefer </w:t>
      </w:r>
      <w:r w:rsidR="000336E0" w:rsidRPr="006C1C89">
        <w:rPr>
          <w:rFonts w:ascii="Times New Roman" w:hAnsi="Times New Roman" w:cs="Times New Roman"/>
          <w:b/>
          <w:bCs/>
        </w:rPr>
        <w:t xml:space="preserve">Digital </w:t>
      </w:r>
      <w:r w:rsidR="00852EB3" w:rsidRPr="006C1C89">
        <w:rPr>
          <w:rFonts w:ascii="Times New Roman" w:hAnsi="Times New Roman" w:cs="Times New Roman"/>
          <w:b/>
          <w:bCs/>
        </w:rPr>
        <w:t xml:space="preserve">Course </w:t>
      </w:r>
      <w:r w:rsidR="000336E0" w:rsidRPr="006C1C89">
        <w:rPr>
          <w:rFonts w:ascii="Times New Roman" w:hAnsi="Times New Roman" w:cs="Times New Roman"/>
          <w:b/>
          <w:bCs/>
        </w:rPr>
        <w:t>Material</w:t>
      </w:r>
      <w:r w:rsidR="00852EB3" w:rsidRPr="006C1C89">
        <w:rPr>
          <w:rFonts w:ascii="Times New Roman" w:hAnsi="Times New Roman" w:cs="Times New Roman"/>
          <w:b/>
          <w:bCs/>
        </w:rPr>
        <w:t>s</w:t>
      </w:r>
      <w:bookmarkEnd w:id="307"/>
    </w:p>
    <w:p w14:paraId="4578E25A" w14:textId="77777777" w:rsidR="00E4087F" w:rsidRPr="006C1C89" w:rsidRDefault="00427F9C" w:rsidP="00E4087F">
      <w:pPr>
        <w:spacing w:line="480" w:lineRule="auto"/>
        <w:ind w:firstLine="720"/>
        <w:rPr>
          <w:rFonts w:ascii="Times New Roman" w:hAnsi="Times New Roman" w:cs="Times New Roman"/>
        </w:rPr>
      </w:pPr>
      <w:r w:rsidRPr="006C1C89">
        <w:rPr>
          <w:rFonts w:ascii="Times New Roman" w:hAnsi="Times New Roman" w:cs="Times New Roman"/>
        </w:rPr>
        <w:t>S</w:t>
      </w:r>
      <w:r w:rsidR="00D469DC" w:rsidRPr="006C1C89">
        <w:rPr>
          <w:rFonts w:ascii="Times New Roman" w:hAnsi="Times New Roman" w:cs="Times New Roman"/>
        </w:rPr>
        <w:t>tudents’ open-ended responses for preferring digital materials</w:t>
      </w:r>
      <w:r w:rsidRPr="006C1C89">
        <w:rPr>
          <w:rFonts w:ascii="Times New Roman" w:hAnsi="Times New Roman" w:cs="Times New Roman"/>
        </w:rPr>
        <w:t xml:space="preserve"> were also coded (</w:t>
      </w:r>
      <w:r w:rsidRPr="006C1C89">
        <w:rPr>
          <w:rFonts w:ascii="Times New Roman" w:hAnsi="Times New Roman" w:cs="Times New Roman"/>
          <w:i/>
          <w:iCs/>
        </w:rPr>
        <w:t xml:space="preserve">n </w:t>
      </w:r>
      <w:r w:rsidRPr="006C1C89">
        <w:rPr>
          <w:rFonts w:ascii="Times New Roman" w:hAnsi="Times New Roman" w:cs="Times New Roman"/>
        </w:rPr>
        <w:t>= 177)</w:t>
      </w:r>
      <w:r w:rsidR="00D469DC" w:rsidRPr="006C1C89">
        <w:rPr>
          <w:rFonts w:ascii="Times New Roman" w:hAnsi="Times New Roman" w:cs="Times New Roman"/>
        </w:rPr>
        <w:t xml:space="preserve">. </w:t>
      </w:r>
      <w:r w:rsidR="00EE5A23" w:rsidRPr="006C1C89">
        <w:rPr>
          <w:rFonts w:ascii="Times New Roman" w:hAnsi="Times New Roman" w:cs="Times New Roman"/>
        </w:rPr>
        <w:t xml:space="preserve">See </w:t>
      </w:r>
      <w:r w:rsidR="00D469DC" w:rsidRPr="006C1C89">
        <w:rPr>
          <w:rFonts w:ascii="Times New Roman" w:hAnsi="Times New Roman" w:cs="Times New Roman"/>
        </w:rPr>
        <w:t xml:space="preserve">Table </w:t>
      </w:r>
      <w:r w:rsidR="0099614C" w:rsidRPr="006C1C89">
        <w:rPr>
          <w:rFonts w:ascii="Times New Roman" w:hAnsi="Times New Roman" w:cs="Times New Roman"/>
        </w:rPr>
        <w:t>3.</w:t>
      </w:r>
      <w:r w:rsidR="0027555F" w:rsidRPr="006C1C89">
        <w:rPr>
          <w:rFonts w:ascii="Times New Roman" w:hAnsi="Times New Roman" w:cs="Times New Roman"/>
        </w:rPr>
        <w:t>5</w:t>
      </w:r>
      <w:r w:rsidR="00D469DC" w:rsidRPr="006C1C89">
        <w:rPr>
          <w:rFonts w:ascii="Times New Roman" w:hAnsi="Times New Roman" w:cs="Times New Roman"/>
        </w:rPr>
        <w:t xml:space="preserve"> </w:t>
      </w:r>
      <w:r w:rsidR="00EE5A23" w:rsidRPr="006C1C89">
        <w:rPr>
          <w:rFonts w:ascii="Times New Roman" w:hAnsi="Times New Roman" w:cs="Times New Roman"/>
        </w:rPr>
        <w:t xml:space="preserve">for </w:t>
      </w:r>
      <w:r w:rsidR="00D469DC" w:rsidRPr="006C1C89">
        <w:rPr>
          <w:rFonts w:ascii="Times New Roman" w:hAnsi="Times New Roman" w:cs="Times New Roman"/>
        </w:rPr>
        <w:t>the most prominent themes that emerged</w:t>
      </w:r>
      <w:r w:rsidR="00EE5A23" w:rsidRPr="006C1C89">
        <w:rPr>
          <w:rFonts w:ascii="Times New Roman" w:hAnsi="Times New Roman" w:cs="Times New Roman"/>
        </w:rPr>
        <w:t xml:space="preserve"> from analysis</w:t>
      </w:r>
      <w:r w:rsidR="00D469DC" w:rsidRPr="006C1C89">
        <w:rPr>
          <w:rFonts w:ascii="Times New Roman" w:hAnsi="Times New Roman" w:cs="Times New Roman"/>
        </w:rPr>
        <w:t xml:space="preserve">. </w:t>
      </w:r>
    </w:p>
    <w:p w14:paraId="177EA37C" w14:textId="594A473D" w:rsidR="00E4087F" w:rsidRPr="006C1C89" w:rsidRDefault="00E4087F" w:rsidP="00E4087F">
      <w:pPr>
        <w:spacing w:line="480" w:lineRule="auto"/>
        <w:ind w:firstLine="720"/>
        <w:rPr>
          <w:rFonts w:ascii="Times New Roman" w:hAnsi="Times New Roman" w:cs="Times New Roman"/>
          <w:b/>
          <w:bCs/>
        </w:rPr>
      </w:pPr>
      <w:r w:rsidRPr="006C1C89">
        <w:rPr>
          <w:rFonts w:ascii="Times New Roman" w:hAnsi="Times New Roman" w:cs="Times New Roman"/>
          <w:b/>
          <w:bCs/>
        </w:rPr>
        <w:t xml:space="preserve">Digital Theme 1: Portability. </w:t>
      </w:r>
      <w:r w:rsidRPr="006C1C89">
        <w:rPr>
          <w:rFonts w:ascii="Times New Roman" w:hAnsi="Times New Roman" w:cs="Times New Roman"/>
        </w:rPr>
        <w:t xml:space="preserve">Portability was the most prevalent theme for over a quarter of students (31.5%) who expressed a preference for digital materials. Portability encompassed </w:t>
      </w:r>
      <w:r w:rsidR="00476D02" w:rsidRPr="006C1C89">
        <w:rPr>
          <w:rFonts w:ascii="Times New Roman" w:hAnsi="Times New Roman" w:cs="Times New Roman"/>
        </w:rPr>
        <w:t xml:space="preserve">dealing with </w:t>
      </w:r>
      <w:r w:rsidRPr="006C1C89">
        <w:rPr>
          <w:rFonts w:ascii="Times New Roman" w:hAnsi="Times New Roman" w:cs="Times New Roman"/>
        </w:rPr>
        <w:t xml:space="preserve">the weight and bulk associated with physical textbooks, and the relief from not having to “lug around a computer and a textbook to classes.” As one student remarked, digital materials are “easier and less stress on the body than carrying a backpack loaded with books.” The portability of digital materials also more easily allows for impromptu studying, as </w:t>
      </w:r>
      <w:r w:rsidR="00476D02" w:rsidRPr="006C1C89">
        <w:rPr>
          <w:rFonts w:ascii="Times New Roman" w:hAnsi="Times New Roman" w:cs="Times New Roman"/>
        </w:rPr>
        <w:t>one</w:t>
      </w:r>
      <w:r w:rsidRPr="006C1C89">
        <w:rPr>
          <w:rFonts w:ascii="Times New Roman" w:hAnsi="Times New Roman" w:cs="Times New Roman"/>
        </w:rPr>
        <w:t xml:space="preserve"> student noted, “If I find I have time at work or while I’m out and about, I can whip out my phone or tablet and study a little on the go without lugging bulky books.”</w:t>
      </w:r>
      <w:r w:rsidRPr="006C1C89">
        <w:rPr>
          <w:rFonts w:ascii="Times New Roman" w:hAnsi="Times New Roman" w:cs="Times New Roman"/>
          <w:b/>
          <w:bCs/>
        </w:rPr>
        <w:t xml:space="preserve"> </w:t>
      </w:r>
    </w:p>
    <w:p w14:paraId="7971CE84" w14:textId="77777777" w:rsidR="00FD1CD7" w:rsidRPr="006C1C89" w:rsidRDefault="00E4087F" w:rsidP="00FD1CD7">
      <w:pPr>
        <w:spacing w:line="480" w:lineRule="auto"/>
        <w:ind w:firstLine="720"/>
        <w:rPr>
          <w:rFonts w:ascii="Times New Roman" w:hAnsi="Times New Roman" w:cs="Times New Roman"/>
          <w:b/>
          <w:bCs/>
        </w:rPr>
      </w:pPr>
      <w:r w:rsidRPr="006C1C89">
        <w:rPr>
          <w:rFonts w:ascii="Times New Roman" w:hAnsi="Times New Roman" w:cs="Times New Roman"/>
          <w:b/>
          <w:bCs/>
        </w:rPr>
        <w:t xml:space="preserve">Digital Theme 2: Convenience. </w:t>
      </w:r>
      <w:r w:rsidRPr="006C1C89">
        <w:rPr>
          <w:rFonts w:ascii="Times New Roman" w:hAnsi="Times New Roman" w:cs="Times New Roman"/>
        </w:rPr>
        <w:t xml:space="preserve">Convenience was the second major theme for students </w:t>
      </w:r>
      <w:r w:rsidR="007F4B8F" w:rsidRPr="006C1C89">
        <w:rPr>
          <w:rFonts w:ascii="Times New Roman" w:hAnsi="Times New Roman" w:cs="Times New Roman"/>
        </w:rPr>
        <w:t xml:space="preserve">who </w:t>
      </w:r>
      <w:r w:rsidRPr="006C1C89">
        <w:rPr>
          <w:rFonts w:ascii="Times New Roman" w:hAnsi="Times New Roman" w:cs="Times New Roman"/>
        </w:rPr>
        <w:t>preferr</w:t>
      </w:r>
      <w:r w:rsidR="007F4B8F" w:rsidRPr="006C1C89">
        <w:rPr>
          <w:rFonts w:ascii="Times New Roman" w:hAnsi="Times New Roman" w:cs="Times New Roman"/>
        </w:rPr>
        <w:t>ed</w:t>
      </w:r>
      <w:r w:rsidRPr="006C1C89">
        <w:rPr>
          <w:rFonts w:ascii="Times New Roman" w:hAnsi="Times New Roman" w:cs="Times New Roman"/>
        </w:rPr>
        <w:t xml:space="preserve"> digital materials. Digital materials enable multiple resources to be housed on a single electronic device. Furthermore, because devices </w:t>
      </w:r>
      <w:r w:rsidR="00BA765E" w:rsidRPr="006C1C89">
        <w:rPr>
          <w:rFonts w:ascii="Times New Roman" w:hAnsi="Times New Roman" w:cs="Times New Roman"/>
        </w:rPr>
        <w:t xml:space="preserve">like </w:t>
      </w:r>
      <w:r w:rsidR="0024743A" w:rsidRPr="006C1C89">
        <w:rPr>
          <w:rFonts w:ascii="Times New Roman" w:hAnsi="Times New Roman" w:cs="Times New Roman"/>
        </w:rPr>
        <w:t>smart</w:t>
      </w:r>
      <w:r w:rsidR="00BA765E" w:rsidRPr="006C1C89">
        <w:rPr>
          <w:rFonts w:ascii="Times New Roman" w:hAnsi="Times New Roman" w:cs="Times New Roman"/>
        </w:rPr>
        <w:t xml:space="preserve">phones </w:t>
      </w:r>
      <w:r w:rsidRPr="006C1C89">
        <w:rPr>
          <w:rFonts w:ascii="Times New Roman" w:hAnsi="Times New Roman" w:cs="Times New Roman"/>
        </w:rPr>
        <w:t xml:space="preserve">are usually always with the student, they are less likely to lose or “forget them at home.” The “anytime, anywhere” ability of digital also enables access from any public or private electronic device. As one student noted, “My saved notes and assignments on my laptop can be opened on a public computer, my own desktop, and my phone.” A few students commented how features like calendars and push notifications </w:t>
      </w:r>
      <w:r w:rsidR="007F4B8F" w:rsidRPr="006C1C89">
        <w:rPr>
          <w:rFonts w:ascii="Times New Roman" w:hAnsi="Times New Roman" w:cs="Times New Roman"/>
        </w:rPr>
        <w:t xml:space="preserve">have </w:t>
      </w:r>
      <w:r w:rsidRPr="006C1C89">
        <w:rPr>
          <w:rFonts w:ascii="Times New Roman" w:hAnsi="Times New Roman" w:cs="Times New Roman"/>
        </w:rPr>
        <w:t>enabled them to better manage their time and maintain oversight of class activities.</w:t>
      </w:r>
      <w:r w:rsidR="007F4B8F" w:rsidRPr="006C1C89">
        <w:rPr>
          <w:rFonts w:ascii="Times New Roman" w:hAnsi="Times New Roman" w:cs="Times New Roman"/>
          <w:b/>
          <w:bCs/>
        </w:rPr>
        <w:t xml:space="preserve"> </w:t>
      </w:r>
    </w:p>
    <w:p w14:paraId="2D381F7B" w14:textId="3864432C" w:rsidR="00B25ED8" w:rsidRPr="006C1C89" w:rsidRDefault="007F4B8F" w:rsidP="00FD1CD7">
      <w:pPr>
        <w:spacing w:line="480" w:lineRule="auto"/>
        <w:ind w:firstLine="720"/>
        <w:rPr>
          <w:rFonts w:ascii="Times New Roman" w:hAnsi="Times New Roman" w:cs="Times New Roman"/>
          <w:b/>
          <w:bCs/>
        </w:rPr>
      </w:pPr>
      <w:r w:rsidRPr="006C1C89">
        <w:rPr>
          <w:rFonts w:ascii="Times New Roman" w:hAnsi="Times New Roman" w:cs="Times New Roman"/>
          <w:b/>
          <w:bCs/>
        </w:rPr>
        <w:t xml:space="preserve">Digital Theme 3: Learning. </w:t>
      </w:r>
      <w:r w:rsidRPr="006C1C89">
        <w:rPr>
          <w:rFonts w:ascii="Times New Roman" w:hAnsi="Times New Roman" w:cs="Times New Roman"/>
        </w:rPr>
        <w:t>Learning also appeared as a prominent theme for students</w:t>
      </w:r>
      <w:r w:rsidR="00B25ED8" w:rsidRPr="006C1C89">
        <w:rPr>
          <w:rFonts w:ascii="Times New Roman" w:hAnsi="Times New Roman" w:cs="Times New Roman"/>
        </w:rPr>
        <w:t xml:space="preserve"> preferring digital. Students with disabilities remarked on the benefits of technology to magnify, annotate, and read the text aloud. One respondent remarked, “Since I'm legally blind I have a lot</w:t>
      </w:r>
    </w:p>
    <w:p w14:paraId="38DEBFF5" w14:textId="65435958" w:rsidR="00140B4C" w:rsidRPr="006C1C89" w:rsidRDefault="00140B4C" w:rsidP="00140B4C">
      <w:pPr>
        <w:pStyle w:val="Caption"/>
        <w:rPr>
          <w:rFonts w:cs="Times New Roman"/>
        </w:rPr>
      </w:pPr>
      <w:bookmarkStart w:id="308" w:name="_Toc61177469"/>
      <w:bookmarkStart w:id="309" w:name="_Toc61178068"/>
      <w:bookmarkStart w:id="310" w:name="_Toc62546145"/>
      <w:bookmarkStart w:id="311" w:name="_Toc64557060"/>
      <w:r w:rsidRPr="006C1C89">
        <w:rPr>
          <w:rFonts w:cs="Times New Roman"/>
        </w:rPr>
        <w:lastRenderedPageBreak/>
        <w:t>Table 3.</w:t>
      </w:r>
      <w:r w:rsidR="0027555F" w:rsidRPr="006C1C89">
        <w:rPr>
          <w:rFonts w:cs="Times New Roman"/>
        </w:rPr>
        <w:t>5</w:t>
      </w:r>
      <w:r w:rsidRPr="006C1C89">
        <w:rPr>
          <w:rFonts w:cs="Times New Roman"/>
        </w:rPr>
        <w:t xml:space="preserve"> Top Themes: Preferences for Digital (177 cases, 251 coding references)</w:t>
      </w:r>
      <w:bookmarkEnd w:id="308"/>
      <w:bookmarkEnd w:id="309"/>
      <w:bookmarkEnd w:id="310"/>
      <w:bookmarkEnd w:id="311"/>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315"/>
        <w:gridCol w:w="2430"/>
      </w:tblGrid>
      <w:tr w:rsidR="00140B4C" w:rsidRPr="006C1C89" w14:paraId="45A95BFB" w14:textId="77777777" w:rsidTr="0042511B">
        <w:trPr>
          <w:trHeight w:val="348"/>
        </w:trPr>
        <w:tc>
          <w:tcPr>
            <w:tcW w:w="1705" w:type="dxa"/>
            <w:tcBorders>
              <w:top w:val="single" w:sz="4" w:space="0" w:color="auto"/>
              <w:bottom w:val="single" w:sz="4" w:space="0" w:color="auto"/>
            </w:tcBorders>
          </w:tcPr>
          <w:p w14:paraId="5476DB1E"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Theme</w:t>
            </w:r>
          </w:p>
        </w:tc>
        <w:tc>
          <w:tcPr>
            <w:tcW w:w="5315" w:type="dxa"/>
            <w:tcBorders>
              <w:top w:val="single" w:sz="4" w:space="0" w:color="auto"/>
              <w:bottom w:val="single" w:sz="4" w:space="0" w:color="auto"/>
            </w:tcBorders>
          </w:tcPr>
          <w:p w14:paraId="6EC0E1D1"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Categories</w:t>
            </w:r>
          </w:p>
        </w:tc>
        <w:tc>
          <w:tcPr>
            <w:tcW w:w="2430" w:type="dxa"/>
            <w:tcBorders>
              <w:top w:val="single" w:sz="4" w:space="0" w:color="auto"/>
              <w:bottom w:val="single" w:sz="4" w:space="0" w:color="auto"/>
            </w:tcBorders>
          </w:tcPr>
          <w:p w14:paraId="78A3F98C" w14:textId="59379388" w:rsidR="00140B4C" w:rsidRPr="006C1C89" w:rsidRDefault="00140B4C" w:rsidP="0042511B">
            <w:pPr>
              <w:rPr>
                <w:rFonts w:ascii="Times New Roman" w:hAnsi="Times New Roman" w:cs="Times New Roman"/>
                <w:b/>
                <w:bCs/>
              </w:rPr>
            </w:pPr>
            <w:r w:rsidRPr="006C1C89">
              <w:rPr>
                <w:rFonts w:ascii="Times New Roman" w:hAnsi="Times New Roman" w:cs="Times New Roman"/>
                <w:b/>
                <w:bCs/>
              </w:rPr>
              <w:t># (%) Coding</w:t>
            </w:r>
            <w:r w:rsidR="0042511B" w:rsidRPr="006C1C89">
              <w:rPr>
                <w:rFonts w:ascii="Times New Roman" w:hAnsi="Times New Roman" w:cs="Times New Roman"/>
                <w:b/>
                <w:bCs/>
              </w:rPr>
              <w:t xml:space="preserve"> </w:t>
            </w:r>
            <w:r w:rsidRPr="006C1C89">
              <w:rPr>
                <w:rFonts w:ascii="Times New Roman" w:hAnsi="Times New Roman" w:cs="Times New Roman"/>
                <w:b/>
                <w:bCs/>
              </w:rPr>
              <w:t>References</w:t>
            </w:r>
          </w:p>
        </w:tc>
      </w:tr>
      <w:tr w:rsidR="00140B4C" w:rsidRPr="006C1C89" w14:paraId="48AA1512" w14:textId="77777777" w:rsidTr="0042511B">
        <w:tc>
          <w:tcPr>
            <w:tcW w:w="1705" w:type="dxa"/>
            <w:tcBorders>
              <w:top w:val="single" w:sz="4" w:space="0" w:color="auto"/>
            </w:tcBorders>
          </w:tcPr>
          <w:p w14:paraId="0D3A8A39"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Portability</w:t>
            </w:r>
          </w:p>
        </w:tc>
        <w:tc>
          <w:tcPr>
            <w:tcW w:w="5315" w:type="dxa"/>
            <w:tcBorders>
              <w:top w:val="single" w:sz="4" w:space="0" w:color="auto"/>
            </w:tcBorders>
          </w:tcPr>
          <w:p w14:paraId="19D55E9D"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rPr>
              <w:t>anywhere, bulky, easier to carry, heavy</w:t>
            </w:r>
          </w:p>
        </w:tc>
        <w:tc>
          <w:tcPr>
            <w:tcW w:w="2430" w:type="dxa"/>
            <w:tcBorders>
              <w:top w:val="single" w:sz="4" w:space="0" w:color="auto"/>
            </w:tcBorders>
          </w:tcPr>
          <w:p w14:paraId="299B5F77"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79 (31.5%)</w:t>
            </w:r>
          </w:p>
        </w:tc>
      </w:tr>
      <w:tr w:rsidR="00140B4C" w:rsidRPr="006C1C89" w14:paraId="6386D997" w14:textId="77777777" w:rsidTr="0042511B">
        <w:tc>
          <w:tcPr>
            <w:tcW w:w="1705" w:type="dxa"/>
          </w:tcPr>
          <w:p w14:paraId="3FF74043"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Convenience</w:t>
            </w:r>
          </w:p>
        </w:tc>
        <w:tc>
          <w:tcPr>
            <w:tcW w:w="5315" w:type="dxa"/>
          </w:tcPr>
          <w:p w14:paraId="0B691353" w14:textId="77777777" w:rsidR="00140B4C" w:rsidRPr="006C1C89" w:rsidRDefault="00140B4C" w:rsidP="004B59E2">
            <w:pPr>
              <w:rPr>
                <w:rFonts w:ascii="Times New Roman" w:hAnsi="Times New Roman" w:cs="Times New Roman"/>
                <w:bCs/>
              </w:rPr>
            </w:pPr>
            <w:r w:rsidRPr="006C1C89">
              <w:rPr>
                <w:rFonts w:ascii="Times New Roman" w:hAnsi="Times New Roman" w:cs="Times New Roman"/>
                <w:bCs/>
              </w:rPr>
              <w:t>anytime, availability, general convenience, homework, less chance of losing, forgetting, or damaging, print convenience, time management</w:t>
            </w:r>
          </w:p>
        </w:tc>
        <w:tc>
          <w:tcPr>
            <w:tcW w:w="2430" w:type="dxa"/>
          </w:tcPr>
          <w:p w14:paraId="5917077B"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47 (18.7%)</w:t>
            </w:r>
          </w:p>
        </w:tc>
      </w:tr>
      <w:tr w:rsidR="00140B4C" w:rsidRPr="006C1C89" w14:paraId="7D260DFB" w14:textId="77777777" w:rsidTr="0042511B">
        <w:tc>
          <w:tcPr>
            <w:tcW w:w="1705" w:type="dxa"/>
          </w:tcPr>
          <w:p w14:paraId="475662E0"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Learning</w:t>
            </w:r>
          </w:p>
        </w:tc>
        <w:tc>
          <w:tcPr>
            <w:tcW w:w="5315" w:type="dxa"/>
          </w:tcPr>
          <w:p w14:paraId="581C103A"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 xml:space="preserve">disability, focus, homework, learning styles, reading, retaining, studying </w:t>
            </w:r>
          </w:p>
        </w:tc>
        <w:tc>
          <w:tcPr>
            <w:tcW w:w="2430" w:type="dxa"/>
          </w:tcPr>
          <w:p w14:paraId="47A76DA4"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28 (11.2%)</w:t>
            </w:r>
          </w:p>
        </w:tc>
      </w:tr>
      <w:tr w:rsidR="00140B4C" w:rsidRPr="006C1C89" w14:paraId="2F8FFB37" w14:textId="77777777" w:rsidTr="0042511B">
        <w:tc>
          <w:tcPr>
            <w:tcW w:w="1705" w:type="dxa"/>
          </w:tcPr>
          <w:p w14:paraId="37F35B7B"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Navigation</w:t>
            </w:r>
          </w:p>
        </w:tc>
        <w:tc>
          <w:tcPr>
            <w:tcW w:w="5315" w:type="dxa"/>
          </w:tcPr>
          <w:p w14:paraId="0E095CEC"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flip, format, navigate, pages, reference, searching</w:t>
            </w:r>
          </w:p>
        </w:tc>
        <w:tc>
          <w:tcPr>
            <w:tcW w:w="2430" w:type="dxa"/>
          </w:tcPr>
          <w:p w14:paraId="183E780B"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24 (9.6%)</w:t>
            </w:r>
          </w:p>
        </w:tc>
      </w:tr>
      <w:tr w:rsidR="00140B4C" w:rsidRPr="006C1C89" w14:paraId="004D7F9B" w14:textId="77777777" w:rsidTr="0042511B">
        <w:tc>
          <w:tcPr>
            <w:tcW w:w="1705" w:type="dxa"/>
            <w:tcBorders>
              <w:bottom w:val="single" w:sz="4" w:space="0" w:color="auto"/>
            </w:tcBorders>
          </w:tcPr>
          <w:p w14:paraId="41A52FD1"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b/>
                <w:bCs/>
              </w:rPr>
              <w:t>Costs</w:t>
            </w:r>
          </w:p>
        </w:tc>
        <w:tc>
          <w:tcPr>
            <w:tcW w:w="5315" w:type="dxa"/>
            <w:tcBorders>
              <w:bottom w:val="single" w:sz="4" w:space="0" w:color="auto"/>
            </w:tcBorders>
          </w:tcPr>
          <w:p w14:paraId="79283FA9" w14:textId="77777777" w:rsidR="00140B4C" w:rsidRPr="006C1C89" w:rsidRDefault="00140B4C" w:rsidP="004B59E2">
            <w:pPr>
              <w:rPr>
                <w:rFonts w:ascii="Times New Roman" w:hAnsi="Times New Roman" w:cs="Times New Roman"/>
                <w:b/>
                <w:bCs/>
              </w:rPr>
            </w:pPr>
            <w:r w:rsidRPr="006C1C89">
              <w:rPr>
                <w:rFonts w:ascii="Times New Roman" w:hAnsi="Times New Roman" w:cs="Times New Roman"/>
              </w:rPr>
              <w:t xml:space="preserve">explicit costs, hidden costs </w:t>
            </w:r>
          </w:p>
        </w:tc>
        <w:tc>
          <w:tcPr>
            <w:tcW w:w="2430" w:type="dxa"/>
            <w:tcBorders>
              <w:bottom w:val="single" w:sz="4" w:space="0" w:color="auto"/>
            </w:tcBorders>
          </w:tcPr>
          <w:p w14:paraId="181F3553" w14:textId="77777777" w:rsidR="00140B4C" w:rsidRPr="006C1C89" w:rsidRDefault="00140B4C" w:rsidP="004B59E2">
            <w:pPr>
              <w:rPr>
                <w:rFonts w:ascii="Times New Roman" w:hAnsi="Times New Roman" w:cs="Times New Roman"/>
              </w:rPr>
            </w:pPr>
            <w:r w:rsidRPr="006C1C89">
              <w:rPr>
                <w:rFonts w:ascii="Times New Roman" w:hAnsi="Times New Roman" w:cs="Times New Roman"/>
              </w:rPr>
              <w:t>22 (8.8%)</w:t>
            </w:r>
          </w:p>
        </w:tc>
      </w:tr>
    </w:tbl>
    <w:p w14:paraId="3825179B" w14:textId="77777777" w:rsidR="00140B4C" w:rsidRPr="006C1C89" w:rsidRDefault="00140B4C" w:rsidP="00140B4C">
      <w:pPr>
        <w:spacing w:line="480" w:lineRule="auto"/>
        <w:rPr>
          <w:rFonts w:ascii="Times New Roman" w:hAnsi="Times New Roman" w:cs="Times New Roman"/>
        </w:rPr>
      </w:pPr>
    </w:p>
    <w:p w14:paraId="020754EE" w14:textId="77777777" w:rsidR="00140B4C" w:rsidRPr="006C1C89" w:rsidRDefault="00140B4C" w:rsidP="00140B4C">
      <w:pPr>
        <w:spacing w:line="480" w:lineRule="auto"/>
        <w:ind w:firstLine="720"/>
        <w:rPr>
          <w:rFonts w:ascii="Times New Roman" w:hAnsi="Times New Roman" w:cs="Times New Roman"/>
        </w:rPr>
      </w:pPr>
    </w:p>
    <w:p w14:paraId="6E51D220" w14:textId="77777777" w:rsidR="00140B4C" w:rsidRPr="006C1C89" w:rsidRDefault="00140B4C" w:rsidP="00140B4C">
      <w:pPr>
        <w:rPr>
          <w:rFonts w:ascii="Times New Roman" w:hAnsi="Times New Roman" w:cs="Times New Roman"/>
        </w:rPr>
      </w:pPr>
      <w:r w:rsidRPr="006C1C89">
        <w:rPr>
          <w:rFonts w:ascii="Times New Roman" w:hAnsi="Times New Roman" w:cs="Times New Roman"/>
        </w:rPr>
        <w:br w:type="page"/>
      </w:r>
    </w:p>
    <w:p w14:paraId="2D4A3037" w14:textId="79C947A7" w:rsidR="00450049" w:rsidRPr="006C1C89" w:rsidRDefault="00450049" w:rsidP="00E4087F">
      <w:pPr>
        <w:spacing w:line="480" w:lineRule="auto"/>
        <w:rPr>
          <w:rFonts w:ascii="Times New Roman" w:hAnsi="Times New Roman" w:cs="Times New Roman"/>
        </w:rPr>
      </w:pPr>
      <w:r w:rsidRPr="006C1C89">
        <w:rPr>
          <w:rFonts w:ascii="Times New Roman" w:hAnsi="Times New Roman" w:cs="Times New Roman"/>
        </w:rPr>
        <w:lastRenderedPageBreak/>
        <w:t xml:space="preserve">more ways to navigate the material (magnification, screen readers, etc.).” Others noted that digital materials provide a more efficient study experience than print, citing additional study aids and/or </w:t>
      </w:r>
      <w:r w:rsidR="00731370" w:rsidRPr="006C1C89">
        <w:rPr>
          <w:rFonts w:ascii="Times New Roman" w:hAnsi="Times New Roman" w:cs="Times New Roman"/>
        </w:rPr>
        <w:t>digita</w:t>
      </w:r>
      <w:r w:rsidRPr="006C1C89">
        <w:rPr>
          <w:rFonts w:ascii="Times New Roman" w:hAnsi="Times New Roman" w:cs="Times New Roman"/>
        </w:rPr>
        <w:t xml:space="preserve">l materials that </w:t>
      </w:r>
      <w:r w:rsidR="00731370" w:rsidRPr="006C1C89">
        <w:rPr>
          <w:rFonts w:ascii="Times New Roman" w:hAnsi="Times New Roman" w:cs="Times New Roman"/>
        </w:rPr>
        <w:t>allowed for easy</w:t>
      </w:r>
      <w:r w:rsidRPr="006C1C89">
        <w:rPr>
          <w:rFonts w:ascii="Times New Roman" w:hAnsi="Times New Roman" w:cs="Times New Roman"/>
        </w:rPr>
        <w:t xml:space="preserve"> copy/past</w:t>
      </w:r>
      <w:r w:rsidR="00731370" w:rsidRPr="006C1C89">
        <w:rPr>
          <w:rFonts w:ascii="Times New Roman" w:hAnsi="Times New Roman" w:cs="Times New Roman"/>
        </w:rPr>
        <w:t>ing of</w:t>
      </w:r>
      <w:r w:rsidRPr="006C1C89">
        <w:rPr>
          <w:rFonts w:ascii="Times New Roman" w:hAnsi="Times New Roman" w:cs="Times New Roman"/>
        </w:rPr>
        <w:t xml:space="preserve"> text into study guides.</w:t>
      </w:r>
    </w:p>
    <w:p w14:paraId="48F8C0FE" w14:textId="6CF1C277" w:rsidR="00D469DC" w:rsidRPr="006C1C89" w:rsidRDefault="00907E68" w:rsidP="00CA0B5E">
      <w:pPr>
        <w:spacing w:line="480" w:lineRule="auto"/>
        <w:ind w:firstLine="720"/>
        <w:rPr>
          <w:rFonts w:ascii="Times New Roman" w:hAnsi="Times New Roman" w:cs="Times New Roman"/>
        </w:rPr>
      </w:pPr>
      <w:r w:rsidRPr="006C1C89">
        <w:rPr>
          <w:rFonts w:ascii="Times New Roman" w:hAnsi="Times New Roman" w:cs="Times New Roman"/>
          <w:b/>
          <w:bCs/>
        </w:rPr>
        <w:t xml:space="preserve">Additional </w:t>
      </w:r>
      <w:r w:rsidR="00536216" w:rsidRPr="006C1C89">
        <w:rPr>
          <w:rFonts w:ascii="Times New Roman" w:hAnsi="Times New Roman" w:cs="Times New Roman"/>
          <w:b/>
          <w:bCs/>
        </w:rPr>
        <w:t>Digital</w:t>
      </w:r>
      <w:r w:rsidRPr="006C1C89">
        <w:rPr>
          <w:rFonts w:ascii="Times New Roman" w:hAnsi="Times New Roman" w:cs="Times New Roman"/>
          <w:b/>
          <w:bCs/>
        </w:rPr>
        <w:t xml:space="preserve"> Themes</w:t>
      </w:r>
      <w:r w:rsidR="000D053C" w:rsidRPr="006C1C89">
        <w:rPr>
          <w:rFonts w:ascii="Times New Roman" w:hAnsi="Times New Roman" w:cs="Times New Roman"/>
          <w:b/>
          <w:bCs/>
        </w:rPr>
        <w:t>.</w:t>
      </w:r>
      <w:r w:rsidR="00536216" w:rsidRPr="006C1C89">
        <w:rPr>
          <w:rFonts w:ascii="Times New Roman" w:hAnsi="Times New Roman" w:cs="Times New Roman"/>
          <w:b/>
          <w:bCs/>
        </w:rPr>
        <w:t xml:space="preserve"> </w:t>
      </w:r>
      <w:r w:rsidR="00D469DC" w:rsidRPr="006C1C89">
        <w:rPr>
          <w:rFonts w:ascii="Times New Roman" w:hAnsi="Times New Roman" w:cs="Times New Roman"/>
        </w:rPr>
        <w:t>Navigation and cost were the fourth and fifth most prominent themes. For students preferring digital, navigation comments primarily centered on the relative ease of searching for information: “I find that digital course materials allow you to search faster and easier.” Cost comments related to digital materials’ being “usually cheaper.” They also encompassed remarks of the relative environmental friendliness of digital materials</w:t>
      </w:r>
      <w:r w:rsidR="00BF03AA" w:rsidRPr="006C1C89">
        <w:rPr>
          <w:rFonts w:ascii="Times New Roman" w:hAnsi="Times New Roman" w:cs="Times New Roman"/>
        </w:rPr>
        <w:t>, such as</w:t>
      </w:r>
      <w:r w:rsidR="00D469DC" w:rsidRPr="006C1C89">
        <w:rPr>
          <w:rFonts w:ascii="Times New Roman" w:hAnsi="Times New Roman" w:cs="Times New Roman"/>
        </w:rPr>
        <w:t xml:space="preserve"> “saves resources, trees, energy, etc.”</w:t>
      </w:r>
    </w:p>
    <w:p w14:paraId="0A109B21" w14:textId="5F29B199" w:rsidR="00D469DC" w:rsidRPr="006C1C89" w:rsidRDefault="00D469DC" w:rsidP="00232BFA">
      <w:pPr>
        <w:pStyle w:val="Heading3"/>
        <w:spacing w:line="360" w:lineRule="auto"/>
        <w:rPr>
          <w:rFonts w:ascii="Times New Roman" w:hAnsi="Times New Roman" w:cs="Times New Roman"/>
          <w:b w:val="0"/>
          <w:bCs w:val="0"/>
          <w:i w:val="0"/>
          <w:iCs/>
          <w:szCs w:val="24"/>
        </w:rPr>
      </w:pPr>
      <w:bookmarkStart w:id="312" w:name="_Toc60746010"/>
      <w:bookmarkStart w:id="313" w:name="_Toc62545957"/>
      <w:bookmarkStart w:id="314" w:name="_Toc63684703"/>
      <w:bookmarkStart w:id="315" w:name="_Toc63684975"/>
      <w:r w:rsidRPr="006C1C89">
        <w:rPr>
          <w:rStyle w:val="Heading2Char"/>
          <w:rFonts w:ascii="Times New Roman" w:hAnsi="Times New Roman" w:cs="Times New Roman"/>
          <w:b/>
          <w:bCs/>
          <w:sz w:val="24"/>
          <w:szCs w:val="24"/>
        </w:rPr>
        <w:t xml:space="preserve">Research </w:t>
      </w:r>
      <w:r w:rsidR="00836F0F" w:rsidRPr="006C1C89">
        <w:rPr>
          <w:rStyle w:val="Heading2Char"/>
          <w:rFonts w:ascii="Times New Roman" w:hAnsi="Times New Roman" w:cs="Times New Roman"/>
          <w:b/>
          <w:bCs/>
          <w:sz w:val="24"/>
          <w:szCs w:val="24"/>
        </w:rPr>
        <w:t xml:space="preserve">Question 1, </w:t>
      </w:r>
      <w:r w:rsidRPr="006C1C89">
        <w:rPr>
          <w:rStyle w:val="Heading2Char"/>
          <w:rFonts w:ascii="Times New Roman" w:hAnsi="Times New Roman" w:cs="Times New Roman"/>
          <w:b/>
          <w:bCs/>
          <w:sz w:val="24"/>
          <w:szCs w:val="24"/>
        </w:rPr>
        <w:t>Sub-Question B.</w:t>
      </w:r>
      <w:r w:rsidRPr="006C1C89">
        <w:rPr>
          <w:rFonts w:ascii="Times New Roman" w:hAnsi="Times New Roman" w:cs="Times New Roman"/>
          <w:b w:val="0"/>
          <w:bCs w:val="0"/>
          <w:szCs w:val="24"/>
        </w:rPr>
        <w:t xml:space="preserve"> </w:t>
      </w:r>
      <w:r w:rsidR="00B34188" w:rsidRPr="006C1C89">
        <w:rPr>
          <w:rFonts w:ascii="Times New Roman" w:hAnsi="Times New Roman" w:cs="Times New Roman"/>
          <w:b w:val="0"/>
          <w:bCs w:val="0"/>
          <w:szCs w:val="24"/>
        </w:rPr>
        <w:t xml:space="preserve">Are there significant differences in preferences for traditionally underrepresented student populations (race/ethnicity, low income, and/or </w:t>
      </w:r>
      <w:r w:rsidR="00B419FA" w:rsidRPr="006C1C89">
        <w:rPr>
          <w:rFonts w:ascii="Times New Roman" w:hAnsi="Times New Roman" w:cs="Times New Roman"/>
          <w:b w:val="0"/>
          <w:bCs w:val="0"/>
          <w:szCs w:val="24"/>
        </w:rPr>
        <w:t xml:space="preserve">non-traditional </w:t>
      </w:r>
      <w:r w:rsidR="00B34188" w:rsidRPr="006C1C89">
        <w:rPr>
          <w:rFonts w:ascii="Times New Roman" w:hAnsi="Times New Roman" w:cs="Times New Roman"/>
          <w:b w:val="0"/>
          <w:bCs w:val="0"/>
          <w:szCs w:val="24"/>
        </w:rPr>
        <w:t>Adult Learners)?</w:t>
      </w:r>
      <w:bookmarkEnd w:id="312"/>
      <w:bookmarkEnd w:id="313"/>
      <w:bookmarkEnd w:id="314"/>
      <w:bookmarkEnd w:id="315"/>
    </w:p>
    <w:p w14:paraId="3A1C0613" w14:textId="77777777" w:rsidR="00D469DC" w:rsidRPr="006C1C89" w:rsidRDefault="00D469DC" w:rsidP="00CA0B5E">
      <w:pPr>
        <w:rPr>
          <w:rFonts w:ascii="Times New Roman" w:hAnsi="Times New Roman" w:cs="Times New Roman"/>
        </w:rPr>
      </w:pPr>
    </w:p>
    <w:p w14:paraId="17DF0819" w14:textId="2B9B5F38" w:rsidR="00FA2374" w:rsidRPr="006C1C89" w:rsidRDefault="00D469DC" w:rsidP="00CA0B5E">
      <w:pPr>
        <w:spacing w:line="480" w:lineRule="auto"/>
        <w:ind w:firstLine="720"/>
        <w:rPr>
          <w:rFonts w:ascii="Times New Roman" w:hAnsi="Times New Roman" w:cs="Times New Roman"/>
        </w:rPr>
      </w:pPr>
      <w:r w:rsidRPr="006C1C89">
        <w:rPr>
          <w:rFonts w:ascii="Times New Roman" w:hAnsi="Times New Roman" w:cs="Times New Roman"/>
        </w:rPr>
        <w:t>A multinomial logistic regression was performed to see whether student format preferences could be predicted based on demographic characteristics race/ethnicity (White or non-White), income (above or below $36K annual household income), or</w:t>
      </w:r>
      <w:r w:rsidR="00B419FA" w:rsidRPr="006C1C89">
        <w:rPr>
          <w:rFonts w:ascii="Times New Roman" w:hAnsi="Times New Roman" w:cs="Times New Roman"/>
        </w:rPr>
        <w:t xml:space="preserve"> non-traditional</w:t>
      </w:r>
      <w:r w:rsidRPr="006C1C89">
        <w:rPr>
          <w:rFonts w:ascii="Times New Roman" w:hAnsi="Times New Roman" w:cs="Times New Roman"/>
        </w:rPr>
        <w:t xml:space="preserve"> Adult Learner status (under or over the age of 25). </w:t>
      </w:r>
      <w:r w:rsidR="00B419FA" w:rsidRPr="006C1C89">
        <w:rPr>
          <w:rFonts w:ascii="Times New Roman" w:hAnsi="Times New Roman" w:cs="Times New Roman"/>
        </w:rPr>
        <w:t>After confirming</w:t>
      </w:r>
      <w:r w:rsidR="00FA2374" w:rsidRPr="006C1C89">
        <w:rPr>
          <w:rFonts w:ascii="Times New Roman" w:hAnsi="Times New Roman" w:cs="Times New Roman"/>
        </w:rPr>
        <w:t xml:space="preserve"> model fit as indicated by the</w:t>
      </w:r>
      <w:r w:rsidRPr="006C1C89">
        <w:rPr>
          <w:rFonts w:ascii="Times New Roman" w:hAnsi="Times New Roman" w:cs="Times New Roman"/>
        </w:rPr>
        <w:t xml:space="preserve"> Goodness-of-Fit Test </w:t>
      </w:r>
      <w:r w:rsidRPr="006C1C89">
        <w:rPr>
          <w:rFonts w:ascii="Times New Roman" w:hAnsi="Times New Roman" w:cs="Times New Roman"/>
          <w:shd w:val="clear" w:color="auto" w:fill="FFFFFF"/>
        </w:rPr>
        <w:t xml:space="preserve">χ² (6) = 4.263, </w:t>
      </w:r>
      <w:r w:rsidRPr="006C1C89">
        <w:rPr>
          <w:rFonts w:ascii="Times New Roman" w:hAnsi="Times New Roman" w:cs="Times New Roman"/>
          <w:i/>
          <w:iCs/>
          <w:shd w:val="clear" w:color="auto" w:fill="FFFFFF"/>
        </w:rPr>
        <w:t>p</w:t>
      </w:r>
      <w:r w:rsidRPr="006C1C89">
        <w:rPr>
          <w:rFonts w:ascii="Times New Roman" w:hAnsi="Times New Roman" w:cs="Times New Roman"/>
          <w:shd w:val="clear" w:color="auto" w:fill="FFFFFF"/>
        </w:rPr>
        <w:t xml:space="preserve"> = 0.641</w:t>
      </w:r>
      <w:r w:rsidR="00FA2374" w:rsidRPr="006C1C89">
        <w:rPr>
          <w:rFonts w:ascii="Times New Roman" w:hAnsi="Times New Roman" w:cs="Times New Roman"/>
        </w:rPr>
        <w:t xml:space="preserve">, the </w:t>
      </w:r>
      <w:r w:rsidRPr="006C1C89">
        <w:rPr>
          <w:rFonts w:ascii="Times New Roman" w:hAnsi="Times New Roman" w:cs="Times New Roman"/>
        </w:rPr>
        <w:t xml:space="preserve">multinomial regression </w:t>
      </w:r>
      <w:r w:rsidR="00FA2374" w:rsidRPr="006C1C89">
        <w:rPr>
          <w:rFonts w:ascii="Times New Roman" w:hAnsi="Times New Roman" w:cs="Times New Roman"/>
        </w:rPr>
        <w:t>was conducted.</w:t>
      </w:r>
    </w:p>
    <w:p w14:paraId="47A98F07" w14:textId="6BC6DDC1" w:rsidR="00450049" w:rsidRPr="006C1C89" w:rsidRDefault="00FA2374" w:rsidP="00450049">
      <w:pPr>
        <w:spacing w:line="480" w:lineRule="auto"/>
        <w:ind w:firstLine="720"/>
        <w:rPr>
          <w:rFonts w:ascii="Times New Roman" w:hAnsi="Times New Roman" w:cs="Times New Roman"/>
        </w:rPr>
      </w:pPr>
      <w:r w:rsidRPr="006C1C89">
        <w:rPr>
          <w:rFonts w:ascii="Times New Roman" w:hAnsi="Times New Roman" w:cs="Times New Roman"/>
        </w:rPr>
        <w:t xml:space="preserve">Results of the multinomial regression </w:t>
      </w:r>
      <w:r w:rsidR="00D469DC" w:rsidRPr="006C1C89">
        <w:rPr>
          <w:rFonts w:ascii="Times New Roman" w:hAnsi="Times New Roman" w:cs="Times New Roman"/>
        </w:rPr>
        <w:t xml:space="preserve">found no significant differences in preference for print or digital based on non-White racial/ethnic status </w:t>
      </w:r>
      <w:r w:rsidR="00965334" w:rsidRPr="006C1C89">
        <w:rPr>
          <w:rFonts w:ascii="Times New Roman" w:hAnsi="Times New Roman" w:cs="Times New Roman"/>
        </w:rPr>
        <w:t>χ²</w:t>
      </w:r>
      <w:r w:rsidR="00D469DC" w:rsidRPr="006C1C89">
        <w:rPr>
          <w:rFonts w:ascii="Times New Roman" w:hAnsi="Times New Roman" w:cs="Times New Roman"/>
        </w:rPr>
        <w:t xml:space="preserve"> (1, </w:t>
      </w:r>
      <w:r w:rsidR="00D469DC" w:rsidRPr="006C1C89">
        <w:rPr>
          <w:rFonts w:ascii="Times New Roman" w:hAnsi="Times New Roman" w:cs="Times New Roman"/>
          <w:i/>
          <w:iCs/>
        </w:rPr>
        <w:t>N</w:t>
      </w:r>
      <w:r w:rsidR="00D469DC" w:rsidRPr="006C1C89">
        <w:rPr>
          <w:rFonts w:ascii="Times New Roman" w:hAnsi="Times New Roman" w:cs="Times New Roman"/>
        </w:rPr>
        <w:t xml:space="preserve"> = 1,410) = </w:t>
      </w:r>
      <w:r w:rsidR="00B419FA" w:rsidRPr="006C1C89">
        <w:rPr>
          <w:rFonts w:ascii="Times New Roman" w:hAnsi="Times New Roman" w:cs="Times New Roman"/>
        </w:rPr>
        <w:t>0</w:t>
      </w:r>
      <w:r w:rsidR="00D469DC" w:rsidRPr="006C1C89">
        <w:rPr>
          <w:rFonts w:ascii="Times New Roman" w:hAnsi="Times New Roman" w:cs="Times New Roman"/>
        </w:rPr>
        <w:t xml:space="preserve">.641, </w:t>
      </w:r>
      <w:r w:rsidR="00D469DC" w:rsidRPr="006C1C89">
        <w:rPr>
          <w:rFonts w:ascii="Times New Roman" w:hAnsi="Times New Roman" w:cs="Times New Roman"/>
          <w:i/>
          <w:iCs/>
        </w:rPr>
        <w:t>p</w:t>
      </w:r>
      <w:r w:rsidR="00D469DC" w:rsidRPr="006C1C89">
        <w:rPr>
          <w:rFonts w:ascii="Times New Roman" w:hAnsi="Times New Roman" w:cs="Times New Roman"/>
        </w:rPr>
        <w:t xml:space="preserve"> = 0.726, income </w:t>
      </w:r>
      <w:r w:rsidR="00965334" w:rsidRPr="006C1C89">
        <w:rPr>
          <w:rFonts w:ascii="Times New Roman" w:hAnsi="Times New Roman" w:cs="Times New Roman"/>
        </w:rPr>
        <w:t>χ²</w:t>
      </w:r>
      <w:r w:rsidR="00D469DC" w:rsidRPr="006C1C89">
        <w:rPr>
          <w:rFonts w:ascii="Times New Roman" w:hAnsi="Times New Roman" w:cs="Times New Roman"/>
        </w:rPr>
        <w:t xml:space="preserve"> (1, </w:t>
      </w:r>
      <w:r w:rsidR="00D469DC" w:rsidRPr="006C1C89">
        <w:rPr>
          <w:rFonts w:ascii="Times New Roman" w:hAnsi="Times New Roman" w:cs="Times New Roman"/>
          <w:i/>
          <w:iCs/>
        </w:rPr>
        <w:t>N</w:t>
      </w:r>
      <w:r w:rsidR="00D469DC" w:rsidRPr="006C1C89">
        <w:rPr>
          <w:rFonts w:ascii="Times New Roman" w:hAnsi="Times New Roman" w:cs="Times New Roman"/>
        </w:rPr>
        <w:t xml:space="preserve"> = 1,410) = 2.464, </w:t>
      </w:r>
      <w:r w:rsidR="00D469DC" w:rsidRPr="006C1C89">
        <w:rPr>
          <w:rFonts w:ascii="Times New Roman" w:hAnsi="Times New Roman" w:cs="Times New Roman"/>
          <w:i/>
          <w:iCs/>
        </w:rPr>
        <w:t>p</w:t>
      </w:r>
      <w:r w:rsidR="00D469DC" w:rsidRPr="006C1C89">
        <w:rPr>
          <w:rFonts w:ascii="Times New Roman" w:hAnsi="Times New Roman" w:cs="Times New Roman"/>
        </w:rPr>
        <w:t xml:space="preserve"> = </w:t>
      </w:r>
      <w:r w:rsidR="00B419FA" w:rsidRPr="006C1C89">
        <w:rPr>
          <w:rFonts w:ascii="Times New Roman" w:hAnsi="Times New Roman" w:cs="Times New Roman"/>
        </w:rPr>
        <w:t>0</w:t>
      </w:r>
      <w:r w:rsidR="00D469DC" w:rsidRPr="006C1C89">
        <w:rPr>
          <w:rFonts w:ascii="Times New Roman" w:hAnsi="Times New Roman" w:cs="Times New Roman"/>
        </w:rPr>
        <w:t>.292, or Adult Learner status</w:t>
      </w:r>
      <w:r w:rsidR="00B23636" w:rsidRPr="006C1C89">
        <w:rPr>
          <w:rFonts w:ascii="Times New Roman" w:hAnsi="Times New Roman" w:cs="Times New Roman"/>
        </w:rPr>
        <w:t xml:space="preserve"> </w:t>
      </w:r>
      <w:r w:rsidR="00965334" w:rsidRPr="006C1C89">
        <w:rPr>
          <w:rFonts w:ascii="Times New Roman" w:hAnsi="Times New Roman" w:cs="Times New Roman"/>
        </w:rPr>
        <w:t>χ²</w:t>
      </w:r>
      <w:r w:rsidR="00D469DC" w:rsidRPr="006C1C89">
        <w:rPr>
          <w:rFonts w:ascii="Times New Roman" w:hAnsi="Times New Roman" w:cs="Times New Roman"/>
        </w:rPr>
        <w:t xml:space="preserve"> (1, </w:t>
      </w:r>
      <w:r w:rsidR="00D469DC" w:rsidRPr="006C1C89">
        <w:rPr>
          <w:rFonts w:ascii="Times New Roman" w:hAnsi="Times New Roman" w:cs="Times New Roman"/>
          <w:i/>
          <w:iCs/>
        </w:rPr>
        <w:t>N</w:t>
      </w:r>
      <w:r w:rsidR="00D469DC" w:rsidRPr="006C1C89">
        <w:rPr>
          <w:rFonts w:ascii="Times New Roman" w:hAnsi="Times New Roman" w:cs="Times New Roman"/>
        </w:rPr>
        <w:t xml:space="preserve"> = 1,410) = 1.356, </w:t>
      </w:r>
      <w:r w:rsidR="00D469DC" w:rsidRPr="006C1C89">
        <w:rPr>
          <w:rFonts w:ascii="Times New Roman" w:hAnsi="Times New Roman" w:cs="Times New Roman"/>
          <w:i/>
          <w:iCs/>
        </w:rPr>
        <w:t>p</w:t>
      </w:r>
      <w:r w:rsidR="00D469DC" w:rsidRPr="006C1C89">
        <w:rPr>
          <w:rFonts w:ascii="Times New Roman" w:hAnsi="Times New Roman" w:cs="Times New Roman"/>
        </w:rPr>
        <w:t xml:space="preserve"> = 0.508. </w:t>
      </w:r>
      <w:r w:rsidR="009F7421" w:rsidRPr="006C1C89">
        <w:rPr>
          <w:rFonts w:ascii="Times New Roman" w:hAnsi="Times New Roman" w:cs="Times New Roman"/>
        </w:rPr>
        <w:t xml:space="preserve">Results of the regression are exhibited in </w:t>
      </w:r>
      <w:r w:rsidR="00D469DC" w:rsidRPr="006C1C89">
        <w:rPr>
          <w:rFonts w:ascii="Times New Roman" w:hAnsi="Times New Roman" w:cs="Times New Roman"/>
        </w:rPr>
        <w:t xml:space="preserve">Table </w:t>
      </w:r>
      <w:r w:rsidR="009F7421" w:rsidRPr="006C1C89">
        <w:rPr>
          <w:rFonts w:ascii="Times New Roman" w:hAnsi="Times New Roman" w:cs="Times New Roman"/>
        </w:rPr>
        <w:t>3.</w:t>
      </w:r>
      <w:r w:rsidR="00323BE7" w:rsidRPr="006C1C89">
        <w:rPr>
          <w:rFonts w:ascii="Times New Roman" w:hAnsi="Times New Roman" w:cs="Times New Roman"/>
        </w:rPr>
        <w:t>6</w:t>
      </w:r>
      <w:r w:rsidR="00D469DC" w:rsidRPr="006C1C89">
        <w:rPr>
          <w:rFonts w:ascii="Times New Roman" w:hAnsi="Times New Roman" w:cs="Times New Roman"/>
        </w:rPr>
        <w:t>.</w:t>
      </w:r>
      <w:bookmarkStart w:id="316" w:name="_Toc60746011"/>
      <w:bookmarkStart w:id="317" w:name="_Toc62545958"/>
      <w:bookmarkStart w:id="318" w:name="_Toc63684704"/>
      <w:bookmarkStart w:id="319" w:name="_Toc63684976"/>
    </w:p>
    <w:p w14:paraId="29F93CA8" w14:textId="41983736" w:rsidR="00450049" w:rsidRPr="006C1C89" w:rsidRDefault="00BC6C1A" w:rsidP="00450049">
      <w:pPr>
        <w:pStyle w:val="Caption"/>
        <w:rPr>
          <w:rFonts w:cs="Times New Roman"/>
        </w:rPr>
      </w:pPr>
      <w:bookmarkStart w:id="320" w:name="_Toc64557061"/>
      <w:bookmarkStart w:id="321" w:name="_Toc63683764"/>
      <w:bookmarkStart w:id="322" w:name="_Toc62551325"/>
      <w:bookmarkEnd w:id="316"/>
      <w:bookmarkEnd w:id="317"/>
      <w:bookmarkEnd w:id="318"/>
      <w:bookmarkEnd w:id="319"/>
      <w:r w:rsidRPr="006C1C89">
        <w:rPr>
          <w:rFonts w:cs="Times New Roman"/>
        </w:rPr>
        <w:lastRenderedPageBreak/>
        <w:t xml:space="preserve">Table 3.6 </w:t>
      </w:r>
      <w:r w:rsidR="00450049" w:rsidRPr="006C1C89">
        <w:rPr>
          <w:rFonts w:cs="Times New Roman"/>
        </w:rPr>
        <w:t>Multinomial Regression Results: Preferences by Demographic Characteristic</w:t>
      </w:r>
      <w:bookmarkEnd w:id="320"/>
    </w:p>
    <w:tbl>
      <w:tblPr>
        <w:tblW w:w="514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599"/>
        <w:gridCol w:w="810"/>
        <w:gridCol w:w="1071"/>
        <w:gridCol w:w="628"/>
        <w:gridCol w:w="975"/>
        <w:gridCol w:w="813"/>
        <w:gridCol w:w="788"/>
        <w:gridCol w:w="374"/>
        <w:gridCol w:w="572"/>
      </w:tblGrid>
      <w:tr w:rsidR="00450049" w:rsidRPr="006C1C89" w14:paraId="4F00AC30" w14:textId="77777777" w:rsidTr="00964C9D">
        <w:trPr>
          <w:cantSplit/>
        </w:trPr>
        <w:tc>
          <w:tcPr>
            <w:tcW w:w="1869" w:type="pct"/>
            <w:vMerge w:val="restart"/>
            <w:tcBorders>
              <w:left w:val="nil"/>
              <w:bottom w:val="nil"/>
              <w:right w:val="nil"/>
            </w:tcBorders>
            <w:shd w:val="clear" w:color="auto" w:fill="FFFFFF"/>
          </w:tcPr>
          <w:p w14:paraId="5998D112"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Parameter</w:t>
            </w:r>
            <w:r w:rsidRPr="006C1C89">
              <w:rPr>
                <w:rFonts w:ascii="Times New Roman" w:hAnsi="Times New Roman" w:cs="Times New Roman"/>
                <w:vertAlign w:val="superscript"/>
              </w:rPr>
              <w:t>a</w:t>
            </w:r>
          </w:p>
        </w:tc>
        <w:tc>
          <w:tcPr>
            <w:tcW w:w="421" w:type="pct"/>
            <w:vMerge w:val="restart"/>
            <w:tcBorders>
              <w:left w:val="nil"/>
              <w:right w:val="nil"/>
            </w:tcBorders>
            <w:shd w:val="clear" w:color="auto" w:fill="FFFFFF"/>
          </w:tcPr>
          <w:p w14:paraId="569989C9" w14:textId="77777777" w:rsidR="00450049" w:rsidRPr="006C1C89" w:rsidRDefault="00450049" w:rsidP="00964C9D">
            <w:pPr>
              <w:autoSpaceDE w:val="0"/>
              <w:autoSpaceDN w:val="0"/>
              <w:adjustRightInd w:val="0"/>
              <w:spacing w:line="276" w:lineRule="auto"/>
              <w:ind w:right="60"/>
              <w:rPr>
                <w:rFonts w:ascii="Times New Roman" w:hAnsi="Times New Roman" w:cs="Times New Roman"/>
                <w:i/>
                <w:iCs/>
              </w:rPr>
            </w:pPr>
            <w:r w:rsidRPr="006C1C89">
              <w:rPr>
                <w:rFonts w:ascii="Times New Roman" w:hAnsi="Times New Roman" w:cs="Times New Roman"/>
                <w:i/>
                <w:iCs/>
              </w:rPr>
              <w:t>B</w:t>
            </w:r>
          </w:p>
        </w:tc>
        <w:tc>
          <w:tcPr>
            <w:tcW w:w="556" w:type="pct"/>
            <w:vMerge w:val="restart"/>
            <w:tcBorders>
              <w:left w:val="nil"/>
              <w:right w:val="nil"/>
            </w:tcBorders>
            <w:shd w:val="clear" w:color="auto" w:fill="FFFFFF"/>
          </w:tcPr>
          <w:p w14:paraId="5B47D39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Exp</w:t>
            </w:r>
            <w:r w:rsidRPr="006C1C89">
              <w:rPr>
                <w:rFonts w:ascii="Times New Roman" w:hAnsi="Times New Roman" w:cs="Times New Roman"/>
                <w:i/>
                <w:iCs/>
              </w:rPr>
              <w:t xml:space="preserve"> </w:t>
            </w:r>
            <w:r w:rsidRPr="006C1C89">
              <w:rPr>
                <w:rFonts w:ascii="Times New Roman" w:hAnsi="Times New Roman" w:cs="Times New Roman"/>
              </w:rPr>
              <w:t>(</w:t>
            </w:r>
            <w:r w:rsidRPr="006C1C89">
              <w:rPr>
                <w:rFonts w:ascii="Times New Roman" w:hAnsi="Times New Roman" w:cs="Times New Roman"/>
                <w:i/>
                <w:iCs/>
              </w:rPr>
              <w:t>B</w:t>
            </w:r>
            <w:r w:rsidRPr="006C1C89">
              <w:rPr>
                <w:rFonts w:ascii="Times New Roman" w:hAnsi="Times New Roman" w:cs="Times New Roman"/>
              </w:rPr>
              <w:t xml:space="preserve">) </w:t>
            </w:r>
          </w:p>
        </w:tc>
        <w:tc>
          <w:tcPr>
            <w:tcW w:w="326" w:type="pct"/>
            <w:vMerge w:val="restart"/>
            <w:tcBorders>
              <w:left w:val="nil"/>
              <w:right w:val="nil"/>
            </w:tcBorders>
            <w:shd w:val="clear" w:color="auto" w:fill="FFFFFF"/>
          </w:tcPr>
          <w:p w14:paraId="6D8D0D1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Std. Error</w:t>
            </w:r>
          </w:p>
        </w:tc>
        <w:tc>
          <w:tcPr>
            <w:tcW w:w="928" w:type="pct"/>
            <w:gridSpan w:val="2"/>
            <w:tcBorders>
              <w:left w:val="nil"/>
              <w:right w:val="nil"/>
            </w:tcBorders>
            <w:shd w:val="clear" w:color="auto" w:fill="FFFFFF"/>
          </w:tcPr>
          <w:p w14:paraId="573BFEE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95% Confidence Interval for Exp(B)</w:t>
            </w:r>
          </w:p>
        </w:tc>
        <w:tc>
          <w:tcPr>
            <w:tcW w:w="900" w:type="pct"/>
            <w:gridSpan w:val="3"/>
            <w:tcBorders>
              <w:left w:val="nil"/>
              <w:right w:val="nil"/>
            </w:tcBorders>
            <w:shd w:val="clear" w:color="auto" w:fill="FFFFFF"/>
          </w:tcPr>
          <w:p w14:paraId="33AEABC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Hypothesis Test</w:t>
            </w:r>
          </w:p>
        </w:tc>
      </w:tr>
      <w:tr w:rsidR="00450049" w:rsidRPr="006C1C89" w14:paraId="312709FD" w14:textId="77777777" w:rsidTr="00964C9D">
        <w:trPr>
          <w:cantSplit/>
        </w:trPr>
        <w:tc>
          <w:tcPr>
            <w:tcW w:w="1869" w:type="pct"/>
            <w:vMerge/>
            <w:tcBorders>
              <w:left w:val="nil"/>
              <w:bottom w:val="nil"/>
              <w:right w:val="nil"/>
            </w:tcBorders>
            <w:shd w:val="clear" w:color="auto" w:fill="FFFFFF"/>
          </w:tcPr>
          <w:p w14:paraId="67DA7E6F"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21" w:type="pct"/>
            <w:vMerge/>
            <w:tcBorders>
              <w:left w:val="nil"/>
              <w:right w:val="nil"/>
            </w:tcBorders>
            <w:shd w:val="clear" w:color="auto" w:fill="FFFFFF"/>
          </w:tcPr>
          <w:p w14:paraId="44314FBA"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556" w:type="pct"/>
            <w:vMerge/>
            <w:tcBorders>
              <w:left w:val="nil"/>
              <w:right w:val="nil"/>
            </w:tcBorders>
            <w:shd w:val="clear" w:color="auto" w:fill="FFFFFF"/>
          </w:tcPr>
          <w:p w14:paraId="32CC5F86"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326" w:type="pct"/>
            <w:vMerge/>
            <w:tcBorders>
              <w:left w:val="nil"/>
              <w:right w:val="nil"/>
            </w:tcBorders>
            <w:shd w:val="clear" w:color="auto" w:fill="FFFFFF"/>
          </w:tcPr>
          <w:p w14:paraId="6579600F"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506" w:type="pct"/>
            <w:tcBorders>
              <w:left w:val="nil"/>
              <w:right w:val="nil"/>
            </w:tcBorders>
            <w:shd w:val="clear" w:color="auto" w:fill="FFFFFF"/>
          </w:tcPr>
          <w:p w14:paraId="7C670B1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Lower</w:t>
            </w:r>
          </w:p>
        </w:tc>
        <w:tc>
          <w:tcPr>
            <w:tcW w:w="422" w:type="pct"/>
            <w:tcBorders>
              <w:left w:val="nil"/>
              <w:right w:val="nil"/>
            </w:tcBorders>
            <w:shd w:val="clear" w:color="auto" w:fill="FFFFFF"/>
          </w:tcPr>
          <w:p w14:paraId="18227EC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Upper</w:t>
            </w:r>
          </w:p>
        </w:tc>
        <w:tc>
          <w:tcPr>
            <w:tcW w:w="409" w:type="pct"/>
            <w:tcBorders>
              <w:left w:val="nil"/>
              <w:right w:val="nil"/>
            </w:tcBorders>
            <w:shd w:val="clear" w:color="auto" w:fill="FFFFFF"/>
          </w:tcPr>
          <w:p w14:paraId="7E665BF3"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Wald Chi-Square</w:t>
            </w:r>
          </w:p>
        </w:tc>
        <w:tc>
          <w:tcPr>
            <w:tcW w:w="194" w:type="pct"/>
            <w:tcBorders>
              <w:left w:val="nil"/>
              <w:right w:val="nil"/>
            </w:tcBorders>
            <w:shd w:val="clear" w:color="auto" w:fill="FFFFFF"/>
          </w:tcPr>
          <w:p w14:paraId="37E27A4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df</w:t>
            </w:r>
          </w:p>
        </w:tc>
        <w:tc>
          <w:tcPr>
            <w:tcW w:w="297" w:type="pct"/>
            <w:tcBorders>
              <w:left w:val="nil"/>
              <w:right w:val="nil"/>
            </w:tcBorders>
            <w:shd w:val="clear" w:color="auto" w:fill="FFFFFF"/>
          </w:tcPr>
          <w:p w14:paraId="067AD41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Sig.</w:t>
            </w:r>
          </w:p>
        </w:tc>
      </w:tr>
      <w:tr w:rsidR="00450049" w:rsidRPr="006C1C89" w14:paraId="25E8487B" w14:textId="77777777" w:rsidTr="00964C9D">
        <w:trPr>
          <w:cantSplit/>
        </w:trPr>
        <w:tc>
          <w:tcPr>
            <w:tcW w:w="1869" w:type="pct"/>
            <w:tcBorders>
              <w:left w:val="nil"/>
              <w:bottom w:val="nil"/>
              <w:right w:val="nil"/>
            </w:tcBorders>
            <w:shd w:val="clear" w:color="auto" w:fill="FFFFFF"/>
          </w:tcPr>
          <w:p w14:paraId="41B6F904"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b/>
                <w:bCs/>
              </w:rPr>
              <w:t xml:space="preserve">Print Preference </w:t>
            </w:r>
            <w:r w:rsidRPr="006C1C89">
              <w:rPr>
                <w:rFonts w:ascii="Times New Roman" w:hAnsi="Times New Roman" w:cs="Times New Roman"/>
              </w:rPr>
              <w:t>(Intercept)</w:t>
            </w:r>
          </w:p>
        </w:tc>
        <w:tc>
          <w:tcPr>
            <w:tcW w:w="421" w:type="pct"/>
            <w:tcBorders>
              <w:left w:val="nil"/>
              <w:bottom w:val="nil"/>
              <w:right w:val="nil"/>
            </w:tcBorders>
            <w:shd w:val="clear" w:color="auto" w:fill="auto"/>
          </w:tcPr>
          <w:p w14:paraId="237BDA95"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.987</w:t>
            </w:r>
          </w:p>
        </w:tc>
        <w:tc>
          <w:tcPr>
            <w:tcW w:w="556" w:type="pct"/>
            <w:tcBorders>
              <w:left w:val="nil"/>
              <w:bottom w:val="nil"/>
              <w:right w:val="nil"/>
            </w:tcBorders>
            <w:shd w:val="clear" w:color="auto" w:fill="auto"/>
          </w:tcPr>
          <w:p w14:paraId="617D4E95"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326" w:type="pct"/>
            <w:tcBorders>
              <w:left w:val="nil"/>
              <w:bottom w:val="nil"/>
              <w:right w:val="nil"/>
            </w:tcBorders>
            <w:shd w:val="clear" w:color="auto" w:fill="auto"/>
          </w:tcPr>
          <w:p w14:paraId="1F3C9CC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.110</w:t>
            </w:r>
          </w:p>
        </w:tc>
        <w:tc>
          <w:tcPr>
            <w:tcW w:w="506" w:type="pct"/>
            <w:tcBorders>
              <w:left w:val="nil"/>
              <w:bottom w:val="nil"/>
              <w:right w:val="nil"/>
            </w:tcBorders>
            <w:shd w:val="clear" w:color="auto" w:fill="auto"/>
          </w:tcPr>
          <w:p w14:paraId="735707F5"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22" w:type="pct"/>
            <w:tcBorders>
              <w:left w:val="nil"/>
              <w:bottom w:val="nil"/>
              <w:right w:val="nil"/>
            </w:tcBorders>
            <w:shd w:val="clear" w:color="auto" w:fill="auto"/>
          </w:tcPr>
          <w:p w14:paraId="6CD92C6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09" w:type="pct"/>
            <w:tcBorders>
              <w:left w:val="nil"/>
              <w:bottom w:val="nil"/>
              <w:right w:val="nil"/>
            </w:tcBorders>
            <w:shd w:val="clear" w:color="auto" w:fill="auto"/>
          </w:tcPr>
          <w:p w14:paraId="6289428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79.767</w:t>
            </w:r>
          </w:p>
        </w:tc>
        <w:tc>
          <w:tcPr>
            <w:tcW w:w="194" w:type="pct"/>
            <w:tcBorders>
              <w:left w:val="nil"/>
              <w:bottom w:val="nil"/>
              <w:right w:val="nil"/>
            </w:tcBorders>
            <w:shd w:val="clear" w:color="auto" w:fill="auto"/>
          </w:tcPr>
          <w:p w14:paraId="46CB4B61"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w:t>
            </w:r>
          </w:p>
        </w:tc>
        <w:tc>
          <w:tcPr>
            <w:tcW w:w="297" w:type="pct"/>
            <w:tcBorders>
              <w:left w:val="nil"/>
              <w:bottom w:val="nil"/>
              <w:right w:val="nil"/>
            </w:tcBorders>
            <w:shd w:val="clear" w:color="auto" w:fill="auto"/>
          </w:tcPr>
          <w:p w14:paraId="0017A381"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.000</w:t>
            </w:r>
          </w:p>
        </w:tc>
      </w:tr>
      <w:tr w:rsidR="00450049" w:rsidRPr="006C1C89" w14:paraId="496D727F" w14:textId="77777777" w:rsidTr="00964C9D">
        <w:trPr>
          <w:cantSplit/>
        </w:trPr>
        <w:tc>
          <w:tcPr>
            <w:tcW w:w="1869" w:type="pct"/>
            <w:tcBorders>
              <w:top w:val="nil"/>
              <w:left w:val="nil"/>
              <w:bottom w:val="nil"/>
              <w:right w:val="nil"/>
            </w:tcBorders>
            <w:shd w:val="clear" w:color="auto" w:fill="FFFFFF"/>
          </w:tcPr>
          <w:p w14:paraId="5B316E80"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 xml:space="preserve">Non-White </w:t>
            </w:r>
          </w:p>
        </w:tc>
        <w:tc>
          <w:tcPr>
            <w:tcW w:w="421" w:type="pct"/>
            <w:tcBorders>
              <w:top w:val="nil"/>
              <w:left w:val="nil"/>
              <w:bottom w:val="nil"/>
              <w:right w:val="nil"/>
            </w:tcBorders>
            <w:shd w:val="clear" w:color="auto" w:fill="auto"/>
          </w:tcPr>
          <w:p w14:paraId="1269077C"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.106</w:t>
            </w:r>
          </w:p>
        </w:tc>
        <w:tc>
          <w:tcPr>
            <w:tcW w:w="556" w:type="pct"/>
            <w:tcBorders>
              <w:top w:val="nil"/>
              <w:left w:val="nil"/>
              <w:bottom w:val="nil"/>
              <w:right w:val="nil"/>
            </w:tcBorders>
            <w:shd w:val="clear" w:color="auto" w:fill="auto"/>
          </w:tcPr>
          <w:p w14:paraId="6250D17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1.112</w:t>
            </w:r>
          </w:p>
        </w:tc>
        <w:tc>
          <w:tcPr>
            <w:tcW w:w="326" w:type="pct"/>
            <w:tcBorders>
              <w:top w:val="nil"/>
              <w:left w:val="nil"/>
              <w:bottom w:val="nil"/>
              <w:right w:val="nil"/>
            </w:tcBorders>
            <w:shd w:val="clear" w:color="auto" w:fill="auto"/>
          </w:tcPr>
          <w:p w14:paraId="5181F0D8"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.173</w:t>
            </w:r>
          </w:p>
        </w:tc>
        <w:tc>
          <w:tcPr>
            <w:tcW w:w="506" w:type="pct"/>
            <w:tcBorders>
              <w:top w:val="nil"/>
              <w:left w:val="nil"/>
              <w:bottom w:val="nil"/>
              <w:right w:val="nil"/>
            </w:tcBorders>
            <w:shd w:val="clear" w:color="auto" w:fill="auto"/>
          </w:tcPr>
          <w:p w14:paraId="0101640B"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.793</w:t>
            </w:r>
          </w:p>
        </w:tc>
        <w:tc>
          <w:tcPr>
            <w:tcW w:w="422" w:type="pct"/>
            <w:tcBorders>
              <w:top w:val="nil"/>
              <w:left w:val="nil"/>
              <w:bottom w:val="nil"/>
              <w:right w:val="nil"/>
            </w:tcBorders>
            <w:shd w:val="clear" w:color="auto" w:fill="auto"/>
          </w:tcPr>
          <w:p w14:paraId="2D6797B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1.559</w:t>
            </w:r>
          </w:p>
        </w:tc>
        <w:tc>
          <w:tcPr>
            <w:tcW w:w="409" w:type="pct"/>
            <w:tcBorders>
              <w:top w:val="nil"/>
              <w:left w:val="nil"/>
              <w:bottom w:val="nil"/>
              <w:right w:val="nil"/>
            </w:tcBorders>
            <w:shd w:val="clear" w:color="auto" w:fill="auto"/>
          </w:tcPr>
          <w:p w14:paraId="7A353222"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.376</w:t>
            </w:r>
          </w:p>
        </w:tc>
        <w:tc>
          <w:tcPr>
            <w:tcW w:w="194" w:type="pct"/>
            <w:tcBorders>
              <w:top w:val="nil"/>
              <w:left w:val="nil"/>
              <w:bottom w:val="nil"/>
              <w:right w:val="nil"/>
            </w:tcBorders>
            <w:shd w:val="clear" w:color="auto" w:fill="auto"/>
          </w:tcPr>
          <w:p w14:paraId="65D12D16"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w:t>
            </w:r>
          </w:p>
        </w:tc>
        <w:tc>
          <w:tcPr>
            <w:tcW w:w="297" w:type="pct"/>
            <w:tcBorders>
              <w:top w:val="nil"/>
              <w:left w:val="nil"/>
              <w:bottom w:val="nil"/>
              <w:right w:val="nil"/>
            </w:tcBorders>
            <w:shd w:val="clear" w:color="auto" w:fill="auto"/>
          </w:tcPr>
          <w:p w14:paraId="24BB886D"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.540</w:t>
            </w:r>
          </w:p>
        </w:tc>
      </w:tr>
      <w:tr w:rsidR="00450049" w:rsidRPr="006C1C89" w14:paraId="7DF34FBE" w14:textId="77777777" w:rsidTr="00964C9D">
        <w:trPr>
          <w:cantSplit/>
        </w:trPr>
        <w:tc>
          <w:tcPr>
            <w:tcW w:w="1869" w:type="pct"/>
            <w:tcBorders>
              <w:top w:val="nil"/>
              <w:left w:val="nil"/>
              <w:bottom w:val="nil"/>
              <w:right w:val="nil"/>
            </w:tcBorders>
            <w:shd w:val="clear" w:color="auto" w:fill="FFFFFF"/>
          </w:tcPr>
          <w:p w14:paraId="06CE551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White</w:t>
            </w:r>
          </w:p>
        </w:tc>
        <w:tc>
          <w:tcPr>
            <w:tcW w:w="421" w:type="pct"/>
            <w:tcBorders>
              <w:top w:val="nil"/>
              <w:left w:val="nil"/>
              <w:bottom w:val="nil"/>
              <w:right w:val="nil"/>
            </w:tcBorders>
            <w:shd w:val="clear" w:color="auto" w:fill="auto"/>
          </w:tcPr>
          <w:p w14:paraId="34A437B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556" w:type="pct"/>
            <w:tcBorders>
              <w:top w:val="nil"/>
              <w:left w:val="nil"/>
              <w:bottom w:val="nil"/>
              <w:right w:val="nil"/>
            </w:tcBorders>
            <w:shd w:val="clear" w:color="auto" w:fill="auto"/>
          </w:tcPr>
          <w:p w14:paraId="1AFA3CD4"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326" w:type="pct"/>
            <w:tcBorders>
              <w:top w:val="nil"/>
              <w:left w:val="nil"/>
              <w:bottom w:val="nil"/>
              <w:right w:val="nil"/>
            </w:tcBorders>
            <w:shd w:val="clear" w:color="auto" w:fill="auto"/>
          </w:tcPr>
          <w:p w14:paraId="0CFC403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506" w:type="pct"/>
            <w:tcBorders>
              <w:top w:val="nil"/>
              <w:left w:val="nil"/>
              <w:bottom w:val="nil"/>
              <w:right w:val="nil"/>
            </w:tcBorders>
            <w:shd w:val="clear" w:color="auto" w:fill="auto"/>
          </w:tcPr>
          <w:p w14:paraId="44388ED1"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22" w:type="pct"/>
            <w:tcBorders>
              <w:top w:val="nil"/>
              <w:left w:val="nil"/>
              <w:bottom w:val="nil"/>
              <w:right w:val="nil"/>
            </w:tcBorders>
            <w:shd w:val="clear" w:color="auto" w:fill="auto"/>
          </w:tcPr>
          <w:p w14:paraId="48CBC60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09" w:type="pct"/>
            <w:tcBorders>
              <w:top w:val="nil"/>
              <w:left w:val="nil"/>
              <w:bottom w:val="nil"/>
              <w:right w:val="nil"/>
            </w:tcBorders>
            <w:shd w:val="clear" w:color="auto" w:fill="auto"/>
          </w:tcPr>
          <w:p w14:paraId="4C792681"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194" w:type="pct"/>
            <w:tcBorders>
              <w:top w:val="nil"/>
              <w:left w:val="nil"/>
              <w:bottom w:val="nil"/>
              <w:right w:val="nil"/>
            </w:tcBorders>
            <w:shd w:val="clear" w:color="auto" w:fill="auto"/>
          </w:tcPr>
          <w:p w14:paraId="5EC6F788"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p>
        </w:tc>
        <w:tc>
          <w:tcPr>
            <w:tcW w:w="297" w:type="pct"/>
            <w:tcBorders>
              <w:top w:val="nil"/>
              <w:left w:val="nil"/>
              <w:bottom w:val="nil"/>
              <w:right w:val="nil"/>
            </w:tcBorders>
            <w:shd w:val="clear" w:color="auto" w:fill="auto"/>
          </w:tcPr>
          <w:p w14:paraId="1212FFFD"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r>
      <w:tr w:rsidR="00450049" w:rsidRPr="006C1C89" w14:paraId="32D9856C" w14:textId="77777777" w:rsidTr="00964C9D">
        <w:trPr>
          <w:cantSplit/>
        </w:trPr>
        <w:tc>
          <w:tcPr>
            <w:tcW w:w="1869" w:type="pct"/>
            <w:tcBorders>
              <w:top w:val="nil"/>
              <w:left w:val="nil"/>
              <w:bottom w:val="nil"/>
              <w:right w:val="nil"/>
            </w:tcBorders>
            <w:shd w:val="clear" w:color="auto" w:fill="FFFFFF"/>
          </w:tcPr>
          <w:p w14:paraId="7A472D1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Pell-Eligible (&gt;$36K Income)</w:t>
            </w:r>
          </w:p>
        </w:tc>
        <w:tc>
          <w:tcPr>
            <w:tcW w:w="421" w:type="pct"/>
            <w:tcBorders>
              <w:top w:val="nil"/>
              <w:left w:val="nil"/>
              <w:bottom w:val="nil"/>
              <w:right w:val="nil"/>
            </w:tcBorders>
            <w:shd w:val="clear" w:color="auto" w:fill="auto"/>
          </w:tcPr>
          <w:p w14:paraId="179AFD45"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-.150</w:t>
            </w:r>
          </w:p>
        </w:tc>
        <w:tc>
          <w:tcPr>
            <w:tcW w:w="556" w:type="pct"/>
            <w:tcBorders>
              <w:top w:val="nil"/>
              <w:left w:val="nil"/>
              <w:bottom w:val="nil"/>
              <w:right w:val="nil"/>
            </w:tcBorders>
            <w:shd w:val="clear" w:color="auto" w:fill="auto"/>
          </w:tcPr>
          <w:p w14:paraId="2FF2EF0C"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.861</w:t>
            </w:r>
          </w:p>
        </w:tc>
        <w:tc>
          <w:tcPr>
            <w:tcW w:w="326" w:type="pct"/>
            <w:tcBorders>
              <w:top w:val="nil"/>
              <w:left w:val="nil"/>
              <w:bottom w:val="nil"/>
              <w:right w:val="nil"/>
            </w:tcBorders>
            <w:shd w:val="clear" w:color="auto" w:fill="auto"/>
          </w:tcPr>
          <w:p w14:paraId="15C974E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.123</w:t>
            </w:r>
          </w:p>
        </w:tc>
        <w:tc>
          <w:tcPr>
            <w:tcW w:w="506" w:type="pct"/>
            <w:tcBorders>
              <w:top w:val="nil"/>
              <w:left w:val="nil"/>
              <w:bottom w:val="nil"/>
              <w:right w:val="nil"/>
            </w:tcBorders>
            <w:shd w:val="clear" w:color="auto" w:fill="auto"/>
          </w:tcPr>
          <w:p w14:paraId="6C979292"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.676</w:t>
            </w:r>
          </w:p>
        </w:tc>
        <w:tc>
          <w:tcPr>
            <w:tcW w:w="422" w:type="pct"/>
            <w:tcBorders>
              <w:top w:val="nil"/>
              <w:left w:val="nil"/>
              <w:bottom w:val="nil"/>
              <w:right w:val="nil"/>
            </w:tcBorders>
            <w:shd w:val="clear" w:color="auto" w:fill="auto"/>
          </w:tcPr>
          <w:p w14:paraId="0DDEC92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1.097</w:t>
            </w:r>
          </w:p>
        </w:tc>
        <w:tc>
          <w:tcPr>
            <w:tcW w:w="409" w:type="pct"/>
            <w:tcBorders>
              <w:top w:val="nil"/>
              <w:left w:val="nil"/>
              <w:bottom w:val="nil"/>
              <w:right w:val="nil"/>
            </w:tcBorders>
            <w:shd w:val="clear" w:color="auto" w:fill="auto"/>
          </w:tcPr>
          <w:p w14:paraId="36D7960A"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1.470</w:t>
            </w:r>
          </w:p>
        </w:tc>
        <w:tc>
          <w:tcPr>
            <w:tcW w:w="194" w:type="pct"/>
            <w:tcBorders>
              <w:top w:val="nil"/>
              <w:left w:val="nil"/>
              <w:bottom w:val="nil"/>
              <w:right w:val="nil"/>
            </w:tcBorders>
            <w:shd w:val="clear" w:color="auto" w:fill="auto"/>
          </w:tcPr>
          <w:p w14:paraId="07A3D24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w:t>
            </w:r>
          </w:p>
        </w:tc>
        <w:tc>
          <w:tcPr>
            <w:tcW w:w="297" w:type="pct"/>
            <w:tcBorders>
              <w:top w:val="nil"/>
              <w:left w:val="nil"/>
              <w:bottom w:val="nil"/>
              <w:right w:val="nil"/>
            </w:tcBorders>
            <w:shd w:val="clear" w:color="auto" w:fill="auto"/>
          </w:tcPr>
          <w:p w14:paraId="32C7B78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.225</w:t>
            </w:r>
          </w:p>
        </w:tc>
      </w:tr>
      <w:tr w:rsidR="00450049" w:rsidRPr="006C1C89" w14:paraId="206BC29B" w14:textId="77777777" w:rsidTr="00964C9D">
        <w:trPr>
          <w:cantSplit/>
        </w:trPr>
        <w:tc>
          <w:tcPr>
            <w:tcW w:w="1869" w:type="pct"/>
            <w:tcBorders>
              <w:top w:val="nil"/>
              <w:left w:val="nil"/>
              <w:bottom w:val="nil"/>
              <w:right w:val="nil"/>
            </w:tcBorders>
            <w:shd w:val="clear" w:color="auto" w:fill="FFFFFF"/>
          </w:tcPr>
          <w:p w14:paraId="5DE05AF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Not Eligible (&lt;$36K Income)</w:t>
            </w:r>
          </w:p>
        </w:tc>
        <w:tc>
          <w:tcPr>
            <w:tcW w:w="421" w:type="pct"/>
            <w:tcBorders>
              <w:top w:val="nil"/>
              <w:left w:val="nil"/>
              <w:bottom w:val="nil"/>
              <w:right w:val="nil"/>
            </w:tcBorders>
            <w:shd w:val="clear" w:color="auto" w:fill="auto"/>
          </w:tcPr>
          <w:p w14:paraId="030EDB0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556" w:type="pct"/>
            <w:tcBorders>
              <w:top w:val="nil"/>
              <w:left w:val="nil"/>
              <w:bottom w:val="nil"/>
              <w:right w:val="nil"/>
            </w:tcBorders>
            <w:shd w:val="clear" w:color="auto" w:fill="auto"/>
          </w:tcPr>
          <w:p w14:paraId="6BF5437A"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326" w:type="pct"/>
            <w:tcBorders>
              <w:top w:val="nil"/>
              <w:left w:val="nil"/>
              <w:bottom w:val="nil"/>
              <w:right w:val="nil"/>
            </w:tcBorders>
            <w:shd w:val="clear" w:color="auto" w:fill="auto"/>
          </w:tcPr>
          <w:p w14:paraId="3B2A9868"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506" w:type="pct"/>
            <w:tcBorders>
              <w:top w:val="nil"/>
              <w:left w:val="nil"/>
              <w:bottom w:val="nil"/>
              <w:right w:val="nil"/>
            </w:tcBorders>
            <w:shd w:val="clear" w:color="auto" w:fill="auto"/>
          </w:tcPr>
          <w:p w14:paraId="6C25ACB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22" w:type="pct"/>
            <w:tcBorders>
              <w:top w:val="nil"/>
              <w:left w:val="nil"/>
              <w:bottom w:val="nil"/>
              <w:right w:val="nil"/>
            </w:tcBorders>
            <w:shd w:val="clear" w:color="auto" w:fill="auto"/>
          </w:tcPr>
          <w:p w14:paraId="7C5FC7A3"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09" w:type="pct"/>
            <w:tcBorders>
              <w:top w:val="nil"/>
              <w:left w:val="nil"/>
              <w:bottom w:val="nil"/>
              <w:right w:val="nil"/>
            </w:tcBorders>
            <w:shd w:val="clear" w:color="auto" w:fill="auto"/>
          </w:tcPr>
          <w:p w14:paraId="017AAC6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194" w:type="pct"/>
            <w:tcBorders>
              <w:top w:val="nil"/>
              <w:left w:val="nil"/>
              <w:bottom w:val="nil"/>
              <w:right w:val="nil"/>
            </w:tcBorders>
            <w:shd w:val="clear" w:color="auto" w:fill="auto"/>
          </w:tcPr>
          <w:p w14:paraId="5A35C74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p>
        </w:tc>
        <w:tc>
          <w:tcPr>
            <w:tcW w:w="297" w:type="pct"/>
            <w:tcBorders>
              <w:top w:val="nil"/>
              <w:left w:val="nil"/>
              <w:bottom w:val="nil"/>
              <w:right w:val="nil"/>
            </w:tcBorders>
            <w:shd w:val="clear" w:color="auto" w:fill="auto"/>
          </w:tcPr>
          <w:p w14:paraId="5C2C0940"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r>
      <w:tr w:rsidR="00450049" w:rsidRPr="006C1C89" w14:paraId="189C651D" w14:textId="77777777" w:rsidTr="00964C9D">
        <w:trPr>
          <w:cantSplit/>
        </w:trPr>
        <w:tc>
          <w:tcPr>
            <w:tcW w:w="1869" w:type="pct"/>
            <w:tcBorders>
              <w:top w:val="nil"/>
              <w:left w:val="nil"/>
              <w:bottom w:val="nil"/>
              <w:right w:val="nil"/>
            </w:tcBorders>
            <w:shd w:val="clear" w:color="auto" w:fill="FFFFFF"/>
          </w:tcPr>
          <w:p w14:paraId="61156C6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Adult Learners (Age 25+)</w:t>
            </w:r>
          </w:p>
        </w:tc>
        <w:tc>
          <w:tcPr>
            <w:tcW w:w="421" w:type="pct"/>
            <w:tcBorders>
              <w:top w:val="nil"/>
              <w:left w:val="nil"/>
              <w:bottom w:val="nil"/>
              <w:right w:val="nil"/>
            </w:tcBorders>
            <w:shd w:val="clear" w:color="auto" w:fill="auto"/>
          </w:tcPr>
          <w:p w14:paraId="0DED93AD"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-.139</w:t>
            </w:r>
          </w:p>
        </w:tc>
        <w:tc>
          <w:tcPr>
            <w:tcW w:w="556" w:type="pct"/>
            <w:tcBorders>
              <w:top w:val="nil"/>
              <w:left w:val="nil"/>
              <w:bottom w:val="nil"/>
              <w:right w:val="nil"/>
            </w:tcBorders>
            <w:shd w:val="clear" w:color="auto" w:fill="auto"/>
          </w:tcPr>
          <w:p w14:paraId="6E4713E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.870</w:t>
            </w:r>
          </w:p>
        </w:tc>
        <w:tc>
          <w:tcPr>
            <w:tcW w:w="326" w:type="pct"/>
            <w:tcBorders>
              <w:top w:val="nil"/>
              <w:left w:val="nil"/>
              <w:bottom w:val="nil"/>
              <w:right w:val="nil"/>
            </w:tcBorders>
            <w:shd w:val="clear" w:color="auto" w:fill="auto"/>
          </w:tcPr>
          <w:p w14:paraId="37D3B71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.123</w:t>
            </w:r>
          </w:p>
        </w:tc>
        <w:tc>
          <w:tcPr>
            <w:tcW w:w="506" w:type="pct"/>
            <w:tcBorders>
              <w:top w:val="nil"/>
              <w:left w:val="nil"/>
              <w:bottom w:val="nil"/>
              <w:right w:val="nil"/>
            </w:tcBorders>
            <w:shd w:val="clear" w:color="auto" w:fill="auto"/>
          </w:tcPr>
          <w:p w14:paraId="502411D3"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.683</w:t>
            </w:r>
          </w:p>
        </w:tc>
        <w:tc>
          <w:tcPr>
            <w:tcW w:w="422" w:type="pct"/>
            <w:tcBorders>
              <w:top w:val="nil"/>
              <w:left w:val="nil"/>
              <w:bottom w:val="nil"/>
              <w:right w:val="nil"/>
            </w:tcBorders>
            <w:shd w:val="clear" w:color="auto" w:fill="auto"/>
          </w:tcPr>
          <w:p w14:paraId="12CC9A08"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1.108</w:t>
            </w:r>
          </w:p>
        </w:tc>
        <w:tc>
          <w:tcPr>
            <w:tcW w:w="409" w:type="pct"/>
            <w:tcBorders>
              <w:top w:val="nil"/>
              <w:left w:val="nil"/>
              <w:bottom w:val="nil"/>
              <w:right w:val="nil"/>
            </w:tcBorders>
            <w:shd w:val="clear" w:color="auto" w:fill="auto"/>
          </w:tcPr>
          <w:p w14:paraId="4E3DD83B"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1.273</w:t>
            </w:r>
          </w:p>
        </w:tc>
        <w:tc>
          <w:tcPr>
            <w:tcW w:w="194" w:type="pct"/>
            <w:tcBorders>
              <w:top w:val="nil"/>
              <w:left w:val="nil"/>
              <w:bottom w:val="nil"/>
              <w:right w:val="nil"/>
            </w:tcBorders>
            <w:shd w:val="clear" w:color="auto" w:fill="auto"/>
          </w:tcPr>
          <w:p w14:paraId="359D3988"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1</w:t>
            </w:r>
          </w:p>
        </w:tc>
        <w:tc>
          <w:tcPr>
            <w:tcW w:w="297" w:type="pct"/>
            <w:tcBorders>
              <w:top w:val="nil"/>
              <w:left w:val="nil"/>
              <w:bottom w:val="nil"/>
              <w:right w:val="nil"/>
            </w:tcBorders>
            <w:shd w:val="clear" w:color="auto" w:fill="auto"/>
          </w:tcPr>
          <w:p w14:paraId="6BB4F80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.259</w:t>
            </w:r>
          </w:p>
        </w:tc>
      </w:tr>
      <w:tr w:rsidR="00450049" w:rsidRPr="006C1C89" w14:paraId="56FAEB67" w14:textId="77777777" w:rsidTr="00964C9D">
        <w:trPr>
          <w:cantSplit/>
        </w:trPr>
        <w:tc>
          <w:tcPr>
            <w:tcW w:w="1869" w:type="pct"/>
            <w:tcBorders>
              <w:top w:val="nil"/>
              <w:left w:val="nil"/>
              <w:bottom w:val="single" w:sz="4" w:space="0" w:color="auto"/>
              <w:right w:val="nil"/>
            </w:tcBorders>
            <w:shd w:val="clear" w:color="auto" w:fill="FFFFFF"/>
          </w:tcPr>
          <w:p w14:paraId="42DFB61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Non-Adult Learner (Under 25)</w:t>
            </w:r>
          </w:p>
        </w:tc>
        <w:tc>
          <w:tcPr>
            <w:tcW w:w="421" w:type="pct"/>
            <w:tcBorders>
              <w:top w:val="nil"/>
              <w:left w:val="nil"/>
              <w:bottom w:val="single" w:sz="4" w:space="0" w:color="auto"/>
              <w:right w:val="nil"/>
            </w:tcBorders>
            <w:shd w:val="clear" w:color="auto" w:fill="auto"/>
          </w:tcPr>
          <w:p w14:paraId="1B5A79AA"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556" w:type="pct"/>
            <w:tcBorders>
              <w:top w:val="nil"/>
              <w:left w:val="nil"/>
              <w:bottom w:val="single" w:sz="4" w:space="0" w:color="auto"/>
              <w:right w:val="nil"/>
            </w:tcBorders>
            <w:shd w:val="clear" w:color="auto" w:fill="auto"/>
          </w:tcPr>
          <w:p w14:paraId="78FA1D4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326" w:type="pct"/>
            <w:tcBorders>
              <w:top w:val="nil"/>
              <w:left w:val="nil"/>
              <w:bottom w:val="single" w:sz="4" w:space="0" w:color="auto"/>
              <w:right w:val="nil"/>
            </w:tcBorders>
            <w:shd w:val="clear" w:color="auto" w:fill="auto"/>
          </w:tcPr>
          <w:p w14:paraId="2E427201"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506" w:type="pct"/>
            <w:tcBorders>
              <w:top w:val="nil"/>
              <w:left w:val="nil"/>
              <w:bottom w:val="single" w:sz="4" w:space="0" w:color="auto"/>
              <w:right w:val="nil"/>
            </w:tcBorders>
            <w:shd w:val="clear" w:color="auto" w:fill="auto"/>
          </w:tcPr>
          <w:p w14:paraId="461C6D33"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22" w:type="pct"/>
            <w:tcBorders>
              <w:top w:val="nil"/>
              <w:left w:val="nil"/>
              <w:bottom w:val="single" w:sz="4" w:space="0" w:color="auto"/>
              <w:right w:val="nil"/>
            </w:tcBorders>
            <w:shd w:val="clear" w:color="auto" w:fill="auto"/>
          </w:tcPr>
          <w:p w14:paraId="4B961964"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409" w:type="pct"/>
            <w:tcBorders>
              <w:top w:val="nil"/>
              <w:left w:val="nil"/>
              <w:bottom w:val="single" w:sz="4" w:space="0" w:color="auto"/>
              <w:right w:val="nil"/>
            </w:tcBorders>
            <w:shd w:val="clear" w:color="auto" w:fill="auto"/>
          </w:tcPr>
          <w:p w14:paraId="5858DF54"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c>
          <w:tcPr>
            <w:tcW w:w="194" w:type="pct"/>
            <w:tcBorders>
              <w:top w:val="nil"/>
              <w:left w:val="nil"/>
              <w:bottom w:val="single" w:sz="4" w:space="0" w:color="auto"/>
              <w:right w:val="nil"/>
            </w:tcBorders>
            <w:shd w:val="clear" w:color="auto" w:fill="auto"/>
          </w:tcPr>
          <w:p w14:paraId="647C76B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p>
        </w:tc>
        <w:tc>
          <w:tcPr>
            <w:tcW w:w="297" w:type="pct"/>
            <w:tcBorders>
              <w:top w:val="nil"/>
              <w:left w:val="nil"/>
              <w:bottom w:val="single" w:sz="4" w:space="0" w:color="auto"/>
              <w:right w:val="nil"/>
            </w:tcBorders>
            <w:shd w:val="clear" w:color="auto" w:fill="auto"/>
          </w:tcPr>
          <w:p w14:paraId="15E395EA"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p>
        </w:tc>
      </w:tr>
      <w:tr w:rsidR="00450049" w:rsidRPr="006C1C89" w14:paraId="2FD8962F" w14:textId="77777777" w:rsidTr="00964C9D">
        <w:trPr>
          <w:cantSplit/>
        </w:trPr>
        <w:tc>
          <w:tcPr>
            <w:tcW w:w="1869" w:type="pct"/>
            <w:tcBorders>
              <w:top w:val="single" w:sz="4" w:space="0" w:color="auto"/>
              <w:left w:val="nil"/>
              <w:bottom w:val="nil"/>
              <w:right w:val="nil"/>
            </w:tcBorders>
            <w:shd w:val="clear" w:color="auto" w:fill="FFFFFF"/>
          </w:tcPr>
          <w:p w14:paraId="7325AD80"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b/>
                <w:bCs/>
              </w:rPr>
              <w:t xml:space="preserve">Digital Preference </w:t>
            </w:r>
            <w:r w:rsidRPr="006C1C89">
              <w:rPr>
                <w:rFonts w:ascii="Times New Roman" w:hAnsi="Times New Roman" w:cs="Times New Roman"/>
              </w:rPr>
              <w:t>(Intercept)</w:t>
            </w:r>
          </w:p>
        </w:tc>
        <w:tc>
          <w:tcPr>
            <w:tcW w:w="421" w:type="pct"/>
            <w:tcBorders>
              <w:top w:val="single" w:sz="4" w:space="0" w:color="auto"/>
              <w:left w:val="nil"/>
              <w:bottom w:val="nil"/>
              <w:right w:val="nil"/>
            </w:tcBorders>
            <w:shd w:val="clear" w:color="auto" w:fill="auto"/>
          </w:tcPr>
          <w:p w14:paraId="077DF49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-.891</w:t>
            </w:r>
          </w:p>
        </w:tc>
        <w:tc>
          <w:tcPr>
            <w:tcW w:w="556" w:type="pct"/>
            <w:tcBorders>
              <w:top w:val="single" w:sz="4" w:space="0" w:color="auto"/>
              <w:left w:val="nil"/>
              <w:bottom w:val="nil"/>
              <w:right w:val="nil"/>
            </w:tcBorders>
            <w:shd w:val="clear" w:color="auto" w:fill="auto"/>
          </w:tcPr>
          <w:p w14:paraId="061D570B"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326" w:type="pct"/>
            <w:tcBorders>
              <w:top w:val="single" w:sz="4" w:space="0" w:color="auto"/>
              <w:left w:val="nil"/>
              <w:bottom w:val="nil"/>
              <w:right w:val="nil"/>
            </w:tcBorders>
            <w:shd w:val="clear" w:color="auto" w:fill="auto"/>
          </w:tcPr>
          <w:p w14:paraId="2EA10316"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.176</w:t>
            </w:r>
          </w:p>
        </w:tc>
        <w:tc>
          <w:tcPr>
            <w:tcW w:w="506" w:type="pct"/>
            <w:tcBorders>
              <w:top w:val="single" w:sz="4" w:space="0" w:color="auto"/>
              <w:left w:val="nil"/>
              <w:bottom w:val="nil"/>
              <w:right w:val="nil"/>
            </w:tcBorders>
            <w:shd w:val="clear" w:color="auto" w:fill="auto"/>
          </w:tcPr>
          <w:p w14:paraId="72001E68"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22" w:type="pct"/>
            <w:tcBorders>
              <w:top w:val="single" w:sz="4" w:space="0" w:color="auto"/>
              <w:left w:val="nil"/>
              <w:bottom w:val="nil"/>
              <w:right w:val="nil"/>
            </w:tcBorders>
            <w:shd w:val="clear" w:color="auto" w:fill="auto"/>
          </w:tcPr>
          <w:p w14:paraId="099B7D90"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09" w:type="pct"/>
            <w:tcBorders>
              <w:top w:val="single" w:sz="4" w:space="0" w:color="auto"/>
              <w:left w:val="nil"/>
              <w:bottom w:val="nil"/>
              <w:right w:val="nil"/>
            </w:tcBorders>
            <w:shd w:val="clear" w:color="auto" w:fill="auto"/>
          </w:tcPr>
          <w:p w14:paraId="2D2CA181"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25.480</w:t>
            </w:r>
          </w:p>
        </w:tc>
        <w:tc>
          <w:tcPr>
            <w:tcW w:w="194" w:type="pct"/>
            <w:tcBorders>
              <w:top w:val="single" w:sz="4" w:space="0" w:color="auto"/>
              <w:left w:val="nil"/>
              <w:bottom w:val="nil"/>
              <w:right w:val="nil"/>
            </w:tcBorders>
            <w:shd w:val="clear" w:color="auto" w:fill="auto"/>
          </w:tcPr>
          <w:p w14:paraId="243CA170"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w:t>
            </w:r>
          </w:p>
        </w:tc>
        <w:tc>
          <w:tcPr>
            <w:tcW w:w="297" w:type="pct"/>
            <w:tcBorders>
              <w:top w:val="single" w:sz="4" w:space="0" w:color="auto"/>
              <w:left w:val="nil"/>
              <w:bottom w:val="nil"/>
              <w:right w:val="nil"/>
            </w:tcBorders>
            <w:shd w:val="clear" w:color="auto" w:fill="auto"/>
          </w:tcPr>
          <w:p w14:paraId="450A1BC8"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.000</w:t>
            </w:r>
          </w:p>
        </w:tc>
      </w:tr>
      <w:tr w:rsidR="00450049" w:rsidRPr="006C1C89" w14:paraId="2AE79513" w14:textId="77777777" w:rsidTr="00964C9D">
        <w:trPr>
          <w:cantSplit/>
        </w:trPr>
        <w:tc>
          <w:tcPr>
            <w:tcW w:w="1869" w:type="pct"/>
            <w:tcBorders>
              <w:top w:val="nil"/>
              <w:left w:val="nil"/>
              <w:bottom w:val="nil"/>
              <w:right w:val="nil"/>
            </w:tcBorders>
            <w:shd w:val="clear" w:color="auto" w:fill="FFFFFF"/>
          </w:tcPr>
          <w:p w14:paraId="23064A5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 xml:space="preserve">Non-White </w:t>
            </w:r>
          </w:p>
        </w:tc>
        <w:tc>
          <w:tcPr>
            <w:tcW w:w="421" w:type="pct"/>
            <w:tcBorders>
              <w:top w:val="nil"/>
              <w:left w:val="nil"/>
              <w:bottom w:val="nil"/>
              <w:right w:val="nil"/>
            </w:tcBorders>
            <w:shd w:val="clear" w:color="auto" w:fill="auto"/>
          </w:tcPr>
          <w:p w14:paraId="435EA719"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.200</w:t>
            </w:r>
          </w:p>
        </w:tc>
        <w:tc>
          <w:tcPr>
            <w:tcW w:w="556" w:type="pct"/>
            <w:tcBorders>
              <w:top w:val="nil"/>
              <w:left w:val="nil"/>
              <w:bottom w:val="nil"/>
              <w:right w:val="nil"/>
            </w:tcBorders>
            <w:shd w:val="clear" w:color="auto" w:fill="auto"/>
          </w:tcPr>
          <w:p w14:paraId="213D4C77"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1.222</w:t>
            </w:r>
          </w:p>
        </w:tc>
        <w:tc>
          <w:tcPr>
            <w:tcW w:w="326" w:type="pct"/>
            <w:tcBorders>
              <w:top w:val="nil"/>
              <w:left w:val="nil"/>
              <w:bottom w:val="nil"/>
              <w:right w:val="nil"/>
            </w:tcBorders>
            <w:shd w:val="clear" w:color="auto" w:fill="auto"/>
          </w:tcPr>
          <w:p w14:paraId="47AB37AA"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.273</w:t>
            </w:r>
          </w:p>
        </w:tc>
        <w:tc>
          <w:tcPr>
            <w:tcW w:w="506" w:type="pct"/>
            <w:tcBorders>
              <w:top w:val="nil"/>
              <w:left w:val="nil"/>
              <w:bottom w:val="nil"/>
              <w:right w:val="nil"/>
            </w:tcBorders>
            <w:shd w:val="clear" w:color="auto" w:fill="auto"/>
          </w:tcPr>
          <w:p w14:paraId="0E8344B6"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.716</w:t>
            </w:r>
          </w:p>
        </w:tc>
        <w:tc>
          <w:tcPr>
            <w:tcW w:w="422" w:type="pct"/>
            <w:tcBorders>
              <w:top w:val="nil"/>
              <w:left w:val="nil"/>
              <w:bottom w:val="nil"/>
              <w:right w:val="nil"/>
            </w:tcBorders>
            <w:shd w:val="clear" w:color="auto" w:fill="auto"/>
          </w:tcPr>
          <w:p w14:paraId="5CEFA653"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2.085</w:t>
            </w:r>
          </w:p>
        </w:tc>
        <w:tc>
          <w:tcPr>
            <w:tcW w:w="409" w:type="pct"/>
            <w:tcBorders>
              <w:top w:val="nil"/>
              <w:left w:val="nil"/>
              <w:bottom w:val="nil"/>
              <w:right w:val="nil"/>
            </w:tcBorders>
            <w:shd w:val="clear" w:color="auto" w:fill="auto"/>
          </w:tcPr>
          <w:p w14:paraId="70CC9E6F"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.541</w:t>
            </w:r>
          </w:p>
        </w:tc>
        <w:tc>
          <w:tcPr>
            <w:tcW w:w="194" w:type="pct"/>
            <w:tcBorders>
              <w:top w:val="nil"/>
              <w:left w:val="nil"/>
              <w:bottom w:val="nil"/>
              <w:right w:val="nil"/>
            </w:tcBorders>
            <w:shd w:val="clear" w:color="auto" w:fill="auto"/>
          </w:tcPr>
          <w:p w14:paraId="74E6F1D2"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w:t>
            </w:r>
          </w:p>
        </w:tc>
        <w:tc>
          <w:tcPr>
            <w:tcW w:w="297" w:type="pct"/>
            <w:tcBorders>
              <w:top w:val="nil"/>
              <w:left w:val="nil"/>
              <w:bottom w:val="nil"/>
              <w:right w:val="nil"/>
            </w:tcBorders>
            <w:shd w:val="clear" w:color="auto" w:fill="auto"/>
          </w:tcPr>
          <w:p w14:paraId="5AD7FBE6"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.462</w:t>
            </w:r>
          </w:p>
        </w:tc>
      </w:tr>
      <w:tr w:rsidR="00450049" w:rsidRPr="006C1C89" w14:paraId="66CAC8F5" w14:textId="77777777" w:rsidTr="00964C9D">
        <w:trPr>
          <w:cantSplit/>
        </w:trPr>
        <w:tc>
          <w:tcPr>
            <w:tcW w:w="1869" w:type="pct"/>
            <w:tcBorders>
              <w:top w:val="nil"/>
              <w:left w:val="nil"/>
              <w:bottom w:val="nil"/>
              <w:right w:val="nil"/>
            </w:tcBorders>
            <w:shd w:val="clear" w:color="auto" w:fill="FFFFFF"/>
          </w:tcPr>
          <w:p w14:paraId="114ED0AC"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White</w:t>
            </w:r>
          </w:p>
        </w:tc>
        <w:tc>
          <w:tcPr>
            <w:tcW w:w="421" w:type="pct"/>
            <w:tcBorders>
              <w:top w:val="nil"/>
              <w:left w:val="nil"/>
              <w:bottom w:val="nil"/>
              <w:right w:val="nil"/>
            </w:tcBorders>
            <w:shd w:val="clear" w:color="auto" w:fill="auto"/>
          </w:tcPr>
          <w:p w14:paraId="17A81700"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556" w:type="pct"/>
            <w:tcBorders>
              <w:top w:val="nil"/>
              <w:left w:val="nil"/>
              <w:bottom w:val="nil"/>
              <w:right w:val="nil"/>
            </w:tcBorders>
            <w:shd w:val="clear" w:color="auto" w:fill="auto"/>
          </w:tcPr>
          <w:p w14:paraId="26871D8A"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326" w:type="pct"/>
            <w:tcBorders>
              <w:top w:val="nil"/>
              <w:left w:val="nil"/>
              <w:bottom w:val="nil"/>
              <w:right w:val="nil"/>
            </w:tcBorders>
            <w:shd w:val="clear" w:color="auto" w:fill="auto"/>
          </w:tcPr>
          <w:p w14:paraId="2884F600"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506" w:type="pct"/>
            <w:tcBorders>
              <w:top w:val="nil"/>
              <w:left w:val="nil"/>
              <w:bottom w:val="nil"/>
              <w:right w:val="nil"/>
            </w:tcBorders>
            <w:shd w:val="clear" w:color="auto" w:fill="auto"/>
          </w:tcPr>
          <w:p w14:paraId="0FDE20B0"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22" w:type="pct"/>
            <w:tcBorders>
              <w:top w:val="nil"/>
              <w:left w:val="nil"/>
              <w:bottom w:val="nil"/>
              <w:right w:val="nil"/>
            </w:tcBorders>
            <w:shd w:val="clear" w:color="auto" w:fill="auto"/>
          </w:tcPr>
          <w:p w14:paraId="5798CCBD"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09" w:type="pct"/>
            <w:tcBorders>
              <w:top w:val="nil"/>
              <w:left w:val="nil"/>
              <w:bottom w:val="nil"/>
              <w:right w:val="nil"/>
            </w:tcBorders>
            <w:shd w:val="clear" w:color="auto" w:fill="auto"/>
          </w:tcPr>
          <w:p w14:paraId="1BF34F78"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194" w:type="pct"/>
            <w:tcBorders>
              <w:top w:val="nil"/>
              <w:left w:val="nil"/>
              <w:bottom w:val="nil"/>
              <w:right w:val="nil"/>
            </w:tcBorders>
            <w:shd w:val="clear" w:color="auto" w:fill="auto"/>
          </w:tcPr>
          <w:p w14:paraId="603C7C25"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w:t>
            </w:r>
          </w:p>
        </w:tc>
        <w:tc>
          <w:tcPr>
            <w:tcW w:w="297" w:type="pct"/>
            <w:tcBorders>
              <w:top w:val="nil"/>
              <w:left w:val="nil"/>
              <w:bottom w:val="nil"/>
              <w:right w:val="nil"/>
            </w:tcBorders>
            <w:shd w:val="clear" w:color="auto" w:fill="auto"/>
          </w:tcPr>
          <w:p w14:paraId="0B737136"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r>
      <w:tr w:rsidR="00450049" w:rsidRPr="006C1C89" w14:paraId="57403CA7" w14:textId="77777777" w:rsidTr="00964C9D">
        <w:trPr>
          <w:cantSplit/>
        </w:trPr>
        <w:tc>
          <w:tcPr>
            <w:tcW w:w="1869" w:type="pct"/>
            <w:tcBorders>
              <w:top w:val="nil"/>
              <w:left w:val="nil"/>
              <w:bottom w:val="nil"/>
              <w:right w:val="nil"/>
            </w:tcBorders>
            <w:shd w:val="clear" w:color="auto" w:fill="FFFFFF"/>
          </w:tcPr>
          <w:p w14:paraId="0C8C3C85"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Pell-Eligible (&gt;$36K Income)</w:t>
            </w:r>
          </w:p>
        </w:tc>
        <w:tc>
          <w:tcPr>
            <w:tcW w:w="421" w:type="pct"/>
            <w:tcBorders>
              <w:top w:val="nil"/>
              <w:left w:val="nil"/>
              <w:bottom w:val="nil"/>
              <w:right w:val="nil"/>
            </w:tcBorders>
            <w:shd w:val="clear" w:color="auto" w:fill="auto"/>
          </w:tcPr>
          <w:p w14:paraId="7AFA61CD"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-.286</w:t>
            </w:r>
          </w:p>
        </w:tc>
        <w:tc>
          <w:tcPr>
            <w:tcW w:w="556" w:type="pct"/>
            <w:tcBorders>
              <w:top w:val="nil"/>
              <w:left w:val="nil"/>
              <w:bottom w:val="nil"/>
              <w:right w:val="nil"/>
            </w:tcBorders>
            <w:shd w:val="clear" w:color="auto" w:fill="auto"/>
          </w:tcPr>
          <w:p w14:paraId="7286EB1B"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.751</w:t>
            </w:r>
          </w:p>
        </w:tc>
        <w:tc>
          <w:tcPr>
            <w:tcW w:w="326" w:type="pct"/>
            <w:tcBorders>
              <w:top w:val="nil"/>
              <w:left w:val="nil"/>
              <w:bottom w:val="nil"/>
              <w:right w:val="nil"/>
            </w:tcBorders>
            <w:shd w:val="clear" w:color="auto" w:fill="auto"/>
          </w:tcPr>
          <w:p w14:paraId="3CF671E8"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.202</w:t>
            </w:r>
          </w:p>
        </w:tc>
        <w:tc>
          <w:tcPr>
            <w:tcW w:w="506" w:type="pct"/>
            <w:tcBorders>
              <w:top w:val="nil"/>
              <w:left w:val="nil"/>
              <w:bottom w:val="nil"/>
              <w:right w:val="nil"/>
            </w:tcBorders>
            <w:shd w:val="clear" w:color="auto" w:fill="auto"/>
          </w:tcPr>
          <w:p w14:paraId="557C97F0"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.505</w:t>
            </w:r>
          </w:p>
        </w:tc>
        <w:tc>
          <w:tcPr>
            <w:tcW w:w="422" w:type="pct"/>
            <w:tcBorders>
              <w:top w:val="nil"/>
              <w:left w:val="nil"/>
              <w:bottom w:val="nil"/>
              <w:right w:val="nil"/>
            </w:tcBorders>
            <w:shd w:val="clear" w:color="auto" w:fill="auto"/>
          </w:tcPr>
          <w:p w14:paraId="27DDB70B"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1.116</w:t>
            </w:r>
          </w:p>
        </w:tc>
        <w:tc>
          <w:tcPr>
            <w:tcW w:w="409" w:type="pct"/>
            <w:tcBorders>
              <w:top w:val="nil"/>
              <w:left w:val="nil"/>
              <w:bottom w:val="nil"/>
              <w:right w:val="nil"/>
            </w:tcBorders>
            <w:shd w:val="clear" w:color="auto" w:fill="auto"/>
          </w:tcPr>
          <w:p w14:paraId="7FC3E733"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2.011</w:t>
            </w:r>
          </w:p>
        </w:tc>
        <w:tc>
          <w:tcPr>
            <w:tcW w:w="194" w:type="pct"/>
            <w:tcBorders>
              <w:top w:val="nil"/>
              <w:left w:val="nil"/>
              <w:bottom w:val="nil"/>
              <w:right w:val="nil"/>
            </w:tcBorders>
            <w:shd w:val="clear" w:color="auto" w:fill="auto"/>
          </w:tcPr>
          <w:p w14:paraId="1989974D"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w:t>
            </w:r>
          </w:p>
        </w:tc>
        <w:tc>
          <w:tcPr>
            <w:tcW w:w="297" w:type="pct"/>
            <w:tcBorders>
              <w:top w:val="nil"/>
              <w:left w:val="nil"/>
              <w:bottom w:val="nil"/>
              <w:right w:val="nil"/>
            </w:tcBorders>
            <w:shd w:val="clear" w:color="auto" w:fill="auto"/>
          </w:tcPr>
          <w:p w14:paraId="4E7E1D8B"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.156</w:t>
            </w:r>
          </w:p>
        </w:tc>
      </w:tr>
      <w:tr w:rsidR="00450049" w:rsidRPr="006C1C89" w14:paraId="4ECE4E8C" w14:textId="77777777" w:rsidTr="00964C9D">
        <w:trPr>
          <w:cantSplit/>
        </w:trPr>
        <w:tc>
          <w:tcPr>
            <w:tcW w:w="1869" w:type="pct"/>
            <w:tcBorders>
              <w:top w:val="nil"/>
              <w:left w:val="nil"/>
              <w:bottom w:val="nil"/>
              <w:right w:val="nil"/>
            </w:tcBorders>
            <w:shd w:val="clear" w:color="auto" w:fill="FFFFFF"/>
          </w:tcPr>
          <w:p w14:paraId="5663C6BB"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Not Eligible (&lt;$36K Income)</w:t>
            </w:r>
          </w:p>
        </w:tc>
        <w:tc>
          <w:tcPr>
            <w:tcW w:w="421" w:type="pct"/>
            <w:tcBorders>
              <w:top w:val="nil"/>
              <w:left w:val="nil"/>
              <w:bottom w:val="nil"/>
              <w:right w:val="nil"/>
            </w:tcBorders>
            <w:shd w:val="clear" w:color="auto" w:fill="auto"/>
          </w:tcPr>
          <w:p w14:paraId="4CCBDBA2"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556" w:type="pct"/>
            <w:tcBorders>
              <w:top w:val="nil"/>
              <w:left w:val="nil"/>
              <w:bottom w:val="nil"/>
              <w:right w:val="nil"/>
            </w:tcBorders>
            <w:shd w:val="clear" w:color="auto" w:fill="auto"/>
          </w:tcPr>
          <w:p w14:paraId="43B5BEAD"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326" w:type="pct"/>
            <w:tcBorders>
              <w:top w:val="nil"/>
              <w:left w:val="nil"/>
              <w:bottom w:val="nil"/>
              <w:right w:val="nil"/>
            </w:tcBorders>
            <w:shd w:val="clear" w:color="auto" w:fill="auto"/>
          </w:tcPr>
          <w:p w14:paraId="2E60D11C"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506" w:type="pct"/>
            <w:tcBorders>
              <w:top w:val="nil"/>
              <w:left w:val="nil"/>
              <w:bottom w:val="nil"/>
              <w:right w:val="nil"/>
            </w:tcBorders>
            <w:shd w:val="clear" w:color="auto" w:fill="auto"/>
          </w:tcPr>
          <w:p w14:paraId="5342E5FA"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22" w:type="pct"/>
            <w:tcBorders>
              <w:top w:val="nil"/>
              <w:left w:val="nil"/>
              <w:bottom w:val="nil"/>
              <w:right w:val="nil"/>
            </w:tcBorders>
            <w:shd w:val="clear" w:color="auto" w:fill="auto"/>
          </w:tcPr>
          <w:p w14:paraId="487D9A9C"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09" w:type="pct"/>
            <w:tcBorders>
              <w:top w:val="nil"/>
              <w:left w:val="nil"/>
              <w:bottom w:val="nil"/>
              <w:right w:val="nil"/>
            </w:tcBorders>
            <w:shd w:val="clear" w:color="auto" w:fill="auto"/>
          </w:tcPr>
          <w:p w14:paraId="15A13701"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194" w:type="pct"/>
            <w:tcBorders>
              <w:top w:val="nil"/>
              <w:left w:val="nil"/>
              <w:bottom w:val="nil"/>
              <w:right w:val="nil"/>
            </w:tcBorders>
            <w:shd w:val="clear" w:color="auto" w:fill="auto"/>
          </w:tcPr>
          <w:p w14:paraId="64C7DD27"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w:t>
            </w:r>
          </w:p>
        </w:tc>
        <w:tc>
          <w:tcPr>
            <w:tcW w:w="297" w:type="pct"/>
            <w:tcBorders>
              <w:top w:val="nil"/>
              <w:left w:val="nil"/>
              <w:bottom w:val="nil"/>
              <w:right w:val="nil"/>
            </w:tcBorders>
            <w:shd w:val="clear" w:color="auto" w:fill="auto"/>
          </w:tcPr>
          <w:p w14:paraId="627C1F6C"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r>
      <w:tr w:rsidR="00450049" w:rsidRPr="006C1C89" w14:paraId="52CF7947" w14:textId="77777777" w:rsidTr="00964C9D">
        <w:trPr>
          <w:cantSplit/>
        </w:trPr>
        <w:tc>
          <w:tcPr>
            <w:tcW w:w="1869" w:type="pct"/>
            <w:tcBorders>
              <w:top w:val="nil"/>
              <w:left w:val="nil"/>
              <w:bottom w:val="nil"/>
              <w:right w:val="nil"/>
            </w:tcBorders>
            <w:shd w:val="clear" w:color="auto" w:fill="FFFFFF"/>
          </w:tcPr>
          <w:p w14:paraId="5BA8224E"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Adult Learners (Age 25+)</w:t>
            </w:r>
          </w:p>
        </w:tc>
        <w:tc>
          <w:tcPr>
            <w:tcW w:w="421" w:type="pct"/>
            <w:tcBorders>
              <w:top w:val="nil"/>
              <w:left w:val="nil"/>
              <w:bottom w:val="nil"/>
              <w:right w:val="nil"/>
            </w:tcBorders>
            <w:shd w:val="clear" w:color="auto" w:fill="auto"/>
          </w:tcPr>
          <w:p w14:paraId="5C38F52F"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-.047</w:t>
            </w:r>
          </w:p>
        </w:tc>
        <w:tc>
          <w:tcPr>
            <w:tcW w:w="556" w:type="pct"/>
            <w:tcBorders>
              <w:top w:val="nil"/>
              <w:left w:val="nil"/>
              <w:bottom w:val="nil"/>
              <w:right w:val="nil"/>
            </w:tcBorders>
            <w:shd w:val="clear" w:color="auto" w:fill="auto"/>
          </w:tcPr>
          <w:p w14:paraId="1022E6AA"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.954</w:t>
            </w:r>
          </w:p>
        </w:tc>
        <w:tc>
          <w:tcPr>
            <w:tcW w:w="326" w:type="pct"/>
            <w:tcBorders>
              <w:top w:val="nil"/>
              <w:left w:val="nil"/>
              <w:bottom w:val="nil"/>
              <w:right w:val="nil"/>
            </w:tcBorders>
            <w:shd w:val="clear" w:color="auto" w:fill="auto"/>
          </w:tcPr>
          <w:p w14:paraId="25F7D263"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.201</w:t>
            </w:r>
          </w:p>
        </w:tc>
        <w:tc>
          <w:tcPr>
            <w:tcW w:w="506" w:type="pct"/>
            <w:tcBorders>
              <w:top w:val="nil"/>
              <w:left w:val="nil"/>
              <w:bottom w:val="nil"/>
              <w:right w:val="nil"/>
            </w:tcBorders>
            <w:shd w:val="clear" w:color="auto" w:fill="auto"/>
          </w:tcPr>
          <w:p w14:paraId="2F4EF682"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.644</w:t>
            </w:r>
          </w:p>
        </w:tc>
        <w:tc>
          <w:tcPr>
            <w:tcW w:w="422" w:type="pct"/>
            <w:tcBorders>
              <w:top w:val="nil"/>
              <w:left w:val="nil"/>
              <w:bottom w:val="nil"/>
              <w:right w:val="nil"/>
            </w:tcBorders>
            <w:shd w:val="clear" w:color="auto" w:fill="auto"/>
          </w:tcPr>
          <w:p w14:paraId="0353AB34"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1.414</w:t>
            </w:r>
          </w:p>
        </w:tc>
        <w:tc>
          <w:tcPr>
            <w:tcW w:w="409" w:type="pct"/>
            <w:tcBorders>
              <w:top w:val="nil"/>
              <w:left w:val="nil"/>
              <w:bottom w:val="nil"/>
              <w:right w:val="nil"/>
            </w:tcBorders>
            <w:shd w:val="clear" w:color="auto" w:fill="auto"/>
          </w:tcPr>
          <w:p w14:paraId="3BDB926D"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.054</w:t>
            </w:r>
          </w:p>
        </w:tc>
        <w:tc>
          <w:tcPr>
            <w:tcW w:w="194" w:type="pct"/>
            <w:tcBorders>
              <w:top w:val="nil"/>
              <w:left w:val="nil"/>
              <w:bottom w:val="nil"/>
              <w:right w:val="nil"/>
            </w:tcBorders>
            <w:shd w:val="clear" w:color="auto" w:fill="auto"/>
          </w:tcPr>
          <w:p w14:paraId="718D43B4"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w:t>
            </w:r>
          </w:p>
        </w:tc>
        <w:tc>
          <w:tcPr>
            <w:tcW w:w="297" w:type="pct"/>
            <w:tcBorders>
              <w:top w:val="nil"/>
              <w:left w:val="nil"/>
              <w:bottom w:val="nil"/>
              <w:right w:val="nil"/>
            </w:tcBorders>
            <w:shd w:val="clear" w:color="auto" w:fill="auto"/>
          </w:tcPr>
          <w:p w14:paraId="536B34A5" w14:textId="77777777" w:rsidR="00450049" w:rsidRPr="006C1C89" w:rsidRDefault="00450049" w:rsidP="00964C9D">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.816</w:t>
            </w:r>
          </w:p>
        </w:tc>
      </w:tr>
      <w:tr w:rsidR="00450049" w:rsidRPr="006C1C89" w14:paraId="3440E4EA" w14:textId="77777777" w:rsidTr="00964C9D">
        <w:trPr>
          <w:cantSplit/>
        </w:trPr>
        <w:tc>
          <w:tcPr>
            <w:tcW w:w="1869" w:type="pct"/>
            <w:tcBorders>
              <w:top w:val="nil"/>
              <w:left w:val="nil"/>
              <w:bottom w:val="single" w:sz="4" w:space="0" w:color="auto"/>
              <w:right w:val="nil"/>
            </w:tcBorders>
            <w:shd w:val="clear" w:color="auto" w:fill="FFFFFF"/>
          </w:tcPr>
          <w:p w14:paraId="7C6C82BD"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Non-Adult Learner (Under 25)</w:t>
            </w:r>
          </w:p>
        </w:tc>
        <w:tc>
          <w:tcPr>
            <w:tcW w:w="421" w:type="pct"/>
            <w:tcBorders>
              <w:top w:val="nil"/>
              <w:left w:val="nil"/>
              <w:bottom w:val="single" w:sz="4" w:space="0" w:color="auto"/>
              <w:right w:val="nil"/>
            </w:tcBorders>
            <w:shd w:val="clear" w:color="auto" w:fill="auto"/>
          </w:tcPr>
          <w:p w14:paraId="69E086B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556" w:type="pct"/>
            <w:tcBorders>
              <w:top w:val="nil"/>
              <w:left w:val="nil"/>
              <w:bottom w:val="single" w:sz="4" w:space="0" w:color="auto"/>
              <w:right w:val="nil"/>
            </w:tcBorders>
            <w:shd w:val="clear" w:color="auto" w:fill="auto"/>
          </w:tcPr>
          <w:p w14:paraId="659D16A2"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326" w:type="pct"/>
            <w:tcBorders>
              <w:top w:val="nil"/>
              <w:left w:val="nil"/>
              <w:bottom w:val="single" w:sz="4" w:space="0" w:color="auto"/>
              <w:right w:val="nil"/>
            </w:tcBorders>
            <w:shd w:val="clear" w:color="auto" w:fill="auto"/>
          </w:tcPr>
          <w:p w14:paraId="567A443B"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506" w:type="pct"/>
            <w:tcBorders>
              <w:top w:val="nil"/>
              <w:left w:val="nil"/>
              <w:bottom w:val="single" w:sz="4" w:space="0" w:color="auto"/>
              <w:right w:val="nil"/>
            </w:tcBorders>
            <w:shd w:val="clear" w:color="auto" w:fill="auto"/>
          </w:tcPr>
          <w:p w14:paraId="2B985D2F"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22" w:type="pct"/>
            <w:tcBorders>
              <w:top w:val="nil"/>
              <w:left w:val="nil"/>
              <w:bottom w:val="single" w:sz="4" w:space="0" w:color="auto"/>
              <w:right w:val="nil"/>
            </w:tcBorders>
            <w:shd w:val="clear" w:color="auto" w:fill="auto"/>
          </w:tcPr>
          <w:p w14:paraId="0F3B8E12"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409" w:type="pct"/>
            <w:tcBorders>
              <w:top w:val="nil"/>
              <w:left w:val="nil"/>
              <w:bottom w:val="single" w:sz="4" w:space="0" w:color="auto"/>
              <w:right w:val="nil"/>
            </w:tcBorders>
            <w:shd w:val="clear" w:color="auto" w:fill="auto"/>
          </w:tcPr>
          <w:p w14:paraId="7AC612A4"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194" w:type="pct"/>
            <w:tcBorders>
              <w:top w:val="nil"/>
              <w:left w:val="nil"/>
              <w:bottom w:val="single" w:sz="4" w:space="0" w:color="auto"/>
              <w:right w:val="nil"/>
            </w:tcBorders>
            <w:shd w:val="clear" w:color="auto" w:fill="auto"/>
          </w:tcPr>
          <w:p w14:paraId="1BC61012"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c>
          <w:tcPr>
            <w:tcW w:w="297" w:type="pct"/>
            <w:tcBorders>
              <w:top w:val="nil"/>
              <w:left w:val="nil"/>
              <w:bottom w:val="single" w:sz="4" w:space="0" w:color="auto"/>
              <w:right w:val="nil"/>
            </w:tcBorders>
            <w:shd w:val="clear" w:color="auto" w:fill="auto"/>
          </w:tcPr>
          <w:p w14:paraId="18634AFF" w14:textId="77777777" w:rsidR="00450049" w:rsidRPr="006C1C89" w:rsidRDefault="00450049" w:rsidP="00964C9D">
            <w:pPr>
              <w:autoSpaceDE w:val="0"/>
              <w:autoSpaceDN w:val="0"/>
              <w:adjustRightInd w:val="0"/>
              <w:spacing w:line="276" w:lineRule="auto"/>
              <w:rPr>
                <w:rFonts w:ascii="Times New Roman" w:hAnsi="Times New Roman" w:cs="Times New Roman"/>
              </w:rPr>
            </w:pPr>
          </w:p>
        </w:tc>
      </w:tr>
      <w:tr w:rsidR="00450049" w:rsidRPr="006C1C89" w14:paraId="082CB9E3" w14:textId="77777777" w:rsidTr="00964C9D">
        <w:trPr>
          <w:cantSplit/>
        </w:trPr>
        <w:tc>
          <w:tcPr>
            <w:tcW w:w="5000" w:type="pct"/>
            <w:gridSpan w:val="9"/>
            <w:tcBorders>
              <w:top w:val="single" w:sz="4" w:space="0" w:color="auto"/>
              <w:left w:val="nil"/>
              <w:right w:val="nil"/>
            </w:tcBorders>
            <w:shd w:val="clear" w:color="auto" w:fill="FFFFFF"/>
          </w:tcPr>
          <w:p w14:paraId="389ABB67" w14:textId="77777777" w:rsidR="00450049" w:rsidRPr="006C1C89" w:rsidRDefault="00450049" w:rsidP="00964C9D">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Dependent Variable: Format Preference: Print, Digital, or No Preference</w:t>
            </w:r>
          </w:p>
          <w:p w14:paraId="23142274" w14:textId="77777777" w:rsidR="00450049" w:rsidRPr="006C1C89" w:rsidRDefault="00450049" w:rsidP="00964C9D">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Reference Categories: White, Annual Household Income &lt;$36K, Under Age 25</w:t>
            </w:r>
          </w:p>
          <w:p w14:paraId="567A9348" w14:textId="77777777" w:rsidR="00450049" w:rsidRPr="006C1C89" w:rsidRDefault="00450049" w:rsidP="00964C9D">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a. Reference Category = No Format Preference</w:t>
            </w:r>
          </w:p>
          <w:p w14:paraId="37711483" w14:textId="77777777" w:rsidR="00450049" w:rsidRPr="006C1C89" w:rsidRDefault="00450049" w:rsidP="00964C9D">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b. Set to zero because parameter is redundant.</w:t>
            </w:r>
          </w:p>
        </w:tc>
      </w:tr>
    </w:tbl>
    <w:p w14:paraId="36E3FA34" w14:textId="77777777" w:rsidR="00450049" w:rsidRPr="006C1C89" w:rsidRDefault="00450049" w:rsidP="00450049">
      <w:pPr>
        <w:spacing w:line="480" w:lineRule="auto"/>
        <w:rPr>
          <w:rFonts w:ascii="Times New Roman" w:hAnsi="Times New Roman" w:cs="Times New Roman"/>
        </w:rPr>
      </w:pPr>
    </w:p>
    <w:p w14:paraId="78B772CF" w14:textId="77777777" w:rsidR="00B419FA" w:rsidRPr="006C1C89" w:rsidRDefault="00450049" w:rsidP="00B419FA">
      <w:pPr>
        <w:spacing w:line="480" w:lineRule="auto"/>
        <w:rPr>
          <w:rFonts w:ascii="Times New Roman" w:hAnsi="Times New Roman" w:cs="Times New Roman"/>
          <w:i/>
          <w:iCs/>
        </w:rPr>
      </w:pPr>
      <w:r w:rsidRPr="006C1C89">
        <w:rPr>
          <w:rFonts w:ascii="Times New Roman" w:hAnsi="Times New Roman" w:cs="Times New Roman"/>
        </w:rPr>
        <w:br w:type="page"/>
      </w:r>
      <w:bookmarkStart w:id="323" w:name="_Toc63686935"/>
      <w:r w:rsidR="00B419FA" w:rsidRPr="006C1C89">
        <w:rPr>
          <w:rFonts w:ascii="Times New Roman" w:hAnsi="Times New Roman" w:cs="Times New Roman"/>
          <w:b/>
          <w:bCs/>
          <w:i/>
          <w:iCs/>
        </w:rPr>
        <w:lastRenderedPageBreak/>
        <w:t>Research Question 2.</w:t>
      </w:r>
      <w:r w:rsidR="00B419FA" w:rsidRPr="006C1C89">
        <w:rPr>
          <w:rFonts w:ascii="Times New Roman" w:hAnsi="Times New Roman" w:cs="Times New Roman"/>
          <w:i/>
          <w:iCs/>
        </w:rPr>
        <w:t xml:space="preserve"> Is there a relationship between format preference and technological savviness and/or home internet access? </w:t>
      </w:r>
    </w:p>
    <w:p w14:paraId="1BA28187" w14:textId="2EB1AFFE" w:rsidR="00AE768F" w:rsidRPr="006C1C89" w:rsidRDefault="00B419FA" w:rsidP="00B419FA">
      <w:pPr>
        <w:spacing w:line="480" w:lineRule="auto"/>
        <w:rPr>
          <w:rFonts w:ascii="Times New Roman" w:hAnsi="Times New Roman" w:cs="Times New Roman"/>
          <w:b/>
          <w:bCs/>
        </w:rPr>
      </w:pPr>
      <w:r w:rsidRPr="006C1C89">
        <w:rPr>
          <w:rFonts w:ascii="Times New Roman" w:hAnsi="Times New Roman" w:cs="Times New Roman"/>
        </w:rPr>
        <w:t>A second multinomial regression was conducted to explore whether format preferences could be predicted based on whether students consider</w:t>
      </w:r>
      <w:r w:rsidR="00A51FD5" w:rsidRPr="006C1C89">
        <w:rPr>
          <w:rFonts w:ascii="Times New Roman" w:hAnsi="Times New Roman" w:cs="Times New Roman"/>
        </w:rPr>
        <w:t>ed</w:t>
      </w:r>
      <w:r w:rsidRPr="006C1C89">
        <w:rPr>
          <w:rFonts w:ascii="Times New Roman" w:hAnsi="Times New Roman" w:cs="Times New Roman"/>
        </w:rPr>
        <w:t xml:space="preserve"> themselves to be technologically savvy. The chi-square likelihood ratio indicated a good model fit χ² (2) = 3.82, </w:t>
      </w:r>
      <w:r w:rsidRPr="006C1C89">
        <w:rPr>
          <w:rFonts w:ascii="Times New Roman" w:hAnsi="Times New Roman" w:cs="Times New Roman"/>
          <w:i/>
          <w:iCs/>
        </w:rPr>
        <w:t>p</w:t>
      </w:r>
      <w:r w:rsidRPr="006C1C89">
        <w:rPr>
          <w:rFonts w:ascii="Times New Roman" w:hAnsi="Times New Roman" w:cs="Times New Roman"/>
        </w:rPr>
        <w:t xml:space="preserve"> = 0.148. Results of the </w:t>
      </w:r>
      <w:r w:rsidR="00AE768F" w:rsidRPr="006C1C89">
        <w:rPr>
          <w:rFonts w:ascii="Times New Roman" w:hAnsi="Times New Roman" w:cs="Times New Roman"/>
        </w:rPr>
        <w:t xml:space="preserve">regression indicated no significant associations in preferences for print based on level of technological savviness χ² (1, </w:t>
      </w:r>
      <w:r w:rsidR="00AE768F" w:rsidRPr="006C1C89">
        <w:rPr>
          <w:rFonts w:ascii="Times New Roman" w:hAnsi="Times New Roman" w:cs="Times New Roman"/>
          <w:i/>
          <w:iCs/>
        </w:rPr>
        <w:t>N</w:t>
      </w:r>
      <w:r w:rsidR="00AE768F" w:rsidRPr="006C1C89">
        <w:rPr>
          <w:rFonts w:ascii="Times New Roman" w:hAnsi="Times New Roman" w:cs="Times New Roman"/>
        </w:rPr>
        <w:t xml:space="preserve"> = 1,752) = 0.97, p = 0.325. A significant association in preference for digital was found, with students who did not consider themselves technologically savvy to be 1.6 times more likely to prefer digital materials χ² (1, </w:t>
      </w:r>
      <w:r w:rsidR="00AE768F" w:rsidRPr="006C1C89">
        <w:rPr>
          <w:rFonts w:ascii="Times New Roman" w:hAnsi="Times New Roman" w:cs="Times New Roman"/>
          <w:i/>
          <w:iCs/>
        </w:rPr>
        <w:t>N</w:t>
      </w:r>
      <w:r w:rsidR="00AE768F" w:rsidRPr="006C1C89">
        <w:rPr>
          <w:rFonts w:ascii="Times New Roman" w:hAnsi="Times New Roman" w:cs="Times New Roman"/>
        </w:rPr>
        <w:t xml:space="preserve"> = 1,752) = 3.93, p = 0.047. No significant associations were found between technological savviness and preference for print</w:t>
      </w:r>
      <w:r w:rsidR="001C6D5E" w:rsidRPr="006C1C89">
        <w:rPr>
          <w:rFonts w:ascii="Times New Roman" w:hAnsi="Times New Roman" w:cs="Times New Roman"/>
        </w:rPr>
        <w:t>.</w:t>
      </w:r>
      <w:r w:rsidR="00AE768F" w:rsidRPr="006C1C89">
        <w:rPr>
          <w:rFonts w:ascii="Times New Roman" w:hAnsi="Times New Roman" w:cs="Times New Roman"/>
        </w:rPr>
        <w:t xml:space="preserve"> Closer examination revealed close percentages of non-tech savvy and tech-savvy within each preference group. Of those 167 who preferred digital, 22% (</w:t>
      </w:r>
      <w:r w:rsidR="00AE768F" w:rsidRPr="006C1C89">
        <w:rPr>
          <w:rFonts w:ascii="Times New Roman" w:hAnsi="Times New Roman" w:cs="Times New Roman"/>
          <w:i/>
          <w:iCs/>
        </w:rPr>
        <w:t>n</w:t>
      </w:r>
      <w:r w:rsidR="00AE768F" w:rsidRPr="006C1C89">
        <w:rPr>
          <w:rFonts w:ascii="Times New Roman" w:hAnsi="Times New Roman" w:cs="Times New Roman"/>
        </w:rPr>
        <w:t xml:space="preserve"> = 36) considered themselves non-tech savvy; of the 1,108 students preferring print, 17% (</w:t>
      </w:r>
      <w:r w:rsidR="00AE768F" w:rsidRPr="006C1C89">
        <w:rPr>
          <w:rFonts w:ascii="Times New Roman" w:hAnsi="Times New Roman" w:cs="Times New Roman"/>
          <w:i/>
          <w:iCs/>
        </w:rPr>
        <w:t>n</w:t>
      </w:r>
      <w:r w:rsidR="00AE768F" w:rsidRPr="006C1C89">
        <w:rPr>
          <w:rFonts w:ascii="Times New Roman" w:hAnsi="Times New Roman" w:cs="Times New Roman"/>
        </w:rPr>
        <w:t xml:space="preserve"> = 187) considered themselves non-tech savvy. Table 3.7 displays results of the multinomial regression analysis.</w:t>
      </w:r>
      <w:bookmarkEnd w:id="321"/>
      <w:bookmarkEnd w:id="322"/>
      <w:bookmarkEnd w:id="323"/>
    </w:p>
    <w:p w14:paraId="444FCDEB" w14:textId="0BF6D554" w:rsidR="00AE768F" w:rsidRPr="006C1C89" w:rsidRDefault="00AE768F" w:rsidP="00AE768F">
      <w:pPr>
        <w:spacing w:line="480" w:lineRule="auto"/>
        <w:ind w:firstLine="720"/>
        <w:rPr>
          <w:rFonts w:ascii="Times New Roman" w:hAnsi="Times New Roman" w:cs="Times New Roman"/>
          <w:lang w:eastAsia="en-GB"/>
        </w:rPr>
      </w:pPr>
      <w:r w:rsidRPr="006C1C89">
        <w:rPr>
          <w:rFonts w:ascii="Times New Roman" w:hAnsi="Times New Roman" w:cs="Times New Roman"/>
        </w:rPr>
        <w:t xml:space="preserve">A third multinomial regression was used to determine whether student format preferences could be predicted based on the availability of home internet access. Results demonstrated no significant differences in preference based on home internet access </w:t>
      </w:r>
      <w:r w:rsidRPr="006C1C89">
        <w:rPr>
          <w:rFonts w:ascii="Times New Roman" w:hAnsi="Times New Roman" w:cs="Times New Roman"/>
          <w:shd w:val="clear" w:color="auto" w:fill="FFFFFF"/>
        </w:rPr>
        <w:t xml:space="preserve">χ² (2, </w:t>
      </w:r>
      <w:r w:rsidR="00540313" w:rsidRPr="006C1C89">
        <w:rPr>
          <w:rFonts w:ascii="Times New Roman" w:hAnsi="Times New Roman" w:cs="Times New Roman"/>
          <w:i/>
          <w:iCs/>
          <w:shd w:val="clear" w:color="auto" w:fill="FFFFFF"/>
        </w:rPr>
        <w:t>N</w:t>
      </w:r>
      <w:r w:rsidR="00540313" w:rsidRPr="006C1C89">
        <w:rPr>
          <w:rFonts w:ascii="Times New Roman" w:hAnsi="Times New Roman" w:cs="Times New Roman"/>
          <w:shd w:val="clear" w:color="auto" w:fill="FFFFFF"/>
        </w:rPr>
        <w:t xml:space="preserve"> = </w:t>
      </w:r>
      <w:r w:rsidRPr="006C1C89">
        <w:rPr>
          <w:rFonts w:ascii="Times New Roman" w:hAnsi="Times New Roman" w:cs="Times New Roman"/>
          <w:shd w:val="clear" w:color="auto" w:fill="FFFFFF"/>
        </w:rPr>
        <w:t>1,899) = 4.160, p = 0.125</w:t>
      </w:r>
      <w:r w:rsidRPr="006C1C89">
        <w:rPr>
          <w:rFonts w:ascii="Times New Roman" w:hAnsi="Times New Roman" w:cs="Times New Roman"/>
        </w:rPr>
        <w:t>.</w:t>
      </w:r>
      <w:r w:rsidRPr="006C1C89">
        <w:rPr>
          <w:rFonts w:ascii="Times New Roman" w:hAnsi="Times New Roman" w:cs="Times New Roman"/>
          <w:lang w:eastAsia="en-GB"/>
        </w:rPr>
        <w:t xml:space="preserve"> Table 3.8 displays the multinomial regression results. </w:t>
      </w:r>
    </w:p>
    <w:p w14:paraId="572A4152" w14:textId="77777777" w:rsidR="00450049" w:rsidRPr="006C1C89" w:rsidRDefault="00450049" w:rsidP="00450049">
      <w:pPr>
        <w:pStyle w:val="Heading2"/>
        <w:spacing w:line="480" w:lineRule="auto"/>
        <w:rPr>
          <w:rFonts w:ascii="Times New Roman" w:hAnsi="Times New Roman" w:cs="Times New Roman"/>
          <w:sz w:val="24"/>
          <w:szCs w:val="24"/>
        </w:rPr>
      </w:pPr>
      <w:bookmarkStart w:id="324" w:name="_Toc62545959"/>
      <w:bookmarkStart w:id="325" w:name="_Toc63684977"/>
      <w:bookmarkStart w:id="326" w:name="_Toc61177471"/>
      <w:bookmarkStart w:id="327" w:name="_Toc61178070"/>
      <w:r w:rsidRPr="006C1C89">
        <w:rPr>
          <w:rFonts w:ascii="Times New Roman" w:hAnsi="Times New Roman" w:cs="Times New Roman"/>
          <w:sz w:val="24"/>
          <w:szCs w:val="24"/>
        </w:rPr>
        <w:t>Discussion</w:t>
      </w:r>
      <w:bookmarkEnd w:id="324"/>
      <w:bookmarkEnd w:id="325"/>
    </w:p>
    <w:p w14:paraId="57AE9073" w14:textId="77777777" w:rsidR="00B419FA" w:rsidRPr="006C1C89" w:rsidRDefault="00450049" w:rsidP="00450049">
      <w:pPr>
        <w:spacing w:line="480" w:lineRule="auto"/>
        <w:rPr>
          <w:rFonts w:ascii="Times New Roman" w:hAnsi="Times New Roman" w:cs="Times New Roman"/>
        </w:rPr>
      </w:pPr>
      <w:r w:rsidRPr="006C1C89">
        <w:rPr>
          <w:rFonts w:ascii="Times New Roman" w:hAnsi="Times New Roman" w:cs="Times New Roman"/>
        </w:rPr>
        <w:t xml:space="preserve">Educational leaders seeking to increase college affordability through policies that help lower the cost of course materials will benefit from a richer understanding of student experiences with print and digital formats. This study sought not only to uncover student preferences and </w:t>
      </w:r>
    </w:p>
    <w:p w14:paraId="791197C8" w14:textId="77777777" w:rsidR="00B419FA" w:rsidRPr="006C1C89" w:rsidRDefault="00B419FA" w:rsidP="00B419FA">
      <w:pPr>
        <w:pStyle w:val="Caption"/>
        <w:rPr>
          <w:rFonts w:cs="Times New Roman"/>
        </w:rPr>
      </w:pPr>
      <w:bookmarkStart w:id="328" w:name="_Toc62546147"/>
      <w:bookmarkStart w:id="329" w:name="_Toc64557062"/>
      <w:r w:rsidRPr="006C1C89">
        <w:rPr>
          <w:rFonts w:cs="Times New Roman"/>
        </w:rPr>
        <w:lastRenderedPageBreak/>
        <w:t>Table 3.7 Multinomial Regression Results: Preferences by Technological Savviness</w:t>
      </w:r>
      <w:bookmarkEnd w:id="328"/>
      <w:bookmarkEnd w:id="329"/>
    </w:p>
    <w:tbl>
      <w:tblPr>
        <w:tblW w:w="514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74"/>
        <w:gridCol w:w="3207"/>
        <w:gridCol w:w="899"/>
        <w:gridCol w:w="813"/>
        <w:gridCol w:w="628"/>
        <w:gridCol w:w="994"/>
        <w:gridCol w:w="820"/>
        <w:gridCol w:w="788"/>
        <w:gridCol w:w="320"/>
        <w:gridCol w:w="587"/>
      </w:tblGrid>
      <w:tr w:rsidR="00B419FA" w:rsidRPr="006C1C89" w14:paraId="03711C69" w14:textId="77777777" w:rsidTr="005611CA">
        <w:trPr>
          <w:cantSplit/>
        </w:trPr>
        <w:tc>
          <w:tcPr>
            <w:tcW w:w="1963" w:type="pct"/>
            <w:gridSpan w:val="2"/>
            <w:vMerge w:val="restart"/>
            <w:tcBorders>
              <w:left w:val="nil"/>
              <w:bottom w:val="nil"/>
              <w:right w:val="nil"/>
            </w:tcBorders>
            <w:shd w:val="clear" w:color="auto" w:fill="FFFFFF"/>
          </w:tcPr>
          <w:p w14:paraId="32F8C34D"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Parameter</w:t>
            </w:r>
            <w:r w:rsidRPr="006C1C89">
              <w:rPr>
                <w:rFonts w:ascii="Times New Roman" w:hAnsi="Times New Roman" w:cs="Times New Roman"/>
                <w:vertAlign w:val="superscript"/>
              </w:rPr>
              <w:t>a</w:t>
            </w:r>
          </w:p>
        </w:tc>
        <w:tc>
          <w:tcPr>
            <w:tcW w:w="467" w:type="pct"/>
            <w:vMerge w:val="restart"/>
            <w:tcBorders>
              <w:left w:val="nil"/>
              <w:right w:val="nil"/>
            </w:tcBorders>
            <w:shd w:val="clear" w:color="auto" w:fill="FFFFFF"/>
          </w:tcPr>
          <w:p w14:paraId="0C692D54"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i/>
                <w:iCs/>
              </w:rPr>
            </w:pPr>
            <w:r w:rsidRPr="006C1C89">
              <w:rPr>
                <w:rFonts w:ascii="Times New Roman" w:hAnsi="Times New Roman" w:cs="Times New Roman"/>
                <w:i/>
                <w:iCs/>
              </w:rPr>
              <w:t>B</w:t>
            </w:r>
          </w:p>
        </w:tc>
        <w:tc>
          <w:tcPr>
            <w:tcW w:w="422" w:type="pct"/>
            <w:vMerge w:val="restart"/>
            <w:tcBorders>
              <w:left w:val="nil"/>
              <w:right w:val="nil"/>
            </w:tcBorders>
            <w:shd w:val="clear" w:color="auto" w:fill="FFFFFF"/>
          </w:tcPr>
          <w:p w14:paraId="39FCA684"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Exp</w:t>
            </w:r>
            <w:r w:rsidRPr="006C1C89">
              <w:rPr>
                <w:rFonts w:ascii="Times New Roman" w:hAnsi="Times New Roman" w:cs="Times New Roman"/>
                <w:i/>
                <w:iCs/>
              </w:rPr>
              <w:t xml:space="preserve"> </w:t>
            </w:r>
            <w:r w:rsidRPr="006C1C89">
              <w:rPr>
                <w:rFonts w:ascii="Times New Roman" w:hAnsi="Times New Roman" w:cs="Times New Roman"/>
              </w:rPr>
              <w:t>(</w:t>
            </w:r>
            <w:r w:rsidRPr="006C1C89">
              <w:rPr>
                <w:rFonts w:ascii="Times New Roman" w:hAnsi="Times New Roman" w:cs="Times New Roman"/>
                <w:i/>
                <w:iCs/>
              </w:rPr>
              <w:t>B</w:t>
            </w:r>
            <w:r w:rsidRPr="006C1C89">
              <w:rPr>
                <w:rFonts w:ascii="Times New Roman" w:hAnsi="Times New Roman" w:cs="Times New Roman"/>
              </w:rPr>
              <w:t xml:space="preserve">) </w:t>
            </w:r>
          </w:p>
        </w:tc>
        <w:tc>
          <w:tcPr>
            <w:tcW w:w="326" w:type="pct"/>
            <w:vMerge w:val="restart"/>
            <w:tcBorders>
              <w:left w:val="nil"/>
              <w:right w:val="nil"/>
            </w:tcBorders>
            <w:shd w:val="clear" w:color="auto" w:fill="FFFFFF"/>
          </w:tcPr>
          <w:p w14:paraId="2C8CD5DE"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Std. Error</w:t>
            </w:r>
          </w:p>
        </w:tc>
        <w:tc>
          <w:tcPr>
            <w:tcW w:w="942" w:type="pct"/>
            <w:gridSpan w:val="2"/>
            <w:tcBorders>
              <w:left w:val="nil"/>
              <w:right w:val="nil"/>
            </w:tcBorders>
            <w:shd w:val="clear" w:color="auto" w:fill="FFFFFF"/>
          </w:tcPr>
          <w:p w14:paraId="31F57D2A"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95% Confidence Interval for Exp(</w:t>
            </w:r>
            <w:r w:rsidRPr="006C1C89">
              <w:rPr>
                <w:rFonts w:ascii="Times New Roman" w:hAnsi="Times New Roman" w:cs="Times New Roman"/>
                <w:i/>
                <w:iCs/>
              </w:rPr>
              <w:t>B</w:t>
            </w:r>
            <w:r w:rsidRPr="006C1C89">
              <w:rPr>
                <w:rFonts w:ascii="Times New Roman" w:hAnsi="Times New Roman" w:cs="Times New Roman"/>
              </w:rPr>
              <w:t>)</w:t>
            </w:r>
          </w:p>
        </w:tc>
        <w:tc>
          <w:tcPr>
            <w:tcW w:w="880" w:type="pct"/>
            <w:gridSpan w:val="3"/>
            <w:tcBorders>
              <w:left w:val="nil"/>
              <w:right w:val="nil"/>
            </w:tcBorders>
            <w:shd w:val="clear" w:color="auto" w:fill="FFFFFF"/>
          </w:tcPr>
          <w:p w14:paraId="31CF9418"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Hypothesis Test</w:t>
            </w:r>
          </w:p>
        </w:tc>
      </w:tr>
      <w:tr w:rsidR="00B419FA" w:rsidRPr="006C1C89" w14:paraId="7067C895" w14:textId="77777777" w:rsidTr="005611CA">
        <w:trPr>
          <w:cantSplit/>
        </w:trPr>
        <w:tc>
          <w:tcPr>
            <w:tcW w:w="1963" w:type="pct"/>
            <w:gridSpan w:val="2"/>
            <w:vMerge/>
            <w:tcBorders>
              <w:left w:val="nil"/>
              <w:bottom w:val="nil"/>
              <w:right w:val="nil"/>
            </w:tcBorders>
            <w:shd w:val="clear" w:color="auto" w:fill="FFFFFF"/>
          </w:tcPr>
          <w:p w14:paraId="255BAAC2"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467" w:type="pct"/>
            <w:vMerge/>
            <w:tcBorders>
              <w:left w:val="nil"/>
              <w:right w:val="nil"/>
            </w:tcBorders>
            <w:shd w:val="clear" w:color="auto" w:fill="FFFFFF"/>
          </w:tcPr>
          <w:p w14:paraId="48B29A4F"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422" w:type="pct"/>
            <w:vMerge/>
            <w:tcBorders>
              <w:left w:val="nil"/>
              <w:right w:val="nil"/>
            </w:tcBorders>
            <w:shd w:val="clear" w:color="auto" w:fill="FFFFFF"/>
          </w:tcPr>
          <w:p w14:paraId="06D6ADA2"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326" w:type="pct"/>
            <w:vMerge/>
            <w:tcBorders>
              <w:left w:val="nil"/>
              <w:right w:val="nil"/>
            </w:tcBorders>
            <w:shd w:val="clear" w:color="auto" w:fill="FFFFFF"/>
          </w:tcPr>
          <w:p w14:paraId="74CFC6A9"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516" w:type="pct"/>
            <w:tcBorders>
              <w:left w:val="nil"/>
              <w:right w:val="nil"/>
            </w:tcBorders>
            <w:shd w:val="clear" w:color="auto" w:fill="FFFFFF"/>
          </w:tcPr>
          <w:p w14:paraId="6205450B"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Lower</w:t>
            </w:r>
          </w:p>
        </w:tc>
        <w:tc>
          <w:tcPr>
            <w:tcW w:w="426" w:type="pct"/>
            <w:tcBorders>
              <w:left w:val="nil"/>
              <w:right w:val="nil"/>
            </w:tcBorders>
            <w:shd w:val="clear" w:color="auto" w:fill="FFFFFF"/>
          </w:tcPr>
          <w:p w14:paraId="7F369660"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Upper</w:t>
            </w:r>
          </w:p>
        </w:tc>
        <w:tc>
          <w:tcPr>
            <w:tcW w:w="409" w:type="pct"/>
            <w:tcBorders>
              <w:left w:val="nil"/>
              <w:right w:val="nil"/>
            </w:tcBorders>
            <w:shd w:val="clear" w:color="auto" w:fill="FFFFFF"/>
          </w:tcPr>
          <w:p w14:paraId="6C33E9D7"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Wald Chi-Square</w:t>
            </w:r>
          </w:p>
        </w:tc>
        <w:tc>
          <w:tcPr>
            <w:tcW w:w="166" w:type="pct"/>
            <w:tcBorders>
              <w:left w:val="nil"/>
              <w:right w:val="nil"/>
            </w:tcBorders>
            <w:shd w:val="clear" w:color="auto" w:fill="FFFFFF"/>
          </w:tcPr>
          <w:p w14:paraId="1E9EDECF"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df</w:t>
            </w:r>
          </w:p>
        </w:tc>
        <w:tc>
          <w:tcPr>
            <w:tcW w:w="305" w:type="pct"/>
            <w:tcBorders>
              <w:left w:val="nil"/>
              <w:right w:val="nil"/>
            </w:tcBorders>
            <w:shd w:val="clear" w:color="auto" w:fill="FFFFFF"/>
          </w:tcPr>
          <w:p w14:paraId="4FD66EDC"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Sig.</w:t>
            </w:r>
          </w:p>
        </w:tc>
      </w:tr>
      <w:tr w:rsidR="00B419FA" w:rsidRPr="006C1C89" w14:paraId="2BFA8E34" w14:textId="77777777" w:rsidTr="005611CA">
        <w:trPr>
          <w:cantSplit/>
        </w:trPr>
        <w:tc>
          <w:tcPr>
            <w:tcW w:w="1963" w:type="pct"/>
            <w:gridSpan w:val="2"/>
            <w:tcBorders>
              <w:left w:val="nil"/>
              <w:bottom w:val="nil"/>
              <w:right w:val="nil"/>
            </w:tcBorders>
            <w:shd w:val="clear" w:color="auto" w:fill="FFFFFF"/>
          </w:tcPr>
          <w:p w14:paraId="5886F417"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b/>
                <w:bCs/>
              </w:rPr>
              <w:t xml:space="preserve">Print Preference </w:t>
            </w:r>
            <w:r w:rsidRPr="006C1C89">
              <w:rPr>
                <w:rFonts w:ascii="Times New Roman" w:hAnsi="Times New Roman" w:cs="Times New Roman"/>
              </w:rPr>
              <w:t>(Intercept)</w:t>
            </w:r>
          </w:p>
        </w:tc>
        <w:tc>
          <w:tcPr>
            <w:tcW w:w="467" w:type="pct"/>
            <w:tcBorders>
              <w:left w:val="nil"/>
              <w:bottom w:val="nil"/>
              <w:right w:val="nil"/>
            </w:tcBorders>
            <w:shd w:val="clear" w:color="auto" w:fill="FFFFFF"/>
          </w:tcPr>
          <w:p w14:paraId="4C4EE8DA"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.968</w:t>
            </w:r>
          </w:p>
        </w:tc>
        <w:tc>
          <w:tcPr>
            <w:tcW w:w="422" w:type="pct"/>
            <w:tcBorders>
              <w:left w:val="nil"/>
              <w:bottom w:val="nil"/>
              <w:right w:val="nil"/>
            </w:tcBorders>
            <w:shd w:val="clear" w:color="auto" w:fill="FFFFFF"/>
          </w:tcPr>
          <w:p w14:paraId="0A47CC83"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326" w:type="pct"/>
            <w:tcBorders>
              <w:left w:val="nil"/>
              <w:bottom w:val="nil"/>
              <w:right w:val="nil"/>
            </w:tcBorders>
            <w:shd w:val="clear" w:color="auto" w:fill="FFFFFF"/>
          </w:tcPr>
          <w:p w14:paraId="7F7D84D8"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.139</w:t>
            </w:r>
          </w:p>
        </w:tc>
        <w:tc>
          <w:tcPr>
            <w:tcW w:w="516" w:type="pct"/>
            <w:tcBorders>
              <w:left w:val="nil"/>
              <w:bottom w:val="nil"/>
              <w:right w:val="nil"/>
            </w:tcBorders>
            <w:shd w:val="clear" w:color="auto" w:fill="FFFFFF"/>
          </w:tcPr>
          <w:p w14:paraId="0D5E48B6"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426" w:type="pct"/>
            <w:tcBorders>
              <w:left w:val="nil"/>
              <w:bottom w:val="nil"/>
              <w:right w:val="nil"/>
            </w:tcBorders>
            <w:shd w:val="clear" w:color="auto" w:fill="FFFFFF"/>
          </w:tcPr>
          <w:p w14:paraId="75181381"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409" w:type="pct"/>
            <w:tcBorders>
              <w:left w:val="nil"/>
              <w:bottom w:val="nil"/>
              <w:right w:val="nil"/>
            </w:tcBorders>
            <w:shd w:val="clear" w:color="auto" w:fill="FFFFFF"/>
          </w:tcPr>
          <w:p w14:paraId="37B12E34"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48.263</w:t>
            </w:r>
          </w:p>
        </w:tc>
        <w:tc>
          <w:tcPr>
            <w:tcW w:w="166" w:type="pct"/>
            <w:tcBorders>
              <w:left w:val="nil"/>
              <w:bottom w:val="nil"/>
              <w:right w:val="nil"/>
            </w:tcBorders>
            <w:shd w:val="clear" w:color="auto" w:fill="FFFFFF"/>
          </w:tcPr>
          <w:p w14:paraId="234661ED"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305" w:type="pct"/>
            <w:tcBorders>
              <w:left w:val="nil"/>
              <w:bottom w:val="nil"/>
              <w:right w:val="nil"/>
            </w:tcBorders>
            <w:shd w:val="clear" w:color="auto" w:fill="FFFFFF"/>
          </w:tcPr>
          <w:p w14:paraId="5E277D30"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.000</w:t>
            </w:r>
          </w:p>
        </w:tc>
      </w:tr>
      <w:tr w:rsidR="00B419FA" w:rsidRPr="006C1C89" w14:paraId="2E7310C8" w14:textId="77777777" w:rsidTr="005611CA">
        <w:trPr>
          <w:cantSplit/>
        </w:trPr>
        <w:tc>
          <w:tcPr>
            <w:tcW w:w="1963" w:type="pct"/>
            <w:gridSpan w:val="2"/>
            <w:tcBorders>
              <w:top w:val="nil"/>
              <w:left w:val="nil"/>
              <w:bottom w:val="nil"/>
              <w:right w:val="nil"/>
            </w:tcBorders>
            <w:shd w:val="clear" w:color="auto" w:fill="FFFFFF"/>
          </w:tcPr>
          <w:p w14:paraId="462E2CB8" w14:textId="77777777" w:rsidR="00B419FA" w:rsidRPr="006C1C89" w:rsidRDefault="00B419FA" w:rsidP="005611CA">
            <w:pPr>
              <w:autoSpaceDE w:val="0"/>
              <w:autoSpaceDN w:val="0"/>
              <w:adjustRightInd w:val="0"/>
              <w:spacing w:line="276" w:lineRule="auto"/>
              <w:ind w:left="720" w:right="60"/>
              <w:rPr>
                <w:rFonts w:ascii="Times New Roman" w:hAnsi="Times New Roman" w:cs="Times New Roman"/>
              </w:rPr>
            </w:pPr>
            <w:r w:rsidRPr="006C1C89">
              <w:rPr>
                <w:rFonts w:ascii="Times New Roman" w:hAnsi="Times New Roman" w:cs="Times New Roman"/>
              </w:rPr>
              <w:t xml:space="preserve">Not Tech Savvy </w:t>
            </w:r>
          </w:p>
        </w:tc>
        <w:tc>
          <w:tcPr>
            <w:tcW w:w="467" w:type="pct"/>
            <w:tcBorders>
              <w:top w:val="nil"/>
              <w:left w:val="nil"/>
              <w:bottom w:val="nil"/>
              <w:right w:val="nil"/>
            </w:tcBorders>
            <w:shd w:val="clear" w:color="auto" w:fill="FFFFFF"/>
          </w:tcPr>
          <w:p w14:paraId="747661C9"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-.149</w:t>
            </w:r>
          </w:p>
        </w:tc>
        <w:tc>
          <w:tcPr>
            <w:tcW w:w="422" w:type="pct"/>
            <w:tcBorders>
              <w:top w:val="nil"/>
              <w:left w:val="nil"/>
              <w:bottom w:val="nil"/>
              <w:right w:val="nil"/>
            </w:tcBorders>
            <w:shd w:val="clear" w:color="auto" w:fill="FFFFFF"/>
          </w:tcPr>
          <w:p w14:paraId="7C925F24"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.861</w:t>
            </w:r>
          </w:p>
        </w:tc>
        <w:tc>
          <w:tcPr>
            <w:tcW w:w="326" w:type="pct"/>
            <w:tcBorders>
              <w:top w:val="nil"/>
              <w:left w:val="nil"/>
              <w:bottom w:val="nil"/>
              <w:right w:val="nil"/>
            </w:tcBorders>
            <w:shd w:val="clear" w:color="auto" w:fill="FFFFFF"/>
          </w:tcPr>
          <w:p w14:paraId="1658E37D"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.152</w:t>
            </w:r>
          </w:p>
        </w:tc>
        <w:tc>
          <w:tcPr>
            <w:tcW w:w="516" w:type="pct"/>
            <w:tcBorders>
              <w:top w:val="nil"/>
              <w:left w:val="nil"/>
              <w:bottom w:val="nil"/>
              <w:right w:val="nil"/>
            </w:tcBorders>
            <w:shd w:val="clear" w:color="auto" w:fill="FFFFFF"/>
          </w:tcPr>
          <w:p w14:paraId="6B1BEC2D"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.640</w:t>
            </w:r>
          </w:p>
        </w:tc>
        <w:tc>
          <w:tcPr>
            <w:tcW w:w="426" w:type="pct"/>
            <w:tcBorders>
              <w:top w:val="nil"/>
              <w:left w:val="nil"/>
              <w:bottom w:val="nil"/>
              <w:right w:val="nil"/>
            </w:tcBorders>
            <w:shd w:val="clear" w:color="auto" w:fill="FFFFFF"/>
          </w:tcPr>
          <w:p w14:paraId="29407C46"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1.159</w:t>
            </w:r>
          </w:p>
        </w:tc>
        <w:tc>
          <w:tcPr>
            <w:tcW w:w="409" w:type="pct"/>
            <w:tcBorders>
              <w:top w:val="nil"/>
              <w:left w:val="nil"/>
              <w:bottom w:val="nil"/>
              <w:right w:val="nil"/>
            </w:tcBorders>
            <w:shd w:val="clear" w:color="auto" w:fill="FFFFFF"/>
          </w:tcPr>
          <w:p w14:paraId="29EC6212"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0.970</w:t>
            </w:r>
          </w:p>
        </w:tc>
        <w:tc>
          <w:tcPr>
            <w:tcW w:w="166" w:type="pct"/>
            <w:tcBorders>
              <w:top w:val="nil"/>
              <w:left w:val="nil"/>
              <w:bottom w:val="nil"/>
              <w:right w:val="nil"/>
            </w:tcBorders>
            <w:shd w:val="clear" w:color="auto" w:fill="FFFFFF"/>
          </w:tcPr>
          <w:p w14:paraId="6C7B21CE"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1</w:t>
            </w:r>
          </w:p>
        </w:tc>
        <w:tc>
          <w:tcPr>
            <w:tcW w:w="305" w:type="pct"/>
            <w:tcBorders>
              <w:top w:val="nil"/>
              <w:left w:val="nil"/>
              <w:bottom w:val="nil"/>
              <w:right w:val="nil"/>
            </w:tcBorders>
            <w:shd w:val="clear" w:color="auto" w:fill="FFFFFF"/>
          </w:tcPr>
          <w:p w14:paraId="4ACCD0CC"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.325</w:t>
            </w:r>
          </w:p>
        </w:tc>
      </w:tr>
      <w:tr w:rsidR="00B419FA" w:rsidRPr="006C1C89" w14:paraId="6DFEF236" w14:textId="77777777" w:rsidTr="005611CA">
        <w:trPr>
          <w:cantSplit/>
        </w:trPr>
        <w:tc>
          <w:tcPr>
            <w:tcW w:w="1963" w:type="pct"/>
            <w:gridSpan w:val="2"/>
            <w:tcBorders>
              <w:top w:val="nil"/>
              <w:left w:val="nil"/>
              <w:bottom w:val="single" w:sz="12" w:space="0" w:color="auto"/>
              <w:right w:val="nil"/>
            </w:tcBorders>
            <w:shd w:val="clear" w:color="auto" w:fill="FFFFFF"/>
          </w:tcPr>
          <w:p w14:paraId="0F578700" w14:textId="77777777" w:rsidR="00B419FA" w:rsidRPr="006C1C89" w:rsidRDefault="00B419FA" w:rsidP="005611CA">
            <w:pPr>
              <w:autoSpaceDE w:val="0"/>
              <w:autoSpaceDN w:val="0"/>
              <w:adjustRightInd w:val="0"/>
              <w:spacing w:line="276" w:lineRule="auto"/>
              <w:ind w:left="720" w:right="60"/>
              <w:rPr>
                <w:rFonts w:ascii="Times New Roman" w:hAnsi="Times New Roman" w:cs="Times New Roman"/>
              </w:rPr>
            </w:pPr>
            <w:r w:rsidRPr="006C1C89">
              <w:rPr>
                <w:rFonts w:ascii="Times New Roman" w:hAnsi="Times New Roman" w:cs="Times New Roman"/>
              </w:rPr>
              <w:t>Tech Savvy</w:t>
            </w:r>
          </w:p>
        </w:tc>
        <w:tc>
          <w:tcPr>
            <w:tcW w:w="467" w:type="pct"/>
            <w:tcBorders>
              <w:top w:val="nil"/>
              <w:left w:val="nil"/>
              <w:bottom w:val="single" w:sz="12" w:space="0" w:color="auto"/>
              <w:right w:val="nil"/>
            </w:tcBorders>
            <w:shd w:val="clear" w:color="auto" w:fill="FFFFFF"/>
          </w:tcPr>
          <w:p w14:paraId="2BE2C346"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422" w:type="pct"/>
            <w:tcBorders>
              <w:top w:val="nil"/>
              <w:left w:val="nil"/>
              <w:bottom w:val="single" w:sz="12" w:space="0" w:color="auto"/>
              <w:right w:val="nil"/>
            </w:tcBorders>
            <w:shd w:val="clear" w:color="auto" w:fill="FFFFFF"/>
          </w:tcPr>
          <w:p w14:paraId="356A17B7"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326" w:type="pct"/>
            <w:tcBorders>
              <w:top w:val="nil"/>
              <w:left w:val="nil"/>
              <w:bottom w:val="single" w:sz="12" w:space="0" w:color="auto"/>
              <w:right w:val="nil"/>
            </w:tcBorders>
            <w:shd w:val="clear" w:color="auto" w:fill="FFFFFF"/>
          </w:tcPr>
          <w:p w14:paraId="421CA5AA"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516" w:type="pct"/>
            <w:tcBorders>
              <w:top w:val="nil"/>
              <w:left w:val="nil"/>
              <w:bottom w:val="single" w:sz="12" w:space="0" w:color="auto"/>
              <w:right w:val="nil"/>
            </w:tcBorders>
            <w:shd w:val="clear" w:color="auto" w:fill="FFFFFF"/>
          </w:tcPr>
          <w:p w14:paraId="600C50F5"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426" w:type="pct"/>
            <w:tcBorders>
              <w:top w:val="nil"/>
              <w:left w:val="nil"/>
              <w:bottom w:val="single" w:sz="12" w:space="0" w:color="auto"/>
              <w:right w:val="nil"/>
            </w:tcBorders>
            <w:shd w:val="clear" w:color="auto" w:fill="FFFFFF"/>
          </w:tcPr>
          <w:p w14:paraId="538ABDEA"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409" w:type="pct"/>
            <w:tcBorders>
              <w:top w:val="nil"/>
              <w:left w:val="nil"/>
              <w:bottom w:val="single" w:sz="12" w:space="0" w:color="auto"/>
              <w:right w:val="nil"/>
            </w:tcBorders>
            <w:shd w:val="clear" w:color="auto" w:fill="FFFFFF"/>
          </w:tcPr>
          <w:p w14:paraId="0CA49DF7"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c>
          <w:tcPr>
            <w:tcW w:w="166" w:type="pct"/>
            <w:tcBorders>
              <w:top w:val="nil"/>
              <w:left w:val="nil"/>
              <w:bottom w:val="single" w:sz="12" w:space="0" w:color="auto"/>
              <w:right w:val="nil"/>
            </w:tcBorders>
            <w:shd w:val="clear" w:color="auto" w:fill="FFFFFF"/>
          </w:tcPr>
          <w:p w14:paraId="224CCC0C"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p>
        </w:tc>
        <w:tc>
          <w:tcPr>
            <w:tcW w:w="305" w:type="pct"/>
            <w:tcBorders>
              <w:top w:val="nil"/>
              <w:left w:val="nil"/>
              <w:bottom w:val="single" w:sz="12" w:space="0" w:color="auto"/>
              <w:right w:val="nil"/>
            </w:tcBorders>
            <w:shd w:val="clear" w:color="auto" w:fill="FFFFFF"/>
          </w:tcPr>
          <w:p w14:paraId="773CAE7D"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p>
        </w:tc>
      </w:tr>
      <w:tr w:rsidR="00B419FA" w:rsidRPr="006C1C89" w14:paraId="1F97E58E" w14:textId="77777777" w:rsidTr="005611CA">
        <w:trPr>
          <w:cantSplit/>
        </w:trPr>
        <w:tc>
          <w:tcPr>
            <w:tcW w:w="1963" w:type="pct"/>
            <w:gridSpan w:val="2"/>
            <w:tcBorders>
              <w:top w:val="single" w:sz="12" w:space="0" w:color="auto"/>
              <w:left w:val="nil"/>
              <w:bottom w:val="nil"/>
              <w:right w:val="nil"/>
            </w:tcBorders>
            <w:shd w:val="clear" w:color="auto" w:fill="FFFFFF"/>
          </w:tcPr>
          <w:p w14:paraId="689EE4BF" w14:textId="77777777" w:rsidR="00B419FA" w:rsidRPr="006C1C89" w:rsidRDefault="00B419FA" w:rsidP="005611CA">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b/>
                <w:bCs/>
              </w:rPr>
              <w:t xml:space="preserve">Digital Preference </w:t>
            </w:r>
            <w:r w:rsidRPr="006C1C89">
              <w:rPr>
                <w:rFonts w:ascii="Times New Roman" w:hAnsi="Times New Roman" w:cs="Times New Roman"/>
              </w:rPr>
              <w:t>(Intercept)</w:t>
            </w:r>
          </w:p>
        </w:tc>
        <w:tc>
          <w:tcPr>
            <w:tcW w:w="467" w:type="pct"/>
            <w:tcBorders>
              <w:top w:val="single" w:sz="12" w:space="0" w:color="auto"/>
              <w:left w:val="nil"/>
              <w:bottom w:val="nil"/>
              <w:right w:val="nil"/>
            </w:tcBorders>
            <w:shd w:val="clear" w:color="auto" w:fill="FFFFFF"/>
          </w:tcPr>
          <w:p w14:paraId="32BA5937"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-.679</w:t>
            </w:r>
          </w:p>
        </w:tc>
        <w:tc>
          <w:tcPr>
            <w:tcW w:w="422" w:type="pct"/>
            <w:tcBorders>
              <w:top w:val="single" w:sz="12" w:space="0" w:color="auto"/>
              <w:left w:val="nil"/>
              <w:bottom w:val="nil"/>
              <w:right w:val="nil"/>
            </w:tcBorders>
            <w:shd w:val="clear" w:color="auto" w:fill="FFFFFF"/>
          </w:tcPr>
          <w:p w14:paraId="31FD670D"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326" w:type="pct"/>
            <w:tcBorders>
              <w:top w:val="single" w:sz="12" w:space="0" w:color="auto"/>
              <w:left w:val="nil"/>
              <w:bottom w:val="nil"/>
              <w:right w:val="nil"/>
            </w:tcBorders>
            <w:shd w:val="clear" w:color="auto" w:fill="FFFFFF"/>
          </w:tcPr>
          <w:p w14:paraId="61672FEB"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.205</w:t>
            </w:r>
          </w:p>
        </w:tc>
        <w:tc>
          <w:tcPr>
            <w:tcW w:w="516" w:type="pct"/>
            <w:tcBorders>
              <w:top w:val="single" w:sz="12" w:space="0" w:color="auto"/>
              <w:left w:val="nil"/>
              <w:bottom w:val="nil"/>
              <w:right w:val="nil"/>
            </w:tcBorders>
            <w:shd w:val="clear" w:color="auto" w:fill="FFFFFF"/>
          </w:tcPr>
          <w:p w14:paraId="4EA62E2D"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426" w:type="pct"/>
            <w:tcBorders>
              <w:top w:val="single" w:sz="12" w:space="0" w:color="auto"/>
              <w:left w:val="nil"/>
              <w:bottom w:val="nil"/>
              <w:right w:val="nil"/>
            </w:tcBorders>
            <w:shd w:val="clear" w:color="auto" w:fill="FFFFFF"/>
          </w:tcPr>
          <w:p w14:paraId="58464C16"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409" w:type="pct"/>
            <w:tcBorders>
              <w:top w:val="single" w:sz="12" w:space="0" w:color="auto"/>
              <w:left w:val="nil"/>
              <w:bottom w:val="nil"/>
              <w:right w:val="nil"/>
            </w:tcBorders>
            <w:shd w:val="clear" w:color="auto" w:fill="FFFFFF"/>
          </w:tcPr>
          <w:p w14:paraId="1BE1DCBC"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11.018</w:t>
            </w:r>
          </w:p>
        </w:tc>
        <w:tc>
          <w:tcPr>
            <w:tcW w:w="166" w:type="pct"/>
            <w:tcBorders>
              <w:top w:val="single" w:sz="12" w:space="0" w:color="auto"/>
              <w:left w:val="nil"/>
              <w:bottom w:val="nil"/>
              <w:right w:val="nil"/>
            </w:tcBorders>
            <w:shd w:val="clear" w:color="auto" w:fill="FFFFFF"/>
          </w:tcPr>
          <w:p w14:paraId="42DDCB9F"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w:t>
            </w:r>
          </w:p>
        </w:tc>
        <w:tc>
          <w:tcPr>
            <w:tcW w:w="305" w:type="pct"/>
            <w:tcBorders>
              <w:top w:val="single" w:sz="12" w:space="0" w:color="auto"/>
              <w:left w:val="nil"/>
              <w:bottom w:val="nil"/>
              <w:right w:val="nil"/>
            </w:tcBorders>
            <w:shd w:val="clear" w:color="auto" w:fill="FFFFFF"/>
          </w:tcPr>
          <w:p w14:paraId="51D97CDC"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.001</w:t>
            </w:r>
          </w:p>
        </w:tc>
      </w:tr>
      <w:tr w:rsidR="00B419FA" w:rsidRPr="006C1C89" w14:paraId="77118174" w14:textId="77777777" w:rsidTr="005611CA">
        <w:trPr>
          <w:cantSplit/>
        </w:trPr>
        <w:tc>
          <w:tcPr>
            <w:tcW w:w="1963" w:type="pct"/>
            <w:gridSpan w:val="2"/>
            <w:tcBorders>
              <w:top w:val="nil"/>
              <w:left w:val="nil"/>
              <w:bottom w:val="nil"/>
              <w:right w:val="nil"/>
            </w:tcBorders>
            <w:shd w:val="clear" w:color="auto" w:fill="FFFFFF"/>
          </w:tcPr>
          <w:p w14:paraId="214E4610" w14:textId="77777777" w:rsidR="00B419FA" w:rsidRPr="006C1C89" w:rsidRDefault="00B419FA" w:rsidP="005611CA">
            <w:pPr>
              <w:autoSpaceDE w:val="0"/>
              <w:autoSpaceDN w:val="0"/>
              <w:adjustRightInd w:val="0"/>
              <w:spacing w:line="276" w:lineRule="auto"/>
              <w:ind w:left="720" w:right="60"/>
              <w:rPr>
                <w:rFonts w:ascii="Times New Roman" w:hAnsi="Times New Roman" w:cs="Times New Roman"/>
              </w:rPr>
            </w:pPr>
            <w:r w:rsidRPr="006C1C89">
              <w:rPr>
                <w:rFonts w:ascii="Times New Roman" w:hAnsi="Times New Roman" w:cs="Times New Roman"/>
              </w:rPr>
              <w:t xml:space="preserve">Not Tech Savvy </w:t>
            </w:r>
          </w:p>
        </w:tc>
        <w:tc>
          <w:tcPr>
            <w:tcW w:w="467" w:type="pct"/>
            <w:tcBorders>
              <w:top w:val="nil"/>
              <w:left w:val="nil"/>
              <w:bottom w:val="nil"/>
              <w:right w:val="nil"/>
            </w:tcBorders>
            <w:shd w:val="clear" w:color="auto" w:fill="FFFFFF"/>
          </w:tcPr>
          <w:p w14:paraId="52E2A69C"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-.452</w:t>
            </w:r>
          </w:p>
        </w:tc>
        <w:tc>
          <w:tcPr>
            <w:tcW w:w="422" w:type="pct"/>
            <w:tcBorders>
              <w:top w:val="nil"/>
              <w:left w:val="nil"/>
              <w:bottom w:val="nil"/>
              <w:right w:val="nil"/>
            </w:tcBorders>
            <w:shd w:val="clear" w:color="auto" w:fill="FFFFFF"/>
          </w:tcPr>
          <w:p w14:paraId="5C1E7D7F"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.636</w:t>
            </w:r>
          </w:p>
        </w:tc>
        <w:tc>
          <w:tcPr>
            <w:tcW w:w="326" w:type="pct"/>
            <w:tcBorders>
              <w:top w:val="nil"/>
              <w:left w:val="nil"/>
              <w:bottom w:val="nil"/>
              <w:right w:val="nil"/>
            </w:tcBorders>
            <w:shd w:val="clear" w:color="auto" w:fill="FFFFFF"/>
          </w:tcPr>
          <w:p w14:paraId="18C14E46"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.228</w:t>
            </w:r>
          </w:p>
        </w:tc>
        <w:tc>
          <w:tcPr>
            <w:tcW w:w="516" w:type="pct"/>
            <w:tcBorders>
              <w:top w:val="nil"/>
              <w:left w:val="nil"/>
              <w:bottom w:val="nil"/>
              <w:right w:val="nil"/>
            </w:tcBorders>
            <w:shd w:val="clear" w:color="auto" w:fill="FFFFFF"/>
          </w:tcPr>
          <w:p w14:paraId="4AE4A4CD"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.407</w:t>
            </w:r>
          </w:p>
        </w:tc>
        <w:tc>
          <w:tcPr>
            <w:tcW w:w="426" w:type="pct"/>
            <w:tcBorders>
              <w:top w:val="nil"/>
              <w:left w:val="nil"/>
              <w:bottom w:val="nil"/>
              <w:right w:val="nil"/>
            </w:tcBorders>
            <w:shd w:val="clear" w:color="auto" w:fill="FFFFFF"/>
          </w:tcPr>
          <w:p w14:paraId="4093305A"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.995</w:t>
            </w:r>
          </w:p>
        </w:tc>
        <w:tc>
          <w:tcPr>
            <w:tcW w:w="409" w:type="pct"/>
            <w:tcBorders>
              <w:top w:val="nil"/>
              <w:left w:val="nil"/>
              <w:bottom w:val="nil"/>
              <w:right w:val="nil"/>
            </w:tcBorders>
            <w:shd w:val="clear" w:color="auto" w:fill="FFFFFF"/>
          </w:tcPr>
          <w:p w14:paraId="69B2CB67"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3.932</w:t>
            </w:r>
          </w:p>
        </w:tc>
        <w:tc>
          <w:tcPr>
            <w:tcW w:w="166" w:type="pct"/>
            <w:tcBorders>
              <w:top w:val="nil"/>
              <w:left w:val="nil"/>
              <w:bottom w:val="nil"/>
              <w:right w:val="nil"/>
            </w:tcBorders>
            <w:shd w:val="clear" w:color="auto" w:fill="FFFFFF"/>
          </w:tcPr>
          <w:p w14:paraId="0B321F0A"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1</w:t>
            </w:r>
          </w:p>
        </w:tc>
        <w:tc>
          <w:tcPr>
            <w:tcW w:w="305" w:type="pct"/>
            <w:tcBorders>
              <w:top w:val="nil"/>
              <w:left w:val="nil"/>
              <w:bottom w:val="nil"/>
              <w:right w:val="nil"/>
            </w:tcBorders>
            <w:shd w:val="clear" w:color="auto" w:fill="FFFFFF"/>
          </w:tcPr>
          <w:p w14:paraId="1CDD7656"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.047*</w:t>
            </w:r>
          </w:p>
        </w:tc>
      </w:tr>
      <w:tr w:rsidR="00B419FA" w:rsidRPr="006C1C89" w14:paraId="65332BBC" w14:textId="77777777" w:rsidTr="005611CA">
        <w:trPr>
          <w:cantSplit/>
        </w:trPr>
        <w:tc>
          <w:tcPr>
            <w:tcW w:w="1963" w:type="pct"/>
            <w:gridSpan w:val="2"/>
            <w:tcBorders>
              <w:top w:val="nil"/>
              <w:left w:val="nil"/>
              <w:bottom w:val="nil"/>
              <w:right w:val="nil"/>
            </w:tcBorders>
            <w:shd w:val="clear" w:color="auto" w:fill="FFFFFF"/>
          </w:tcPr>
          <w:p w14:paraId="75A03287" w14:textId="77777777" w:rsidR="00B419FA" w:rsidRPr="006C1C89" w:rsidRDefault="00B419FA" w:rsidP="005611CA">
            <w:pPr>
              <w:autoSpaceDE w:val="0"/>
              <w:autoSpaceDN w:val="0"/>
              <w:adjustRightInd w:val="0"/>
              <w:spacing w:line="276" w:lineRule="auto"/>
              <w:ind w:left="720" w:right="60"/>
              <w:rPr>
                <w:rFonts w:ascii="Times New Roman" w:hAnsi="Times New Roman" w:cs="Times New Roman"/>
              </w:rPr>
            </w:pPr>
            <w:r w:rsidRPr="006C1C89">
              <w:rPr>
                <w:rFonts w:ascii="Times New Roman" w:hAnsi="Times New Roman" w:cs="Times New Roman"/>
              </w:rPr>
              <w:t>Tech Savvy</w:t>
            </w:r>
          </w:p>
        </w:tc>
        <w:tc>
          <w:tcPr>
            <w:tcW w:w="467" w:type="pct"/>
            <w:tcBorders>
              <w:top w:val="nil"/>
              <w:left w:val="nil"/>
              <w:bottom w:val="nil"/>
              <w:right w:val="nil"/>
            </w:tcBorders>
            <w:shd w:val="clear" w:color="auto" w:fill="FFFFFF"/>
          </w:tcPr>
          <w:p w14:paraId="1DBF5AC2" w14:textId="77777777" w:rsidR="00B419FA" w:rsidRPr="006C1C89" w:rsidRDefault="00B419FA" w:rsidP="005611CA">
            <w:pPr>
              <w:autoSpaceDE w:val="0"/>
              <w:autoSpaceDN w:val="0"/>
              <w:adjustRightInd w:val="0"/>
              <w:spacing w:line="276" w:lineRule="auto"/>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422" w:type="pct"/>
            <w:tcBorders>
              <w:top w:val="nil"/>
              <w:left w:val="nil"/>
              <w:bottom w:val="nil"/>
              <w:right w:val="nil"/>
            </w:tcBorders>
            <w:shd w:val="clear" w:color="auto" w:fill="FFFFFF"/>
          </w:tcPr>
          <w:p w14:paraId="510985BD"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326" w:type="pct"/>
            <w:tcBorders>
              <w:top w:val="nil"/>
              <w:left w:val="nil"/>
              <w:bottom w:val="nil"/>
              <w:right w:val="nil"/>
            </w:tcBorders>
            <w:shd w:val="clear" w:color="auto" w:fill="FFFFFF"/>
          </w:tcPr>
          <w:p w14:paraId="755C8583"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516" w:type="pct"/>
            <w:tcBorders>
              <w:top w:val="nil"/>
              <w:left w:val="nil"/>
              <w:bottom w:val="nil"/>
              <w:right w:val="nil"/>
            </w:tcBorders>
            <w:shd w:val="clear" w:color="auto" w:fill="FFFFFF"/>
          </w:tcPr>
          <w:p w14:paraId="797AFB55"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426" w:type="pct"/>
            <w:tcBorders>
              <w:top w:val="nil"/>
              <w:left w:val="nil"/>
              <w:bottom w:val="nil"/>
              <w:right w:val="nil"/>
            </w:tcBorders>
            <w:shd w:val="clear" w:color="auto" w:fill="FFFFFF"/>
          </w:tcPr>
          <w:p w14:paraId="7E08D8BF"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409" w:type="pct"/>
            <w:tcBorders>
              <w:top w:val="nil"/>
              <w:left w:val="nil"/>
              <w:bottom w:val="nil"/>
              <w:right w:val="nil"/>
            </w:tcBorders>
            <w:shd w:val="clear" w:color="auto" w:fill="FFFFFF"/>
          </w:tcPr>
          <w:p w14:paraId="347014BE"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c>
          <w:tcPr>
            <w:tcW w:w="166" w:type="pct"/>
            <w:tcBorders>
              <w:top w:val="nil"/>
              <w:left w:val="nil"/>
              <w:bottom w:val="nil"/>
              <w:right w:val="nil"/>
            </w:tcBorders>
            <w:shd w:val="clear" w:color="auto" w:fill="FFFFFF"/>
          </w:tcPr>
          <w:p w14:paraId="4AD89284" w14:textId="77777777" w:rsidR="00B419FA" w:rsidRPr="006C1C89" w:rsidRDefault="00B419FA" w:rsidP="005611CA">
            <w:pPr>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0</w:t>
            </w:r>
          </w:p>
        </w:tc>
        <w:tc>
          <w:tcPr>
            <w:tcW w:w="305" w:type="pct"/>
            <w:tcBorders>
              <w:top w:val="nil"/>
              <w:left w:val="nil"/>
              <w:bottom w:val="nil"/>
              <w:right w:val="nil"/>
            </w:tcBorders>
            <w:shd w:val="clear" w:color="auto" w:fill="FFFFFF"/>
          </w:tcPr>
          <w:p w14:paraId="7179B575" w14:textId="77777777" w:rsidR="00B419FA" w:rsidRPr="006C1C89" w:rsidRDefault="00B419FA" w:rsidP="005611CA">
            <w:pPr>
              <w:autoSpaceDE w:val="0"/>
              <w:autoSpaceDN w:val="0"/>
              <w:adjustRightInd w:val="0"/>
              <w:spacing w:line="276" w:lineRule="auto"/>
              <w:rPr>
                <w:rFonts w:ascii="Times New Roman" w:hAnsi="Times New Roman" w:cs="Times New Roman"/>
              </w:rPr>
            </w:pPr>
          </w:p>
        </w:tc>
      </w:tr>
      <w:tr w:rsidR="00B419FA" w:rsidRPr="006C1C89" w14:paraId="09633E26" w14:textId="77777777" w:rsidTr="005611CA">
        <w:trPr>
          <w:cantSplit/>
        </w:trPr>
        <w:tc>
          <w:tcPr>
            <w:tcW w:w="298" w:type="pct"/>
            <w:tcBorders>
              <w:top w:val="single" w:sz="12" w:space="0" w:color="auto"/>
              <w:left w:val="nil"/>
              <w:right w:val="nil"/>
            </w:tcBorders>
            <w:shd w:val="clear" w:color="auto" w:fill="FFFFFF"/>
          </w:tcPr>
          <w:p w14:paraId="7721AA3A" w14:textId="77777777" w:rsidR="00B419FA" w:rsidRPr="006C1C89" w:rsidRDefault="00B419FA" w:rsidP="005611CA">
            <w:pPr>
              <w:autoSpaceDE w:val="0"/>
              <w:autoSpaceDN w:val="0"/>
              <w:adjustRightInd w:val="0"/>
              <w:spacing w:line="276" w:lineRule="auto"/>
              <w:ind w:right="60"/>
              <w:rPr>
                <w:rFonts w:ascii="Times New Roman" w:hAnsi="Times New Roman" w:cs="Times New Roman"/>
              </w:rPr>
            </w:pPr>
          </w:p>
        </w:tc>
        <w:tc>
          <w:tcPr>
            <w:tcW w:w="4702" w:type="pct"/>
            <w:gridSpan w:val="9"/>
            <w:tcBorders>
              <w:top w:val="single" w:sz="12" w:space="0" w:color="auto"/>
              <w:left w:val="nil"/>
              <w:right w:val="nil"/>
            </w:tcBorders>
            <w:shd w:val="clear" w:color="auto" w:fill="FFFFFF"/>
          </w:tcPr>
          <w:p w14:paraId="618C7897" w14:textId="77777777" w:rsidR="00B419FA" w:rsidRPr="006C1C89" w:rsidRDefault="00B419FA" w:rsidP="005611CA">
            <w:pPr>
              <w:autoSpaceDE w:val="0"/>
              <w:autoSpaceDN w:val="0"/>
              <w:adjustRightInd w:val="0"/>
              <w:spacing w:line="276" w:lineRule="auto"/>
              <w:ind w:right="60"/>
              <w:rPr>
                <w:rFonts w:ascii="Times New Roman" w:hAnsi="Times New Roman" w:cs="Times New Roman"/>
              </w:rPr>
            </w:pPr>
            <w:r w:rsidRPr="006C1C89">
              <w:rPr>
                <w:rFonts w:ascii="Times New Roman" w:hAnsi="Times New Roman" w:cs="Times New Roman"/>
              </w:rPr>
              <w:t>Dependent Variable: Format Preference: Print, Digital, or No Preference</w:t>
            </w:r>
          </w:p>
          <w:p w14:paraId="64FB2D11" w14:textId="77777777" w:rsidR="00B419FA" w:rsidRPr="006C1C89" w:rsidRDefault="00B419FA" w:rsidP="005611CA">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a. Reference Category = No Format Preference for either Print or Digital</w:t>
            </w:r>
          </w:p>
          <w:p w14:paraId="12FCDAD1" w14:textId="77777777" w:rsidR="00B419FA" w:rsidRPr="006C1C89" w:rsidRDefault="00B419FA" w:rsidP="005611CA">
            <w:pPr>
              <w:tabs>
                <w:tab w:val="left" w:pos="1030"/>
              </w:tabs>
              <w:autoSpaceDE w:val="0"/>
              <w:autoSpaceDN w:val="0"/>
              <w:adjustRightInd w:val="0"/>
              <w:spacing w:line="276" w:lineRule="auto"/>
              <w:rPr>
                <w:rFonts w:ascii="Times New Roman" w:hAnsi="Times New Roman" w:cs="Times New Roman"/>
              </w:rPr>
            </w:pPr>
            <w:r w:rsidRPr="006C1C89">
              <w:rPr>
                <w:rFonts w:ascii="Times New Roman" w:hAnsi="Times New Roman" w:cs="Times New Roman"/>
              </w:rPr>
              <w:t>b. Set to zero because parameter is redundant.</w:t>
            </w:r>
          </w:p>
        </w:tc>
      </w:tr>
    </w:tbl>
    <w:p w14:paraId="3F53F073" w14:textId="77777777" w:rsidR="00B419FA" w:rsidRPr="006C1C89" w:rsidRDefault="00B419FA" w:rsidP="00B419FA">
      <w:pPr>
        <w:pStyle w:val="TOC1"/>
      </w:pPr>
    </w:p>
    <w:p w14:paraId="17DC4A0D" w14:textId="228D6794" w:rsidR="00B419FA" w:rsidRPr="006C1C89" w:rsidRDefault="00B419FA" w:rsidP="00450049">
      <w:pPr>
        <w:spacing w:line="480" w:lineRule="auto"/>
        <w:rPr>
          <w:rFonts w:ascii="Times New Roman" w:hAnsi="Times New Roman" w:cs="Times New Roman"/>
        </w:rPr>
      </w:pPr>
    </w:p>
    <w:p w14:paraId="25CB6040" w14:textId="063835AB" w:rsidR="00B419FA" w:rsidRPr="006C1C89" w:rsidRDefault="00B419FA" w:rsidP="00B419FA">
      <w:pPr>
        <w:pStyle w:val="TOC1"/>
      </w:pPr>
    </w:p>
    <w:p w14:paraId="356FA05D" w14:textId="77777777" w:rsidR="00B419FA" w:rsidRPr="006C1C89" w:rsidRDefault="00B419FA" w:rsidP="00B419FA">
      <w:pPr>
        <w:rPr>
          <w:rFonts w:ascii="Times New Roman" w:hAnsi="Times New Roman" w:cs="Times New Roman"/>
        </w:rPr>
      </w:pPr>
    </w:p>
    <w:p w14:paraId="3F0DED43" w14:textId="77777777" w:rsidR="00B419FA" w:rsidRPr="006C1C89" w:rsidRDefault="00B419FA" w:rsidP="00B419FA">
      <w:pPr>
        <w:pStyle w:val="Caption"/>
        <w:rPr>
          <w:rFonts w:cs="Times New Roman"/>
        </w:rPr>
      </w:pPr>
      <w:bookmarkStart w:id="330" w:name="_Toc61177472"/>
      <w:bookmarkStart w:id="331" w:name="_Toc61178071"/>
      <w:bookmarkStart w:id="332" w:name="_Toc62546148"/>
      <w:bookmarkStart w:id="333" w:name="_Toc64557063"/>
      <w:r w:rsidRPr="006C1C89">
        <w:rPr>
          <w:rFonts w:cs="Times New Roman"/>
        </w:rPr>
        <w:t>Table 3.8 Multinomial Regression Results: Preferences by Home Internet Access</w:t>
      </w:r>
      <w:bookmarkEnd w:id="330"/>
      <w:bookmarkEnd w:id="331"/>
      <w:bookmarkEnd w:id="332"/>
      <w:bookmarkEnd w:id="333"/>
    </w:p>
    <w:tbl>
      <w:tblPr>
        <w:tblW w:w="524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6"/>
        <w:gridCol w:w="3151"/>
        <w:gridCol w:w="879"/>
        <w:gridCol w:w="873"/>
        <w:gridCol w:w="665"/>
        <w:gridCol w:w="924"/>
        <w:gridCol w:w="802"/>
        <w:gridCol w:w="899"/>
        <w:gridCol w:w="320"/>
        <w:gridCol w:w="740"/>
      </w:tblGrid>
      <w:tr w:rsidR="00B419FA" w:rsidRPr="006C1C89" w14:paraId="39636CB4" w14:textId="77777777" w:rsidTr="005611CA">
        <w:trPr>
          <w:cantSplit/>
        </w:trPr>
        <w:tc>
          <w:tcPr>
            <w:tcW w:w="1890" w:type="pct"/>
            <w:gridSpan w:val="2"/>
            <w:vMerge w:val="restart"/>
            <w:tcBorders>
              <w:left w:val="nil"/>
              <w:bottom w:val="nil"/>
              <w:right w:val="nil"/>
            </w:tcBorders>
            <w:shd w:val="clear" w:color="auto" w:fill="FFFFFF"/>
          </w:tcPr>
          <w:p w14:paraId="14540280"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Parameter</w:t>
            </w:r>
            <w:r w:rsidRPr="006C1C89">
              <w:rPr>
                <w:rFonts w:ascii="Times New Roman" w:hAnsi="Times New Roman" w:cs="Times New Roman"/>
                <w:vertAlign w:val="superscript"/>
              </w:rPr>
              <w:t>a</w:t>
            </w:r>
          </w:p>
        </w:tc>
        <w:tc>
          <w:tcPr>
            <w:tcW w:w="448" w:type="pct"/>
            <w:vMerge w:val="restart"/>
            <w:tcBorders>
              <w:left w:val="nil"/>
              <w:right w:val="nil"/>
            </w:tcBorders>
            <w:shd w:val="clear" w:color="auto" w:fill="FFFFFF"/>
          </w:tcPr>
          <w:p w14:paraId="75F0B633" w14:textId="77777777" w:rsidR="00B419FA" w:rsidRPr="006C1C89" w:rsidRDefault="00B419FA" w:rsidP="005611CA">
            <w:pPr>
              <w:autoSpaceDE w:val="0"/>
              <w:autoSpaceDN w:val="0"/>
              <w:adjustRightInd w:val="0"/>
              <w:ind w:left="60" w:right="60"/>
              <w:rPr>
                <w:rFonts w:ascii="Times New Roman" w:hAnsi="Times New Roman" w:cs="Times New Roman"/>
                <w:i/>
                <w:iCs/>
              </w:rPr>
            </w:pPr>
            <w:r w:rsidRPr="006C1C89">
              <w:rPr>
                <w:rFonts w:ascii="Times New Roman" w:hAnsi="Times New Roman" w:cs="Times New Roman"/>
                <w:i/>
                <w:iCs/>
              </w:rPr>
              <w:t>B</w:t>
            </w:r>
          </w:p>
        </w:tc>
        <w:tc>
          <w:tcPr>
            <w:tcW w:w="445" w:type="pct"/>
            <w:vMerge w:val="restart"/>
            <w:tcBorders>
              <w:left w:val="nil"/>
              <w:right w:val="nil"/>
            </w:tcBorders>
            <w:shd w:val="clear" w:color="auto" w:fill="FFFFFF"/>
          </w:tcPr>
          <w:p w14:paraId="2E8AAA3B"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Exp</w:t>
            </w:r>
            <w:r w:rsidRPr="006C1C89">
              <w:rPr>
                <w:rFonts w:ascii="Times New Roman" w:hAnsi="Times New Roman" w:cs="Times New Roman"/>
                <w:i/>
                <w:iCs/>
              </w:rPr>
              <w:t xml:space="preserve"> </w:t>
            </w:r>
            <w:r w:rsidRPr="006C1C89">
              <w:rPr>
                <w:rFonts w:ascii="Times New Roman" w:hAnsi="Times New Roman" w:cs="Times New Roman"/>
              </w:rPr>
              <w:t>(</w:t>
            </w:r>
            <w:r w:rsidRPr="006C1C89">
              <w:rPr>
                <w:rFonts w:ascii="Times New Roman" w:hAnsi="Times New Roman" w:cs="Times New Roman"/>
                <w:i/>
                <w:iCs/>
              </w:rPr>
              <w:t>B</w:t>
            </w:r>
            <w:r w:rsidRPr="006C1C89">
              <w:rPr>
                <w:rFonts w:ascii="Times New Roman" w:hAnsi="Times New Roman" w:cs="Times New Roman"/>
              </w:rPr>
              <w:t xml:space="preserve">) </w:t>
            </w:r>
          </w:p>
        </w:tc>
        <w:tc>
          <w:tcPr>
            <w:tcW w:w="339" w:type="pct"/>
            <w:vMerge w:val="restart"/>
            <w:tcBorders>
              <w:left w:val="nil"/>
              <w:right w:val="nil"/>
            </w:tcBorders>
            <w:shd w:val="clear" w:color="auto" w:fill="FFFFFF"/>
          </w:tcPr>
          <w:p w14:paraId="18B15BE6"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Std. Error</w:t>
            </w:r>
          </w:p>
        </w:tc>
        <w:tc>
          <w:tcPr>
            <w:tcW w:w="880" w:type="pct"/>
            <w:gridSpan w:val="2"/>
            <w:tcBorders>
              <w:left w:val="nil"/>
              <w:right w:val="nil"/>
            </w:tcBorders>
            <w:shd w:val="clear" w:color="auto" w:fill="FFFFFF"/>
          </w:tcPr>
          <w:p w14:paraId="671F3E73"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95% Confidence Interval for Exp(</w:t>
            </w:r>
            <w:r w:rsidRPr="006C1C89">
              <w:rPr>
                <w:rFonts w:ascii="Times New Roman" w:hAnsi="Times New Roman" w:cs="Times New Roman"/>
                <w:i/>
                <w:iCs/>
              </w:rPr>
              <w:t>B</w:t>
            </w:r>
            <w:r w:rsidRPr="006C1C89">
              <w:rPr>
                <w:rFonts w:ascii="Times New Roman" w:hAnsi="Times New Roman" w:cs="Times New Roman"/>
              </w:rPr>
              <w:t>)</w:t>
            </w:r>
          </w:p>
        </w:tc>
        <w:tc>
          <w:tcPr>
            <w:tcW w:w="999" w:type="pct"/>
            <w:gridSpan w:val="3"/>
            <w:tcBorders>
              <w:left w:val="nil"/>
              <w:right w:val="nil"/>
            </w:tcBorders>
            <w:shd w:val="clear" w:color="auto" w:fill="FFFFFF"/>
          </w:tcPr>
          <w:p w14:paraId="34ABAEF3"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Hypothesis Test</w:t>
            </w:r>
          </w:p>
        </w:tc>
      </w:tr>
      <w:tr w:rsidR="00B419FA" w:rsidRPr="006C1C89" w14:paraId="1323EE2D" w14:textId="77777777" w:rsidTr="005611CA">
        <w:trPr>
          <w:cantSplit/>
        </w:trPr>
        <w:tc>
          <w:tcPr>
            <w:tcW w:w="1890" w:type="pct"/>
            <w:gridSpan w:val="2"/>
            <w:vMerge/>
            <w:tcBorders>
              <w:left w:val="nil"/>
              <w:bottom w:val="nil"/>
              <w:right w:val="nil"/>
            </w:tcBorders>
            <w:shd w:val="clear" w:color="auto" w:fill="FFFFFF"/>
          </w:tcPr>
          <w:p w14:paraId="364E19B8" w14:textId="77777777" w:rsidR="00B419FA" w:rsidRPr="006C1C89" w:rsidRDefault="00B419FA" w:rsidP="005611CA">
            <w:pPr>
              <w:autoSpaceDE w:val="0"/>
              <w:autoSpaceDN w:val="0"/>
              <w:adjustRightInd w:val="0"/>
              <w:rPr>
                <w:rFonts w:ascii="Times New Roman" w:hAnsi="Times New Roman" w:cs="Times New Roman"/>
              </w:rPr>
            </w:pPr>
          </w:p>
        </w:tc>
        <w:tc>
          <w:tcPr>
            <w:tcW w:w="448" w:type="pct"/>
            <w:vMerge/>
            <w:tcBorders>
              <w:left w:val="nil"/>
              <w:right w:val="nil"/>
            </w:tcBorders>
            <w:shd w:val="clear" w:color="auto" w:fill="FFFFFF"/>
          </w:tcPr>
          <w:p w14:paraId="6D3D89FF" w14:textId="77777777" w:rsidR="00B419FA" w:rsidRPr="006C1C89" w:rsidRDefault="00B419FA" w:rsidP="005611CA">
            <w:pPr>
              <w:autoSpaceDE w:val="0"/>
              <w:autoSpaceDN w:val="0"/>
              <w:adjustRightInd w:val="0"/>
              <w:rPr>
                <w:rFonts w:ascii="Times New Roman" w:hAnsi="Times New Roman" w:cs="Times New Roman"/>
              </w:rPr>
            </w:pPr>
          </w:p>
        </w:tc>
        <w:tc>
          <w:tcPr>
            <w:tcW w:w="445" w:type="pct"/>
            <w:vMerge/>
            <w:tcBorders>
              <w:left w:val="nil"/>
              <w:right w:val="nil"/>
            </w:tcBorders>
            <w:shd w:val="clear" w:color="auto" w:fill="FFFFFF"/>
          </w:tcPr>
          <w:p w14:paraId="6CE3F9E3" w14:textId="77777777" w:rsidR="00B419FA" w:rsidRPr="006C1C89" w:rsidRDefault="00B419FA" w:rsidP="005611CA">
            <w:pPr>
              <w:autoSpaceDE w:val="0"/>
              <w:autoSpaceDN w:val="0"/>
              <w:adjustRightInd w:val="0"/>
              <w:rPr>
                <w:rFonts w:ascii="Times New Roman" w:hAnsi="Times New Roman" w:cs="Times New Roman"/>
              </w:rPr>
            </w:pPr>
          </w:p>
        </w:tc>
        <w:tc>
          <w:tcPr>
            <w:tcW w:w="339" w:type="pct"/>
            <w:vMerge/>
            <w:tcBorders>
              <w:left w:val="nil"/>
              <w:right w:val="nil"/>
            </w:tcBorders>
            <w:shd w:val="clear" w:color="auto" w:fill="FFFFFF"/>
          </w:tcPr>
          <w:p w14:paraId="00F67C38" w14:textId="77777777" w:rsidR="00B419FA" w:rsidRPr="006C1C89" w:rsidRDefault="00B419FA" w:rsidP="005611CA">
            <w:pPr>
              <w:autoSpaceDE w:val="0"/>
              <w:autoSpaceDN w:val="0"/>
              <w:adjustRightInd w:val="0"/>
              <w:rPr>
                <w:rFonts w:ascii="Times New Roman" w:hAnsi="Times New Roman" w:cs="Times New Roman"/>
              </w:rPr>
            </w:pPr>
          </w:p>
        </w:tc>
        <w:tc>
          <w:tcPr>
            <w:tcW w:w="471" w:type="pct"/>
            <w:tcBorders>
              <w:left w:val="nil"/>
              <w:right w:val="nil"/>
            </w:tcBorders>
            <w:shd w:val="clear" w:color="auto" w:fill="FFFFFF"/>
          </w:tcPr>
          <w:p w14:paraId="0B082279"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Lower</w:t>
            </w:r>
          </w:p>
        </w:tc>
        <w:tc>
          <w:tcPr>
            <w:tcW w:w="409" w:type="pct"/>
            <w:tcBorders>
              <w:left w:val="nil"/>
              <w:right w:val="nil"/>
            </w:tcBorders>
            <w:shd w:val="clear" w:color="auto" w:fill="FFFFFF"/>
          </w:tcPr>
          <w:p w14:paraId="521F434A"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Upper</w:t>
            </w:r>
          </w:p>
        </w:tc>
        <w:tc>
          <w:tcPr>
            <w:tcW w:w="458" w:type="pct"/>
            <w:tcBorders>
              <w:left w:val="nil"/>
              <w:right w:val="nil"/>
            </w:tcBorders>
            <w:shd w:val="clear" w:color="auto" w:fill="FFFFFF"/>
          </w:tcPr>
          <w:p w14:paraId="1465503B"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Wald Chi-Square</w:t>
            </w:r>
          </w:p>
        </w:tc>
        <w:tc>
          <w:tcPr>
            <w:tcW w:w="163" w:type="pct"/>
            <w:tcBorders>
              <w:left w:val="nil"/>
              <w:right w:val="nil"/>
            </w:tcBorders>
            <w:shd w:val="clear" w:color="auto" w:fill="FFFFFF"/>
          </w:tcPr>
          <w:p w14:paraId="0DC3973E"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df</w:t>
            </w:r>
          </w:p>
        </w:tc>
        <w:tc>
          <w:tcPr>
            <w:tcW w:w="377" w:type="pct"/>
            <w:tcBorders>
              <w:left w:val="nil"/>
              <w:right w:val="nil"/>
            </w:tcBorders>
            <w:shd w:val="clear" w:color="auto" w:fill="FFFFFF"/>
          </w:tcPr>
          <w:p w14:paraId="238DD4A8"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Sig.</w:t>
            </w:r>
          </w:p>
        </w:tc>
      </w:tr>
      <w:tr w:rsidR="00B419FA" w:rsidRPr="006C1C89" w14:paraId="7BF4D7E2" w14:textId="77777777" w:rsidTr="005611CA">
        <w:trPr>
          <w:cantSplit/>
        </w:trPr>
        <w:tc>
          <w:tcPr>
            <w:tcW w:w="1890" w:type="pct"/>
            <w:gridSpan w:val="2"/>
            <w:tcBorders>
              <w:left w:val="nil"/>
              <w:bottom w:val="nil"/>
              <w:right w:val="nil"/>
            </w:tcBorders>
            <w:shd w:val="clear" w:color="auto" w:fill="FFFFFF"/>
          </w:tcPr>
          <w:p w14:paraId="6474F037"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b/>
                <w:bCs/>
              </w:rPr>
              <w:t xml:space="preserve">Print Preference </w:t>
            </w:r>
            <w:r w:rsidRPr="006C1C89">
              <w:rPr>
                <w:rFonts w:ascii="Times New Roman" w:hAnsi="Times New Roman" w:cs="Times New Roman"/>
              </w:rPr>
              <w:t>(Intercept)</w:t>
            </w:r>
          </w:p>
        </w:tc>
        <w:tc>
          <w:tcPr>
            <w:tcW w:w="448" w:type="pct"/>
            <w:tcBorders>
              <w:left w:val="nil"/>
              <w:bottom w:val="nil"/>
              <w:right w:val="nil"/>
            </w:tcBorders>
            <w:shd w:val="clear" w:color="auto" w:fill="FFFFFF"/>
          </w:tcPr>
          <w:p w14:paraId="75304CD6"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.850</w:t>
            </w:r>
          </w:p>
        </w:tc>
        <w:tc>
          <w:tcPr>
            <w:tcW w:w="445" w:type="pct"/>
            <w:tcBorders>
              <w:left w:val="nil"/>
              <w:bottom w:val="nil"/>
              <w:right w:val="nil"/>
            </w:tcBorders>
            <w:shd w:val="clear" w:color="auto" w:fill="FFFFFF"/>
          </w:tcPr>
          <w:p w14:paraId="5900AC4B"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339" w:type="pct"/>
            <w:tcBorders>
              <w:left w:val="nil"/>
              <w:bottom w:val="nil"/>
              <w:right w:val="nil"/>
            </w:tcBorders>
            <w:shd w:val="clear" w:color="auto" w:fill="FFFFFF"/>
          </w:tcPr>
          <w:p w14:paraId="09DEB182"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.056</w:t>
            </w:r>
          </w:p>
        </w:tc>
        <w:tc>
          <w:tcPr>
            <w:tcW w:w="471" w:type="pct"/>
            <w:tcBorders>
              <w:left w:val="nil"/>
              <w:bottom w:val="nil"/>
              <w:right w:val="nil"/>
            </w:tcBorders>
            <w:shd w:val="clear" w:color="auto" w:fill="FFFFFF"/>
          </w:tcPr>
          <w:p w14:paraId="3F4C9028"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409" w:type="pct"/>
            <w:tcBorders>
              <w:left w:val="nil"/>
              <w:bottom w:val="nil"/>
              <w:right w:val="nil"/>
            </w:tcBorders>
            <w:shd w:val="clear" w:color="auto" w:fill="FFFFFF"/>
          </w:tcPr>
          <w:p w14:paraId="774336C1"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458" w:type="pct"/>
            <w:tcBorders>
              <w:left w:val="nil"/>
              <w:bottom w:val="nil"/>
              <w:right w:val="nil"/>
            </w:tcBorders>
            <w:shd w:val="clear" w:color="auto" w:fill="FFFFFF"/>
          </w:tcPr>
          <w:p w14:paraId="68987D5A"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232.386</w:t>
            </w:r>
          </w:p>
        </w:tc>
        <w:tc>
          <w:tcPr>
            <w:tcW w:w="163" w:type="pct"/>
            <w:tcBorders>
              <w:left w:val="nil"/>
              <w:bottom w:val="nil"/>
              <w:right w:val="nil"/>
            </w:tcBorders>
            <w:shd w:val="clear" w:color="auto" w:fill="FFFFFF"/>
          </w:tcPr>
          <w:p w14:paraId="3D0DCD9F"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w:t>
            </w:r>
          </w:p>
        </w:tc>
        <w:tc>
          <w:tcPr>
            <w:tcW w:w="377" w:type="pct"/>
            <w:tcBorders>
              <w:left w:val="nil"/>
              <w:bottom w:val="nil"/>
              <w:right w:val="nil"/>
            </w:tcBorders>
            <w:shd w:val="clear" w:color="auto" w:fill="FFFFFF"/>
          </w:tcPr>
          <w:p w14:paraId="55962421"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.000</w:t>
            </w:r>
          </w:p>
        </w:tc>
      </w:tr>
      <w:tr w:rsidR="00B419FA" w:rsidRPr="006C1C89" w14:paraId="214AE738" w14:textId="77777777" w:rsidTr="005611CA">
        <w:trPr>
          <w:cantSplit/>
        </w:trPr>
        <w:tc>
          <w:tcPr>
            <w:tcW w:w="1890" w:type="pct"/>
            <w:gridSpan w:val="2"/>
            <w:tcBorders>
              <w:top w:val="nil"/>
              <w:left w:val="nil"/>
              <w:bottom w:val="nil"/>
              <w:right w:val="nil"/>
            </w:tcBorders>
            <w:shd w:val="clear" w:color="auto" w:fill="FFFFFF"/>
          </w:tcPr>
          <w:p w14:paraId="7B0AE765" w14:textId="77777777" w:rsidR="00B419FA" w:rsidRPr="006C1C89" w:rsidRDefault="00B419FA" w:rsidP="005611CA">
            <w:pPr>
              <w:autoSpaceDE w:val="0"/>
              <w:autoSpaceDN w:val="0"/>
              <w:adjustRightInd w:val="0"/>
              <w:ind w:left="720" w:right="60"/>
              <w:rPr>
                <w:rFonts w:ascii="Times New Roman" w:hAnsi="Times New Roman" w:cs="Times New Roman"/>
              </w:rPr>
            </w:pPr>
            <w:r w:rsidRPr="006C1C89">
              <w:rPr>
                <w:rFonts w:ascii="Times New Roman" w:hAnsi="Times New Roman" w:cs="Times New Roman"/>
              </w:rPr>
              <w:t xml:space="preserve">Insufficient Home Internet </w:t>
            </w:r>
          </w:p>
        </w:tc>
        <w:tc>
          <w:tcPr>
            <w:tcW w:w="448" w:type="pct"/>
            <w:tcBorders>
              <w:top w:val="nil"/>
              <w:left w:val="nil"/>
              <w:bottom w:val="nil"/>
              <w:right w:val="nil"/>
            </w:tcBorders>
            <w:shd w:val="clear" w:color="auto" w:fill="FFFFFF"/>
          </w:tcPr>
          <w:p w14:paraId="6C5BF5EA"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.303</w:t>
            </w:r>
          </w:p>
        </w:tc>
        <w:tc>
          <w:tcPr>
            <w:tcW w:w="445" w:type="pct"/>
            <w:tcBorders>
              <w:top w:val="nil"/>
              <w:left w:val="nil"/>
              <w:bottom w:val="nil"/>
              <w:right w:val="nil"/>
            </w:tcBorders>
            <w:shd w:val="clear" w:color="auto" w:fill="FFFFFF"/>
          </w:tcPr>
          <w:p w14:paraId="1EF60553"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1.353</w:t>
            </w:r>
          </w:p>
        </w:tc>
        <w:tc>
          <w:tcPr>
            <w:tcW w:w="339" w:type="pct"/>
            <w:tcBorders>
              <w:top w:val="nil"/>
              <w:left w:val="nil"/>
              <w:bottom w:val="nil"/>
              <w:right w:val="nil"/>
            </w:tcBorders>
            <w:shd w:val="clear" w:color="auto" w:fill="FFFFFF"/>
          </w:tcPr>
          <w:p w14:paraId="5F37099B"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.186</w:t>
            </w:r>
          </w:p>
        </w:tc>
        <w:tc>
          <w:tcPr>
            <w:tcW w:w="471" w:type="pct"/>
            <w:tcBorders>
              <w:top w:val="nil"/>
              <w:left w:val="nil"/>
              <w:bottom w:val="nil"/>
              <w:right w:val="nil"/>
            </w:tcBorders>
            <w:shd w:val="clear" w:color="auto" w:fill="FFFFFF"/>
          </w:tcPr>
          <w:p w14:paraId="5D7871F3"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.941</w:t>
            </w:r>
          </w:p>
        </w:tc>
        <w:tc>
          <w:tcPr>
            <w:tcW w:w="409" w:type="pct"/>
            <w:tcBorders>
              <w:top w:val="nil"/>
              <w:left w:val="nil"/>
              <w:bottom w:val="nil"/>
              <w:right w:val="nil"/>
            </w:tcBorders>
            <w:shd w:val="clear" w:color="auto" w:fill="FFFFFF"/>
          </w:tcPr>
          <w:p w14:paraId="70B84DAB"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1.947</w:t>
            </w:r>
          </w:p>
        </w:tc>
        <w:tc>
          <w:tcPr>
            <w:tcW w:w="458" w:type="pct"/>
            <w:tcBorders>
              <w:top w:val="nil"/>
              <w:left w:val="nil"/>
              <w:bottom w:val="nil"/>
              <w:right w:val="nil"/>
            </w:tcBorders>
            <w:shd w:val="clear" w:color="auto" w:fill="FFFFFF"/>
          </w:tcPr>
          <w:p w14:paraId="69888384"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2.659</w:t>
            </w:r>
          </w:p>
        </w:tc>
        <w:tc>
          <w:tcPr>
            <w:tcW w:w="163" w:type="pct"/>
            <w:tcBorders>
              <w:top w:val="nil"/>
              <w:left w:val="nil"/>
              <w:bottom w:val="nil"/>
              <w:right w:val="nil"/>
            </w:tcBorders>
            <w:shd w:val="clear" w:color="auto" w:fill="FFFFFF"/>
          </w:tcPr>
          <w:p w14:paraId="352A5C76"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w:t>
            </w:r>
          </w:p>
        </w:tc>
        <w:tc>
          <w:tcPr>
            <w:tcW w:w="377" w:type="pct"/>
            <w:tcBorders>
              <w:top w:val="nil"/>
              <w:left w:val="nil"/>
              <w:bottom w:val="nil"/>
              <w:right w:val="nil"/>
            </w:tcBorders>
            <w:shd w:val="clear" w:color="auto" w:fill="FFFFFF"/>
          </w:tcPr>
          <w:p w14:paraId="3529D7DC"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.103</w:t>
            </w:r>
          </w:p>
        </w:tc>
      </w:tr>
      <w:tr w:rsidR="00B419FA" w:rsidRPr="006C1C89" w14:paraId="470BC55D" w14:textId="77777777" w:rsidTr="005611CA">
        <w:trPr>
          <w:cantSplit/>
        </w:trPr>
        <w:tc>
          <w:tcPr>
            <w:tcW w:w="1890" w:type="pct"/>
            <w:gridSpan w:val="2"/>
            <w:tcBorders>
              <w:top w:val="nil"/>
              <w:left w:val="nil"/>
              <w:bottom w:val="nil"/>
              <w:right w:val="nil"/>
            </w:tcBorders>
            <w:shd w:val="clear" w:color="auto" w:fill="FFFFFF"/>
          </w:tcPr>
          <w:p w14:paraId="51951015" w14:textId="77777777" w:rsidR="00B419FA" w:rsidRPr="006C1C89" w:rsidRDefault="00B419FA" w:rsidP="005611CA">
            <w:pPr>
              <w:autoSpaceDE w:val="0"/>
              <w:autoSpaceDN w:val="0"/>
              <w:adjustRightInd w:val="0"/>
              <w:ind w:left="720" w:right="60"/>
              <w:rPr>
                <w:rFonts w:ascii="Times New Roman" w:hAnsi="Times New Roman" w:cs="Times New Roman"/>
              </w:rPr>
            </w:pPr>
            <w:r w:rsidRPr="006C1C89">
              <w:rPr>
                <w:rFonts w:ascii="Times New Roman" w:hAnsi="Times New Roman" w:cs="Times New Roman"/>
              </w:rPr>
              <w:t xml:space="preserve">Sufficient Home Internet </w:t>
            </w:r>
          </w:p>
        </w:tc>
        <w:tc>
          <w:tcPr>
            <w:tcW w:w="448" w:type="pct"/>
            <w:tcBorders>
              <w:top w:val="nil"/>
              <w:left w:val="nil"/>
              <w:bottom w:val="nil"/>
              <w:right w:val="nil"/>
            </w:tcBorders>
            <w:shd w:val="clear" w:color="auto" w:fill="FFFFFF"/>
          </w:tcPr>
          <w:p w14:paraId="5E96CD12"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445" w:type="pct"/>
            <w:tcBorders>
              <w:top w:val="nil"/>
              <w:left w:val="nil"/>
              <w:bottom w:val="nil"/>
              <w:right w:val="nil"/>
            </w:tcBorders>
            <w:shd w:val="clear" w:color="auto" w:fill="FFFFFF"/>
          </w:tcPr>
          <w:p w14:paraId="5A460467"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339" w:type="pct"/>
            <w:tcBorders>
              <w:top w:val="nil"/>
              <w:left w:val="nil"/>
              <w:bottom w:val="nil"/>
              <w:right w:val="nil"/>
            </w:tcBorders>
            <w:shd w:val="clear" w:color="auto" w:fill="FFFFFF"/>
          </w:tcPr>
          <w:p w14:paraId="4B23CD97"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471" w:type="pct"/>
            <w:tcBorders>
              <w:top w:val="nil"/>
              <w:left w:val="nil"/>
              <w:bottom w:val="nil"/>
              <w:right w:val="nil"/>
            </w:tcBorders>
            <w:shd w:val="clear" w:color="auto" w:fill="FFFFFF"/>
          </w:tcPr>
          <w:p w14:paraId="37930275"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409" w:type="pct"/>
            <w:tcBorders>
              <w:top w:val="nil"/>
              <w:left w:val="nil"/>
              <w:bottom w:val="nil"/>
              <w:right w:val="nil"/>
            </w:tcBorders>
            <w:shd w:val="clear" w:color="auto" w:fill="FFFFFF"/>
          </w:tcPr>
          <w:p w14:paraId="1DD20BDC"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458" w:type="pct"/>
            <w:tcBorders>
              <w:top w:val="nil"/>
              <w:left w:val="nil"/>
              <w:bottom w:val="nil"/>
              <w:right w:val="nil"/>
            </w:tcBorders>
            <w:shd w:val="clear" w:color="auto" w:fill="FFFFFF"/>
          </w:tcPr>
          <w:p w14:paraId="1E1DCA18" w14:textId="77777777" w:rsidR="00B419FA" w:rsidRPr="006C1C89" w:rsidRDefault="00B419FA" w:rsidP="005611CA">
            <w:pPr>
              <w:autoSpaceDE w:val="0"/>
              <w:autoSpaceDN w:val="0"/>
              <w:adjustRightInd w:val="0"/>
              <w:ind w:left="60" w:right="60"/>
              <w:rPr>
                <w:rFonts w:ascii="Times New Roman" w:hAnsi="Times New Roman" w:cs="Times New Roman"/>
              </w:rPr>
            </w:pPr>
          </w:p>
        </w:tc>
        <w:tc>
          <w:tcPr>
            <w:tcW w:w="163" w:type="pct"/>
            <w:tcBorders>
              <w:top w:val="nil"/>
              <w:left w:val="nil"/>
              <w:bottom w:val="nil"/>
              <w:right w:val="nil"/>
            </w:tcBorders>
            <w:shd w:val="clear" w:color="auto" w:fill="FFFFFF"/>
          </w:tcPr>
          <w:p w14:paraId="77DEC605"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0</w:t>
            </w:r>
          </w:p>
        </w:tc>
        <w:tc>
          <w:tcPr>
            <w:tcW w:w="377" w:type="pct"/>
            <w:tcBorders>
              <w:top w:val="nil"/>
              <w:left w:val="nil"/>
              <w:bottom w:val="nil"/>
              <w:right w:val="nil"/>
            </w:tcBorders>
            <w:shd w:val="clear" w:color="auto" w:fill="FFFFFF"/>
          </w:tcPr>
          <w:p w14:paraId="385F9CB6" w14:textId="77777777" w:rsidR="00B419FA" w:rsidRPr="006C1C89" w:rsidRDefault="00B419FA" w:rsidP="005611CA">
            <w:pPr>
              <w:autoSpaceDE w:val="0"/>
              <w:autoSpaceDN w:val="0"/>
              <w:adjustRightInd w:val="0"/>
              <w:ind w:left="60" w:right="60"/>
              <w:rPr>
                <w:rFonts w:ascii="Times New Roman" w:hAnsi="Times New Roman" w:cs="Times New Roman"/>
              </w:rPr>
            </w:pPr>
          </w:p>
        </w:tc>
      </w:tr>
      <w:tr w:rsidR="00B419FA" w:rsidRPr="006C1C89" w14:paraId="75E4E8C8" w14:textId="77777777" w:rsidTr="005611CA">
        <w:trPr>
          <w:cantSplit/>
        </w:trPr>
        <w:tc>
          <w:tcPr>
            <w:tcW w:w="1890" w:type="pct"/>
            <w:gridSpan w:val="2"/>
            <w:tcBorders>
              <w:top w:val="single" w:sz="12" w:space="0" w:color="auto"/>
              <w:left w:val="nil"/>
              <w:bottom w:val="nil"/>
              <w:right w:val="single" w:sz="4" w:space="0" w:color="auto"/>
            </w:tcBorders>
            <w:shd w:val="clear" w:color="auto" w:fill="FFFFFF"/>
          </w:tcPr>
          <w:p w14:paraId="299F530F" w14:textId="77777777" w:rsidR="00B419FA" w:rsidRPr="006C1C89" w:rsidRDefault="00B419FA" w:rsidP="005611CA">
            <w:pPr>
              <w:autoSpaceDE w:val="0"/>
              <w:autoSpaceDN w:val="0"/>
              <w:adjustRightInd w:val="0"/>
              <w:ind w:right="60"/>
              <w:rPr>
                <w:rFonts w:ascii="Times New Roman" w:hAnsi="Times New Roman" w:cs="Times New Roman"/>
              </w:rPr>
            </w:pPr>
            <w:r w:rsidRPr="006C1C89">
              <w:rPr>
                <w:rFonts w:ascii="Times New Roman" w:hAnsi="Times New Roman" w:cs="Times New Roman"/>
                <w:b/>
                <w:bCs/>
              </w:rPr>
              <w:t xml:space="preserve">Digital Preference </w:t>
            </w:r>
            <w:r w:rsidRPr="006C1C89">
              <w:rPr>
                <w:rFonts w:ascii="Times New Roman" w:hAnsi="Times New Roman" w:cs="Times New Roman"/>
              </w:rPr>
              <w:t>(Intercept)</w:t>
            </w:r>
          </w:p>
        </w:tc>
        <w:tc>
          <w:tcPr>
            <w:tcW w:w="448" w:type="pct"/>
            <w:tcBorders>
              <w:top w:val="single" w:sz="12" w:space="0" w:color="auto"/>
              <w:left w:val="single" w:sz="4" w:space="0" w:color="auto"/>
              <w:bottom w:val="nil"/>
              <w:right w:val="single" w:sz="4" w:space="0" w:color="auto"/>
            </w:tcBorders>
            <w:shd w:val="clear" w:color="auto" w:fill="FFFFFF"/>
          </w:tcPr>
          <w:p w14:paraId="60422ADB"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-1.017</w:t>
            </w:r>
          </w:p>
        </w:tc>
        <w:tc>
          <w:tcPr>
            <w:tcW w:w="445" w:type="pct"/>
            <w:tcBorders>
              <w:top w:val="single" w:sz="12" w:space="0" w:color="auto"/>
              <w:left w:val="single" w:sz="4" w:space="0" w:color="auto"/>
              <w:bottom w:val="nil"/>
              <w:right w:val="single" w:sz="4" w:space="0" w:color="auto"/>
            </w:tcBorders>
            <w:shd w:val="clear" w:color="auto" w:fill="FFFFFF"/>
          </w:tcPr>
          <w:p w14:paraId="65730D8A" w14:textId="77777777" w:rsidR="00B419FA" w:rsidRPr="006C1C89" w:rsidRDefault="00B419FA" w:rsidP="005611CA">
            <w:pPr>
              <w:autoSpaceDE w:val="0"/>
              <w:autoSpaceDN w:val="0"/>
              <w:adjustRightInd w:val="0"/>
              <w:rPr>
                <w:rFonts w:ascii="Times New Roman" w:hAnsi="Times New Roman" w:cs="Times New Roman"/>
              </w:rPr>
            </w:pPr>
          </w:p>
        </w:tc>
        <w:tc>
          <w:tcPr>
            <w:tcW w:w="339" w:type="pct"/>
            <w:tcBorders>
              <w:top w:val="single" w:sz="12" w:space="0" w:color="auto"/>
              <w:left w:val="single" w:sz="4" w:space="0" w:color="auto"/>
              <w:bottom w:val="nil"/>
              <w:right w:val="single" w:sz="4" w:space="0" w:color="auto"/>
            </w:tcBorders>
            <w:shd w:val="clear" w:color="auto" w:fill="FFFFFF"/>
          </w:tcPr>
          <w:p w14:paraId="09DB5C40"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.091</w:t>
            </w:r>
          </w:p>
        </w:tc>
        <w:tc>
          <w:tcPr>
            <w:tcW w:w="471" w:type="pct"/>
            <w:tcBorders>
              <w:top w:val="single" w:sz="12" w:space="0" w:color="auto"/>
              <w:left w:val="single" w:sz="4" w:space="0" w:color="auto"/>
              <w:bottom w:val="nil"/>
              <w:right w:val="single" w:sz="4" w:space="0" w:color="auto"/>
            </w:tcBorders>
            <w:shd w:val="clear" w:color="auto" w:fill="FFFFFF"/>
          </w:tcPr>
          <w:p w14:paraId="3F6EB30E" w14:textId="77777777" w:rsidR="00B419FA" w:rsidRPr="006C1C89" w:rsidRDefault="00B419FA" w:rsidP="005611CA">
            <w:pPr>
              <w:autoSpaceDE w:val="0"/>
              <w:autoSpaceDN w:val="0"/>
              <w:adjustRightInd w:val="0"/>
              <w:rPr>
                <w:rFonts w:ascii="Times New Roman" w:hAnsi="Times New Roman" w:cs="Times New Roman"/>
              </w:rPr>
            </w:pPr>
          </w:p>
        </w:tc>
        <w:tc>
          <w:tcPr>
            <w:tcW w:w="409" w:type="pct"/>
            <w:tcBorders>
              <w:top w:val="single" w:sz="12" w:space="0" w:color="auto"/>
              <w:left w:val="single" w:sz="4" w:space="0" w:color="auto"/>
              <w:bottom w:val="nil"/>
              <w:right w:val="single" w:sz="4" w:space="0" w:color="auto"/>
            </w:tcBorders>
            <w:shd w:val="clear" w:color="auto" w:fill="FFFFFF"/>
          </w:tcPr>
          <w:p w14:paraId="14D7F595" w14:textId="77777777" w:rsidR="00B419FA" w:rsidRPr="006C1C89" w:rsidRDefault="00B419FA" w:rsidP="005611CA">
            <w:pPr>
              <w:autoSpaceDE w:val="0"/>
              <w:autoSpaceDN w:val="0"/>
              <w:adjustRightInd w:val="0"/>
              <w:rPr>
                <w:rFonts w:ascii="Times New Roman" w:hAnsi="Times New Roman" w:cs="Times New Roman"/>
              </w:rPr>
            </w:pPr>
          </w:p>
        </w:tc>
        <w:tc>
          <w:tcPr>
            <w:tcW w:w="458" w:type="pct"/>
            <w:tcBorders>
              <w:top w:val="single" w:sz="12" w:space="0" w:color="auto"/>
              <w:left w:val="single" w:sz="4" w:space="0" w:color="auto"/>
              <w:bottom w:val="nil"/>
              <w:right w:val="single" w:sz="4" w:space="0" w:color="auto"/>
            </w:tcBorders>
            <w:shd w:val="clear" w:color="auto" w:fill="FFFFFF"/>
          </w:tcPr>
          <w:p w14:paraId="3BF51245"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126.106</w:t>
            </w:r>
          </w:p>
        </w:tc>
        <w:tc>
          <w:tcPr>
            <w:tcW w:w="163" w:type="pct"/>
            <w:tcBorders>
              <w:top w:val="single" w:sz="12" w:space="0" w:color="auto"/>
              <w:left w:val="single" w:sz="4" w:space="0" w:color="auto"/>
              <w:bottom w:val="nil"/>
              <w:right w:val="single" w:sz="4" w:space="0" w:color="auto"/>
            </w:tcBorders>
            <w:shd w:val="clear" w:color="auto" w:fill="FFFFFF"/>
          </w:tcPr>
          <w:p w14:paraId="43CAC34C"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1</w:t>
            </w:r>
          </w:p>
        </w:tc>
        <w:tc>
          <w:tcPr>
            <w:tcW w:w="377" w:type="pct"/>
            <w:tcBorders>
              <w:top w:val="single" w:sz="12" w:space="0" w:color="auto"/>
              <w:left w:val="single" w:sz="4" w:space="0" w:color="auto"/>
              <w:bottom w:val="nil"/>
              <w:right w:val="nil"/>
            </w:tcBorders>
            <w:shd w:val="clear" w:color="auto" w:fill="FFFFFF"/>
          </w:tcPr>
          <w:p w14:paraId="54B31978"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.000</w:t>
            </w:r>
          </w:p>
        </w:tc>
      </w:tr>
      <w:tr w:rsidR="00B419FA" w:rsidRPr="006C1C89" w14:paraId="1B267C17" w14:textId="77777777" w:rsidTr="005611CA">
        <w:trPr>
          <w:cantSplit/>
        </w:trPr>
        <w:tc>
          <w:tcPr>
            <w:tcW w:w="1890" w:type="pct"/>
            <w:gridSpan w:val="2"/>
            <w:tcBorders>
              <w:top w:val="nil"/>
              <w:left w:val="nil"/>
              <w:bottom w:val="nil"/>
              <w:right w:val="nil"/>
            </w:tcBorders>
            <w:shd w:val="clear" w:color="auto" w:fill="FFFFFF"/>
          </w:tcPr>
          <w:p w14:paraId="69C338D7" w14:textId="77777777" w:rsidR="00B419FA" w:rsidRPr="006C1C89" w:rsidRDefault="00B419FA" w:rsidP="005611CA">
            <w:pPr>
              <w:autoSpaceDE w:val="0"/>
              <w:autoSpaceDN w:val="0"/>
              <w:adjustRightInd w:val="0"/>
              <w:ind w:left="720" w:right="60"/>
              <w:rPr>
                <w:rFonts w:ascii="Times New Roman" w:hAnsi="Times New Roman" w:cs="Times New Roman"/>
              </w:rPr>
            </w:pPr>
            <w:r w:rsidRPr="006C1C89">
              <w:rPr>
                <w:rFonts w:ascii="Times New Roman" w:hAnsi="Times New Roman" w:cs="Times New Roman"/>
              </w:rPr>
              <w:t xml:space="preserve">Insufficient Home Internet </w:t>
            </w:r>
          </w:p>
        </w:tc>
        <w:tc>
          <w:tcPr>
            <w:tcW w:w="448" w:type="pct"/>
            <w:tcBorders>
              <w:top w:val="nil"/>
              <w:left w:val="nil"/>
              <w:bottom w:val="nil"/>
              <w:right w:val="nil"/>
            </w:tcBorders>
            <w:shd w:val="clear" w:color="auto" w:fill="FFFFFF"/>
          </w:tcPr>
          <w:p w14:paraId="01687770"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.498</w:t>
            </w:r>
          </w:p>
        </w:tc>
        <w:tc>
          <w:tcPr>
            <w:tcW w:w="445" w:type="pct"/>
            <w:tcBorders>
              <w:top w:val="nil"/>
              <w:left w:val="nil"/>
              <w:bottom w:val="nil"/>
              <w:right w:val="nil"/>
            </w:tcBorders>
            <w:shd w:val="clear" w:color="auto" w:fill="FFFFFF"/>
          </w:tcPr>
          <w:p w14:paraId="1FBAA34F"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1.646</w:t>
            </w:r>
          </w:p>
        </w:tc>
        <w:tc>
          <w:tcPr>
            <w:tcW w:w="339" w:type="pct"/>
            <w:tcBorders>
              <w:top w:val="nil"/>
              <w:left w:val="nil"/>
              <w:bottom w:val="nil"/>
              <w:right w:val="nil"/>
            </w:tcBorders>
            <w:shd w:val="clear" w:color="auto" w:fill="FFFFFF"/>
          </w:tcPr>
          <w:p w14:paraId="5617DA33"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.268</w:t>
            </w:r>
          </w:p>
        </w:tc>
        <w:tc>
          <w:tcPr>
            <w:tcW w:w="471" w:type="pct"/>
            <w:tcBorders>
              <w:top w:val="nil"/>
              <w:left w:val="nil"/>
              <w:bottom w:val="nil"/>
              <w:right w:val="nil"/>
            </w:tcBorders>
            <w:shd w:val="clear" w:color="auto" w:fill="FFFFFF"/>
          </w:tcPr>
          <w:p w14:paraId="6C1ACD53"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.973</w:t>
            </w:r>
          </w:p>
        </w:tc>
        <w:tc>
          <w:tcPr>
            <w:tcW w:w="409" w:type="pct"/>
            <w:tcBorders>
              <w:top w:val="nil"/>
              <w:left w:val="nil"/>
              <w:bottom w:val="nil"/>
              <w:right w:val="nil"/>
            </w:tcBorders>
            <w:shd w:val="clear" w:color="auto" w:fill="FFFFFF"/>
          </w:tcPr>
          <w:p w14:paraId="5B43D5CC"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2.785</w:t>
            </w:r>
          </w:p>
        </w:tc>
        <w:tc>
          <w:tcPr>
            <w:tcW w:w="458" w:type="pct"/>
            <w:tcBorders>
              <w:top w:val="nil"/>
              <w:left w:val="nil"/>
              <w:bottom w:val="nil"/>
              <w:right w:val="nil"/>
            </w:tcBorders>
            <w:shd w:val="clear" w:color="auto" w:fill="FFFFFF"/>
          </w:tcPr>
          <w:p w14:paraId="546DDBA2"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3.448</w:t>
            </w:r>
          </w:p>
        </w:tc>
        <w:tc>
          <w:tcPr>
            <w:tcW w:w="163" w:type="pct"/>
            <w:tcBorders>
              <w:top w:val="nil"/>
              <w:left w:val="nil"/>
              <w:bottom w:val="nil"/>
              <w:right w:val="nil"/>
            </w:tcBorders>
            <w:shd w:val="clear" w:color="auto" w:fill="FFFFFF"/>
          </w:tcPr>
          <w:p w14:paraId="158FBE9B"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1</w:t>
            </w:r>
          </w:p>
        </w:tc>
        <w:tc>
          <w:tcPr>
            <w:tcW w:w="377" w:type="pct"/>
            <w:tcBorders>
              <w:top w:val="nil"/>
              <w:left w:val="nil"/>
              <w:bottom w:val="nil"/>
              <w:right w:val="nil"/>
            </w:tcBorders>
            <w:shd w:val="clear" w:color="auto" w:fill="FFFFFF"/>
          </w:tcPr>
          <w:p w14:paraId="468FF13D"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.063</w:t>
            </w:r>
          </w:p>
        </w:tc>
      </w:tr>
      <w:tr w:rsidR="00B419FA" w:rsidRPr="006C1C89" w14:paraId="43B19BDE" w14:textId="77777777" w:rsidTr="005611CA">
        <w:trPr>
          <w:cantSplit/>
        </w:trPr>
        <w:tc>
          <w:tcPr>
            <w:tcW w:w="1890" w:type="pct"/>
            <w:gridSpan w:val="2"/>
            <w:tcBorders>
              <w:top w:val="nil"/>
              <w:left w:val="nil"/>
              <w:bottom w:val="nil"/>
              <w:right w:val="nil"/>
            </w:tcBorders>
            <w:shd w:val="clear" w:color="auto" w:fill="FFFFFF"/>
          </w:tcPr>
          <w:p w14:paraId="2E734A69" w14:textId="77777777" w:rsidR="00B419FA" w:rsidRPr="006C1C89" w:rsidRDefault="00B419FA" w:rsidP="005611CA">
            <w:pPr>
              <w:autoSpaceDE w:val="0"/>
              <w:autoSpaceDN w:val="0"/>
              <w:adjustRightInd w:val="0"/>
              <w:ind w:left="720" w:right="60"/>
              <w:rPr>
                <w:rFonts w:ascii="Times New Roman" w:hAnsi="Times New Roman" w:cs="Times New Roman"/>
              </w:rPr>
            </w:pPr>
            <w:r w:rsidRPr="006C1C89">
              <w:rPr>
                <w:rFonts w:ascii="Times New Roman" w:hAnsi="Times New Roman" w:cs="Times New Roman"/>
              </w:rPr>
              <w:t xml:space="preserve">Sufficient Home Internet </w:t>
            </w:r>
          </w:p>
        </w:tc>
        <w:tc>
          <w:tcPr>
            <w:tcW w:w="448" w:type="pct"/>
            <w:tcBorders>
              <w:top w:val="nil"/>
              <w:left w:val="nil"/>
              <w:bottom w:val="nil"/>
              <w:right w:val="nil"/>
            </w:tcBorders>
            <w:shd w:val="clear" w:color="auto" w:fill="FFFFFF"/>
          </w:tcPr>
          <w:p w14:paraId="17FA5FA2" w14:textId="77777777" w:rsidR="00B419FA" w:rsidRPr="006C1C89" w:rsidRDefault="00B419FA" w:rsidP="005611CA">
            <w:pPr>
              <w:autoSpaceDE w:val="0"/>
              <w:autoSpaceDN w:val="0"/>
              <w:adjustRightInd w:val="0"/>
              <w:ind w:left="60" w:right="60"/>
              <w:rPr>
                <w:rFonts w:ascii="Times New Roman" w:hAnsi="Times New Roman" w:cs="Times New Roman"/>
              </w:rPr>
            </w:pPr>
            <w:r w:rsidRPr="006C1C89">
              <w:rPr>
                <w:rFonts w:ascii="Times New Roman" w:hAnsi="Times New Roman" w:cs="Times New Roman"/>
              </w:rPr>
              <w:t>0</w:t>
            </w:r>
            <w:r w:rsidRPr="006C1C89">
              <w:rPr>
                <w:rFonts w:ascii="Times New Roman" w:hAnsi="Times New Roman" w:cs="Times New Roman"/>
                <w:vertAlign w:val="superscript"/>
              </w:rPr>
              <w:t>b</w:t>
            </w:r>
          </w:p>
        </w:tc>
        <w:tc>
          <w:tcPr>
            <w:tcW w:w="445" w:type="pct"/>
            <w:tcBorders>
              <w:top w:val="nil"/>
              <w:left w:val="nil"/>
              <w:bottom w:val="nil"/>
              <w:right w:val="nil"/>
            </w:tcBorders>
            <w:shd w:val="clear" w:color="auto" w:fill="FFFFFF"/>
          </w:tcPr>
          <w:p w14:paraId="7B339A3F" w14:textId="77777777" w:rsidR="00B419FA" w:rsidRPr="006C1C89" w:rsidRDefault="00B419FA" w:rsidP="005611CA">
            <w:pPr>
              <w:autoSpaceDE w:val="0"/>
              <w:autoSpaceDN w:val="0"/>
              <w:adjustRightInd w:val="0"/>
              <w:rPr>
                <w:rFonts w:ascii="Times New Roman" w:hAnsi="Times New Roman" w:cs="Times New Roman"/>
              </w:rPr>
            </w:pPr>
          </w:p>
        </w:tc>
        <w:tc>
          <w:tcPr>
            <w:tcW w:w="339" w:type="pct"/>
            <w:tcBorders>
              <w:top w:val="nil"/>
              <w:left w:val="nil"/>
              <w:bottom w:val="nil"/>
              <w:right w:val="nil"/>
            </w:tcBorders>
            <w:shd w:val="clear" w:color="auto" w:fill="FFFFFF"/>
          </w:tcPr>
          <w:p w14:paraId="05B15F46" w14:textId="77777777" w:rsidR="00B419FA" w:rsidRPr="006C1C89" w:rsidRDefault="00B419FA" w:rsidP="005611CA">
            <w:pPr>
              <w:autoSpaceDE w:val="0"/>
              <w:autoSpaceDN w:val="0"/>
              <w:adjustRightInd w:val="0"/>
              <w:rPr>
                <w:rFonts w:ascii="Times New Roman" w:hAnsi="Times New Roman" w:cs="Times New Roman"/>
              </w:rPr>
            </w:pPr>
          </w:p>
        </w:tc>
        <w:tc>
          <w:tcPr>
            <w:tcW w:w="471" w:type="pct"/>
            <w:tcBorders>
              <w:top w:val="nil"/>
              <w:left w:val="nil"/>
              <w:bottom w:val="nil"/>
              <w:right w:val="nil"/>
            </w:tcBorders>
            <w:shd w:val="clear" w:color="auto" w:fill="FFFFFF"/>
          </w:tcPr>
          <w:p w14:paraId="00A0A1A1" w14:textId="77777777" w:rsidR="00B419FA" w:rsidRPr="006C1C89" w:rsidRDefault="00B419FA" w:rsidP="005611CA">
            <w:pPr>
              <w:autoSpaceDE w:val="0"/>
              <w:autoSpaceDN w:val="0"/>
              <w:adjustRightInd w:val="0"/>
              <w:rPr>
                <w:rFonts w:ascii="Times New Roman" w:hAnsi="Times New Roman" w:cs="Times New Roman"/>
              </w:rPr>
            </w:pPr>
          </w:p>
        </w:tc>
        <w:tc>
          <w:tcPr>
            <w:tcW w:w="409" w:type="pct"/>
            <w:tcBorders>
              <w:top w:val="nil"/>
              <w:left w:val="nil"/>
              <w:bottom w:val="nil"/>
              <w:right w:val="nil"/>
            </w:tcBorders>
            <w:shd w:val="clear" w:color="auto" w:fill="FFFFFF"/>
          </w:tcPr>
          <w:p w14:paraId="2D653C83" w14:textId="77777777" w:rsidR="00B419FA" w:rsidRPr="006C1C89" w:rsidRDefault="00B419FA" w:rsidP="005611CA">
            <w:pPr>
              <w:autoSpaceDE w:val="0"/>
              <w:autoSpaceDN w:val="0"/>
              <w:adjustRightInd w:val="0"/>
              <w:rPr>
                <w:rFonts w:ascii="Times New Roman" w:hAnsi="Times New Roman" w:cs="Times New Roman"/>
              </w:rPr>
            </w:pPr>
          </w:p>
        </w:tc>
        <w:tc>
          <w:tcPr>
            <w:tcW w:w="458" w:type="pct"/>
            <w:tcBorders>
              <w:top w:val="nil"/>
              <w:left w:val="nil"/>
              <w:bottom w:val="nil"/>
              <w:right w:val="nil"/>
            </w:tcBorders>
            <w:shd w:val="clear" w:color="auto" w:fill="FFFFFF"/>
          </w:tcPr>
          <w:p w14:paraId="1FCF28B6" w14:textId="77777777" w:rsidR="00B419FA" w:rsidRPr="006C1C89" w:rsidRDefault="00B419FA" w:rsidP="005611CA">
            <w:pPr>
              <w:autoSpaceDE w:val="0"/>
              <w:autoSpaceDN w:val="0"/>
              <w:adjustRightInd w:val="0"/>
              <w:rPr>
                <w:rFonts w:ascii="Times New Roman" w:hAnsi="Times New Roman" w:cs="Times New Roman"/>
              </w:rPr>
            </w:pPr>
          </w:p>
        </w:tc>
        <w:tc>
          <w:tcPr>
            <w:tcW w:w="163" w:type="pct"/>
            <w:tcBorders>
              <w:top w:val="nil"/>
              <w:left w:val="nil"/>
              <w:bottom w:val="nil"/>
              <w:right w:val="nil"/>
            </w:tcBorders>
            <w:shd w:val="clear" w:color="auto" w:fill="FFFFFF"/>
          </w:tcPr>
          <w:p w14:paraId="69599928" w14:textId="77777777" w:rsidR="00B419FA" w:rsidRPr="006C1C89" w:rsidRDefault="00B419FA" w:rsidP="005611CA">
            <w:pPr>
              <w:autoSpaceDE w:val="0"/>
              <w:autoSpaceDN w:val="0"/>
              <w:adjustRightInd w:val="0"/>
              <w:rPr>
                <w:rFonts w:ascii="Times New Roman" w:hAnsi="Times New Roman" w:cs="Times New Roman"/>
              </w:rPr>
            </w:pPr>
            <w:r w:rsidRPr="006C1C89">
              <w:rPr>
                <w:rFonts w:ascii="Times New Roman" w:hAnsi="Times New Roman" w:cs="Times New Roman"/>
              </w:rPr>
              <w:t>0</w:t>
            </w:r>
          </w:p>
        </w:tc>
        <w:tc>
          <w:tcPr>
            <w:tcW w:w="377" w:type="pct"/>
            <w:tcBorders>
              <w:top w:val="nil"/>
              <w:left w:val="nil"/>
              <w:bottom w:val="nil"/>
              <w:right w:val="nil"/>
            </w:tcBorders>
            <w:shd w:val="clear" w:color="auto" w:fill="FFFFFF"/>
          </w:tcPr>
          <w:p w14:paraId="2D557D38" w14:textId="77777777" w:rsidR="00B419FA" w:rsidRPr="006C1C89" w:rsidRDefault="00B419FA" w:rsidP="005611CA">
            <w:pPr>
              <w:autoSpaceDE w:val="0"/>
              <w:autoSpaceDN w:val="0"/>
              <w:adjustRightInd w:val="0"/>
              <w:rPr>
                <w:rFonts w:ascii="Times New Roman" w:hAnsi="Times New Roman" w:cs="Times New Roman"/>
              </w:rPr>
            </w:pPr>
          </w:p>
        </w:tc>
      </w:tr>
      <w:tr w:rsidR="00B419FA" w:rsidRPr="006C1C89" w14:paraId="5C3AC8A5" w14:textId="77777777" w:rsidTr="005611CA">
        <w:trPr>
          <w:cantSplit/>
        </w:trPr>
        <w:tc>
          <w:tcPr>
            <w:tcW w:w="284" w:type="pct"/>
            <w:tcBorders>
              <w:top w:val="single" w:sz="12" w:space="0" w:color="auto"/>
              <w:left w:val="nil"/>
              <w:right w:val="nil"/>
            </w:tcBorders>
            <w:shd w:val="clear" w:color="auto" w:fill="FFFFFF"/>
          </w:tcPr>
          <w:p w14:paraId="0FB57B47" w14:textId="77777777" w:rsidR="00B419FA" w:rsidRPr="006C1C89" w:rsidRDefault="00B419FA" w:rsidP="005611CA">
            <w:pPr>
              <w:autoSpaceDE w:val="0"/>
              <w:autoSpaceDN w:val="0"/>
              <w:adjustRightInd w:val="0"/>
              <w:ind w:right="60"/>
              <w:rPr>
                <w:rFonts w:ascii="Times New Roman" w:hAnsi="Times New Roman" w:cs="Times New Roman"/>
              </w:rPr>
            </w:pPr>
          </w:p>
        </w:tc>
        <w:tc>
          <w:tcPr>
            <w:tcW w:w="4716" w:type="pct"/>
            <w:gridSpan w:val="9"/>
            <w:tcBorders>
              <w:top w:val="single" w:sz="12" w:space="0" w:color="auto"/>
              <w:left w:val="nil"/>
              <w:right w:val="nil"/>
            </w:tcBorders>
            <w:shd w:val="clear" w:color="auto" w:fill="FFFFFF"/>
          </w:tcPr>
          <w:p w14:paraId="40470E49" w14:textId="77777777" w:rsidR="00B419FA" w:rsidRPr="006C1C89" w:rsidRDefault="00B419FA" w:rsidP="005611CA">
            <w:pPr>
              <w:autoSpaceDE w:val="0"/>
              <w:autoSpaceDN w:val="0"/>
              <w:adjustRightInd w:val="0"/>
              <w:ind w:right="60"/>
              <w:rPr>
                <w:rFonts w:ascii="Times New Roman" w:hAnsi="Times New Roman" w:cs="Times New Roman"/>
              </w:rPr>
            </w:pPr>
            <w:r w:rsidRPr="006C1C89">
              <w:rPr>
                <w:rFonts w:ascii="Times New Roman" w:hAnsi="Times New Roman" w:cs="Times New Roman"/>
              </w:rPr>
              <w:t>Dependent Variable: Format Preference: Print, Digital, or No Preference</w:t>
            </w:r>
          </w:p>
          <w:p w14:paraId="00FBE8E8" w14:textId="77777777" w:rsidR="00B419FA" w:rsidRPr="006C1C89" w:rsidRDefault="00B419FA" w:rsidP="005611CA">
            <w:pPr>
              <w:tabs>
                <w:tab w:val="left" w:pos="1030"/>
              </w:tabs>
              <w:autoSpaceDE w:val="0"/>
              <w:autoSpaceDN w:val="0"/>
              <w:adjustRightInd w:val="0"/>
              <w:rPr>
                <w:rFonts w:ascii="Times New Roman" w:hAnsi="Times New Roman" w:cs="Times New Roman"/>
              </w:rPr>
            </w:pPr>
            <w:r w:rsidRPr="006C1C89">
              <w:rPr>
                <w:rFonts w:ascii="Times New Roman" w:hAnsi="Times New Roman" w:cs="Times New Roman"/>
              </w:rPr>
              <w:t>a. Reference Category = No Format Preference</w:t>
            </w:r>
          </w:p>
          <w:p w14:paraId="5B22AC59" w14:textId="77777777" w:rsidR="00B419FA" w:rsidRPr="006C1C89" w:rsidRDefault="00B419FA" w:rsidP="005611CA">
            <w:pPr>
              <w:tabs>
                <w:tab w:val="left" w:pos="1030"/>
              </w:tabs>
              <w:autoSpaceDE w:val="0"/>
              <w:autoSpaceDN w:val="0"/>
              <w:adjustRightInd w:val="0"/>
              <w:rPr>
                <w:rFonts w:ascii="Times New Roman" w:hAnsi="Times New Roman" w:cs="Times New Roman"/>
              </w:rPr>
            </w:pPr>
            <w:r w:rsidRPr="006C1C89">
              <w:rPr>
                <w:rFonts w:ascii="Times New Roman" w:hAnsi="Times New Roman" w:cs="Times New Roman"/>
              </w:rPr>
              <w:t>b. Set to zero because parameter is redundant.</w:t>
            </w:r>
          </w:p>
        </w:tc>
      </w:tr>
    </w:tbl>
    <w:p w14:paraId="2F1EFADD" w14:textId="3F754EC8" w:rsidR="00B419FA" w:rsidRPr="006C1C89" w:rsidRDefault="00B419FA">
      <w:pPr>
        <w:tabs>
          <w:tab w:val="clear" w:pos="24120"/>
        </w:tabs>
        <w:rPr>
          <w:rFonts w:ascii="Times New Roman" w:hAnsi="Times New Roman" w:cs="Times New Roman"/>
        </w:rPr>
      </w:pPr>
    </w:p>
    <w:p w14:paraId="125C31DD" w14:textId="77777777" w:rsidR="00B419FA" w:rsidRPr="006C1C89" w:rsidRDefault="00B419FA" w:rsidP="00B419FA">
      <w:pPr>
        <w:pStyle w:val="TOC1"/>
      </w:pPr>
      <w:r w:rsidRPr="006C1C89">
        <w:br w:type="page"/>
      </w:r>
    </w:p>
    <w:p w14:paraId="08E49229" w14:textId="77777777" w:rsidR="00B419FA" w:rsidRPr="006C1C89" w:rsidRDefault="00450049" w:rsidP="00B419FA">
      <w:pPr>
        <w:spacing w:line="480" w:lineRule="auto"/>
        <w:rPr>
          <w:rFonts w:ascii="Times New Roman" w:hAnsi="Times New Roman" w:cs="Times New Roman"/>
        </w:rPr>
      </w:pPr>
      <w:r w:rsidRPr="006C1C89">
        <w:rPr>
          <w:rFonts w:ascii="Times New Roman" w:hAnsi="Times New Roman" w:cs="Times New Roman"/>
        </w:rPr>
        <w:lastRenderedPageBreak/>
        <w:t xml:space="preserve">experiences, but also how they connect with demographic characteristics and factors like internet access and technological savviness. Disparities in any of these factors have the potential to impact the ability of community colleges to provide equitable learning environments for the citizens and communities they serve. </w:t>
      </w:r>
      <w:bookmarkEnd w:id="326"/>
      <w:bookmarkEnd w:id="327"/>
    </w:p>
    <w:p w14:paraId="55EFE35A" w14:textId="6F0D75C3" w:rsidR="00636244" w:rsidRPr="006C1C89" w:rsidRDefault="00293703" w:rsidP="00B419FA">
      <w:pPr>
        <w:spacing w:line="480" w:lineRule="auto"/>
        <w:rPr>
          <w:rFonts w:ascii="Times New Roman" w:hAnsi="Times New Roman" w:cs="Times New Roman"/>
        </w:rPr>
      </w:pPr>
      <w:r w:rsidRPr="006C1C89">
        <w:rPr>
          <w:rFonts w:ascii="Times New Roman" w:hAnsi="Times New Roman" w:cs="Times New Roman"/>
          <w:b/>
          <w:bCs/>
          <w:i/>
          <w:iCs/>
          <w:lang w:eastAsia="en-GB"/>
        </w:rPr>
        <w:t>Format Preferences and Influences.</w:t>
      </w:r>
      <w:r w:rsidRPr="006C1C89">
        <w:rPr>
          <w:rFonts w:ascii="Times New Roman" w:hAnsi="Times New Roman" w:cs="Times New Roman"/>
          <w:b/>
          <w:bCs/>
          <w:lang w:eastAsia="en-GB"/>
        </w:rPr>
        <w:t xml:space="preserve"> </w:t>
      </w:r>
      <w:r w:rsidRPr="006C1C89">
        <w:rPr>
          <w:rFonts w:ascii="Times New Roman" w:hAnsi="Times New Roman" w:cs="Times New Roman"/>
          <w:lang w:eastAsia="en-GB"/>
        </w:rPr>
        <w:t xml:space="preserve">The univariate analysis first investigated the course material format choices of Tennessee community college students, with results indicating a clear </w:t>
      </w:r>
      <w:r w:rsidR="00196972" w:rsidRPr="006C1C89">
        <w:rPr>
          <w:rFonts w:ascii="Times New Roman" w:hAnsi="Times New Roman" w:cs="Times New Roman"/>
          <w:lang w:eastAsia="en-GB"/>
        </w:rPr>
        <w:t xml:space="preserve">preference for </w:t>
      </w:r>
      <w:r w:rsidR="00196972" w:rsidRPr="006C1C89">
        <w:rPr>
          <w:rFonts w:ascii="Times New Roman" w:hAnsi="Times New Roman" w:cs="Times New Roman"/>
        </w:rPr>
        <w:t xml:space="preserve">print course materials (63.6% print, 10.1% digital, and 26.3% no preference). </w:t>
      </w:r>
      <w:r w:rsidR="00C00EDF" w:rsidRPr="006C1C89">
        <w:rPr>
          <w:rFonts w:ascii="Times New Roman" w:hAnsi="Times New Roman" w:cs="Times New Roman"/>
        </w:rPr>
        <w:t xml:space="preserve">These findings are largely consistent with </w:t>
      </w:r>
      <w:r w:rsidR="00AC58D5" w:rsidRPr="006C1C89">
        <w:rPr>
          <w:rFonts w:ascii="Times New Roman" w:hAnsi="Times New Roman" w:cs="Times New Roman"/>
        </w:rPr>
        <w:t xml:space="preserve">those of </w:t>
      </w:r>
      <w:r w:rsidR="00C00EDF" w:rsidRPr="006C1C89">
        <w:rPr>
          <w:rFonts w:ascii="Times New Roman" w:hAnsi="Times New Roman" w:cs="Times New Roman"/>
        </w:rPr>
        <w:t>several studies</w:t>
      </w:r>
      <w:r w:rsidR="00991B71" w:rsidRPr="006C1C89">
        <w:rPr>
          <w:rFonts w:ascii="Times New Roman" w:hAnsi="Times New Roman" w:cs="Times New Roman"/>
        </w:rPr>
        <w:t xml:space="preserve"> </w:t>
      </w:r>
      <w:r w:rsidR="00AC58D5" w:rsidRPr="006C1C89">
        <w:rPr>
          <w:rFonts w:ascii="Times New Roman" w:hAnsi="Times New Roman" w:cs="Times New Roman"/>
        </w:rPr>
        <w:t xml:space="preserve">indicating that students prefer print materials </w:t>
      </w:r>
      <w:r w:rsidR="00C00EDF" w:rsidRPr="006C1C89">
        <w:rPr>
          <w:rFonts w:ascii="Times New Roman" w:hAnsi="Times New Roman" w:cs="Times New Roman"/>
        </w:rPr>
        <w:t>(Millar &amp; Schrier, 2015; Mizrachi</w:t>
      </w:r>
      <w:r w:rsidR="008B5F1F">
        <w:rPr>
          <w:rFonts w:ascii="Times New Roman" w:hAnsi="Times New Roman" w:cs="Times New Roman"/>
        </w:rPr>
        <w:t xml:space="preserve"> et al</w:t>
      </w:r>
      <w:r w:rsidR="00C00EDF" w:rsidRPr="006C1C89">
        <w:rPr>
          <w:rFonts w:ascii="Times New Roman" w:hAnsi="Times New Roman" w:cs="Times New Roman"/>
        </w:rPr>
        <w:t>., 2018; Morris &amp; Lambe, 2017; Sharma, 2019; Woody</w:t>
      </w:r>
      <w:r w:rsidR="008B5F1F">
        <w:rPr>
          <w:rFonts w:ascii="Times New Roman" w:hAnsi="Times New Roman" w:cs="Times New Roman"/>
        </w:rPr>
        <w:t xml:space="preserve"> et al</w:t>
      </w:r>
      <w:r w:rsidR="00C00EDF" w:rsidRPr="006C1C89">
        <w:rPr>
          <w:rFonts w:ascii="Times New Roman" w:hAnsi="Times New Roman" w:cs="Times New Roman"/>
        </w:rPr>
        <w:t xml:space="preserve">., 2010). </w:t>
      </w:r>
      <w:r w:rsidR="00AC58D5" w:rsidRPr="006C1C89">
        <w:rPr>
          <w:rFonts w:ascii="Times New Roman" w:hAnsi="Times New Roman" w:cs="Times New Roman"/>
        </w:rPr>
        <w:t>In</w:t>
      </w:r>
      <w:r w:rsidR="00636244" w:rsidRPr="006C1C89">
        <w:rPr>
          <w:rFonts w:ascii="Times New Roman" w:hAnsi="Times New Roman" w:cs="Times New Roman"/>
        </w:rPr>
        <w:t xml:space="preserve"> the present study, the primary reasons </w:t>
      </w:r>
      <w:r w:rsidR="00AC58D5" w:rsidRPr="006C1C89">
        <w:rPr>
          <w:rFonts w:ascii="Times New Roman" w:hAnsi="Times New Roman" w:cs="Times New Roman"/>
        </w:rPr>
        <w:t>students reported preferring</w:t>
      </w:r>
      <w:r w:rsidR="00636244" w:rsidRPr="006C1C89">
        <w:rPr>
          <w:rFonts w:ascii="Times New Roman" w:hAnsi="Times New Roman" w:cs="Times New Roman"/>
        </w:rPr>
        <w:t xml:space="preserve"> print were </w:t>
      </w:r>
      <w:r w:rsidR="00AC58D5" w:rsidRPr="006C1C89">
        <w:rPr>
          <w:rFonts w:ascii="Times New Roman" w:hAnsi="Times New Roman" w:cs="Times New Roman"/>
        </w:rPr>
        <w:t xml:space="preserve">related to </w:t>
      </w:r>
      <w:r w:rsidR="00636244" w:rsidRPr="006C1C89">
        <w:rPr>
          <w:rFonts w:ascii="Times New Roman" w:hAnsi="Times New Roman" w:cs="Times New Roman"/>
        </w:rPr>
        <w:t>perceived benefits to learning</w:t>
      </w:r>
      <w:r w:rsidR="00F928FC" w:rsidRPr="006C1C89">
        <w:rPr>
          <w:rFonts w:ascii="Times New Roman" w:hAnsi="Times New Roman" w:cs="Times New Roman"/>
        </w:rPr>
        <w:t xml:space="preserve"> and </w:t>
      </w:r>
      <w:r w:rsidR="00636244" w:rsidRPr="006C1C89">
        <w:rPr>
          <w:rFonts w:ascii="Times New Roman" w:hAnsi="Times New Roman" w:cs="Times New Roman"/>
        </w:rPr>
        <w:t>tech issues related to digital material</w:t>
      </w:r>
      <w:r w:rsidR="00454ECA" w:rsidRPr="006C1C89">
        <w:rPr>
          <w:rFonts w:ascii="Times New Roman" w:hAnsi="Times New Roman" w:cs="Times New Roman"/>
        </w:rPr>
        <w:t xml:space="preserve">s. Issues reported, </w:t>
      </w:r>
      <w:r w:rsidR="00F631F9" w:rsidRPr="006C1C89">
        <w:rPr>
          <w:rFonts w:ascii="Times New Roman" w:hAnsi="Times New Roman" w:cs="Times New Roman"/>
        </w:rPr>
        <w:t xml:space="preserve">ranging </w:t>
      </w:r>
      <w:r w:rsidR="00454ECA" w:rsidRPr="006C1C89">
        <w:rPr>
          <w:rFonts w:ascii="Times New Roman" w:hAnsi="Times New Roman" w:cs="Times New Roman"/>
        </w:rPr>
        <w:t xml:space="preserve">from </w:t>
      </w:r>
      <w:r w:rsidR="00F631F9" w:rsidRPr="006C1C89">
        <w:rPr>
          <w:rFonts w:ascii="Times New Roman" w:hAnsi="Times New Roman" w:cs="Times New Roman"/>
        </w:rPr>
        <w:t xml:space="preserve">a lack of </w:t>
      </w:r>
      <w:r w:rsidR="00454ECA" w:rsidRPr="006C1C89">
        <w:rPr>
          <w:rFonts w:ascii="Times New Roman" w:hAnsi="Times New Roman" w:cs="Times New Roman"/>
        </w:rPr>
        <w:t>internet access to</w:t>
      </w:r>
      <w:r w:rsidR="008D41B5" w:rsidRPr="006C1C89">
        <w:rPr>
          <w:rFonts w:ascii="Times New Roman" w:hAnsi="Times New Roman" w:cs="Times New Roman"/>
        </w:rPr>
        <w:t xml:space="preserve"> difficulties navigating eTextbooks and the </w:t>
      </w:r>
      <w:r w:rsidR="004C6DC1" w:rsidRPr="006C1C89">
        <w:rPr>
          <w:rFonts w:ascii="Times New Roman" w:hAnsi="Times New Roman" w:cs="Times New Roman"/>
        </w:rPr>
        <w:t>additional costs of e-readers</w:t>
      </w:r>
      <w:r w:rsidR="00454ECA" w:rsidRPr="006C1C89">
        <w:rPr>
          <w:rFonts w:ascii="Times New Roman" w:hAnsi="Times New Roman" w:cs="Times New Roman"/>
        </w:rPr>
        <w:t>, were also</w:t>
      </w:r>
      <w:r w:rsidR="004C6DC1" w:rsidRPr="006C1C89">
        <w:rPr>
          <w:rFonts w:ascii="Times New Roman" w:hAnsi="Times New Roman" w:cs="Times New Roman"/>
        </w:rPr>
        <w:t xml:space="preserve"> </w:t>
      </w:r>
      <w:r w:rsidR="006C3A3E" w:rsidRPr="006C1C89">
        <w:rPr>
          <w:rFonts w:ascii="Times New Roman" w:hAnsi="Times New Roman" w:cs="Times New Roman"/>
        </w:rPr>
        <w:t xml:space="preserve">echoed </w:t>
      </w:r>
      <w:r w:rsidR="004C6DC1" w:rsidRPr="006C1C89">
        <w:rPr>
          <w:rFonts w:ascii="Times New Roman" w:hAnsi="Times New Roman" w:cs="Times New Roman"/>
        </w:rPr>
        <w:t>in Adeyinka</w:t>
      </w:r>
      <w:r w:rsidR="008B5F1F">
        <w:rPr>
          <w:rFonts w:ascii="Times New Roman" w:hAnsi="Times New Roman" w:cs="Times New Roman"/>
        </w:rPr>
        <w:t xml:space="preserve"> et al</w:t>
      </w:r>
      <w:r w:rsidR="000A21E4" w:rsidRPr="006C1C89">
        <w:rPr>
          <w:rFonts w:ascii="Times New Roman" w:hAnsi="Times New Roman" w:cs="Times New Roman"/>
        </w:rPr>
        <w:t>.,</w:t>
      </w:r>
      <w:r w:rsidR="004C6DC1" w:rsidRPr="006C1C89">
        <w:rPr>
          <w:rFonts w:ascii="Times New Roman" w:hAnsi="Times New Roman" w:cs="Times New Roman"/>
        </w:rPr>
        <w:t xml:space="preserve"> (2018). </w:t>
      </w:r>
      <w:r w:rsidR="00636244" w:rsidRPr="006C1C89">
        <w:rPr>
          <w:rFonts w:ascii="Times New Roman" w:hAnsi="Times New Roman" w:cs="Times New Roman"/>
        </w:rPr>
        <w:t>For students who preferred digital materials, portability and convenience were the most frequently reported reasons.</w:t>
      </w:r>
    </w:p>
    <w:p w14:paraId="2DEE2C0D" w14:textId="519CFA17" w:rsidR="001A6A9F" w:rsidRPr="006C1C89" w:rsidRDefault="007C7585" w:rsidP="00B3158B">
      <w:pPr>
        <w:spacing w:line="480" w:lineRule="auto"/>
        <w:ind w:firstLine="720"/>
        <w:rPr>
          <w:rFonts w:ascii="Times New Roman" w:hAnsi="Times New Roman" w:cs="Times New Roman"/>
        </w:rPr>
      </w:pPr>
      <w:r w:rsidRPr="006C1C89">
        <w:rPr>
          <w:rFonts w:ascii="Times New Roman" w:hAnsi="Times New Roman" w:cs="Times New Roman"/>
          <w:lang w:eastAsia="en-GB"/>
        </w:rPr>
        <w:t>Following the univariate analysis, m</w:t>
      </w:r>
      <w:r w:rsidR="00933910" w:rsidRPr="006C1C89">
        <w:rPr>
          <w:rFonts w:ascii="Times New Roman" w:hAnsi="Times New Roman" w:cs="Times New Roman"/>
          <w:lang w:eastAsia="en-GB"/>
        </w:rPr>
        <w:t>ultivariate analyses e</w:t>
      </w:r>
      <w:r w:rsidRPr="006C1C89">
        <w:rPr>
          <w:rFonts w:ascii="Times New Roman" w:hAnsi="Times New Roman" w:cs="Times New Roman"/>
          <w:lang w:eastAsia="en-GB"/>
        </w:rPr>
        <w:t>xplo</w:t>
      </w:r>
      <w:r w:rsidR="00C343D8" w:rsidRPr="006C1C89">
        <w:rPr>
          <w:rFonts w:ascii="Times New Roman" w:hAnsi="Times New Roman" w:cs="Times New Roman"/>
          <w:lang w:eastAsia="en-GB"/>
        </w:rPr>
        <w:t>red correlates to students’ preferences</w:t>
      </w:r>
      <w:r w:rsidR="00F928FC" w:rsidRPr="006C1C89">
        <w:rPr>
          <w:rFonts w:ascii="Times New Roman" w:hAnsi="Times New Roman" w:cs="Times New Roman"/>
          <w:lang w:eastAsia="en-GB"/>
        </w:rPr>
        <w:t xml:space="preserve"> in order to uncover disparities that might impact equitable learning.</w:t>
      </w:r>
      <w:r w:rsidR="00636244" w:rsidRPr="006C1C89">
        <w:rPr>
          <w:rFonts w:ascii="Times New Roman" w:hAnsi="Times New Roman" w:cs="Times New Roman"/>
          <w:lang w:eastAsia="en-GB"/>
        </w:rPr>
        <w:t xml:space="preserve"> </w:t>
      </w:r>
      <w:r w:rsidR="00D612C6" w:rsidRPr="006C1C89">
        <w:rPr>
          <w:rFonts w:ascii="Times New Roman" w:hAnsi="Times New Roman" w:cs="Times New Roman"/>
          <w:lang w:eastAsia="en-GB"/>
        </w:rPr>
        <w:t>Results</w:t>
      </w:r>
      <w:r w:rsidR="00B3158B" w:rsidRPr="006C1C89">
        <w:rPr>
          <w:rFonts w:ascii="Times New Roman" w:hAnsi="Times New Roman" w:cs="Times New Roman"/>
          <w:lang w:eastAsia="en-GB"/>
        </w:rPr>
        <w:t xml:space="preserve"> </w:t>
      </w:r>
      <w:r w:rsidR="00D612C6" w:rsidRPr="006C1C89">
        <w:rPr>
          <w:rFonts w:ascii="Times New Roman" w:hAnsi="Times New Roman" w:cs="Times New Roman"/>
          <w:lang w:eastAsia="en-GB"/>
        </w:rPr>
        <w:t>indicated that</w:t>
      </w:r>
      <w:r w:rsidR="00636244" w:rsidRPr="006C1C89">
        <w:rPr>
          <w:rFonts w:ascii="Times New Roman" w:hAnsi="Times New Roman" w:cs="Times New Roman"/>
        </w:rPr>
        <w:t xml:space="preserve"> student format preferences could not be predicted by race/ethnicity, income, age, or the availability of home internet access.</w:t>
      </w:r>
      <w:r w:rsidR="00024CFB" w:rsidRPr="006C1C89">
        <w:rPr>
          <w:rFonts w:ascii="Times New Roman" w:hAnsi="Times New Roman" w:cs="Times New Roman"/>
        </w:rPr>
        <w:t xml:space="preserve"> While preferences for print could not be predicted based on technological savviness, </w:t>
      </w:r>
      <w:r w:rsidR="00421950" w:rsidRPr="006C1C89">
        <w:rPr>
          <w:rFonts w:ascii="Times New Roman" w:hAnsi="Times New Roman" w:cs="Times New Roman"/>
        </w:rPr>
        <w:t>preference</w:t>
      </w:r>
      <w:r w:rsidR="00875E3B" w:rsidRPr="006C1C89">
        <w:rPr>
          <w:rFonts w:ascii="Times New Roman" w:hAnsi="Times New Roman" w:cs="Times New Roman"/>
        </w:rPr>
        <w:t>s</w:t>
      </w:r>
      <w:r w:rsidR="00421950" w:rsidRPr="006C1C89">
        <w:rPr>
          <w:rFonts w:ascii="Times New Roman" w:hAnsi="Times New Roman" w:cs="Times New Roman"/>
        </w:rPr>
        <w:t xml:space="preserve"> for digital </w:t>
      </w:r>
      <w:r w:rsidR="00875E3B" w:rsidRPr="006C1C89">
        <w:rPr>
          <w:rFonts w:ascii="Times New Roman" w:hAnsi="Times New Roman" w:cs="Times New Roman"/>
        </w:rPr>
        <w:t>were</w:t>
      </w:r>
      <w:r w:rsidR="00421950" w:rsidRPr="006C1C89">
        <w:rPr>
          <w:rFonts w:ascii="Times New Roman" w:hAnsi="Times New Roman" w:cs="Times New Roman"/>
        </w:rPr>
        <w:t xml:space="preserve"> significantly associated with </w:t>
      </w:r>
      <w:r w:rsidR="005566EC" w:rsidRPr="006C1C89">
        <w:rPr>
          <w:rFonts w:ascii="Times New Roman" w:hAnsi="Times New Roman" w:cs="Times New Roman"/>
        </w:rPr>
        <w:t xml:space="preserve">students who </w:t>
      </w:r>
      <w:r w:rsidR="006672EF" w:rsidRPr="006C1C89">
        <w:rPr>
          <w:rFonts w:ascii="Times New Roman" w:hAnsi="Times New Roman" w:cs="Times New Roman"/>
        </w:rPr>
        <w:t xml:space="preserve">did not </w:t>
      </w:r>
      <w:r w:rsidR="005566EC" w:rsidRPr="006C1C89">
        <w:rPr>
          <w:rFonts w:ascii="Times New Roman" w:hAnsi="Times New Roman" w:cs="Times New Roman"/>
        </w:rPr>
        <w:t xml:space="preserve">consider themselves </w:t>
      </w:r>
      <w:r w:rsidR="005F3E88" w:rsidRPr="006C1C89">
        <w:rPr>
          <w:rFonts w:ascii="Times New Roman" w:hAnsi="Times New Roman" w:cs="Times New Roman"/>
        </w:rPr>
        <w:t>to be</w:t>
      </w:r>
      <w:r w:rsidR="005566EC" w:rsidRPr="006C1C89">
        <w:rPr>
          <w:rFonts w:ascii="Times New Roman" w:hAnsi="Times New Roman" w:cs="Times New Roman"/>
        </w:rPr>
        <w:t xml:space="preserve"> tech</w:t>
      </w:r>
      <w:r w:rsidR="005F3E88" w:rsidRPr="006C1C89">
        <w:rPr>
          <w:rFonts w:ascii="Times New Roman" w:hAnsi="Times New Roman" w:cs="Times New Roman"/>
        </w:rPr>
        <w:t xml:space="preserve">nologically </w:t>
      </w:r>
      <w:r w:rsidR="005566EC" w:rsidRPr="006C1C89">
        <w:rPr>
          <w:rFonts w:ascii="Times New Roman" w:hAnsi="Times New Roman" w:cs="Times New Roman"/>
        </w:rPr>
        <w:t>savvy</w:t>
      </w:r>
      <w:r w:rsidR="00CF3143" w:rsidRPr="006C1C89">
        <w:rPr>
          <w:rFonts w:ascii="Times New Roman" w:hAnsi="Times New Roman" w:cs="Times New Roman"/>
        </w:rPr>
        <w:t xml:space="preserve"> (al</w:t>
      </w:r>
      <w:r w:rsidR="00296F4E" w:rsidRPr="006C1C89">
        <w:rPr>
          <w:rFonts w:ascii="Times New Roman" w:hAnsi="Times New Roman" w:cs="Times New Roman"/>
        </w:rPr>
        <w:t xml:space="preserve">beit </w:t>
      </w:r>
      <w:r w:rsidR="006672EF" w:rsidRPr="006C1C89">
        <w:rPr>
          <w:rFonts w:ascii="Times New Roman" w:hAnsi="Times New Roman" w:cs="Times New Roman"/>
        </w:rPr>
        <w:t>barely</w:t>
      </w:r>
      <w:r w:rsidR="00296F4E" w:rsidRPr="006C1C89">
        <w:rPr>
          <w:rFonts w:ascii="Times New Roman" w:hAnsi="Times New Roman" w:cs="Times New Roman"/>
        </w:rPr>
        <w:t xml:space="preserve"> so, </w:t>
      </w:r>
      <w:r w:rsidR="00CF3143" w:rsidRPr="006C1C89">
        <w:rPr>
          <w:rFonts w:ascii="Times New Roman" w:hAnsi="Times New Roman" w:cs="Times New Roman"/>
          <w:i/>
          <w:iCs/>
        </w:rPr>
        <w:t xml:space="preserve">p </w:t>
      </w:r>
      <w:r w:rsidR="00CF3143" w:rsidRPr="006C1C89">
        <w:rPr>
          <w:rFonts w:ascii="Times New Roman" w:hAnsi="Times New Roman" w:cs="Times New Roman"/>
        </w:rPr>
        <w:t>= 0.047).</w:t>
      </w:r>
      <w:r w:rsidR="00852CEB" w:rsidRPr="006C1C89">
        <w:rPr>
          <w:rFonts w:ascii="Times New Roman" w:hAnsi="Times New Roman" w:cs="Times New Roman"/>
        </w:rPr>
        <w:t xml:space="preserve"> These findings reinforce those of </w:t>
      </w:r>
      <w:r w:rsidR="0023048F" w:rsidRPr="006C1C89">
        <w:rPr>
          <w:rFonts w:ascii="Times New Roman" w:hAnsi="Times New Roman" w:cs="Times New Roman"/>
        </w:rPr>
        <w:t>Kurata</w:t>
      </w:r>
      <w:r w:rsidR="008B5F1F">
        <w:rPr>
          <w:rFonts w:ascii="Times New Roman" w:hAnsi="Times New Roman" w:cs="Times New Roman"/>
        </w:rPr>
        <w:t xml:space="preserve"> et al</w:t>
      </w:r>
      <w:r w:rsidR="0023048F" w:rsidRPr="006C1C89">
        <w:rPr>
          <w:rFonts w:ascii="Times New Roman" w:hAnsi="Times New Roman" w:cs="Times New Roman"/>
        </w:rPr>
        <w:t>. (201</w:t>
      </w:r>
      <w:r w:rsidR="00024EFB" w:rsidRPr="006C1C89">
        <w:rPr>
          <w:rFonts w:ascii="Times New Roman" w:hAnsi="Times New Roman" w:cs="Times New Roman"/>
        </w:rPr>
        <w:t>7</w:t>
      </w:r>
      <w:r w:rsidR="0023048F" w:rsidRPr="006C1C89">
        <w:rPr>
          <w:rFonts w:ascii="Times New Roman" w:hAnsi="Times New Roman" w:cs="Times New Roman"/>
        </w:rPr>
        <w:t>)</w:t>
      </w:r>
      <w:r w:rsidR="00431162" w:rsidRPr="006C1C89">
        <w:rPr>
          <w:rFonts w:ascii="Times New Roman" w:hAnsi="Times New Roman" w:cs="Times New Roman"/>
        </w:rPr>
        <w:t xml:space="preserve">, which indicated a mismatch between </w:t>
      </w:r>
      <w:r w:rsidR="0004149D" w:rsidRPr="006C1C89">
        <w:rPr>
          <w:rFonts w:ascii="Times New Roman" w:hAnsi="Times New Roman" w:cs="Times New Roman"/>
        </w:rPr>
        <w:t>preference</w:t>
      </w:r>
      <w:r w:rsidR="00C57438" w:rsidRPr="006C1C89">
        <w:rPr>
          <w:rFonts w:ascii="Times New Roman" w:hAnsi="Times New Roman" w:cs="Times New Roman"/>
        </w:rPr>
        <w:t>s</w:t>
      </w:r>
      <w:r w:rsidR="0004149D" w:rsidRPr="006C1C89">
        <w:rPr>
          <w:rFonts w:ascii="Times New Roman" w:hAnsi="Times New Roman" w:cs="Times New Roman"/>
        </w:rPr>
        <w:t xml:space="preserve"> </w:t>
      </w:r>
      <w:r w:rsidR="0004149D" w:rsidRPr="006C1C89">
        <w:rPr>
          <w:rFonts w:ascii="Times New Roman" w:hAnsi="Times New Roman" w:cs="Times New Roman"/>
        </w:rPr>
        <w:lastRenderedPageBreak/>
        <w:t>and actual behavior, as well as those of</w:t>
      </w:r>
      <w:r w:rsidR="0023048F" w:rsidRPr="006C1C89">
        <w:rPr>
          <w:rFonts w:ascii="Times New Roman" w:hAnsi="Times New Roman" w:cs="Times New Roman"/>
        </w:rPr>
        <w:t xml:space="preserve"> Woody</w:t>
      </w:r>
      <w:r w:rsidR="008B5F1F">
        <w:rPr>
          <w:rFonts w:ascii="Times New Roman" w:hAnsi="Times New Roman" w:cs="Times New Roman"/>
        </w:rPr>
        <w:t xml:space="preserve"> et al</w:t>
      </w:r>
      <w:r w:rsidR="0023048F" w:rsidRPr="006C1C89">
        <w:rPr>
          <w:rFonts w:ascii="Times New Roman" w:hAnsi="Times New Roman" w:cs="Times New Roman"/>
        </w:rPr>
        <w:t xml:space="preserve">. (2010), which </w:t>
      </w:r>
      <w:r w:rsidR="00C65BFC" w:rsidRPr="006C1C89">
        <w:rPr>
          <w:rFonts w:ascii="Times New Roman" w:hAnsi="Times New Roman" w:cs="Times New Roman"/>
        </w:rPr>
        <w:t xml:space="preserve">found no significant correlation </w:t>
      </w:r>
      <w:r w:rsidR="001D22AD" w:rsidRPr="006C1C89">
        <w:rPr>
          <w:rFonts w:ascii="Times New Roman" w:hAnsi="Times New Roman" w:cs="Times New Roman"/>
        </w:rPr>
        <w:t xml:space="preserve">between number of e-books previously used and overall </w:t>
      </w:r>
      <w:r w:rsidR="00B0122E" w:rsidRPr="006C1C89">
        <w:rPr>
          <w:rFonts w:ascii="Times New Roman" w:hAnsi="Times New Roman" w:cs="Times New Roman"/>
        </w:rPr>
        <w:t xml:space="preserve">format </w:t>
      </w:r>
      <w:r w:rsidR="001D22AD" w:rsidRPr="006C1C89">
        <w:rPr>
          <w:rFonts w:ascii="Times New Roman" w:hAnsi="Times New Roman" w:cs="Times New Roman"/>
        </w:rPr>
        <w:t>preference.</w:t>
      </w:r>
      <w:r w:rsidR="00EC16A1" w:rsidRPr="006C1C89">
        <w:rPr>
          <w:rFonts w:ascii="Times New Roman" w:hAnsi="Times New Roman" w:cs="Times New Roman"/>
        </w:rPr>
        <w:t xml:space="preserve"> </w:t>
      </w:r>
    </w:p>
    <w:p w14:paraId="5C0D2D14" w14:textId="01EBDDC0" w:rsidR="00D469DC" w:rsidRPr="006C1C89" w:rsidRDefault="007A189D" w:rsidP="007A189D">
      <w:pPr>
        <w:spacing w:line="480" w:lineRule="auto"/>
        <w:rPr>
          <w:rFonts w:ascii="Times New Roman" w:hAnsi="Times New Roman" w:cs="Times New Roman"/>
        </w:rPr>
      </w:pPr>
      <w:bookmarkStart w:id="334" w:name="_Hlk62214648"/>
      <w:r w:rsidRPr="006C1C89">
        <w:rPr>
          <w:rFonts w:ascii="Times New Roman" w:hAnsi="Times New Roman" w:cs="Times New Roman"/>
          <w:b/>
          <w:bCs/>
          <w:i/>
          <w:iCs/>
        </w:rPr>
        <w:t xml:space="preserve">Reasons </w:t>
      </w:r>
      <w:r w:rsidR="004046B4" w:rsidRPr="006C1C89">
        <w:rPr>
          <w:rFonts w:ascii="Times New Roman" w:hAnsi="Times New Roman" w:cs="Times New Roman"/>
          <w:b/>
          <w:bCs/>
          <w:i/>
          <w:iCs/>
        </w:rPr>
        <w:t>for</w:t>
      </w:r>
      <w:r w:rsidRPr="006C1C89">
        <w:rPr>
          <w:rFonts w:ascii="Times New Roman" w:hAnsi="Times New Roman" w:cs="Times New Roman"/>
          <w:b/>
          <w:bCs/>
          <w:i/>
          <w:iCs/>
        </w:rPr>
        <w:t xml:space="preserve"> Student Preferences.</w:t>
      </w:r>
      <w:r w:rsidRPr="006C1C89">
        <w:rPr>
          <w:rFonts w:ascii="Times New Roman" w:hAnsi="Times New Roman" w:cs="Times New Roman"/>
          <w:b/>
          <w:bCs/>
        </w:rPr>
        <w:t xml:space="preserve"> </w:t>
      </w:r>
      <w:r w:rsidR="00F77D68" w:rsidRPr="006C1C89">
        <w:rPr>
          <w:rFonts w:ascii="Times New Roman" w:hAnsi="Times New Roman" w:cs="Times New Roman"/>
        </w:rPr>
        <w:t xml:space="preserve">Hallmark to this study were the </w:t>
      </w:r>
      <w:r w:rsidR="00D469DC" w:rsidRPr="006C1C89">
        <w:rPr>
          <w:rFonts w:ascii="Times New Roman" w:hAnsi="Times New Roman" w:cs="Times New Roman"/>
        </w:rPr>
        <w:t>open-ended data</w:t>
      </w:r>
      <w:r w:rsidR="00F77D68" w:rsidRPr="006C1C89">
        <w:rPr>
          <w:rFonts w:ascii="Times New Roman" w:hAnsi="Times New Roman" w:cs="Times New Roman"/>
        </w:rPr>
        <w:t>, which</w:t>
      </w:r>
      <w:r w:rsidR="00D469DC" w:rsidRPr="006C1C89">
        <w:rPr>
          <w:rFonts w:ascii="Times New Roman" w:hAnsi="Times New Roman" w:cs="Times New Roman"/>
        </w:rPr>
        <w:t xml:space="preserve"> offered </w:t>
      </w:r>
      <w:r w:rsidR="00F77D68" w:rsidRPr="006C1C89">
        <w:rPr>
          <w:rFonts w:ascii="Times New Roman" w:hAnsi="Times New Roman" w:cs="Times New Roman"/>
        </w:rPr>
        <w:t xml:space="preserve">student voices </w:t>
      </w:r>
      <w:r w:rsidR="00D50788" w:rsidRPr="006C1C89">
        <w:rPr>
          <w:rFonts w:ascii="Times New Roman" w:hAnsi="Times New Roman" w:cs="Times New Roman"/>
        </w:rPr>
        <w:t xml:space="preserve">to </w:t>
      </w:r>
      <w:r w:rsidR="00F77D68" w:rsidRPr="006C1C89">
        <w:rPr>
          <w:rFonts w:ascii="Times New Roman" w:hAnsi="Times New Roman" w:cs="Times New Roman"/>
        </w:rPr>
        <w:t xml:space="preserve">provide educational leaders with </w:t>
      </w:r>
      <w:r w:rsidR="00D469DC" w:rsidRPr="006C1C89">
        <w:rPr>
          <w:rFonts w:ascii="Times New Roman" w:hAnsi="Times New Roman" w:cs="Times New Roman"/>
        </w:rPr>
        <w:t xml:space="preserve">a richer understanding </w:t>
      </w:r>
      <w:r w:rsidR="00965334" w:rsidRPr="006C1C89">
        <w:rPr>
          <w:rFonts w:ascii="Times New Roman" w:hAnsi="Times New Roman" w:cs="Times New Roman"/>
        </w:rPr>
        <w:t>of</w:t>
      </w:r>
      <w:r w:rsidR="00D469DC" w:rsidRPr="006C1C89">
        <w:rPr>
          <w:rFonts w:ascii="Times New Roman" w:hAnsi="Times New Roman" w:cs="Times New Roman"/>
        </w:rPr>
        <w:t xml:space="preserve"> </w:t>
      </w:r>
      <w:r w:rsidR="00F77D68" w:rsidRPr="006C1C89">
        <w:rPr>
          <w:rFonts w:ascii="Times New Roman" w:hAnsi="Times New Roman" w:cs="Times New Roman"/>
        </w:rPr>
        <w:t xml:space="preserve">the </w:t>
      </w:r>
      <w:r w:rsidR="00D469DC" w:rsidRPr="006C1C89">
        <w:rPr>
          <w:rFonts w:ascii="Times New Roman" w:hAnsi="Times New Roman" w:cs="Times New Roman"/>
        </w:rPr>
        <w:t xml:space="preserve">student </w:t>
      </w:r>
      <w:r w:rsidR="00F77D68" w:rsidRPr="006C1C89">
        <w:rPr>
          <w:rFonts w:ascii="Times New Roman" w:hAnsi="Times New Roman" w:cs="Times New Roman"/>
        </w:rPr>
        <w:t>experience with print and digital formats</w:t>
      </w:r>
      <w:r w:rsidR="00D469DC" w:rsidRPr="006C1C89">
        <w:rPr>
          <w:rFonts w:ascii="Times New Roman" w:hAnsi="Times New Roman" w:cs="Times New Roman"/>
        </w:rPr>
        <w:t xml:space="preserve">. </w:t>
      </w:r>
      <w:bookmarkEnd w:id="334"/>
      <w:r w:rsidR="00D469DC" w:rsidRPr="006C1C89">
        <w:rPr>
          <w:rFonts w:ascii="Times New Roman" w:hAnsi="Times New Roman" w:cs="Times New Roman"/>
        </w:rPr>
        <w:t xml:space="preserve">Perceived benefits to learning, tech issues, and physicality were students’ primary reasons for preferring print. </w:t>
      </w:r>
      <w:r w:rsidR="00AD40CE" w:rsidRPr="006C1C89">
        <w:rPr>
          <w:rFonts w:ascii="Times New Roman" w:hAnsi="Times New Roman" w:cs="Times New Roman"/>
        </w:rPr>
        <w:t>T</w:t>
      </w:r>
      <w:r w:rsidR="006A5EBB" w:rsidRPr="006C1C89">
        <w:rPr>
          <w:rFonts w:ascii="Times New Roman" w:hAnsi="Times New Roman" w:cs="Times New Roman"/>
        </w:rPr>
        <w:t xml:space="preserve">hese findings substantiate </w:t>
      </w:r>
      <w:r w:rsidR="00D469DC" w:rsidRPr="006C1C89">
        <w:rPr>
          <w:rFonts w:ascii="Times New Roman" w:hAnsi="Times New Roman" w:cs="Times New Roman"/>
        </w:rPr>
        <w:t>perceptions that printed materials better facilitate learning</w:t>
      </w:r>
      <w:r w:rsidR="006A5EBB" w:rsidRPr="006C1C89">
        <w:rPr>
          <w:rFonts w:ascii="Times New Roman" w:hAnsi="Times New Roman" w:cs="Times New Roman"/>
        </w:rPr>
        <w:t>,</w:t>
      </w:r>
      <w:r w:rsidR="00EB0815" w:rsidRPr="006C1C89">
        <w:rPr>
          <w:rFonts w:ascii="Times New Roman" w:hAnsi="Times New Roman" w:cs="Times New Roman"/>
        </w:rPr>
        <w:t xml:space="preserve"> </w:t>
      </w:r>
      <w:r w:rsidR="006A5EBB" w:rsidRPr="006C1C89">
        <w:rPr>
          <w:rFonts w:ascii="Times New Roman" w:hAnsi="Times New Roman" w:cs="Times New Roman"/>
        </w:rPr>
        <w:t xml:space="preserve">focus, and retention of information </w:t>
      </w:r>
      <w:r w:rsidR="00EB0815" w:rsidRPr="006C1C89">
        <w:rPr>
          <w:rFonts w:ascii="Times New Roman" w:hAnsi="Times New Roman" w:cs="Times New Roman"/>
        </w:rPr>
        <w:t>(Mizrachi</w:t>
      </w:r>
      <w:r w:rsidR="008B5F1F">
        <w:rPr>
          <w:rFonts w:ascii="Times New Roman" w:hAnsi="Times New Roman" w:cs="Times New Roman"/>
        </w:rPr>
        <w:t xml:space="preserve"> et al</w:t>
      </w:r>
      <w:r w:rsidR="00EB0815" w:rsidRPr="006C1C89">
        <w:rPr>
          <w:rFonts w:ascii="Times New Roman" w:hAnsi="Times New Roman" w:cs="Times New Roman"/>
        </w:rPr>
        <w:t>., 2018)</w:t>
      </w:r>
      <w:r w:rsidR="00E06171" w:rsidRPr="006C1C89">
        <w:rPr>
          <w:rFonts w:ascii="Times New Roman" w:hAnsi="Times New Roman" w:cs="Times New Roman"/>
        </w:rPr>
        <w:t>,</w:t>
      </w:r>
      <w:r w:rsidR="006A5EBB" w:rsidRPr="006C1C89">
        <w:rPr>
          <w:rFonts w:ascii="Times New Roman" w:hAnsi="Times New Roman" w:cs="Times New Roman"/>
        </w:rPr>
        <w:t xml:space="preserve"> especially </w:t>
      </w:r>
      <w:r w:rsidR="00E06171" w:rsidRPr="006C1C89">
        <w:rPr>
          <w:rFonts w:ascii="Times New Roman" w:hAnsi="Times New Roman" w:cs="Times New Roman"/>
        </w:rPr>
        <w:t xml:space="preserve">for the expository </w:t>
      </w:r>
      <w:r w:rsidR="00E90024" w:rsidRPr="006C1C89">
        <w:rPr>
          <w:rFonts w:ascii="Times New Roman" w:hAnsi="Times New Roman" w:cs="Times New Roman"/>
        </w:rPr>
        <w:t>nature of</w:t>
      </w:r>
      <w:r w:rsidR="00E06171" w:rsidRPr="006C1C89">
        <w:rPr>
          <w:rFonts w:ascii="Times New Roman" w:hAnsi="Times New Roman" w:cs="Times New Roman"/>
        </w:rPr>
        <w:t xml:space="preserve"> academic textbook content (Clinton, 2019)</w:t>
      </w:r>
      <w:r w:rsidR="008214F9" w:rsidRPr="006C1C89">
        <w:rPr>
          <w:rFonts w:ascii="Times New Roman" w:hAnsi="Times New Roman" w:cs="Times New Roman"/>
        </w:rPr>
        <w:t>.</w:t>
      </w:r>
      <w:r w:rsidR="00D670E4" w:rsidRPr="006C1C89">
        <w:rPr>
          <w:rFonts w:ascii="Times New Roman" w:hAnsi="Times New Roman" w:cs="Times New Roman"/>
        </w:rPr>
        <w:t xml:space="preserve"> </w:t>
      </w:r>
      <w:r w:rsidR="00D469DC" w:rsidRPr="006C1C89">
        <w:rPr>
          <w:rFonts w:ascii="Times New Roman" w:hAnsi="Times New Roman" w:cs="Times New Roman"/>
        </w:rPr>
        <w:t xml:space="preserve">Clinton </w:t>
      </w:r>
      <w:r w:rsidR="00E06171" w:rsidRPr="006C1C89">
        <w:rPr>
          <w:rFonts w:ascii="Times New Roman" w:hAnsi="Times New Roman" w:cs="Times New Roman"/>
        </w:rPr>
        <w:t xml:space="preserve">(2019) </w:t>
      </w:r>
      <w:r w:rsidR="00D469DC" w:rsidRPr="006C1C89">
        <w:rPr>
          <w:rFonts w:ascii="Times New Roman" w:hAnsi="Times New Roman" w:cs="Times New Roman"/>
        </w:rPr>
        <w:t xml:space="preserve">suggested </w:t>
      </w:r>
      <w:r w:rsidR="00AD40CE" w:rsidRPr="006C1C89">
        <w:rPr>
          <w:rFonts w:ascii="Times New Roman" w:hAnsi="Times New Roman" w:cs="Times New Roman"/>
        </w:rPr>
        <w:t xml:space="preserve">that </w:t>
      </w:r>
      <w:r w:rsidR="00D469DC" w:rsidRPr="006C1C89">
        <w:rPr>
          <w:rFonts w:ascii="Times New Roman" w:hAnsi="Times New Roman" w:cs="Times New Roman"/>
        </w:rPr>
        <w:t>readers may be better aware of their performance when reading from paper, with the physical</w:t>
      </w:r>
      <w:r w:rsidR="00AD40CE" w:rsidRPr="006C1C89">
        <w:rPr>
          <w:rFonts w:ascii="Times New Roman" w:hAnsi="Times New Roman" w:cs="Times New Roman"/>
        </w:rPr>
        <w:t xml:space="preserve"> aspects</w:t>
      </w:r>
      <w:r w:rsidR="00D469DC" w:rsidRPr="006C1C89">
        <w:rPr>
          <w:rFonts w:ascii="Times New Roman" w:hAnsi="Times New Roman" w:cs="Times New Roman"/>
        </w:rPr>
        <w:t xml:space="preserve"> of print </w:t>
      </w:r>
      <w:r w:rsidR="00AD40CE" w:rsidRPr="006C1C89">
        <w:rPr>
          <w:rFonts w:ascii="Times New Roman" w:hAnsi="Times New Roman" w:cs="Times New Roman"/>
        </w:rPr>
        <w:t xml:space="preserve">potentially </w:t>
      </w:r>
      <w:r w:rsidR="00D469DC" w:rsidRPr="006C1C89">
        <w:rPr>
          <w:rFonts w:ascii="Times New Roman" w:hAnsi="Times New Roman" w:cs="Times New Roman"/>
        </w:rPr>
        <w:t>cueing deeper processing and learning</w:t>
      </w:r>
      <w:r w:rsidR="00897949" w:rsidRPr="006C1C89">
        <w:rPr>
          <w:rFonts w:ascii="Times New Roman" w:hAnsi="Times New Roman" w:cs="Times New Roman"/>
        </w:rPr>
        <w:t>. This deeper processing stands in contrast to the</w:t>
      </w:r>
      <w:r w:rsidR="00D469DC" w:rsidRPr="006C1C89">
        <w:rPr>
          <w:rFonts w:ascii="Times New Roman" w:hAnsi="Times New Roman" w:cs="Times New Roman"/>
        </w:rPr>
        <w:t xml:space="preserve"> more leisure-oriented, superficial processing approach associated with reading from a screen (van den Broek</w:t>
      </w:r>
      <w:r w:rsidR="008B5F1F">
        <w:rPr>
          <w:rFonts w:ascii="Times New Roman" w:hAnsi="Times New Roman" w:cs="Times New Roman"/>
        </w:rPr>
        <w:t xml:space="preserve"> et al</w:t>
      </w:r>
      <w:r w:rsidR="00D469DC" w:rsidRPr="006C1C89">
        <w:rPr>
          <w:rFonts w:ascii="Times New Roman" w:hAnsi="Times New Roman" w:cs="Times New Roman"/>
        </w:rPr>
        <w:t xml:space="preserve">., 2001). </w:t>
      </w:r>
    </w:p>
    <w:p w14:paraId="63B30184" w14:textId="6F7E2E59" w:rsidR="006D3FC1" w:rsidRPr="006C1C89" w:rsidRDefault="00D469DC" w:rsidP="00D469DC">
      <w:pPr>
        <w:spacing w:line="480" w:lineRule="auto"/>
        <w:ind w:firstLine="720"/>
        <w:rPr>
          <w:rFonts w:ascii="Times New Roman" w:hAnsi="Times New Roman" w:cs="Times New Roman"/>
        </w:rPr>
      </w:pPr>
      <w:r w:rsidRPr="006C1C89">
        <w:rPr>
          <w:rFonts w:ascii="Times New Roman" w:hAnsi="Times New Roman" w:cs="Times New Roman"/>
        </w:rPr>
        <w:t xml:space="preserve">In contrast to perceived </w:t>
      </w:r>
      <w:r w:rsidR="006D3FC1" w:rsidRPr="006C1C89">
        <w:rPr>
          <w:rFonts w:ascii="Times New Roman" w:hAnsi="Times New Roman" w:cs="Times New Roman"/>
        </w:rPr>
        <w:t xml:space="preserve">learning </w:t>
      </w:r>
      <w:r w:rsidRPr="006C1C89">
        <w:rPr>
          <w:rFonts w:ascii="Times New Roman" w:hAnsi="Times New Roman" w:cs="Times New Roman"/>
        </w:rPr>
        <w:t xml:space="preserve">benefits, </w:t>
      </w:r>
      <w:r w:rsidR="00AD40CE" w:rsidRPr="006C1C89">
        <w:rPr>
          <w:rFonts w:ascii="Times New Roman" w:hAnsi="Times New Roman" w:cs="Times New Roman"/>
        </w:rPr>
        <w:t xml:space="preserve">this study found </w:t>
      </w:r>
      <w:r w:rsidRPr="006C1C89">
        <w:rPr>
          <w:rFonts w:ascii="Times New Roman" w:hAnsi="Times New Roman" w:cs="Times New Roman"/>
        </w:rPr>
        <w:t>students preferr</w:t>
      </w:r>
      <w:r w:rsidR="00AD40CE" w:rsidRPr="006C1C89">
        <w:rPr>
          <w:rFonts w:ascii="Times New Roman" w:hAnsi="Times New Roman" w:cs="Times New Roman"/>
        </w:rPr>
        <w:t>ing</w:t>
      </w:r>
      <w:r w:rsidRPr="006C1C89">
        <w:rPr>
          <w:rFonts w:ascii="Times New Roman" w:hAnsi="Times New Roman" w:cs="Times New Roman"/>
        </w:rPr>
        <w:t xml:space="preserve"> digital materials for </w:t>
      </w:r>
      <w:r w:rsidR="00AD40CE" w:rsidRPr="006C1C89">
        <w:rPr>
          <w:rFonts w:ascii="Times New Roman" w:hAnsi="Times New Roman" w:cs="Times New Roman"/>
        </w:rPr>
        <w:t xml:space="preserve">their </w:t>
      </w:r>
      <w:r w:rsidRPr="006C1C89">
        <w:rPr>
          <w:rFonts w:ascii="Times New Roman" w:hAnsi="Times New Roman" w:cs="Times New Roman"/>
        </w:rPr>
        <w:t>convenience and portability</w:t>
      </w:r>
      <w:r w:rsidR="005E176E" w:rsidRPr="006C1C89">
        <w:rPr>
          <w:rFonts w:ascii="Times New Roman" w:hAnsi="Times New Roman" w:cs="Times New Roman"/>
        </w:rPr>
        <w:t xml:space="preserve"> moreso than their price</w:t>
      </w:r>
      <w:r w:rsidR="00AD40CE" w:rsidRPr="006C1C89">
        <w:rPr>
          <w:rFonts w:ascii="Times New Roman" w:hAnsi="Times New Roman" w:cs="Times New Roman"/>
        </w:rPr>
        <w:t>. This was a surprise given the emphasis of cost-savings as a reason to opt for digital,</w:t>
      </w:r>
      <w:r w:rsidRPr="006C1C89">
        <w:rPr>
          <w:rFonts w:ascii="Times New Roman" w:hAnsi="Times New Roman" w:cs="Times New Roman"/>
        </w:rPr>
        <w:t xml:space="preserve"> </w:t>
      </w:r>
      <w:r w:rsidR="00AD40CE" w:rsidRPr="006C1C89">
        <w:rPr>
          <w:rFonts w:ascii="Times New Roman" w:hAnsi="Times New Roman" w:cs="Times New Roman"/>
        </w:rPr>
        <w:t xml:space="preserve">and a </w:t>
      </w:r>
      <w:r w:rsidR="00FB783C" w:rsidRPr="006C1C89">
        <w:rPr>
          <w:rFonts w:ascii="Times New Roman" w:hAnsi="Times New Roman" w:cs="Times New Roman"/>
        </w:rPr>
        <w:t>divergence</w:t>
      </w:r>
      <w:r w:rsidR="00AD40CE" w:rsidRPr="006C1C89">
        <w:rPr>
          <w:rFonts w:ascii="Times New Roman" w:hAnsi="Times New Roman" w:cs="Times New Roman"/>
        </w:rPr>
        <w:t xml:space="preserve"> </w:t>
      </w:r>
      <w:r w:rsidR="00923E4F" w:rsidRPr="006C1C89">
        <w:rPr>
          <w:rFonts w:ascii="Times New Roman" w:hAnsi="Times New Roman" w:cs="Times New Roman"/>
        </w:rPr>
        <w:t>from</w:t>
      </w:r>
      <w:r w:rsidR="00AD40CE" w:rsidRPr="006C1C89">
        <w:rPr>
          <w:rFonts w:ascii="Times New Roman" w:hAnsi="Times New Roman" w:cs="Times New Roman"/>
        </w:rPr>
        <w:t xml:space="preserve"> the findings of </w:t>
      </w:r>
      <w:r w:rsidRPr="006C1C89">
        <w:rPr>
          <w:rFonts w:ascii="Times New Roman" w:hAnsi="Times New Roman" w:cs="Times New Roman"/>
        </w:rPr>
        <w:t xml:space="preserve">Baglione &amp; Tapia (2016) </w:t>
      </w:r>
      <w:r w:rsidR="00AD40CE" w:rsidRPr="006C1C89">
        <w:rPr>
          <w:rFonts w:ascii="Times New Roman" w:hAnsi="Times New Roman" w:cs="Times New Roman"/>
        </w:rPr>
        <w:t xml:space="preserve">who noted </w:t>
      </w:r>
      <w:r w:rsidR="00D02BDB" w:rsidRPr="006C1C89">
        <w:rPr>
          <w:rFonts w:ascii="Times New Roman" w:hAnsi="Times New Roman" w:cs="Times New Roman"/>
        </w:rPr>
        <w:t>price</w:t>
      </w:r>
      <w:r w:rsidR="00AD40CE" w:rsidRPr="006C1C89">
        <w:rPr>
          <w:rFonts w:ascii="Times New Roman" w:hAnsi="Times New Roman" w:cs="Times New Roman"/>
        </w:rPr>
        <w:t xml:space="preserve"> </w:t>
      </w:r>
      <w:r w:rsidR="00FB783C" w:rsidRPr="006C1C89">
        <w:rPr>
          <w:rFonts w:ascii="Times New Roman" w:hAnsi="Times New Roman" w:cs="Times New Roman"/>
        </w:rPr>
        <w:t>as</w:t>
      </w:r>
      <w:r w:rsidR="00AD40CE" w:rsidRPr="006C1C89">
        <w:rPr>
          <w:rFonts w:ascii="Times New Roman" w:hAnsi="Times New Roman" w:cs="Times New Roman"/>
        </w:rPr>
        <w:t xml:space="preserve"> the </w:t>
      </w:r>
      <w:r w:rsidRPr="006C1C89">
        <w:rPr>
          <w:rFonts w:ascii="Times New Roman" w:hAnsi="Times New Roman" w:cs="Times New Roman"/>
        </w:rPr>
        <w:t xml:space="preserve">most important attribute </w:t>
      </w:r>
      <w:r w:rsidR="00AD40CE" w:rsidRPr="006C1C89">
        <w:rPr>
          <w:rFonts w:ascii="Times New Roman" w:hAnsi="Times New Roman" w:cs="Times New Roman"/>
        </w:rPr>
        <w:t xml:space="preserve">for students selecting </w:t>
      </w:r>
      <w:r w:rsidRPr="006C1C89">
        <w:rPr>
          <w:rFonts w:ascii="Times New Roman" w:hAnsi="Times New Roman" w:cs="Times New Roman"/>
        </w:rPr>
        <w:t>between traditional print and eTextbooks.</w:t>
      </w:r>
      <w:r w:rsidR="00923E4F" w:rsidRPr="006C1C89">
        <w:rPr>
          <w:rFonts w:ascii="Times New Roman" w:hAnsi="Times New Roman" w:cs="Times New Roman"/>
        </w:rPr>
        <w:t xml:space="preserve"> </w:t>
      </w:r>
      <w:r w:rsidR="00882560" w:rsidRPr="006C1C89">
        <w:rPr>
          <w:rFonts w:ascii="Times New Roman" w:hAnsi="Times New Roman" w:cs="Times New Roman"/>
        </w:rPr>
        <w:t xml:space="preserve">This discrepancy may be explained by an examination of relative price differences between digital and printed materials. For example, </w:t>
      </w:r>
      <w:r w:rsidR="002674F5" w:rsidRPr="006C1C89">
        <w:rPr>
          <w:rFonts w:ascii="Times New Roman" w:hAnsi="Times New Roman" w:cs="Times New Roman"/>
        </w:rPr>
        <w:t xml:space="preserve">Amazon’s Chegg service </w:t>
      </w:r>
      <w:r w:rsidR="001A0810" w:rsidRPr="006C1C89">
        <w:rPr>
          <w:rFonts w:ascii="Times New Roman" w:hAnsi="Times New Roman" w:cs="Times New Roman"/>
        </w:rPr>
        <w:t xml:space="preserve">shows </w:t>
      </w:r>
      <w:r w:rsidR="00096EAE" w:rsidRPr="006C1C89">
        <w:rPr>
          <w:rFonts w:ascii="Times New Roman" w:hAnsi="Times New Roman" w:cs="Times New Roman"/>
        </w:rPr>
        <w:t xml:space="preserve">pricing for </w:t>
      </w:r>
      <w:r w:rsidR="00882560" w:rsidRPr="006C1C89">
        <w:rPr>
          <w:rFonts w:ascii="Times New Roman" w:hAnsi="Times New Roman" w:cs="Times New Roman"/>
        </w:rPr>
        <w:t xml:space="preserve">the most recent edition of a </w:t>
      </w:r>
      <w:r w:rsidR="00881EF0" w:rsidRPr="006C1C89">
        <w:rPr>
          <w:rFonts w:ascii="Times New Roman" w:hAnsi="Times New Roman" w:cs="Times New Roman"/>
        </w:rPr>
        <w:t>p</w:t>
      </w:r>
      <w:r w:rsidR="00D96189" w:rsidRPr="006C1C89">
        <w:rPr>
          <w:rFonts w:ascii="Times New Roman" w:hAnsi="Times New Roman" w:cs="Times New Roman"/>
        </w:rPr>
        <w:t xml:space="preserve">rinciples of </w:t>
      </w:r>
      <w:r w:rsidR="00881EF0" w:rsidRPr="006C1C89">
        <w:rPr>
          <w:rFonts w:ascii="Times New Roman" w:hAnsi="Times New Roman" w:cs="Times New Roman"/>
        </w:rPr>
        <w:t>m</w:t>
      </w:r>
      <w:r w:rsidR="00882560" w:rsidRPr="006C1C89">
        <w:rPr>
          <w:rFonts w:ascii="Times New Roman" w:hAnsi="Times New Roman" w:cs="Times New Roman"/>
        </w:rPr>
        <w:t xml:space="preserve">arketing textbook </w:t>
      </w:r>
      <w:r w:rsidR="00096EAE" w:rsidRPr="006C1C89">
        <w:rPr>
          <w:rFonts w:ascii="Times New Roman" w:hAnsi="Times New Roman" w:cs="Times New Roman"/>
        </w:rPr>
        <w:t xml:space="preserve">to </w:t>
      </w:r>
      <w:r w:rsidR="002D2BC2" w:rsidRPr="006C1C89">
        <w:rPr>
          <w:rFonts w:ascii="Times New Roman" w:hAnsi="Times New Roman" w:cs="Times New Roman"/>
        </w:rPr>
        <w:t>differ</w:t>
      </w:r>
      <w:r w:rsidR="00096EAE" w:rsidRPr="006C1C89">
        <w:rPr>
          <w:rFonts w:ascii="Times New Roman" w:hAnsi="Times New Roman" w:cs="Times New Roman"/>
        </w:rPr>
        <w:t xml:space="preserve"> from </w:t>
      </w:r>
      <w:r w:rsidR="002674F5" w:rsidRPr="006C1C89">
        <w:rPr>
          <w:rFonts w:ascii="Times New Roman" w:hAnsi="Times New Roman" w:cs="Times New Roman"/>
        </w:rPr>
        <w:t>a $59.99 6</w:t>
      </w:r>
      <w:r w:rsidR="00D96189" w:rsidRPr="006C1C89">
        <w:rPr>
          <w:rFonts w:ascii="Times New Roman" w:hAnsi="Times New Roman" w:cs="Times New Roman"/>
        </w:rPr>
        <w:t>-</w:t>
      </w:r>
      <w:r w:rsidR="002674F5" w:rsidRPr="006C1C89">
        <w:rPr>
          <w:rFonts w:ascii="Times New Roman" w:hAnsi="Times New Roman" w:cs="Times New Roman"/>
        </w:rPr>
        <w:t xml:space="preserve">month </w:t>
      </w:r>
      <w:r w:rsidR="00D96189" w:rsidRPr="006C1C89">
        <w:rPr>
          <w:rFonts w:ascii="Times New Roman" w:hAnsi="Times New Roman" w:cs="Times New Roman"/>
        </w:rPr>
        <w:t>digital</w:t>
      </w:r>
      <w:r w:rsidR="002674F5" w:rsidRPr="006C1C89">
        <w:rPr>
          <w:rFonts w:ascii="Times New Roman" w:hAnsi="Times New Roman" w:cs="Times New Roman"/>
        </w:rPr>
        <w:t xml:space="preserve"> rental </w:t>
      </w:r>
      <w:r w:rsidR="00B52010" w:rsidRPr="006C1C89">
        <w:rPr>
          <w:rFonts w:ascii="Times New Roman" w:hAnsi="Times New Roman" w:cs="Times New Roman"/>
        </w:rPr>
        <w:t xml:space="preserve">to a $91.99 </w:t>
      </w:r>
      <w:r w:rsidR="00096EAE" w:rsidRPr="006C1C89">
        <w:rPr>
          <w:rFonts w:ascii="Times New Roman" w:hAnsi="Times New Roman" w:cs="Times New Roman"/>
        </w:rPr>
        <w:t xml:space="preserve">5-month </w:t>
      </w:r>
      <w:r w:rsidR="00B52010" w:rsidRPr="006C1C89">
        <w:rPr>
          <w:rFonts w:ascii="Times New Roman" w:hAnsi="Times New Roman" w:cs="Times New Roman"/>
        </w:rPr>
        <w:t xml:space="preserve">print rental </w:t>
      </w:r>
      <w:r w:rsidR="00096EAE" w:rsidRPr="006C1C89">
        <w:rPr>
          <w:rFonts w:ascii="Times New Roman" w:hAnsi="Times New Roman" w:cs="Times New Roman"/>
        </w:rPr>
        <w:t>(</w:t>
      </w:r>
      <w:r w:rsidR="007923BB" w:rsidRPr="006C1C89">
        <w:rPr>
          <w:rFonts w:ascii="Times New Roman" w:hAnsi="Times New Roman" w:cs="Times New Roman"/>
        </w:rPr>
        <w:t>Chegg</w:t>
      </w:r>
      <w:r w:rsidR="002D2BC2" w:rsidRPr="006C1C89">
        <w:rPr>
          <w:rFonts w:ascii="Times New Roman" w:hAnsi="Times New Roman" w:cs="Times New Roman"/>
        </w:rPr>
        <w:t>, 202</w:t>
      </w:r>
      <w:r w:rsidR="00096EAE" w:rsidRPr="006C1C89">
        <w:rPr>
          <w:rFonts w:ascii="Times New Roman" w:hAnsi="Times New Roman" w:cs="Times New Roman"/>
        </w:rPr>
        <w:t>1</w:t>
      </w:r>
      <w:r w:rsidR="002D2BC2" w:rsidRPr="006C1C89">
        <w:rPr>
          <w:rFonts w:ascii="Times New Roman" w:hAnsi="Times New Roman" w:cs="Times New Roman"/>
        </w:rPr>
        <w:t>)</w:t>
      </w:r>
      <w:r w:rsidR="00B52010" w:rsidRPr="006C1C89">
        <w:rPr>
          <w:rFonts w:ascii="Times New Roman" w:hAnsi="Times New Roman" w:cs="Times New Roman"/>
        </w:rPr>
        <w:t xml:space="preserve">. </w:t>
      </w:r>
      <w:r w:rsidR="002D2BC2" w:rsidRPr="006C1C89">
        <w:rPr>
          <w:rFonts w:ascii="Times New Roman" w:hAnsi="Times New Roman" w:cs="Times New Roman"/>
        </w:rPr>
        <w:t>A u</w:t>
      </w:r>
      <w:r w:rsidR="003C45AC" w:rsidRPr="006C1C89">
        <w:rPr>
          <w:rFonts w:ascii="Times New Roman" w:hAnsi="Times New Roman" w:cs="Times New Roman"/>
        </w:rPr>
        <w:t xml:space="preserve">sed </w:t>
      </w:r>
      <w:r w:rsidR="002D2BC2" w:rsidRPr="006C1C89">
        <w:rPr>
          <w:rFonts w:ascii="Times New Roman" w:hAnsi="Times New Roman" w:cs="Times New Roman"/>
        </w:rPr>
        <w:t xml:space="preserve">printed </w:t>
      </w:r>
      <w:r w:rsidR="003C45AC" w:rsidRPr="006C1C89">
        <w:rPr>
          <w:rFonts w:ascii="Times New Roman" w:hAnsi="Times New Roman" w:cs="Times New Roman"/>
        </w:rPr>
        <w:t xml:space="preserve">copy could be purchased for only $10 more </w:t>
      </w:r>
      <w:r w:rsidR="002D2BC2" w:rsidRPr="006C1C89">
        <w:rPr>
          <w:rFonts w:ascii="Times New Roman" w:hAnsi="Times New Roman" w:cs="Times New Roman"/>
        </w:rPr>
        <w:t xml:space="preserve">than the </w:t>
      </w:r>
      <w:r w:rsidR="00096EAE" w:rsidRPr="006C1C89">
        <w:rPr>
          <w:rFonts w:ascii="Times New Roman" w:hAnsi="Times New Roman" w:cs="Times New Roman"/>
        </w:rPr>
        <w:t xml:space="preserve">print </w:t>
      </w:r>
      <w:r w:rsidR="002D2BC2" w:rsidRPr="006C1C89">
        <w:rPr>
          <w:rFonts w:ascii="Times New Roman" w:hAnsi="Times New Roman" w:cs="Times New Roman"/>
        </w:rPr>
        <w:t xml:space="preserve">rental </w:t>
      </w:r>
      <w:r w:rsidR="003C45AC" w:rsidRPr="006C1C89">
        <w:rPr>
          <w:rFonts w:ascii="Times New Roman" w:hAnsi="Times New Roman" w:cs="Times New Roman"/>
        </w:rPr>
        <w:t xml:space="preserve">($101.99), or a new printed copy </w:t>
      </w:r>
      <w:r w:rsidR="008135B7" w:rsidRPr="006C1C89">
        <w:rPr>
          <w:rFonts w:ascii="Times New Roman" w:hAnsi="Times New Roman" w:cs="Times New Roman"/>
        </w:rPr>
        <w:t xml:space="preserve">acquired </w:t>
      </w:r>
      <w:r w:rsidR="003C45AC" w:rsidRPr="006C1C89">
        <w:rPr>
          <w:rFonts w:ascii="Times New Roman" w:hAnsi="Times New Roman" w:cs="Times New Roman"/>
        </w:rPr>
        <w:t>for $268.49.</w:t>
      </w:r>
      <w:r w:rsidR="00CC53BE" w:rsidRPr="006C1C89">
        <w:rPr>
          <w:rFonts w:ascii="Times New Roman" w:hAnsi="Times New Roman" w:cs="Times New Roman"/>
        </w:rPr>
        <w:t xml:space="preserve"> </w:t>
      </w:r>
      <w:r w:rsidR="00386D54" w:rsidRPr="006C1C89">
        <w:rPr>
          <w:rFonts w:ascii="Times New Roman" w:hAnsi="Times New Roman" w:cs="Times New Roman"/>
        </w:rPr>
        <w:t xml:space="preserve">The </w:t>
      </w:r>
      <w:r w:rsidR="000D4262" w:rsidRPr="006C1C89">
        <w:rPr>
          <w:rFonts w:ascii="Times New Roman" w:hAnsi="Times New Roman" w:cs="Times New Roman"/>
        </w:rPr>
        <w:t xml:space="preserve">purchase </w:t>
      </w:r>
      <w:r w:rsidR="00386D54" w:rsidRPr="006C1C89">
        <w:rPr>
          <w:rFonts w:ascii="Times New Roman" w:hAnsi="Times New Roman" w:cs="Times New Roman"/>
        </w:rPr>
        <w:t xml:space="preserve">of a digital </w:t>
      </w:r>
      <w:r w:rsidR="000D4262" w:rsidRPr="006C1C89">
        <w:rPr>
          <w:rFonts w:ascii="Times New Roman" w:hAnsi="Times New Roman" w:cs="Times New Roman"/>
        </w:rPr>
        <w:t>option was unavailable at the time of investigation</w:t>
      </w:r>
      <w:r w:rsidR="00C02FE9" w:rsidRPr="006C1C89">
        <w:rPr>
          <w:rFonts w:ascii="Times New Roman" w:hAnsi="Times New Roman" w:cs="Times New Roman"/>
        </w:rPr>
        <w:t xml:space="preserve"> (</w:t>
      </w:r>
      <w:r w:rsidR="000D4262" w:rsidRPr="006C1C89">
        <w:rPr>
          <w:rFonts w:ascii="Times New Roman" w:hAnsi="Times New Roman" w:cs="Times New Roman"/>
        </w:rPr>
        <w:t>via Chegg or any other purchase channel</w:t>
      </w:r>
      <w:r w:rsidR="00C02FE9" w:rsidRPr="006C1C89">
        <w:rPr>
          <w:rFonts w:ascii="Times New Roman" w:hAnsi="Times New Roman" w:cs="Times New Roman"/>
        </w:rPr>
        <w:t>,</w:t>
      </w:r>
      <w:r w:rsidR="00386D54" w:rsidRPr="006C1C89">
        <w:rPr>
          <w:rFonts w:ascii="Times New Roman" w:hAnsi="Times New Roman" w:cs="Times New Roman"/>
        </w:rPr>
        <w:t xml:space="preserve"> including the publisher</w:t>
      </w:r>
      <w:r w:rsidR="00C02FE9" w:rsidRPr="006C1C89">
        <w:rPr>
          <w:rFonts w:ascii="Times New Roman" w:hAnsi="Times New Roman" w:cs="Times New Roman"/>
        </w:rPr>
        <w:t>)</w:t>
      </w:r>
      <w:r w:rsidR="000D4262" w:rsidRPr="006C1C89">
        <w:rPr>
          <w:rFonts w:ascii="Times New Roman" w:hAnsi="Times New Roman" w:cs="Times New Roman"/>
        </w:rPr>
        <w:t xml:space="preserve">. </w:t>
      </w:r>
      <w:r w:rsidR="00C02FE9" w:rsidRPr="006C1C89">
        <w:rPr>
          <w:rFonts w:ascii="Times New Roman" w:hAnsi="Times New Roman" w:cs="Times New Roman"/>
        </w:rPr>
        <w:t xml:space="preserve">When </w:t>
      </w:r>
      <w:r w:rsidR="00C02FE9" w:rsidRPr="006C1C89">
        <w:rPr>
          <w:rFonts w:ascii="Times New Roman" w:hAnsi="Times New Roman" w:cs="Times New Roman"/>
        </w:rPr>
        <w:lastRenderedPageBreak/>
        <w:t xml:space="preserve">examined from this </w:t>
      </w:r>
      <w:r w:rsidR="00885C30" w:rsidRPr="006C1C89">
        <w:rPr>
          <w:rFonts w:ascii="Times New Roman" w:hAnsi="Times New Roman" w:cs="Times New Roman"/>
        </w:rPr>
        <w:t xml:space="preserve">cost </w:t>
      </w:r>
      <w:r w:rsidR="008135B7" w:rsidRPr="006C1C89">
        <w:rPr>
          <w:rFonts w:ascii="Times New Roman" w:hAnsi="Times New Roman" w:cs="Times New Roman"/>
        </w:rPr>
        <w:t>perspective, it is understandable that “cost savings” may play a l</w:t>
      </w:r>
      <w:r w:rsidR="00885C30" w:rsidRPr="006C1C89">
        <w:rPr>
          <w:rFonts w:ascii="Times New Roman" w:hAnsi="Times New Roman" w:cs="Times New Roman"/>
        </w:rPr>
        <w:t xml:space="preserve">esser </w:t>
      </w:r>
      <w:r w:rsidR="008135B7" w:rsidRPr="006C1C89">
        <w:rPr>
          <w:rFonts w:ascii="Times New Roman" w:hAnsi="Times New Roman" w:cs="Times New Roman"/>
        </w:rPr>
        <w:t>role in student</w:t>
      </w:r>
      <w:r w:rsidR="00885C30" w:rsidRPr="006C1C89">
        <w:rPr>
          <w:rFonts w:ascii="Times New Roman" w:hAnsi="Times New Roman" w:cs="Times New Roman"/>
        </w:rPr>
        <w:t xml:space="preserve"> </w:t>
      </w:r>
      <w:r w:rsidR="008135B7" w:rsidRPr="006C1C89">
        <w:rPr>
          <w:rFonts w:ascii="Times New Roman" w:hAnsi="Times New Roman" w:cs="Times New Roman"/>
        </w:rPr>
        <w:t>preferences</w:t>
      </w:r>
      <w:r w:rsidR="00885C30" w:rsidRPr="006C1C89">
        <w:rPr>
          <w:rFonts w:ascii="Times New Roman" w:hAnsi="Times New Roman" w:cs="Times New Roman"/>
        </w:rPr>
        <w:t xml:space="preserve"> over attributes like convenience and portability</w:t>
      </w:r>
      <w:r w:rsidR="008135B7" w:rsidRPr="006C1C89">
        <w:rPr>
          <w:rFonts w:ascii="Times New Roman" w:hAnsi="Times New Roman" w:cs="Times New Roman"/>
        </w:rPr>
        <w:t xml:space="preserve">. </w:t>
      </w:r>
    </w:p>
    <w:p w14:paraId="47FFA8DD" w14:textId="773273BD" w:rsidR="00E6766E" w:rsidRPr="006C1C89" w:rsidRDefault="00D469DC" w:rsidP="002D7D0A">
      <w:pPr>
        <w:spacing w:line="480" w:lineRule="auto"/>
        <w:ind w:firstLine="720"/>
        <w:rPr>
          <w:rFonts w:ascii="Times New Roman" w:hAnsi="Times New Roman" w:cs="Times New Roman"/>
        </w:rPr>
      </w:pPr>
      <w:r w:rsidRPr="006C1C89">
        <w:rPr>
          <w:rFonts w:ascii="Times New Roman" w:hAnsi="Times New Roman" w:cs="Times New Roman"/>
        </w:rPr>
        <w:t xml:space="preserve">Despite the </w:t>
      </w:r>
      <w:r w:rsidR="00C02FE9" w:rsidRPr="006C1C89">
        <w:rPr>
          <w:rFonts w:ascii="Times New Roman" w:hAnsi="Times New Roman" w:cs="Times New Roman"/>
        </w:rPr>
        <w:t xml:space="preserve">prominence of </w:t>
      </w:r>
      <w:r w:rsidRPr="006C1C89">
        <w:rPr>
          <w:rFonts w:ascii="Times New Roman" w:hAnsi="Times New Roman" w:cs="Times New Roman"/>
        </w:rPr>
        <w:t xml:space="preserve">convenience </w:t>
      </w:r>
      <w:r w:rsidR="00C02FE9" w:rsidRPr="006C1C89">
        <w:rPr>
          <w:rFonts w:ascii="Times New Roman" w:hAnsi="Times New Roman" w:cs="Times New Roman"/>
        </w:rPr>
        <w:t xml:space="preserve">as a reason for preferring digital, </w:t>
      </w:r>
      <w:r w:rsidR="004A1AD3" w:rsidRPr="006C1C89">
        <w:rPr>
          <w:rFonts w:ascii="Times New Roman" w:hAnsi="Times New Roman" w:cs="Times New Roman"/>
        </w:rPr>
        <w:t>comments suggested that</w:t>
      </w:r>
      <w:r w:rsidR="00C02FE9" w:rsidRPr="006C1C89">
        <w:rPr>
          <w:rFonts w:ascii="Times New Roman" w:hAnsi="Times New Roman" w:cs="Times New Roman"/>
        </w:rPr>
        <w:t xml:space="preserve"> the </w:t>
      </w:r>
      <w:r w:rsidR="004A1AD3" w:rsidRPr="006C1C89">
        <w:rPr>
          <w:rFonts w:ascii="Times New Roman" w:hAnsi="Times New Roman" w:cs="Times New Roman"/>
        </w:rPr>
        <w:t xml:space="preserve">actual </w:t>
      </w:r>
      <w:r w:rsidR="00C02FE9" w:rsidRPr="006C1C89">
        <w:rPr>
          <w:rFonts w:ascii="Times New Roman" w:hAnsi="Times New Roman" w:cs="Times New Roman"/>
        </w:rPr>
        <w:t xml:space="preserve">convenience occurs mostly </w:t>
      </w:r>
      <w:r w:rsidRPr="006C1C89">
        <w:rPr>
          <w:rFonts w:ascii="Times New Roman" w:hAnsi="Times New Roman" w:cs="Times New Roman"/>
        </w:rPr>
        <w:t>outside the classroom</w:t>
      </w:r>
      <w:r w:rsidR="004A1AD3" w:rsidRPr="006C1C89">
        <w:rPr>
          <w:rFonts w:ascii="Times New Roman" w:hAnsi="Times New Roman" w:cs="Times New Roman"/>
        </w:rPr>
        <w:t>, at least for students in the study population</w:t>
      </w:r>
      <w:r w:rsidR="00C02FE9" w:rsidRPr="006C1C89">
        <w:rPr>
          <w:rFonts w:ascii="Times New Roman" w:hAnsi="Times New Roman" w:cs="Times New Roman"/>
        </w:rPr>
        <w:t>. S</w:t>
      </w:r>
      <w:r w:rsidRPr="006C1C89">
        <w:rPr>
          <w:rFonts w:ascii="Times New Roman" w:hAnsi="Times New Roman" w:cs="Times New Roman"/>
        </w:rPr>
        <w:t xml:space="preserve">everal comments related </w:t>
      </w:r>
      <w:r w:rsidR="00957A6F" w:rsidRPr="006C1C89">
        <w:rPr>
          <w:rFonts w:ascii="Times New Roman" w:hAnsi="Times New Roman" w:cs="Times New Roman"/>
        </w:rPr>
        <w:t>instanc</w:t>
      </w:r>
      <w:r w:rsidRPr="006C1C89">
        <w:rPr>
          <w:rFonts w:ascii="Times New Roman" w:hAnsi="Times New Roman" w:cs="Times New Roman"/>
        </w:rPr>
        <w:t xml:space="preserve">es where instructors required digital materials but then restricted or prohibited the use of technology in the classroom. One student summarized the issue: </w:t>
      </w:r>
    </w:p>
    <w:p w14:paraId="470C166B" w14:textId="77777777" w:rsidR="00E6766E" w:rsidRPr="006C1C89" w:rsidRDefault="00E6766E" w:rsidP="00F44344">
      <w:pPr>
        <w:pStyle w:val="TOC1"/>
      </w:pPr>
    </w:p>
    <w:p w14:paraId="6A4F54B4" w14:textId="64F0C57B" w:rsidR="00E6766E" w:rsidRPr="006C1C89" w:rsidRDefault="00D469DC" w:rsidP="002D7D0A">
      <w:pPr>
        <w:spacing w:line="480" w:lineRule="auto"/>
        <w:ind w:left="720"/>
        <w:rPr>
          <w:rFonts w:ascii="Times New Roman" w:hAnsi="Times New Roman" w:cs="Times New Roman"/>
        </w:rPr>
      </w:pPr>
      <w:r w:rsidRPr="006C1C89">
        <w:rPr>
          <w:rFonts w:ascii="Times New Roman" w:hAnsi="Times New Roman" w:cs="Times New Roman"/>
        </w:rPr>
        <w:t>“</w:t>
      </w:r>
      <w:r w:rsidRPr="006C1C89">
        <w:rPr>
          <w:rFonts w:ascii="Times New Roman" w:eastAsiaTheme="minorHAnsi" w:hAnsi="Times New Roman" w:cs="Times New Roman"/>
          <w:highlight w:val="white"/>
        </w:rPr>
        <w:t>I also had classes where classmates bought digital copies of required textbooks and the professor would not allow that student to have their phone, tablet, laptop or any other form of technology out, which prevented the student from using this copy and receiving low grades on their course work. As a result of all of these situations, I decided that a digital copy causes too many problems for me to think about buying them.</w:t>
      </w:r>
      <w:r w:rsidRPr="006C1C89">
        <w:rPr>
          <w:rFonts w:ascii="Times New Roman" w:eastAsiaTheme="minorHAnsi" w:hAnsi="Times New Roman" w:cs="Times New Roman"/>
        </w:rPr>
        <w:t>”</w:t>
      </w:r>
      <w:r w:rsidRPr="006C1C89">
        <w:rPr>
          <w:rFonts w:ascii="Times New Roman" w:hAnsi="Times New Roman" w:cs="Times New Roman"/>
        </w:rPr>
        <w:t xml:space="preserve"> </w:t>
      </w:r>
    </w:p>
    <w:p w14:paraId="03D4FEFE" w14:textId="77777777" w:rsidR="00E6766E" w:rsidRPr="006C1C89" w:rsidRDefault="00E6766E" w:rsidP="00F44344">
      <w:pPr>
        <w:pStyle w:val="TOC1"/>
      </w:pPr>
    </w:p>
    <w:p w14:paraId="008746F0" w14:textId="4612DD41" w:rsidR="00D469DC" w:rsidRPr="006C1C89" w:rsidRDefault="00170053" w:rsidP="002D7D0A">
      <w:pPr>
        <w:spacing w:line="480" w:lineRule="auto"/>
        <w:ind w:firstLine="720"/>
        <w:rPr>
          <w:rFonts w:ascii="Times New Roman" w:hAnsi="Times New Roman" w:cs="Times New Roman"/>
        </w:rPr>
      </w:pPr>
      <w:r w:rsidRPr="006C1C89">
        <w:rPr>
          <w:rFonts w:ascii="Times New Roman" w:hAnsi="Times New Roman" w:cs="Times New Roman"/>
        </w:rPr>
        <w:t>T</w:t>
      </w:r>
      <w:r w:rsidR="00BC760D" w:rsidRPr="006C1C89">
        <w:rPr>
          <w:rFonts w:ascii="Times New Roman" w:hAnsi="Times New Roman" w:cs="Times New Roman"/>
        </w:rPr>
        <w:t>his “no electronic devices</w:t>
      </w:r>
      <w:r w:rsidRPr="006C1C89">
        <w:rPr>
          <w:rFonts w:ascii="Times New Roman" w:hAnsi="Times New Roman" w:cs="Times New Roman"/>
        </w:rPr>
        <w:t xml:space="preserve"> in class</w:t>
      </w:r>
      <w:r w:rsidR="00BC760D" w:rsidRPr="006C1C89">
        <w:rPr>
          <w:rFonts w:ascii="Times New Roman" w:hAnsi="Times New Roman" w:cs="Times New Roman"/>
        </w:rPr>
        <w:t xml:space="preserve">” </w:t>
      </w:r>
      <w:r w:rsidR="00D469DC" w:rsidRPr="006C1C89">
        <w:rPr>
          <w:rFonts w:ascii="Times New Roman" w:hAnsi="Times New Roman" w:cs="Times New Roman"/>
        </w:rPr>
        <w:t xml:space="preserve">policy may have </w:t>
      </w:r>
      <w:r w:rsidR="0057738D" w:rsidRPr="006C1C89">
        <w:rPr>
          <w:rFonts w:ascii="Times New Roman" w:hAnsi="Times New Roman" w:cs="Times New Roman"/>
        </w:rPr>
        <w:t>stemmed from</w:t>
      </w:r>
      <w:r w:rsidR="00D469DC" w:rsidRPr="006C1C89">
        <w:rPr>
          <w:rFonts w:ascii="Times New Roman" w:hAnsi="Times New Roman" w:cs="Times New Roman"/>
        </w:rPr>
        <w:t xml:space="preserve"> a time where </w:t>
      </w:r>
      <w:r w:rsidR="0057738D" w:rsidRPr="006C1C89">
        <w:rPr>
          <w:rFonts w:ascii="Times New Roman" w:hAnsi="Times New Roman" w:cs="Times New Roman"/>
        </w:rPr>
        <w:t>e</w:t>
      </w:r>
      <w:r w:rsidR="00D469DC" w:rsidRPr="006C1C89">
        <w:rPr>
          <w:rFonts w:ascii="Times New Roman" w:hAnsi="Times New Roman" w:cs="Times New Roman"/>
        </w:rPr>
        <w:t xml:space="preserve">lectronic devices </w:t>
      </w:r>
      <w:r w:rsidR="0057738D" w:rsidRPr="006C1C89">
        <w:rPr>
          <w:rFonts w:ascii="Times New Roman" w:hAnsi="Times New Roman" w:cs="Times New Roman"/>
        </w:rPr>
        <w:t>did not play such a prominent role in learning</w:t>
      </w:r>
      <w:r w:rsidR="00926EC5" w:rsidRPr="006C1C89">
        <w:rPr>
          <w:rFonts w:ascii="Times New Roman" w:hAnsi="Times New Roman" w:cs="Times New Roman"/>
        </w:rPr>
        <w:t>. This policy is</w:t>
      </w:r>
      <w:r w:rsidRPr="006C1C89">
        <w:rPr>
          <w:rFonts w:ascii="Times New Roman" w:hAnsi="Times New Roman" w:cs="Times New Roman"/>
        </w:rPr>
        <w:t xml:space="preserve"> </w:t>
      </w:r>
      <w:r w:rsidR="00BC760D" w:rsidRPr="006C1C89">
        <w:rPr>
          <w:rFonts w:ascii="Times New Roman" w:hAnsi="Times New Roman" w:cs="Times New Roman"/>
        </w:rPr>
        <w:t>a prime example of an institutional practice worthy of examination</w:t>
      </w:r>
      <w:r w:rsidRPr="006C1C89">
        <w:rPr>
          <w:rFonts w:ascii="Times New Roman" w:hAnsi="Times New Roman" w:cs="Times New Roman"/>
        </w:rPr>
        <w:t xml:space="preserve"> for </w:t>
      </w:r>
      <w:r w:rsidR="00926EC5" w:rsidRPr="006C1C89">
        <w:rPr>
          <w:rFonts w:ascii="Times New Roman" w:hAnsi="Times New Roman" w:cs="Times New Roman"/>
        </w:rPr>
        <w:t xml:space="preserve">its </w:t>
      </w:r>
      <w:r w:rsidRPr="006C1C89">
        <w:rPr>
          <w:rFonts w:ascii="Times New Roman" w:hAnsi="Times New Roman" w:cs="Times New Roman"/>
        </w:rPr>
        <w:t>potential impacts on equitable learning</w:t>
      </w:r>
      <w:r w:rsidR="00D469DC" w:rsidRPr="006C1C89">
        <w:rPr>
          <w:rFonts w:ascii="Times New Roman" w:hAnsi="Times New Roman" w:cs="Times New Roman"/>
        </w:rPr>
        <w:t>. If eTextbooks are increasingly the norm</w:t>
      </w:r>
      <w:r w:rsidR="00926EC5" w:rsidRPr="006C1C89">
        <w:rPr>
          <w:rFonts w:ascii="Times New Roman" w:hAnsi="Times New Roman" w:cs="Times New Roman"/>
        </w:rPr>
        <w:t>,</w:t>
      </w:r>
      <w:r w:rsidR="00D469DC" w:rsidRPr="006C1C89">
        <w:rPr>
          <w:rFonts w:ascii="Times New Roman" w:hAnsi="Times New Roman" w:cs="Times New Roman"/>
        </w:rPr>
        <w:t xml:space="preserve"> </w:t>
      </w:r>
      <w:r w:rsidR="000859B2" w:rsidRPr="006C1C89">
        <w:rPr>
          <w:rFonts w:ascii="Times New Roman" w:hAnsi="Times New Roman" w:cs="Times New Roman"/>
        </w:rPr>
        <w:t>in some cases</w:t>
      </w:r>
      <w:r w:rsidR="00926EC5" w:rsidRPr="006C1C89">
        <w:rPr>
          <w:rFonts w:ascii="Times New Roman" w:hAnsi="Times New Roman" w:cs="Times New Roman"/>
        </w:rPr>
        <w:t xml:space="preserve"> made</w:t>
      </w:r>
      <w:r w:rsidR="0083596C" w:rsidRPr="006C1C89">
        <w:rPr>
          <w:rFonts w:ascii="Times New Roman" w:hAnsi="Times New Roman" w:cs="Times New Roman"/>
        </w:rPr>
        <w:t xml:space="preserve"> t</w:t>
      </w:r>
      <w:r w:rsidR="000859B2" w:rsidRPr="006C1C89">
        <w:rPr>
          <w:rFonts w:ascii="Times New Roman" w:hAnsi="Times New Roman" w:cs="Times New Roman"/>
        </w:rPr>
        <w:t>he</w:t>
      </w:r>
      <w:r w:rsidR="0083596C" w:rsidRPr="006C1C89">
        <w:rPr>
          <w:rFonts w:ascii="Times New Roman" w:hAnsi="Times New Roman" w:cs="Times New Roman"/>
        </w:rPr>
        <w:t xml:space="preserve"> </w:t>
      </w:r>
      <w:r w:rsidR="00D469DC" w:rsidRPr="006C1C89">
        <w:rPr>
          <w:rFonts w:ascii="Times New Roman" w:hAnsi="Times New Roman" w:cs="Times New Roman"/>
        </w:rPr>
        <w:t xml:space="preserve">sole format available for </w:t>
      </w:r>
      <w:r w:rsidR="0083596C" w:rsidRPr="006C1C89">
        <w:rPr>
          <w:rFonts w:ascii="Times New Roman" w:hAnsi="Times New Roman" w:cs="Times New Roman"/>
        </w:rPr>
        <w:t>access</w:t>
      </w:r>
      <w:r w:rsidR="00D469DC" w:rsidRPr="006C1C89">
        <w:rPr>
          <w:rFonts w:ascii="Times New Roman" w:hAnsi="Times New Roman" w:cs="Times New Roman"/>
        </w:rPr>
        <w:t xml:space="preserve">ing content </w:t>
      </w:r>
      <w:r w:rsidR="0083596C" w:rsidRPr="006C1C89">
        <w:rPr>
          <w:rFonts w:ascii="Times New Roman" w:hAnsi="Times New Roman" w:cs="Times New Roman"/>
        </w:rPr>
        <w:t xml:space="preserve">through </w:t>
      </w:r>
      <w:r w:rsidR="00926EC5" w:rsidRPr="006C1C89">
        <w:rPr>
          <w:rFonts w:ascii="Times New Roman" w:hAnsi="Times New Roman" w:cs="Times New Roman"/>
        </w:rPr>
        <w:t xml:space="preserve">digital distribution models like </w:t>
      </w:r>
      <w:r w:rsidR="0083596C" w:rsidRPr="006C1C89">
        <w:rPr>
          <w:rFonts w:ascii="Times New Roman" w:hAnsi="Times New Roman" w:cs="Times New Roman"/>
          <w:i/>
          <w:iCs/>
        </w:rPr>
        <w:t>Inclusive Access</w:t>
      </w:r>
      <w:r w:rsidR="0083596C" w:rsidRPr="006C1C89">
        <w:rPr>
          <w:rFonts w:ascii="Times New Roman" w:hAnsi="Times New Roman" w:cs="Times New Roman"/>
        </w:rPr>
        <w:t>,</w:t>
      </w:r>
      <w:r w:rsidR="00D469DC" w:rsidRPr="006C1C89">
        <w:rPr>
          <w:rFonts w:ascii="Times New Roman" w:hAnsi="Times New Roman" w:cs="Times New Roman"/>
        </w:rPr>
        <w:t xml:space="preserve"> these </w:t>
      </w:r>
      <w:r w:rsidR="00926EC5" w:rsidRPr="006C1C89">
        <w:rPr>
          <w:rFonts w:ascii="Times New Roman" w:hAnsi="Times New Roman" w:cs="Times New Roman"/>
        </w:rPr>
        <w:t xml:space="preserve">types of classroom-level </w:t>
      </w:r>
      <w:r w:rsidR="00D469DC" w:rsidRPr="006C1C89">
        <w:rPr>
          <w:rFonts w:ascii="Times New Roman" w:hAnsi="Times New Roman" w:cs="Times New Roman"/>
        </w:rPr>
        <w:t xml:space="preserve">restrictions </w:t>
      </w:r>
      <w:r w:rsidR="00926EC5" w:rsidRPr="006C1C89">
        <w:rPr>
          <w:rFonts w:ascii="Times New Roman" w:hAnsi="Times New Roman" w:cs="Times New Roman"/>
        </w:rPr>
        <w:t xml:space="preserve">are certainly in need of </w:t>
      </w:r>
      <w:r w:rsidR="00D469DC" w:rsidRPr="006C1C89">
        <w:rPr>
          <w:rFonts w:ascii="Times New Roman" w:hAnsi="Times New Roman" w:cs="Times New Roman"/>
        </w:rPr>
        <w:t>revisit</w:t>
      </w:r>
      <w:r w:rsidR="0083596C" w:rsidRPr="006C1C89">
        <w:rPr>
          <w:rFonts w:ascii="Times New Roman" w:hAnsi="Times New Roman" w:cs="Times New Roman"/>
        </w:rPr>
        <w:t>ing</w:t>
      </w:r>
      <w:r w:rsidR="00D469DC" w:rsidRPr="006C1C89">
        <w:rPr>
          <w:rFonts w:ascii="Times New Roman" w:hAnsi="Times New Roman" w:cs="Times New Roman"/>
        </w:rPr>
        <w:t>.</w:t>
      </w:r>
    </w:p>
    <w:p w14:paraId="60B92387" w14:textId="641403C6" w:rsidR="00D469DC" w:rsidRPr="006C1C89" w:rsidRDefault="00F650F8" w:rsidP="00F650F8">
      <w:pPr>
        <w:spacing w:line="480" w:lineRule="auto"/>
        <w:rPr>
          <w:rFonts w:ascii="Times New Roman" w:hAnsi="Times New Roman" w:cs="Times New Roman"/>
        </w:rPr>
      </w:pPr>
      <w:r w:rsidRPr="006C1C89">
        <w:rPr>
          <w:rFonts w:ascii="Times New Roman" w:hAnsi="Times New Roman" w:cs="Times New Roman"/>
          <w:b/>
          <w:bCs/>
          <w:i/>
          <w:iCs/>
        </w:rPr>
        <w:t>Function</w:t>
      </w:r>
      <w:r w:rsidRPr="006C1C89">
        <w:rPr>
          <w:rFonts w:ascii="Times New Roman" w:hAnsi="Times New Roman" w:cs="Times New Roman"/>
          <w:b/>
          <w:bCs/>
        </w:rPr>
        <w:t xml:space="preserve">. </w:t>
      </w:r>
      <w:r w:rsidR="00D469DC" w:rsidRPr="006C1C89">
        <w:rPr>
          <w:rFonts w:ascii="Times New Roman" w:hAnsi="Times New Roman" w:cs="Times New Roman"/>
        </w:rPr>
        <w:t xml:space="preserve">Function also seems to influence preference, </w:t>
      </w:r>
      <w:r w:rsidR="00866338" w:rsidRPr="006C1C89">
        <w:rPr>
          <w:rFonts w:ascii="Times New Roman" w:hAnsi="Times New Roman" w:cs="Times New Roman"/>
        </w:rPr>
        <w:t>especially the extent to which</w:t>
      </w:r>
      <w:r w:rsidR="00D469DC" w:rsidRPr="006C1C89">
        <w:rPr>
          <w:rFonts w:ascii="Times New Roman" w:hAnsi="Times New Roman" w:cs="Times New Roman"/>
        </w:rPr>
        <w:t xml:space="preserve"> students need to retain materials beyond the </w:t>
      </w:r>
      <w:r w:rsidR="00DE413B" w:rsidRPr="006C1C89">
        <w:rPr>
          <w:rFonts w:ascii="Times New Roman" w:hAnsi="Times New Roman" w:cs="Times New Roman"/>
        </w:rPr>
        <w:t xml:space="preserve">duration of the </w:t>
      </w:r>
      <w:r w:rsidR="00D469DC" w:rsidRPr="006C1C89">
        <w:rPr>
          <w:rFonts w:ascii="Times New Roman" w:hAnsi="Times New Roman" w:cs="Times New Roman"/>
        </w:rPr>
        <w:t xml:space="preserve">course. As one student </w:t>
      </w:r>
      <w:r w:rsidR="00427CF6" w:rsidRPr="006C1C89">
        <w:rPr>
          <w:rFonts w:ascii="Times New Roman" w:hAnsi="Times New Roman" w:cs="Times New Roman"/>
        </w:rPr>
        <w:t xml:space="preserve">in the present study </w:t>
      </w:r>
      <w:r w:rsidR="00D469DC" w:rsidRPr="006C1C89">
        <w:rPr>
          <w:rFonts w:ascii="Times New Roman" w:hAnsi="Times New Roman" w:cs="Times New Roman"/>
        </w:rPr>
        <w:t>remarked, “It actually depends...</w:t>
      </w:r>
      <w:r w:rsidR="00866338" w:rsidRPr="006C1C89">
        <w:rPr>
          <w:rFonts w:ascii="Times New Roman" w:hAnsi="Times New Roman" w:cs="Times New Roman"/>
        </w:rPr>
        <w:t xml:space="preserve"> </w:t>
      </w:r>
      <w:r w:rsidR="00D469DC" w:rsidRPr="006C1C89">
        <w:rPr>
          <w:rFonts w:ascii="Times New Roman" w:hAnsi="Times New Roman" w:cs="Times New Roman"/>
        </w:rPr>
        <w:t xml:space="preserve">some courses I like to have a textbook to keep for reference in my job, but most I prefer the digital copy for convenience.” </w:t>
      </w:r>
      <w:r w:rsidR="007D0C19" w:rsidRPr="006C1C89">
        <w:rPr>
          <w:rFonts w:ascii="Times New Roman" w:hAnsi="Times New Roman" w:cs="Times New Roman"/>
        </w:rPr>
        <w:t>One way to easily resolve this</w:t>
      </w:r>
      <w:r w:rsidR="00D469DC" w:rsidRPr="006C1C89">
        <w:rPr>
          <w:rFonts w:ascii="Times New Roman" w:hAnsi="Times New Roman" w:cs="Times New Roman"/>
        </w:rPr>
        <w:t xml:space="preserve"> </w:t>
      </w:r>
      <w:r w:rsidR="00D469DC" w:rsidRPr="006C1C89">
        <w:rPr>
          <w:rFonts w:ascii="Times New Roman" w:hAnsi="Times New Roman" w:cs="Times New Roman"/>
        </w:rPr>
        <w:lastRenderedPageBreak/>
        <w:t xml:space="preserve">conflict </w:t>
      </w:r>
      <w:r w:rsidR="007D0C19" w:rsidRPr="006C1C89">
        <w:rPr>
          <w:rFonts w:ascii="Times New Roman" w:hAnsi="Times New Roman" w:cs="Times New Roman"/>
        </w:rPr>
        <w:t>w</w:t>
      </w:r>
      <w:r w:rsidR="00D469DC" w:rsidRPr="006C1C89">
        <w:rPr>
          <w:rFonts w:ascii="Times New Roman" w:hAnsi="Times New Roman" w:cs="Times New Roman"/>
        </w:rPr>
        <w:t xml:space="preserve">ould be through the use of openly-licensed, freely and permanently available OER. </w:t>
      </w:r>
      <w:r w:rsidR="007D0C19" w:rsidRPr="006C1C89">
        <w:rPr>
          <w:rFonts w:ascii="Times New Roman" w:hAnsi="Times New Roman" w:cs="Times New Roman"/>
        </w:rPr>
        <w:t xml:space="preserve">Aside from </w:t>
      </w:r>
      <w:r w:rsidR="00D469DC" w:rsidRPr="006C1C89">
        <w:rPr>
          <w:rFonts w:ascii="Times New Roman" w:hAnsi="Times New Roman" w:cs="Times New Roman"/>
        </w:rPr>
        <w:t xml:space="preserve">being free to the student, these materials (usually digital in form and </w:t>
      </w:r>
      <w:r w:rsidR="00F12502" w:rsidRPr="006C1C89">
        <w:rPr>
          <w:rFonts w:ascii="Times New Roman" w:hAnsi="Times New Roman" w:cs="Times New Roman"/>
        </w:rPr>
        <w:t xml:space="preserve">freely </w:t>
      </w:r>
      <w:r w:rsidR="00D469DC" w:rsidRPr="006C1C89">
        <w:rPr>
          <w:rFonts w:ascii="Times New Roman" w:hAnsi="Times New Roman" w:cs="Times New Roman"/>
        </w:rPr>
        <w:t xml:space="preserve">available on the internet) </w:t>
      </w:r>
      <w:r w:rsidR="00F12502" w:rsidRPr="006C1C89">
        <w:rPr>
          <w:rFonts w:ascii="Times New Roman" w:hAnsi="Times New Roman" w:cs="Times New Roman"/>
        </w:rPr>
        <w:t>would easily</w:t>
      </w:r>
      <w:r w:rsidR="00D469DC" w:rsidRPr="006C1C89">
        <w:rPr>
          <w:rFonts w:ascii="Times New Roman" w:hAnsi="Times New Roman" w:cs="Times New Roman"/>
        </w:rPr>
        <w:t xml:space="preserve"> </w:t>
      </w:r>
      <w:r w:rsidR="00A76C5F" w:rsidRPr="006C1C89">
        <w:rPr>
          <w:rFonts w:ascii="Times New Roman" w:hAnsi="Times New Roman" w:cs="Times New Roman"/>
        </w:rPr>
        <w:t>accommodate the 6</w:t>
      </w:r>
      <w:r w:rsidR="00633306" w:rsidRPr="006C1C89">
        <w:rPr>
          <w:rFonts w:ascii="Times New Roman" w:hAnsi="Times New Roman" w:cs="Times New Roman"/>
        </w:rPr>
        <w:t>1.7% of students w</w:t>
      </w:r>
      <w:r w:rsidR="00A76C5F" w:rsidRPr="006C1C89">
        <w:rPr>
          <w:rFonts w:ascii="Times New Roman" w:hAnsi="Times New Roman" w:cs="Times New Roman"/>
        </w:rPr>
        <w:t>ho prefer t</w:t>
      </w:r>
      <w:r w:rsidR="00633306" w:rsidRPr="006C1C89">
        <w:rPr>
          <w:rFonts w:ascii="Times New Roman" w:hAnsi="Times New Roman" w:cs="Times New Roman"/>
        </w:rPr>
        <w:t>o</w:t>
      </w:r>
      <w:r w:rsidR="00A76C5F" w:rsidRPr="006C1C89">
        <w:rPr>
          <w:rFonts w:ascii="Times New Roman" w:hAnsi="Times New Roman" w:cs="Times New Roman"/>
        </w:rPr>
        <w:t xml:space="preserve"> keep a </w:t>
      </w:r>
      <w:r w:rsidR="00633306" w:rsidRPr="006C1C89">
        <w:rPr>
          <w:rFonts w:ascii="Times New Roman" w:hAnsi="Times New Roman" w:cs="Times New Roman"/>
        </w:rPr>
        <w:t>p</w:t>
      </w:r>
      <w:r w:rsidR="00A76C5F" w:rsidRPr="006C1C89">
        <w:rPr>
          <w:rFonts w:ascii="Times New Roman" w:hAnsi="Times New Roman" w:cs="Times New Roman"/>
        </w:rPr>
        <w:t>rinted copy of course readings (Medley-Rath, 2018)</w:t>
      </w:r>
      <w:r w:rsidR="00633306" w:rsidRPr="006C1C89">
        <w:rPr>
          <w:rFonts w:ascii="Times New Roman" w:hAnsi="Times New Roman" w:cs="Times New Roman"/>
        </w:rPr>
        <w:t xml:space="preserve">. </w:t>
      </w:r>
      <w:r w:rsidR="00D469DC" w:rsidRPr="006C1C89">
        <w:rPr>
          <w:rFonts w:ascii="Times New Roman" w:hAnsi="Times New Roman" w:cs="Times New Roman"/>
        </w:rPr>
        <w:t xml:space="preserve">With OER, students decide which materials they </w:t>
      </w:r>
      <w:r w:rsidR="00361404" w:rsidRPr="006C1C89">
        <w:rPr>
          <w:rFonts w:ascii="Times New Roman" w:hAnsi="Times New Roman" w:cs="Times New Roman"/>
        </w:rPr>
        <w:t>wish</w:t>
      </w:r>
      <w:r w:rsidR="00D469DC" w:rsidRPr="006C1C89">
        <w:rPr>
          <w:rFonts w:ascii="Times New Roman" w:hAnsi="Times New Roman" w:cs="Times New Roman"/>
        </w:rPr>
        <w:t xml:space="preserve"> to retain (in PDF format, on a hard drive, or printed</w:t>
      </w:r>
      <w:r w:rsidR="008D789D" w:rsidRPr="006C1C89">
        <w:rPr>
          <w:rFonts w:ascii="Times New Roman" w:hAnsi="Times New Roman" w:cs="Times New Roman"/>
        </w:rPr>
        <w:t xml:space="preserve"> and bound</w:t>
      </w:r>
      <w:r w:rsidR="00D469DC" w:rsidRPr="006C1C89">
        <w:rPr>
          <w:rFonts w:ascii="Times New Roman" w:hAnsi="Times New Roman" w:cs="Times New Roman"/>
        </w:rPr>
        <w:t>)</w:t>
      </w:r>
      <w:r w:rsidR="00633306" w:rsidRPr="006C1C89">
        <w:rPr>
          <w:rFonts w:ascii="Times New Roman" w:hAnsi="Times New Roman" w:cs="Times New Roman"/>
        </w:rPr>
        <w:t xml:space="preserve">, </w:t>
      </w:r>
      <w:r w:rsidR="00230665" w:rsidRPr="006C1C89">
        <w:rPr>
          <w:rFonts w:ascii="Times New Roman" w:hAnsi="Times New Roman" w:cs="Times New Roman"/>
        </w:rPr>
        <w:t>and</w:t>
      </w:r>
      <w:r w:rsidR="00633306" w:rsidRPr="006C1C89">
        <w:rPr>
          <w:rFonts w:ascii="Times New Roman" w:hAnsi="Times New Roman" w:cs="Times New Roman"/>
        </w:rPr>
        <w:t xml:space="preserve"> </w:t>
      </w:r>
      <w:r w:rsidR="00361404" w:rsidRPr="006C1C89">
        <w:rPr>
          <w:rFonts w:ascii="Times New Roman" w:hAnsi="Times New Roman" w:cs="Times New Roman"/>
        </w:rPr>
        <w:t>OER’s</w:t>
      </w:r>
      <w:r w:rsidR="00230665" w:rsidRPr="006C1C89">
        <w:rPr>
          <w:rFonts w:ascii="Times New Roman" w:hAnsi="Times New Roman" w:cs="Times New Roman"/>
        </w:rPr>
        <w:t xml:space="preserve"> adaptable nature means instructors </w:t>
      </w:r>
      <w:r w:rsidR="00361404" w:rsidRPr="006C1C89">
        <w:rPr>
          <w:rFonts w:ascii="Times New Roman" w:hAnsi="Times New Roman" w:cs="Times New Roman"/>
        </w:rPr>
        <w:t>are able</w:t>
      </w:r>
      <w:r w:rsidR="00230665" w:rsidRPr="006C1C89">
        <w:rPr>
          <w:rFonts w:ascii="Times New Roman" w:hAnsi="Times New Roman" w:cs="Times New Roman"/>
        </w:rPr>
        <w:t xml:space="preserve"> tailor those contents to suit their specific learning outcomes</w:t>
      </w:r>
      <w:r w:rsidR="00A76C5F" w:rsidRPr="006C1C89">
        <w:rPr>
          <w:rFonts w:ascii="Times New Roman" w:hAnsi="Times New Roman" w:cs="Times New Roman"/>
        </w:rPr>
        <w:t>.</w:t>
      </w:r>
    </w:p>
    <w:p w14:paraId="3994D0AE" w14:textId="2A646681" w:rsidR="00D469DC" w:rsidRPr="006C1C89" w:rsidRDefault="00833EB7" w:rsidP="00EE2B94">
      <w:pPr>
        <w:spacing w:line="480" w:lineRule="auto"/>
        <w:rPr>
          <w:rStyle w:val="Hyperlink"/>
          <w:rFonts w:ascii="Times New Roman" w:hAnsi="Times New Roman" w:cs="Times New Roman"/>
          <w:color w:val="auto"/>
        </w:rPr>
      </w:pPr>
      <w:r w:rsidRPr="006C1C89">
        <w:rPr>
          <w:rFonts w:ascii="Times New Roman" w:hAnsi="Times New Roman" w:cs="Times New Roman"/>
          <w:b/>
          <w:bCs/>
          <w:i/>
          <w:iCs/>
        </w:rPr>
        <w:t xml:space="preserve">Policy </w:t>
      </w:r>
      <w:r w:rsidR="00EE2B94" w:rsidRPr="006C1C89">
        <w:rPr>
          <w:rFonts w:ascii="Times New Roman" w:hAnsi="Times New Roman" w:cs="Times New Roman"/>
          <w:b/>
          <w:bCs/>
          <w:i/>
          <w:iCs/>
        </w:rPr>
        <w:t>Recommendations.</w:t>
      </w:r>
      <w:r w:rsidR="00EE2B94" w:rsidRPr="006C1C89">
        <w:rPr>
          <w:rFonts w:ascii="Times New Roman" w:hAnsi="Times New Roman" w:cs="Times New Roman"/>
          <w:b/>
          <w:bCs/>
        </w:rPr>
        <w:t xml:space="preserve"> </w:t>
      </w:r>
      <w:r w:rsidR="00D469DC" w:rsidRPr="006C1C89">
        <w:rPr>
          <w:rFonts w:ascii="Times New Roman" w:hAnsi="Times New Roman" w:cs="Times New Roman"/>
        </w:rPr>
        <w:t xml:space="preserve">In an ideal, market-oriented </w:t>
      </w:r>
      <w:r w:rsidR="00C60C64" w:rsidRPr="006C1C89">
        <w:rPr>
          <w:rFonts w:ascii="Times New Roman" w:hAnsi="Times New Roman" w:cs="Times New Roman"/>
        </w:rPr>
        <w:t>environment</w:t>
      </w:r>
      <w:r w:rsidR="00D469DC" w:rsidRPr="006C1C89">
        <w:rPr>
          <w:rFonts w:ascii="Times New Roman" w:hAnsi="Times New Roman" w:cs="Times New Roman"/>
        </w:rPr>
        <w:t xml:space="preserve">, students would be able to enjoy the convenience and portability of digital alongside the learning advantages they </w:t>
      </w:r>
      <w:r w:rsidR="00C60C64" w:rsidRPr="006C1C89">
        <w:rPr>
          <w:rFonts w:ascii="Times New Roman" w:hAnsi="Times New Roman" w:cs="Times New Roman"/>
        </w:rPr>
        <w:t>identify</w:t>
      </w:r>
      <w:r w:rsidR="00D469DC" w:rsidRPr="006C1C89">
        <w:rPr>
          <w:rFonts w:ascii="Times New Roman" w:hAnsi="Times New Roman" w:cs="Times New Roman"/>
        </w:rPr>
        <w:t xml:space="preserve"> with print. To this effect, publishers and programmers alike may invest </w:t>
      </w:r>
      <w:r w:rsidR="00EA32CF" w:rsidRPr="006C1C89">
        <w:rPr>
          <w:rFonts w:ascii="Times New Roman" w:hAnsi="Times New Roman" w:cs="Times New Roman"/>
        </w:rPr>
        <w:t>in d</w:t>
      </w:r>
      <w:r w:rsidR="00D469DC" w:rsidRPr="006C1C89">
        <w:rPr>
          <w:rFonts w:ascii="Times New Roman" w:hAnsi="Times New Roman" w:cs="Times New Roman"/>
        </w:rPr>
        <w:t>evelopment</w:t>
      </w:r>
      <w:r w:rsidR="00EA32CF" w:rsidRPr="006C1C89">
        <w:rPr>
          <w:rFonts w:ascii="Times New Roman" w:hAnsi="Times New Roman" w:cs="Times New Roman"/>
        </w:rPr>
        <w:t xml:space="preserve"> that further tend</w:t>
      </w:r>
      <w:r w:rsidR="00D94625" w:rsidRPr="006C1C89">
        <w:rPr>
          <w:rFonts w:ascii="Times New Roman" w:hAnsi="Times New Roman" w:cs="Times New Roman"/>
        </w:rPr>
        <w:t>s</w:t>
      </w:r>
      <w:r w:rsidR="00EA32CF" w:rsidRPr="006C1C89">
        <w:rPr>
          <w:rFonts w:ascii="Times New Roman" w:hAnsi="Times New Roman" w:cs="Times New Roman"/>
        </w:rPr>
        <w:t xml:space="preserve"> to </w:t>
      </w:r>
      <w:r w:rsidR="00D469DC" w:rsidRPr="006C1C89">
        <w:rPr>
          <w:rFonts w:ascii="Times New Roman" w:hAnsi="Times New Roman" w:cs="Times New Roman"/>
        </w:rPr>
        <w:t xml:space="preserve">the physical and environmental cues </w:t>
      </w:r>
      <w:r w:rsidR="00EA32CF" w:rsidRPr="006C1C89">
        <w:rPr>
          <w:rFonts w:ascii="Times New Roman" w:hAnsi="Times New Roman" w:cs="Times New Roman"/>
        </w:rPr>
        <w:t xml:space="preserve">that assist </w:t>
      </w:r>
      <w:r w:rsidR="00D469DC" w:rsidRPr="006C1C89">
        <w:rPr>
          <w:rFonts w:ascii="Times New Roman" w:hAnsi="Times New Roman" w:cs="Times New Roman"/>
        </w:rPr>
        <w:t>memory and retrieval (</w:t>
      </w:r>
      <w:r w:rsidR="00A624F0" w:rsidRPr="006C1C89">
        <w:rPr>
          <w:rFonts w:ascii="Times New Roman" w:hAnsi="Times New Roman" w:cs="Times New Roman"/>
        </w:rPr>
        <w:t xml:space="preserve">see </w:t>
      </w:r>
      <w:r w:rsidR="00D469DC" w:rsidRPr="006C1C89">
        <w:rPr>
          <w:rFonts w:ascii="Times New Roman" w:hAnsi="Times New Roman" w:cs="Times New Roman"/>
        </w:rPr>
        <w:t>Nichols</w:t>
      </w:r>
      <w:r w:rsidR="00EA32CF" w:rsidRPr="006C1C89">
        <w:rPr>
          <w:rFonts w:ascii="Times New Roman" w:hAnsi="Times New Roman" w:cs="Times New Roman"/>
        </w:rPr>
        <w:t>,</w:t>
      </w:r>
      <w:r w:rsidR="00D469DC" w:rsidRPr="006C1C89">
        <w:rPr>
          <w:rFonts w:ascii="Times New Roman" w:hAnsi="Times New Roman" w:cs="Times New Roman"/>
        </w:rPr>
        <w:t xml:space="preserve"> 2020, and Spencer</w:t>
      </w:r>
      <w:r w:rsidR="008B5F1F">
        <w:rPr>
          <w:rFonts w:ascii="Times New Roman" w:hAnsi="Times New Roman" w:cs="Times New Roman"/>
        </w:rPr>
        <w:t xml:space="preserve"> et al</w:t>
      </w:r>
      <w:r w:rsidR="00D469DC" w:rsidRPr="006C1C89">
        <w:rPr>
          <w:rFonts w:ascii="Times New Roman" w:hAnsi="Times New Roman" w:cs="Times New Roman"/>
        </w:rPr>
        <w:t xml:space="preserve">., 2020 </w:t>
      </w:r>
      <w:r w:rsidR="00A624F0" w:rsidRPr="006C1C89">
        <w:rPr>
          <w:rFonts w:ascii="Times New Roman" w:hAnsi="Times New Roman" w:cs="Times New Roman"/>
        </w:rPr>
        <w:t>for r</w:t>
      </w:r>
      <w:r w:rsidR="00D469DC" w:rsidRPr="006C1C89">
        <w:rPr>
          <w:rFonts w:ascii="Times New Roman" w:hAnsi="Times New Roman" w:cs="Times New Roman"/>
        </w:rPr>
        <w:t xml:space="preserve">ecommendations). For example, most devices and apps include progress bars, but </w:t>
      </w:r>
      <w:r w:rsidR="003C0F3E" w:rsidRPr="006C1C89">
        <w:rPr>
          <w:rFonts w:ascii="Times New Roman" w:hAnsi="Times New Roman" w:cs="Times New Roman"/>
        </w:rPr>
        <w:t>shifting</w:t>
      </w:r>
      <w:r w:rsidR="00D469DC" w:rsidRPr="006C1C89">
        <w:rPr>
          <w:rFonts w:ascii="Times New Roman" w:hAnsi="Times New Roman" w:cs="Times New Roman"/>
        </w:rPr>
        <w:t xml:space="preserve"> pixels </w:t>
      </w:r>
      <w:r w:rsidR="006E3877" w:rsidRPr="006C1C89">
        <w:rPr>
          <w:rFonts w:ascii="Times New Roman" w:hAnsi="Times New Roman" w:cs="Times New Roman"/>
        </w:rPr>
        <w:t xml:space="preserve">on a screen </w:t>
      </w:r>
      <w:r w:rsidR="00C81C8A" w:rsidRPr="006C1C89">
        <w:rPr>
          <w:rFonts w:ascii="Times New Roman" w:hAnsi="Times New Roman" w:cs="Times New Roman"/>
        </w:rPr>
        <w:t xml:space="preserve">may not </w:t>
      </w:r>
      <w:r w:rsidR="006E3877" w:rsidRPr="006C1C89">
        <w:rPr>
          <w:rFonts w:ascii="Times New Roman" w:hAnsi="Times New Roman" w:cs="Times New Roman"/>
        </w:rPr>
        <w:t>provid</w:t>
      </w:r>
      <w:r w:rsidR="00C81C8A" w:rsidRPr="006C1C89">
        <w:rPr>
          <w:rFonts w:ascii="Times New Roman" w:hAnsi="Times New Roman" w:cs="Times New Roman"/>
        </w:rPr>
        <w:t xml:space="preserve">e the </w:t>
      </w:r>
      <w:r w:rsidR="007E5675" w:rsidRPr="006C1C89">
        <w:rPr>
          <w:rFonts w:ascii="Times New Roman" w:hAnsi="Times New Roman" w:cs="Times New Roman"/>
        </w:rPr>
        <w:t xml:space="preserve">physical </w:t>
      </w:r>
      <w:r w:rsidR="00C81C8A" w:rsidRPr="006C1C89">
        <w:rPr>
          <w:rFonts w:ascii="Times New Roman" w:hAnsi="Times New Roman" w:cs="Times New Roman"/>
        </w:rPr>
        <w:t xml:space="preserve">magnitude of change required for the </w:t>
      </w:r>
      <w:r w:rsidR="006E3877" w:rsidRPr="006C1C89">
        <w:rPr>
          <w:rFonts w:ascii="Times New Roman" w:hAnsi="Times New Roman" w:cs="Times New Roman"/>
        </w:rPr>
        <w:t xml:space="preserve">totality of </w:t>
      </w:r>
      <w:r w:rsidR="00C81C8A" w:rsidRPr="006C1C89">
        <w:rPr>
          <w:rFonts w:ascii="Times New Roman" w:hAnsi="Times New Roman" w:cs="Times New Roman"/>
        </w:rPr>
        <w:t xml:space="preserve">senses </w:t>
      </w:r>
      <w:r w:rsidR="00D469DC" w:rsidRPr="006C1C89">
        <w:rPr>
          <w:rFonts w:ascii="Times New Roman" w:hAnsi="Times New Roman" w:cs="Times New Roman"/>
        </w:rPr>
        <w:t xml:space="preserve">to maneuver information into long-term storage. </w:t>
      </w:r>
    </w:p>
    <w:p w14:paraId="1D1671F7" w14:textId="4513AEE7" w:rsidR="00D469DC" w:rsidRPr="006C1C89" w:rsidRDefault="00692FD8" w:rsidP="00D469DC">
      <w:pPr>
        <w:spacing w:line="480" w:lineRule="auto"/>
        <w:ind w:firstLine="720"/>
        <w:rPr>
          <w:rFonts w:ascii="Times New Roman" w:hAnsi="Times New Roman" w:cs="Times New Roman"/>
        </w:rPr>
      </w:pPr>
      <w:r w:rsidRPr="006C1C89">
        <w:rPr>
          <w:rStyle w:val="normaltextrun"/>
          <w:rFonts w:ascii="Times New Roman" w:eastAsiaTheme="majorEastAsia" w:hAnsi="Times New Roman" w:cs="Times New Roman"/>
          <w:shd w:val="clear" w:color="auto" w:fill="FFFFFF"/>
        </w:rPr>
        <w:t xml:space="preserve">In the meantime, </w:t>
      </w:r>
      <w:r w:rsidR="00D469DC" w:rsidRPr="006C1C89">
        <w:rPr>
          <w:rStyle w:val="normaltextrun"/>
          <w:rFonts w:ascii="Times New Roman" w:eastAsiaTheme="majorEastAsia" w:hAnsi="Times New Roman" w:cs="Times New Roman"/>
          <w:shd w:val="clear" w:color="auto" w:fill="FFFFFF"/>
        </w:rPr>
        <w:t>faculty</w:t>
      </w:r>
      <w:r w:rsidR="00D469DC" w:rsidRPr="006C1C89">
        <w:rPr>
          <w:rFonts w:ascii="Times New Roman" w:hAnsi="Times New Roman" w:cs="Times New Roman"/>
        </w:rPr>
        <w:t xml:space="preserve"> </w:t>
      </w:r>
      <w:r w:rsidRPr="006C1C89">
        <w:rPr>
          <w:rFonts w:ascii="Times New Roman" w:hAnsi="Times New Roman" w:cs="Times New Roman"/>
        </w:rPr>
        <w:t xml:space="preserve">may benefit </w:t>
      </w:r>
      <w:r w:rsidR="008F53C8" w:rsidRPr="006C1C89">
        <w:rPr>
          <w:rFonts w:ascii="Times New Roman" w:hAnsi="Times New Roman" w:cs="Times New Roman"/>
        </w:rPr>
        <w:t>student learning by</w:t>
      </w:r>
      <w:r w:rsidRPr="006C1C89">
        <w:rPr>
          <w:rFonts w:ascii="Times New Roman" w:hAnsi="Times New Roman" w:cs="Times New Roman"/>
        </w:rPr>
        <w:t xml:space="preserve"> </w:t>
      </w:r>
      <w:r w:rsidR="00D469DC" w:rsidRPr="006C1C89">
        <w:rPr>
          <w:rFonts w:ascii="Times New Roman" w:hAnsi="Times New Roman" w:cs="Times New Roman"/>
        </w:rPr>
        <w:t>assess</w:t>
      </w:r>
      <w:r w:rsidRPr="006C1C89">
        <w:rPr>
          <w:rFonts w:ascii="Times New Roman" w:hAnsi="Times New Roman" w:cs="Times New Roman"/>
        </w:rPr>
        <w:t>ing</w:t>
      </w:r>
      <w:r w:rsidR="00D469DC" w:rsidRPr="006C1C89">
        <w:rPr>
          <w:rFonts w:ascii="Times New Roman" w:hAnsi="Times New Roman" w:cs="Times New Roman"/>
        </w:rPr>
        <w:t xml:space="preserve"> the function of their course </w:t>
      </w:r>
      <w:r w:rsidR="0063106F" w:rsidRPr="006C1C89">
        <w:rPr>
          <w:rFonts w:ascii="Times New Roman" w:hAnsi="Times New Roman" w:cs="Times New Roman"/>
        </w:rPr>
        <w:t>content</w:t>
      </w:r>
      <w:r w:rsidR="00D469DC" w:rsidRPr="006C1C89">
        <w:rPr>
          <w:rFonts w:ascii="Times New Roman" w:hAnsi="Times New Roman" w:cs="Times New Roman"/>
        </w:rPr>
        <w:t xml:space="preserve"> and </w:t>
      </w:r>
      <w:r w:rsidRPr="006C1C89">
        <w:rPr>
          <w:rFonts w:ascii="Times New Roman" w:hAnsi="Times New Roman" w:cs="Times New Roman"/>
        </w:rPr>
        <w:t>tailor</w:t>
      </w:r>
      <w:r w:rsidR="0063106F" w:rsidRPr="006C1C89">
        <w:rPr>
          <w:rFonts w:ascii="Times New Roman" w:hAnsi="Times New Roman" w:cs="Times New Roman"/>
        </w:rPr>
        <w:t>ing</w:t>
      </w:r>
      <w:r w:rsidRPr="006C1C89">
        <w:rPr>
          <w:rFonts w:ascii="Times New Roman" w:hAnsi="Times New Roman" w:cs="Times New Roman"/>
        </w:rPr>
        <w:t xml:space="preserve"> </w:t>
      </w:r>
      <w:r w:rsidR="00E01F23" w:rsidRPr="006C1C89">
        <w:rPr>
          <w:rFonts w:ascii="Times New Roman" w:hAnsi="Times New Roman" w:cs="Times New Roman"/>
        </w:rPr>
        <w:t>format</w:t>
      </w:r>
      <w:r w:rsidR="00444D76" w:rsidRPr="006C1C89">
        <w:rPr>
          <w:rFonts w:ascii="Times New Roman" w:hAnsi="Times New Roman" w:cs="Times New Roman"/>
        </w:rPr>
        <w:t>s</w:t>
      </w:r>
      <w:r w:rsidR="00E01F23" w:rsidRPr="006C1C89">
        <w:rPr>
          <w:rFonts w:ascii="Times New Roman" w:hAnsi="Times New Roman" w:cs="Times New Roman"/>
        </w:rPr>
        <w:t xml:space="preserve"> </w:t>
      </w:r>
      <w:r w:rsidR="0063106F" w:rsidRPr="006C1C89">
        <w:rPr>
          <w:rFonts w:ascii="Times New Roman" w:hAnsi="Times New Roman" w:cs="Times New Roman"/>
        </w:rPr>
        <w:t xml:space="preserve">as per </w:t>
      </w:r>
      <w:r w:rsidR="003122FE" w:rsidRPr="006C1C89">
        <w:rPr>
          <w:rFonts w:ascii="Times New Roman" w:hAnsi="Times New Roman" w:cs="Times New Roman"/>
        </w:rPr>
        <w:t xml:space="preserve">that content’s </w:t>
      </w:r>
      <w:r w:rsidR="00E01F23" w:rsidRPr="006C1C89">
        <w:rPr>
          <w:rFonts w:ascii="Times New Roman" w:hAnsi="Times New Roman" w:cs="Times New Roman"/>
        </w:rPr>
        <w:t xml:space="preserve">intended </w:t>
      </w:r>
      <w:r w:rsidR="003122FE" w:rsidRPr="006C1C89">
        <w:rPr>
          <w:rFonts w:ascii="Times New Roman" w:hAnsi="Times New Roman" w:cs="Times New Roman"/>
        </w:rPr>
        <w:t>purpos</w:t>
      </w:r>
      <w:r w:rsidR="00E01F23" w:rsidRPr="006C1C89">
        <w:rPr>
          <w:rFonts w:ascii="Times New Roman" w:hAnsi="Times New Roman" w:cs="Times New Roman"/>
        </w:rPr>
        <w:t xml:space="preserve">e. </w:t>
      </w:r>
      <w:r w:rsidR="00D469DC" w:rsidRPr="006C1C89">
        <w:rPr>
          <w:rFonts w:ascii="Times New Roman" w:hAnsi="Times New Roman" w:cs="Times New Roman"/>
        </w:rPr>
        <w:t xml:space="preserve">Where retention is vital but only digital materials </w:t>
      </w:r>
      <w:r w:rsidR="009A4234" w:rsidRPr="006C1C89">
        <w:rPr>
          <w:rFonts w:ascii="Times New Roman" w:hAnsi="Times New Roman" w:cs="Times New Roman"/>
        </w:rPr>
        <w:t>available</w:t>
      </w:r>
      <w:r w:rsidR="00D469DC" w:rsidRPr="006C1C89">
        <w:rPr>
          <w:rFonts w:ascii="Times New Roman" w:hAnsi="Times New Roman" w:cs="Times New Roman"/>
        </w:rPr>
        <w:t>, faculty could distill important information in</w:t>
      </w:r>
      <w:r w:rsidR="0063106F" w:rsidRPr="006C1C89">
        <w:rPr>
          <w:rFonts w:ascii="Times New Roman" w:hAnsi="Times New Roman" w:cs="Times New Roman"/>
        </w:rPr>
        <w:t>to</w:t>
      </w:r>
      <w:r w:rsidR="00D469DC" w:rsidRPr="006C1C89">
        <w:rPr>
          <w:rFonts w:ascii="Times New Roman" w:hAnsi="Times New Roman" w:cs="Times New Roman"/>
        </w:rPr>
        <w:t xml:space="preserve"> study guides suitable for printing and studying. </w:t>
      </w:r>
      <w:r w:rsidR="003548B1" w:rsidRPr="006C1C89">
        <w:rPr>
          <w:rFonts w:ascii="Times New Roman" w:hAnsi="Times New Roman" w:cs="Times New Roman"/>
        </w:rPr>
        <w:t>In cases where</w:t>
      </w:r>
      <w:r w:rsidR="0063106F" w:rsidRPr="006C1C89">
        <w:rPr>
          <w:rFonts w:ascii="Times New Roman" w:hAnsi="Times New Roman" w:cs="Times New Roman"/>
        </w:rPr>
        <w:t xml:space="preserve"> time is limited, faculty could </w:t>
      </w:r>
      <w:r w:rsidR="0033394A" w:rsidRPr="006C1C89">
        <w:rPr>
          <w:rFonts w:ascii="Times New Roman" w:hAnsi="Times New Roman" w:cs="Times New Roman"/>
        </w:rPr>
        <w:t xml:space="preserve">facilitate a collaborative activity to promote exposure to important </w:t>
      </w:r>
      <w:r w:rsidR="00C84C21" w:rsidRPr="006C1C89">
        <w:rPr>
          <w:rFonts w:ascii="Times New Roman" w:hAnsi="Times New Roman" w:cs="Times New Roman"/>
        </w:rPr>
        <w:t>content</w:t>
      </w:r>
      <w:r w:rsidR="0033394A" w:rsidRPr="006C1C89">
        <w:rPr>
          <w:rFonts w:ascii="Times New Roman" w:hAnsi="Times New Roman" w:cs="Times New Roman"/>
        </w:rPr>
        <w:t xml:space="preserve"> where</w:t>
      </w:r>
      <w:r w:rsidR="00C84C21" w:rsidRPr="006C1C89">
        <w:rPr>
          <w:rFonts w:ascii="Times New Roman" w:hAnsi="Times New Roman" w:cs="Times New Roman"/>
        </w:rPr>
        <w:t>in</w:t>
      </w:r>
      <w:r w:rsidR="0063106F" w:rsidRPr="006C1C89">
        <w:rPr>
          <w:rFonts w:ascii="Times New Roman" w:hAnsi="Times New Roman" w:cs="Times New Roman"/>
        </w:rPr>
        <w:t xml:space="preserve"> s</w:t>
      </w:r>
      <w:r w:rsidR="00D469DC" w:rsidRPr="006C1C89">
        <w:rPr>
          <w:rFonts w:ascii="Times New Roman" w:hAnsi="Times New Roman" w:cs="Times New Roman"/>
        </w:rPr>
        <w:t>tudents draft guides, then exchange and improve them</w:t>
      </w:r>
      <w:r w:rsidR="00C84C21" w:rsidRPr="006C1C89">
        <w:rPr>
          <w:rFonts w:ascii="Times New Roman" w:hAnsi="Times New Roman" w:cs="Times New Roman"/>
        </w:rPr>
        <w:t xml:space="preserve"> with peers</w:t>
      </w:r>
      <w:r w:rsidR="00D469DC" w:rsidRPr="006C1C89">
        <w:rPr>
          <w:rFonts w:ascii="Times New Roman" w:hAnsi="Times New Roman" w:cs="Times New Roman"/>
        </w:rPr>
        <w:t xml:space="preserve">. </w:t>
      </w:r>
      <w:r w:rsidR="0068764E" w:rsidRPr="006C1C89">
        <w:rPr>
          <w:rFonts w:ascii="Times New Roman" w:hAnsi="Times New Roman" w:cs="Times New Roman"/>
        </w:rPr>
        <w:t>Mak</w:t>
      </w:r>
      <w:r w:rsidR="00D469DC" w:rsidRPr="006C1C89">
        <w:rPr>
          <w:rFonts w:ascii="Times New Roman" w:hAnsi="Times New Roman" w:cs="Times New Roman"/>
        </w:rPr>
        <w:t xml:space="preserve">ing key course content available in printed form </w:t>
      </w:r>
      <w:r w:rsidR="0068764E" w:rsidRPr="006C1C89">
        <w:rPr>
          <w:rFonts w:ascii="Times New Roman" w:hAnsi="Times New Roman" w:cs="Times New Roman"/>
        </w:rPr>
        <w:t xml:space="preserve">may promote better learning by </w:t>
      </w:r>
      <w:r w:rsidR="00D469DC" w:rsidRPr="006C1C89">
        <w:rPr>
          <w:rFonts w:ascii="Times New Roman" w:hAnsi="Times New Roman" w:cs="Times New Roman"/>
        </w:rPr>
        <w:t>eliminat</w:t>
      </w:r>
      <w:r w:rsidR="0068764E" w:rsidRPr="006C1C89">
        <w:rPr>
          <w:rFonts w:ascii="Times New Roman" w:hAnsi="Times New Roman" w:cs="Times New Roman"/>
        </w:rPr>
        <w:t>ing</w:t>
      </w:r>
      <w:r w:rsidR="00D469DC" w:rsidRPr="006C1C89">
        <w:rPr>
          <w:rFonts w:ascii="Times New Roman" w:hAnsi="Times New Roman" w:cs="Times New Roman"/>
        </w:rPr>
        <w:t xml:space="preserve"> the mind-wandering and other</w:t>
      </w:r>
      <w:r w:rsidR="0068764E" w:rsidRPr="006C1C89">
        <w:rPr>
          <w:rFonts w:ascii="Times New Roman" w:hAnsi="Times New Roman" w:cs="Times New Roman"/>
        </w:rPr>
        <w:t xml:space="preserve"> </w:t>
      </w:r>
      <w:r w:rsidR="00D469DC" w:rsidRPr="006C1C89">
        <w:rPr>
          <w:rFonts w:ascii="Times New Roman" w:hAnsi="Times New Roman" w:cs="Times New Roman"/>
        </w:rPr>
        <w:t xml:space="preserve">distractions </w:t>
      </w:r>
      <w:r w:rsidR="0068764E" w:rsidRPr="006C1C89">
        <w:rPr>
          <w:rFonts w:ascii="Times New Roman" w:hAnsi="Times New Roman" w:cs="Times New Roman"/>
        </w:rPr>
        <w:t>associated with</w:t>
      </w:r>
      <w:r w:rsidR="00D469DC" w:rsidRPr="006C1C89">
        <w:rPr>
          <w:rFonts w:ascii="Times New Roman" w:hAnsi="Times New Roman" w:cs="Times New Roman"/>
        </w:rPr>
        <w:t xml:space="preserve"> reading from screens (Clinton, 2019). As one student in this study related, “On a </w:t>
      </w:r>
      <w:r w:rsidR="00D469DC" w:rsidRPr="006C1C89">
        <w:rPr>
          <w:rFonts w:ascii="Times New Roman" w:hAnsi="Times New Roman" w:cs="Times New Roman"/>
        </w:rPr>
        <w:lastRenderedPageBreak/>
        <w:t>computer there are many things I would rather do than complete my reading</w:t>
      </w:r>
      <w:r w:rsidR="00CA08B1" w:rsidRPr="006C1C89">
        <w:rPr>
          <w:rFonts w:ascii="Times New Roman" w:hAnsi="Times New Roman" w:cs="Times New Roman"/>
        </w:rPr>
        <w:t>,</w:t>
      </w:r>
      <w:r w:rsidR="00D469DC" w:rsidRPr="006C1C89">
        <w:rPr>
          <w:rFonts w:ascii="Times New Roman" w:hAnsi="Times New Roman" w:cs="Times New Roman"/>
        </w:rPr>
        <w:t xml:space="preserve"> so I normally don’t finish the chapter.”  </w:t>
      </w:r>
    </w:p>
    <w:p w14:paraId="5FD8A5B3" w14:textId="39B2B1E8" w:rsidR="00E8361D" w:rsidRPr="006C1C89" w:rsidRDefault="00D469DC" w:rsidP="00D469DC">
      <w:pPr>
        <w:spacing w:line="480" w:lineRule="auto"/>
        <w:ind w:firstLine="720"/>
        <w:rPr>
          <w:rFonts w:ascii="Times New Roman" w:hAnsi="Times New Roman" w:cs="Times New Roman"/>
        </w:rPr>
      </w:pPr>
      <w:r w:rsidRPr="006C1C89">
        <w:rPr>
          <w:rFonts w:ascii="Times New Roman" w:hAnsi="Times New Roman" w:cs="Times New Roman"/>
        </w:rPr>
        <w:t>This study has demonstrated th</w:t>
      </w:r>
      <w:r w:rsidR="007204F8" w:rsidRPr="006C1C89">
        <w:rPr>
          <w:rFonts w:ascii="Times New Roman" w:hAnsi="Times New Roman" w:cs="Times New Roman"/>
        </w:rPr>
        <w:t>at students</w:t>
      </w:r>
      <w:r w:rsidRPr="006C1C89">
        <w:rPr>
          <w:rFonts w:ascii="Times New Roman" w:hAnsi="Times New Roman" w:cs="Times New Roman"/>
        </w:rPr>
        <w:t xml:space="preserve"> perceive print </w:t>
      </w:r>
      <w:r w:rsidR="007204F8" w:rsidRPr="006C1C89">
        <w:rPr>
          <w:rFonts w:ascii="Times New Roman" w:hAnsi="Times New Roman" w:cs="Times New Roman"/>
        </w:rPr>
        <w:t xml:space="preserve">materials </w:t>
      </w:r>
      <w:r w:rsidR="00697219" w:rsidRPr="006C1C89">
        <w:rPr>
          <w:rFonts w:ascii="Times New Roman" w:hAnsi="Times New Roman" w:cs="Times New Roman"/>
        </w:rPr>
        <w:t>to be</w:t>
      </w:r>
      <w:r w:rsidR="007204F8" w:rsidRPr="006C1C89">
        <w:rPr>
          <w:rFonts w:ascii="Times New Roman" w:hAnsi="Times New Roman" w:cs="Times New Roman"/>
        </w:rPr>
        <w:t xml:space="preserve"> important to</w:t>
      </w:r>
      <w:r w:rsidR="00697219" w:rsidRPr="006C1C89">
        <w:rPr>
          <w:rFonts w:ascii="Times New Roman" w:hAnsi="Times New Roman" w:cs="Times New Roman"/>
        </w:rPr>
        <w:t xml:space="preserve"> </w:t>
      </w:r>
      <w:r w:rsidRPr="006C1C89">
        <w:rPr>
          <w:rFonts w:ascii="Times New Roman" w:hAnsi="Times New Roman" w:cs="Times New Roman"/>
        </w:rPr>
        <w:t xml:space="preserve">learning. </w:t>
      </w:r>
      <w:r w:rsidR="002D6596" w:rsidRPr="006C1C89">
        <w:rPr>
          <w:rFonts w:ascii="Times New Roman" w:hAnsi="Times New Roman" w:cs="Times New Roman"/>
        </w:rPr>
        <w:t>Aspects like c</w:t>
      </w:r>
      <w:r w:rsidRPr="006C1C89">
        <w:rPr>
          <w:rFonts w:ascii="Times New Roman" w:hAnsi="Times New Roman" w:cs="Times New Roman"/>
        </w:rPr>
        <w:t xml:space="preserve">ost </w:t>
      </w:r>
      <w:r w:rsidR="002D6596" w:rsidRPr="006C1C89">
        <w:rPr>
          <w:rFonts w:ascii="Times New Roman" w:hAnsi="Times New Roman" w:cs="Times New Roman"/>
        </w:rPr>
        <w:t xml:space="preserve">may be </w:t>
      </w:r>
      <w:r w:rsidRPr="006C1C89">
        <w:rPr>
          <w:rFonts w:ascii="Times New Roman" w:hAnsi="Times New Roman" w:cs="Times New Roman"/>
        </w:rPr>
        <w:t xml:space="preserve">considered key in furthering the </w:t>
      </w:r>
      <w:r w:rsidR="002D6596" w:rsidRPr="006C1C89">
        <w:rPr>
          <w:rFonts w:ascii="Times New Roman" w:hAnsi="Times New Roman" w:cs="Times New Roman"/>
        </w:rPr>
        <w:t xml:space="preserve">expansion </w:t>
      </w:r>
      <w:r w:rsidRPr="006C1C89">
        <w:rPr>
          <w:rFonts w:ascii="Times New Roman" w:hAnsi="Times New Roman" w:cs="Times New Roman"/>
        </w:rPr>
        <w:t>of digital textbook</w:t>
      </w:r>
      <w:r w:rsidR="002D6596" w:rsidRPr="006C1C89">
        <w:rPr>
          <w:rFonts w:ascii="Times New Roman" w:hAnsi="Times New Roman" w:cs="Times New Roman"/>
        </w:rPr>
        <w:t xml:space="preserve"> use</w:t>
      </w:r>
      <w:r w:rsidRPr="006C1C89">
        <w:rPr>
          <w:rFonts w:ascii="Times New Roman" w:hAnsi="Times New Roman" w:cs="Times New Roman"/>
        </w:rPr>
        <w:t xml:space="preserve"> (Hancock</w:t>
      </w:r>
      <w:r w:rsidR="008B5F1F">
        <w:rPr>
          <w:rFonts w:ascii="Times New Roman" w:hAnsi="Times New Roman" w:cs="Times New Roman"/>
        </w:rPr>
        <w:t xml:space="preserve"> et al</w:t>
      </w:r>
      <w:r w:rsidR="002164FD" w:rsidRPr="006C1C89">
        <w:rPr>
          <w:rFonts w:ascii="Times New Roman" w:hAnsi="Times New Roman" w:cs="Times New Roman"/>
        </w:rPr>
        <w:t>.</w:t>
      </w:r>
      <w:r w:rsidRPr="006C1C89">
        <w:rPr>
          <w:rFonts w:ascii="Times New Roman" w:hAnsi="Times New Roman" w:cs="Times New Roman"/>
        </w:rPr>
        <w:t xml:space="preserve">, 2016), </w:t>
      </w:r>
      <w:r w:rsidR="002D6596" w:rsidRPr="006C1C89">
        <w:rPr>
          <w:rFonts w:ascii="Times New Roman" w:hAnsi="Times New Roman" w:cs="Times New Roman"/>
        </w:rPr>
        <w:t xml:space="preserve">but relative </w:t>
      </w:r>
      <w:r w:rsidRPr="006C1C89">
        <w:rPr>
          <w:rFonts w:ascii="Times New Roman" w:hAnsi="Times New Roman" w:cs="Times New Roman"/>
        </w:rPr>
        <w:t xml:space="preserve">savings may be </w:t>
      </w:r>
      <w:r w:rsidR="002D6596" w:rsidRPr="006C1C89">
        <w:rPr>
          <w:rFonts w:ascii="Times New Roman" w:hAnsi="Times New Roman" w:cs="Times New Roman"/>
        </w:rPr>
        <w:t>negligible</w:t>
      </w:r>
      <w:r w:rsidRPr="006C1C89">
        <w:rPr>
          <w:rFonts w:ascii="Times New Roman" w:hAnsi="Times New Roman" w:cs="Times New Roman"/>
        </w:rPr>
        <w:t xml:space="preserve"> if students </w:t>
      </w:r>
      <w:r w:rsidR="002D6596" w:rsidRPr="006C1C89">
        <w:rPr>
          <w:rFonts w:ascii="Times New Roman" w:hAnsi="Times New Roman" w:cs="Times New Roman"/>
        </w:rPr>
        <w:t xml:space="preserve">need to </w:t>
      </w:r>
      <w:r w:rsidRPr="006C1C89">
        <w:rPr>
          <w:rFonts w:ascii="Times New Roman" w:hAnsi="Times New Roman" w:cs="Times New Roman"/>
        </w:rPr>
        <w:t xml:space="preserve">purchase an additional print copy for the benefit of their learning. Where </w:t>
      </w:r>
      <w:r w:rsidR="00CE3AE2" w:rsidRPr="006C1C89">
        <w:rPr>
          <w:rFonts w:ascii="Times New Roman" w:hAnsi="Times New Roman" w:cs="Times New Roman"/>
        </w:rPr>
        <w:t xml:space="preserve">digital materials are the only </w:t>
      </w:r>
      <w:r w:rsidRPr="006C1C89">
        <w:rPr>
          <w:rFonts w:ascii="Times New Roman" w:hAnsi="Times New Roman" w:cs="Times New Roman"/>
        </w:rPr>
        <w:t xml:space="preserve">option, faculty </w:t>
      </w:r>
      <w:r w:rsidR="00CE3AE2" w:rsidRPr="006C1C89">
        <w:rPr>
          <w:rFonts w:ascii="Times New Roman" w:hAnsi="Times New Roman" w:cs="Times New Roman"/>
        </w:rPr>
        <w:t>may</w:t>
      </w:r>
      <w:r w:rsidRPr="006C1C89">
        <w:rPr>
          <w:rFonts w:ascii="Times New Roman" w:hAnsi="Times New Roman" w:cs="Times New Roman"/>
        </w:rPr>
        <w:t xml:space="preserve"> suggest ways to maximize the use of </w:t>
      </w:r>
      <w:r w:rsidR="00CE3AE2" w:rsidRPr="006C1C89">
        <w:rPr>
          <w:rFonts w:ascii="Times New Roman" w:hAnsi="Times New Roman" w:cs="Times New Roman"/>
        </w:rPr>
        <w:t xml:space="preserve">navigation signals </w:t>
      </w:r>
      <w:r w:rsidR="005060BA" w:rsidRPr="006C1C89">
        <w:rPr>
          <w:rFonts w:ascii="Times New Roman" w:hAnsi="Times New Roman" w:cs="Times New Roman"/>
        </w:rPr>
        <w:t xml:space="preserve">like progress bars </w:t>
      </w:r>
      <w:r w:rsidR="00CE3AE2" w:rsidRPr="006C1C89">
        <w:rPr>
          <w:rFonts w:ascii="Times New Roman" w:hAnsi="Times New Roman" w:cs="Times New Roman"/>
        </w:rPr>
        <w:t xml:space="preserve">that most closely approximate the physical cues </w:t>
      </w:r>
      <w:r w:rsidR="005060BA" w:rsidRPr="006C1C89">
        <w:rPr>
          <w:rFonts w:ascii="Times New Roman" w:hAnsi="Times New Roman" w:cs="Times New Roman"/>
        </w:rPr>
        <w:t>of</w:t>
      </w:r>
      <w:r w:rsidR="00CE3AE2" w:rsidRPr="006C1C89">
        <w:rPr>
          <w:rFonts w:ascii="Times New Roman" w:hAnsi="Times New Roman" w:cs="Times New Roman"/>
        </w:rPr>
        <w:t xml:space="preserve"> print</w:t>
      </w:r>
      <w:r w:rsidRPr="006C1C89">
        <w:rPr>
          <w:rFonts w:ascii="Times New Roman" w:hAnsi="Times New Roman" w:cs="Times New Roman"/>
        </w:rPr>
        <w:t xml:space="preserve">. When introducing required materials on the first day of class, instructors can orient students to the highlighting and note-taking features of digital texts, while also encouraging focused reading by making students aware of </w:t>
      </w:r>
      <w:r w:rsidR="00DE003B" w:rsidRPr="006C1C89">
        <w:rPr>
          <w:rFonts w:ascii="Times New Roman" w:hAnsi="Times New Roman" w:cs="Times New Roman"/>
        </w:rPr>
        <w:t xml:space="preserve">strategies to circumvent </w:t>
      </w:r>
      <w:r w:rsidRPr="006C1C89">
        <w:rPr>
          <w:rFonts w:ascii="Times New Roman" w:hAnsi="Times New Roman" w:cs="Times New Roman"/>
        </w:rPr>
        <w:t>potential</w:t>
      </w:r>
      <w:r w:rsidR="00DE003B" w:rsidRPr="006C1C89">
        <w:rPr>
          <w:rFonts w:ascii="Times New Roman" w:hAnsi="Times New Roman" w:cs="Times New Roman"/>
        </w:rPr>
        <w:t xml:space="preserve"> </w:t>
      </w:r>
      <w:r w:rsidRPr="006C1C89">
        <w:rPr>
          <w:rFonts w:ascii="Times New Roman" w:hAnsi="Times New Roman" w:cs="Times New Roman"/>
        </w:rPr>
        <w:t>issues caused by electronic distractions (Bru</w:t>
      </w:r>
      <w:r w:rsidR="00DE003B" w:rsidRPr="006C1C89">
        <w:rPr>
          <w:rFonts w:ascii="Times New Roman" w:hAnsi="Times New Roman" w:cs="Times New Roman"/>
        </w:rPr>
        <w:t>n</w:t>
      </w:r>
      <w:r w:rsidRPr="006C1C89">
        <w:rPr>
          <w:rFonts w:ascii="Times New Roman" w:hAnsi="Times New Roman" w:cs="Times New Roman"/>
        </w:rPr>
        <w:t>-Mercer</w:t>
      </w:r>
      <w:r w:rsidR="002164FD" w:rsidRPr="006C1C89">
        <w:rPr>
          <w:rFonts w:ascii="Times New Roman" w:hAnsi="Times New Roman" w:cs="Times New Roman"/>
        </w:rPr>
        <w:t xml:space="preserve"> (</w:t>
      </w:r>
      <w:r w:rsidRPr="006C1C89">
        <w:rPr>
          <w:rFonts w:ascii="Times New Roman" w:hAnsi="Times New Roman" w:cs="Times New Roman"/>
        </w:rPr>
        <w:t xml:space="preserve">2019) and Nichols (2020) </w:t>
      </w:r>
      <w:r w:rsidR="00DE003B" w:rsidRPr="006C1C89">
        <w:rPr>
          <w:rFonts w:ascii="Times New Roman" w:hAnsi="Times New Roman" w:cs="Times New Roman"/>
        </w:rPr>
        <w:t>provide</w:t>
      </w:r>
      <w:r w:rsidRPr="006C1C89">
        <w:rPr>
          <w:rFonts w:ascii="Times New Roman" w:hAnsi="Times New Roman" w:cs="Times New Roman"/>
        </w:rPr>
        <w:t xml:space="preserve"> suggestions to improve performance </w:t>
      </w:r>
      <w:r w:rsidR="00DE003B" w:rsidRPr="006C1C89">
        <w:rPr>
          <w:rFonts w:ascii="Times New Roman" w:hAnsi="Times New Roman" w:cs="Times New Roman"/>
        </w:rPr>
        <w:t xml:space="preserve">with </w:t>
      </w:r>
      <w:r w:rsidRPr="006C1C89">
        <w:rPr>
          <w:rFonts w:ascii="Times New Roman" w:hAnsi="Times New Roman" w:cs="Times New Roman"/>
        </w:rPr>
        <w:t xml:space="preserve">on-screen readers). </w:t>
      </w:r>
    </w:p>
    <w:p w14:paraId="011EC08A" w14:textId="12EEA686" w:rsidR="00D469DC" w:rsidRPr="006C1C89" w:rsidRDefault="00E8361D" w:rsidP="00D469DC">
      <w:pPr>
        <w:spacing w:line="480" w:lineRule="auto"/>
        <w:ind w:firstLine="720"/>
        <w:rPr>
          <w:rFonts w:ascii="Times New Roman" w:hAnsi="Times New Roman" w:cs="Times New Roman"/>
        </w:rPr>
      </w:pPr>
      <w:r w:rsidRPr="006C1C89">
        <w:rPr>
          <w:rFonts w:ascii="Times New Roman" w:hAnsi="Times New Roman" w:cs="Times New Roman"/>
        </w:rPr>
        <w:t xml:space="preserve">Beyond classroom usage, </w:t>
      </w:r>
      <w:r w:rsidR="00D469DC" w:rsidRPr="006C1C89">
        <w:rPr>
          <w:rFonts w:ascii="Times New Roman" w:hAnsi="Times New Roman" w:cs="Times New Roman"/>
        </w:rPr>
        <w:t xml:space="preserve">educational leaders seeking to protect the student consumer should </w:t>
      </w:r>
      <w:r w:rsidR="00BE075C" w:rsidRPr="006C1C89">
        <w:rPr>
          <w:rFonts w:ascii="Times New Roman" w:hAnsi="Times New Roman" w:cs="Times New Roman"/>
        </w:rPr>
        <w:t xml:space="preserve">consider the </w:t>
      </w:r>
      <w:r w:rsidR="00D469DC" w:rsidRPr="006C1C89">
        <w:rPr>
          <w:rFonts w:ascii="Times New Roman" w:hAnsi="Times New Roman" w:cs="Times New Roman"/>
        </w:rPr>
        <w:t xml:space="preserve">cost </w:t>
      </w:r>
      <w:r w:rsidR="000B6BBE" w:rsidRPr="006C1C89">
        <w:rPr>
          <w:rFonts w:ascii="Times New Roman" w:hAnsi="Times New Roman" w:cs="Times New Roman"/>
        </w:rPr>
        <w:t>of</w:t>
      </w:r>
      <w:r w:rsidR="00D469DC" w:rsidRPr="006C1C89">
        <w:rPr>
          <w:rFonts w:ascii="Times New Roman" w:hAnsi="Times New Roman" w:cs="Times New Roman"/>
        </w:rPr>
        <w:t xml:space="preserve"> </w:t>
      </w:r>
      <w:r w:rsidR="009B2947" w:rsidRPr="006C1C89">
        <w:rPr>
          <w:rFonts w:ascii="Times New Roman" w:hAnsi="Times New Roman" w:cs="Times New Roman"/>
        </w:rPr>
        <w:t xml:space="preserve">electronic devices and </w:t>
      </w:r>
      <w:r w:rsidR="00D469DC" w:rsidRPr="006C1C89">
        <w:rPr>
          <w:rFonts w:ascii="Times New Roman" w:hAnsi="Times New Roman" w:cs="Times New Roman"/>
        </w:rPr>
        <w:t xml:space="preserve">print add-ons </w:t>
      </w:r>
      <w:r w:rsidR="000B6BBE" w:rsidRPr="006C1C89">
        <w:rPr>
          <w:rFonts w:ascii="Times New Roman" w:hAnsi="Times New Roman" w:cs="Times New Roman"/>
        </w:rPr>
        <w:t xml:space="preserve">as part of the </w:t>
      </w:r>
      <w:r w:rsidR="00C96999" w:rsidRPr="006C1C89">
        <w:rPr>
          <w:rFonts w:ascii="Times New Roman" w:hAnsi="Times New Roman" w:cs="Times New Roman"/>
        </w:rPr>
        <w:t>bottom-line</w:t>
      </w:r>
      <w:r w:rsidR="000B6BBE" w:rsidRPr="006C1C89">
        <w:rPr>
          <w:rFonts w:ascii="Times New Roman" w:hAnsi="Times New Roman" w:cs="Times New Roman"/>
        </w:rPr>
        <w:t xml:space="preserve"> </w:t>
      </w:r>
      <w:r w:rsidR="00ED2D73" w:rsidRPr="006C1C89">
        <w:rPr>
          <w:rFonts w:ascii="Times New Roman" w:hAnsi="Times New Roman" w:cs="Times New Roman"/>
        </w:rPr>
        <w:t xml:space="preserve">price </w:t>
      </w:r>
      <w:r w:rsidR="00D469DC" w:rsidRPr="006C1C89">
        <w:rPr>
          <w:rFonts w:ascii="Times New Roman" w:hAnsi="Times New Roman" w:cs="Times New Roman"/>
        </w:rPr>
        <w:t xml:space="preserve">when evaluating course material initiatives. </w:t>
      </w:r>
      <w:r w:rsidRPr="006C1C89">
        <w:rPr>
          <w:rFonts w:ascii="Times New Roman" w:hAnsi="Times New Roman" w:cs="Times New Roman"/>
        </w:rPr>
        <w:t xml:space="preserve">If initiatives are pursued solely on account of cost-savings, </w:t>
      </w:r>
      <w:r w:rsidR="00BE075C" w:rsidRPr="006C1C89">
        <w:rPr>
          <w:rFonts w:ascii="Times New Roman" w:hAnsi="Times New Roman" w:cs="Times New Roman"/>
        </w:rPr>
        <w:t xml:space="preserve">the cost of </w:t>
      </w:r>
      <w:r w:rsidR="009B2947" w:rsidRPr="006C1C89">
        <w:rPr>
          <w:rFonts w:ascii="Times New Roman" w:hAnsi="Times New Roman" w:cs="Times New Roman"/>
        </w:rPr>
        <w:t xml:space="preserve">the electronic devices required to access digital materials, as well as the </w:t>
      </w:r>
      <w:r w:rsidR="00BE075C" w:rsidRPr="006C1C89">
        <w:rPr>
          <w:rFonts w:ascii="Times New Roman" w:hAnsi="Times New Roman" w:cs="Times New Roman"/>
        </w:rPr>
        <w:t xml:space="preserve">printed add-ons that students </w:t>
      </w:r>
      <w:r w:rsidR="00D4610F" w:rsidRPr="006C1C89">
        <w:rPr>
          <w:rFonts w:ascii="Times New Roman" w:hAnsi="Times New Roman" w:cs="Times New Roman"/>
        </w:rPr>
        <w:t>regard</w:t>
      </w:r>
      <w:r w:rsidR="00BE075C" w:rsidRPr="006C1C89">
        <w:rPr>
          <w:rFonts w:ascii="Times New Roman" w:hAnsi="Times New Roman" w:cs="Times New Roman"/>
        </w:rPr>
        <w:t xml:space="preserve"> so necessary to their learning</w:t>
      </w:r>
      <w:r w:rsidR="009B2947" w:rsidRPr="006C1C89">
        <w:rPr>
          <w:rFonts w:ascii="Times New Roman" w:hAnsi="Times New Roman" w:cs="Times New Roman"/>
        </w:rPr>
        <w:t>,</w:t>
      </w:r>
      <w:r w:rsidR="00BE075C" w:rsidRPr="006C1C89">
        <w:rPr>
          <w:rFonts w:ascii="Times New Roman" w:hAnsi="Times New Roman" w:cs="Times New Roman"/>
        </w:rPr>
        <w:t xml:space="preserve"> should </w:t>
      </w:r>
      <w:r w:rsidR="009B2947" w:rsidRPr="006C1C89">
        <w:rPr>
          <w:rFonts w:ascii="Times New Roman" w:hAnsi="Times New Roman" w:cs="Times New Roman"/>
        </w:rPr>
        <w:t xml:space="preserve">each </w:t>
      </w:r>
      <w:r w:rsidR="00BE075C" w:rsidRPr="006C1C89">
        <w:rPr>
          <w:rFonts w:ascii="Times New Roman" w:hAnsi="Times New Roman" w:cs="Times New Roman"/>
        </w:rPr>
        <w:t xml:space="preserve">be factored in. </w:t>
      </w:r>
      <w:r w:rsidR="0032035A" w:rsidRPr="006C1C89">
        <w:rPr>
          <w:rFonts w:ascii="Times New Roman" w:hAnsi="Times New Roman" w:cs="Times New Roman"/>
        </w:rPr>
        <w:t>S</w:t>
      </w:r>
      <w:r w:rsidR="00D469DC" w:rsidRPr="006C1C89">
        <w:rPr>
          <w:rFonts w:ascii="Times New Roman" w:hAnsi="Times New Roman" w:cs="Times New Roman"/>
        </w:rPr>
        <w:t xml:space="preserve">avings </w:t>
      </w:r>
      <w:r w:rsidR="0032035A" w:rsidRPr="006C1C89">
        <w:rPr>
          <w:rFonts w:ascii="Times New Roman" w:hAnsi="Times New Roman" w:cs="Times New Roman"/>
        </w:rPr>
        <w:t xml:space="preserve">that </w:t>
      </w:r>
      <w:r w:rsidRPr="006C1C89">
        <w:rPr>
          <w:rFonts w:ascii="Times New Roman" w:hAnsi="Times New Roman" w:cs="Times New Roman"/>
        </w:rPr>
        <w:t xml:space="preserve">do </w:t>
      </w:r>
      <w:r w:rsidR="00D469DC" w:rsidRPr="006C1C89">
        <w:rPr>
          <w:rFonts w:ascii="Times New Roman" w:hAnsi="Times New Roman" w:cs="Times New Roman"/>
        </w:rPr>
        <w:t>not add up</w:t>
      </w:r>
      <w:r w:rsidR="0032035A" w:rsidRPr="006C1C89">
        <w:rPr>
          <w:rFonts w:ascii="Times New Roman" w:hAnsi="Times New Roman" w:cs="Times New Roman"/>
        </w:rPr>
        <w:t xml:space="preserve"> may necessitate</w:t>
      </w:r>
      <w:r w:rsidR="00D469DC" w:rsidRPr="006C1C89">
        <w:rPr>
          <w:rFonts w:ascii="Times New Roman" w:hAnsi="Times New Roman" w:cs="Times New Roman"/>
        </w:rPr>
        <w:t xml:space="preserve"> </w:t>
      </w:r>
      <w:r w:rsidRPr="006C1C89">
        <w:rPr>
          <w:rFonts w:ascii="Times New Roman" w:hAnsi="Times New Roman" w:cs="Times New Roman"/>
        </w:rPr>
        <w:t>a new approach</w:t>
      </w:r>
      <w:r w:rsidR="00D469DC" w:rsidRPr="006C1C89">
        <w:rPr>
          <w:rFonts w:ascii="Times New Roman" w:hAnsi="Times New Roman" w:cs="Times New Roman"/>
        </w:rPr>
        <w:t>.</w:t>
      </w:r>
    </w:p>
    <w:p w14:paraId="3EE876D9" w14:textId="55057EDB" w:rsidR="00D469DC" w:rsidRPr="006C1C89" w:rsidRDefault="004E28DB" w:rsidP="009172C2">
      <w:pPr>
        <w:spacing w:line="480" w:lineRule="auto"/>
        <w:ind w:firstLine="720"/>
        <w:rPr>
          <w:rFonts w:ascii="Times New Roman" w:hAnsi="Times New Roman" w:cs="Times New Roman"/>
        </w:rPr>
      </w:pPr>
      <w:r w:rsidRPr="006C1C89">
        <w:rPr>
          <w:rFonts w:ascii="Times New Roman" w:hAnsi="Times New Roman" w:cs="Times New Roman"/>
        </w:rPr>
        <w:t>Findings from t</w:t>
      </w:r>
      <w:r w:rsidR="00D469DC" w:rsidRPr="006C1C89">
        <w:rPr>
          <w:rFonts w:ascii="Times New Roman" w:hAnsi="Times New Roman" w:cs="Times New Roman"/>
        </w:rPr>
        <w:t xml:space="preserve">his study suggest </w:t>
      </w:r>
      <w:r w:rsidR="00CA17BC" w:rsidRPr="006C1C89">
        <w:rPr>
          <w:rFonts w:ascii="Times New Roman" w:hAnsi="Times New Roman" w:cs="Times New Roman"/>
        </w:rPr>
        <w:t xml:space="preserve">that print materials play </w:t>
      </w:r>
      <w:r w:rsidR="00D469DC" w:rsidRPr="006C1C89">
        <w:rPr>
          <w:rFonts w:ascii="Times New Roman" w:hAnsi="Times New Roman" w:cs="Times New Roman"/>
        </w:rPr>
        <w:t xml:space="preserve">a continued role </w:t>
      </w:r>
      <w:r w:rsidRPr="006C1C89">
        <w:rPr>
          <w:rFonts w:ascii="Times New Roman" w:hAnsi="Times New Roman" w:cs="Times New Roman"/>
        </w:rPr>
        <w:t>in</w:t>
      </w:r>
      <w:r w:rsidR="00D469DC" w:rsidRPr="006C1C89">
        <w:rPr>
          <w:rFonts w:ascii="Times New Roman" w:hAnsi="Times New Roman" w:cs="Times New Roman"/>
        </w:rPr>
        <w:t xml:space="preserve"> learning, </w:t>
      </w:r>
      <w:r w:rsidR="007F4846" w:rsidRPr="006C1C89">
        <w:rPr>
          <w:rFonts w:ascii="Times New Roman" w:hAnsi="Times New Roman" w:cs="Times New Roman"/>
        </w:rPr>
        <w:t xml:space="preserve">while </w:t>
      </w:r>
      <w:r w:rsidR="00D469DC" w:rsidRPr="006C1C89">
        <w:rPr>
          <w:rFonts w:ascii="Times New Roman" w:hAnsi="Times New Roman" w:cs="Times New Roman"/>
        </w:rPr>
        <w:t xml:space="preserve">also </w:t>
      </w:r>
      <w:r w:rsidR="007055FD" w:rsidRPr="006C1C89">
        <w:rPr>
          <w:rFonts w:ascii="Times New Roman" w:hAnsi="Times New Roman" w:cs="Times New Roman"/>
        </w:rPr>
        <w:t>revealing</w:t>
      </w:r>
      <w:r w:rsidR="00D469DC" w:rsidRPr="006C1C89">
        <w:rPr>
          <w:rFonts w:ascii="Times New Roman" w:hAnsi="Times New Roman" w:cs="Times New Roman"/>
        </w:rPr>
        <w:t xml:space="preserve"> that </w:t>
      </w:r>
      <w:r w:rsidR="00CA17BC" w:rsidRPr="006C1C89">
        <w:rPr>
          <w:rFonts w:ascii="Times New Roman" w:hAnsi="Times New Roman" w:cs="Times New Roman"/>
        </w:rPr>
        <w:t>student</w:t>
      </w:r>
      <w:r w:rsidR="00010E3D" w:rsidRPr="006C1C89">
        <w:rPr>
          <w:rFonts w:ascii="Times New Roman" w:hAnsi="Times New Roman" w:cs="Times New Roman"/>
        </w:rPr>
        <w:t>s’</w:t>
      </w:r>
      <w:r w:rsidR="00CA17BC" w:rsidRPr="006C1C89">
        <w:rPr>
          <w:rFonts w:ascii="Times New Roman" w:hAnsi="Times New Roman" w:cs="Times New Roman"/>
        </w:rPr>
        <w:t xml:space="preserve"> </w:t>
      </w:r>
      <w:r w:rsidR="00D469DC" w:rsidRPr="006C1C89">
        <w:rPr>
          <w:rFonts w:ascii="Times New Roman" w:hAnsi="Times New Roman" w:cs="Times New Roman"/>
        </w:rPr>
        <w:t xml:space="preserve">preferences for print </w:t>
      </w:r>
      <w:r w:rsidR="00524B05" w:rsidRPr="006C1C89">
        <w:rPr>
          <w:rFonts w:ascii="Times New Roman" w:hAnsi="Times New Roman" w:cs="Times New Roman"/>
        </w:rPr>
        <w:t>seem to be</w:t>
      </w:r>
      <w:r w:rsidR="00D469DC" w:rsidRPr="006C1C89">
        <w:rPr>
          <w:rFonts w:ascii="Times New Roman" w:hAnsi="Times New Roman" w:cs="Times New Roman"/>
        </w:rPr>
        <w:t xml:space="preserve"> largely driven by issues with technology. S</w:t>
      </w:r>
      <w:r w:rsidR="005A2992" w:rsidRPr="006C1C89">
        <w:rPr>
          <w:rFonts w:ascii="Times New Roman" w:hAnsi="Times New Roman" w:cs="Times New Roman"/>
        </w:rPr>
        <w:t>pecifically, s</w:t>
      </w:r>
      <w:r w:rsidR="00D469DC" w:rsidRPr="006C1C89">
        <w:rPr>
          <w:rFonts w:ascii="Times New Roman" w:hAnsi="Times New Roman" w:cs="Times New Roman"/>
        </w:rPr>
        <w:t xml:space="preserve">tudents reported that the use of digital materials require </w:t>
      </w:r>
      <w:r w:rsidR="00010E3D" w:rsidRPr="006C1C89">
        <w:rPr>
          <w:rFonts w:ascii="Times New Roman" w:hAnsi="Times New Roman" w:cs="Times New Roman"/>
        </w:rPr>
        <w:t xml:space="preserve">the additional purchase of suitable </w:t>
      </w:r>
      <w:r w:rsidR="00524B05" w:rsidRPr="006C1C89">
        <w:rPr>
          <w:rFonts w:ascii="Times New Roman" w:hAnsi="Times New Roman" w:cs="Times New Roman"/>
        </w:rPr>
        <w:t xml:space="preserve">electronic </w:t>
      </w:r>
      <w:r w:rsidR="00D469DC" w:rsidRPr="006C1C89">
        <w:rPr>
          <w:rFonts w:ascii="Times New Roman" w:hAnsi="Times New Roman" w:cs="Times New Roman"/>
        </w:rPr>
        <w:t>devices,</w:t>
      </w:r>
      <w:r w:rsidR="00524B05" w:rsidRPr="006C1C89">
        <w:rPr>
          <w:rFonts w:ascii="Times New Roman" w:hAnsi="Times New Roman" w:cs="Times New Roman"/>
        </w:rPr>
        <w:t xml:space="preserve"> </w:t>
      </w:r>
      <w:r w:rsidR="001612A7" w:rsidRPr="006C1C89">
        <w:rPr>
          <w:rFonts w:ascii="Times New Roman" w:hAnsi="Times New Roman" w:cs="Times New Roman"/>
        </w:rPr>
        <w:t xml:space="preserve">internet access, </w:t>
      </w:r>
      <w:r w:rsidR="00042CBF" w:rsidRPr="006C1C89">
        <w:rPr>
          <w:rFonts w:ascii="Times New Roman" w:hAnsi="Times New Roman" w:cs="Times New Roman"/>
        </w:rPr>
        <w:t>and</w:t>
      </w:r>
      <w:r w:rsidR="00D469DC" w:rsidRPr="006C1C89">
        <w:rPr>
          <w:rFonts w:ascii="Times New Roman" w:hAnsi="Times New Roman" w:cs="Times New Roman"/>
        </w:rPr>
        <w:t xml:space="preserve"> more </w:t>
      </w:r>
      <w:r w:rsidR="00524B05" w:rsidRPr="006C1C89">
        <w:rPr>
          <w:rFonts w:ascii="Times New Roman" w:hAnsi="Times New Roman" w:cs="Times New Roman"/>
        </w:rPr>
        <w:t>time</w:t>
      </w:r>
      <w:r w:rsidR="00D469DC" w:rsidRPr="006C1C89">
        <w:rPr>
          <w:rFonts w:ascii="Times New Roman" w:hAnsi="Times New Roman" w:cs="Times New Roman"/>
        </w:rPr>
        <w:t xml:space="preserve"> “staring at a screen</w:t>
      </w:r>
      <w:r w:rsidR="00524B05" w:rsidRPr="006C1C89">
        <w:rPr>
          <w:rFonts w:ascii="Times New Roman" w:hAnsi="Times New Roman" w:cs="Times New Roman"/>
        </w:rPr>
        <w:t>.</w:t>
      </w:r>
      <w:r w:rsidR="00D469DC" w:rsidRPr="006C1C89">
        <w:rPr>
          <w:rFonts w:ascii="Times New Roman" w:hAnsi="Times New Roman" w:cs="Times New Roman"/>
        </w:rPr>
        <w:t>”</w:t>
      </w:r>
      <w:r w:rsidR="004E37ED" w:rsidRPr="006C1C89">
        <w:rPr>
          <w:rFonts w:ascii="Times New Roman" w:hAnsi="Times New Roman" w:cs="Times New Roman"/>
        </w:rPr>
        <w:t xml:space="preserve"> While increased screen time may be an unavoidable consequence of an increasingly digital </w:t>
      </w:r>
      <w:r w:rsidR="004E37ED" w:rsidRPr="006C1C89">
        <w:rPr>
          <w:rFonts w:ascii="Times New Roman" w:hAnsi="Times New Roman" w:cs="Times New Roman"/>
        </w:rPr>
        <w:lastRenderedPageBreak/>
        <w:t>world, issues related to electronic devices and internet access could be addressed through policy.</w:t>
      </w:r>
      <w:r w:rsidR="00D469DC" w:rsidRPr="006C1C89">
        <w:rPr>
          <w:rFonts w:ascii="Times New Roman" w:hAnsi="Times New Roman" w:cs="Times New Roman"/>
        </w:rPr>
        <w:t xml:space="preserve"> </w:t>
      </w:r>
      <w:r w:rsidR="0072425D" w:rsidRPr="006C1C89">
        <w:rPr>
          <w:rFonts w:ascii="Times New Roman" w:hAnsi="Times New Roman" w:cs="Times New Roman"/>
        </w:rPr>
        <w:t>Adeyinka</w:t>
      </w:r>
      <w:r w:rsidR="008B5F1F">
        <w:rPr>
          <w:rFonts w:ascii="Times New Roman" w:hAnsi="Times New Roman" w:cs="Times New Roman"/>
        </w:rPr>
        <w:t xml:space="preserve"> et al</w:t>
      </w:r>
      <w:r w:rsidR="0072425D" w:rsidRPr="006C1C89">
        <w:rPr>
          <w:rFonts w:ascii="Times New Roman" w:hAnsi="Times New Roman" w:cs="Times New Roman"/>
        </w:rPr>
        <w:t xml:space="preserve">., (2018) suggested that institutions make eBook readers more readily available to students, </w:t>
      </w:r>
      <w:r w:rsidR="00422051" w:rsidRPr="006C1C89">
        <w:rPr>
          <w:rFonts w:ascii="Times New Roman" w:hAnsi="Times New Roman" w:cs="Times New Roman"/>
        </w:rPr>
        <w:t xml:space="preserve">and </w:t>
      </w:r>
      <w:r w:rsidR="001D29C0" w:rsidRPr="006C1C89">
        <w:rPr>
          <w:rFonts w:ascii="Times New Roman" w:hAnsi="Times New Roman" w:cs="Times New Roman"/>
        </w:rPr>
        <w:t xml:space="preserve">electronic device loan programs are becoming increasingly commonplace </w:t>
      </w:r>
      <w:r w:rsidR="00511FA2" w:rsidRPr="006C1C89">
        <w:rPr>
          <w:rFonts w:ascii="Times New Roman" w:hAnsi="Times New Roman" w:cs="Times New Roman"/>
        </w:rPr>
        <w:t xml:space="preserve">to serve students </w:t>
      </w:r>
      <w:r w:rsidR="00C872F4" w:rsidRPr="006C1C89">
        <w:rPr>
          <w:rFonts w:ascii="Times New Roman" w:hAnsi="Times New Roman" w:cs="Times New Roman"/>
        </w:rPr>
        <w:t xml:space="preserve">who may </w:t>
      </w:r>
      <w:r w:rsidR="004E37ED" w:rsidRPr="006C1C89">
        <w:rPr>
          <w:rFonts w:ascii="Times New Roman" w:hAnsi="Times New Roman" w:cs="Times New Roman"/>
        </w:rPr>
        <w:t>be negatively</w:t>
      </w:r>
      <w:r w:rsidR="00C872F4" w:rsidRPr="006C1C89">
        <w:rPr>
          <w:rFonts w:ascii="Times New Roman" w:hAnsi="Times New Roman" w:cs="Times New Roman"/>
        </w:rPr>
        <w:t xml:space="preserve"> affected by </w:t>
      </w:r>
      <w:r w:rsidR="00442C15" w:rsidRPr="006C1C89">
        <w:rPr>
          <w:rFonts w:ascii="Times New Roman" w:hAnsi="Times New Roman" w:cs="Times New Roman"/>
        </w:rPr>
        <w:t>not owning a laptop (Riesdorf, 2020)</w:t>
      </w:r>
      <w:r w:rsidR="0072425D" w:rsidRPr="006C1C89">
        <w:rPr>
          <w:rFonts w:ascii="Times New Roman" w:hAnsi="Times New Roman" w:cs="Times New Roman"/>
        </w:rPr>
        <w:t>.</w:t>
      </w:r>
      <w:r w:rsidR="00442C15" w:rsidRPr="006C1C89">
        <w:rPr>
          <w:rFonts w:ascii="Times New Roman" w:hAnsi="Times New Roman" w:cs="Times New Roman"/>
        </w:rPr>
        <w:t xml:space="preserve"> </w:t>
      </w:r>
      <w:r w:rsidR="004E37ED" w:rsidRPr="006C1C89">
        <w:rPr>
          <w:rFonts w:ascii="Times New Roman" w:hAnsi="Times New Roman" w:cs="Times New Roman"/>
        </w:rPr>
        <w:t>The lack of internet access and greater need for online learning give i</w:t>
      </w:r>
      <w:r w:rsidR="00211DE2" w:rsidRPr="006C1C89">
        <w:rPr>
          <w:rFonts w:ascii="Times New Roman" w:hAnsi="Times New Roman" w:cs="Times New Roman"/>
        </w:rPr>
        <w:t xml:space="preserve">nstitutions </w:t>
      </w:r>
      <w:r w:rsidR="00152ECF" w:rsidRPr="006C1C89">
        <w:rPr>
          <w:rFonts w:ascii="Times New Roman" w:hAnsi="Times New Roman" w:cs="Times New Roman"/>
        </w:rPr>
        <w:t xml:space="preserve">of higher education a powerful argument to advocate for state and federal broadband initiatives </w:t>
      </w:r>
      <w:r w:rsidR="00203180" w:rsidRPr="006C1C89">
        <w:rPr>
          <w:rFonts w:ascii="Times New Roman" w:hAnsi="Times New Roman" w:cs="Times New Roman"/>
        </w:rPr>
        <w:t xml:space="preserve">that would </w:t>
      </w:r>
      <w:r w:rsidR="00152ECF" w:rsidRPr="006C1C89">
        <w:rPr>
          <w:rFonts w:ascii="Times New Roman" w:hAnsi="Times New Roman" w:cs="Times New Roman"/>
        </w:rPr>
        <w:t xml:space="preserve">close the </w:t>
      </w:r>
      <w:r w:rsidR="00203180" w:rsidRPr="006C1C89">
        <w:rPr>
          <w:rFonts w:ascii="Times New Roman" w:hAnsi="Times New Roman" w:cs="Times New Roman"/>
        </w:rPr>
        <w:t xml:space="preserve">“homework gap” </w:t>
      </w:r>
      <w:r w:rsidR="00FA70C1" w:rsidRPr="006C1C89">
        <w:rPr>
          <w:rFonts w:ascii="Times New Roman" w:hAnsi="Times New Roman" w:cs="Times New Roman"/>
        </w:rPr>
        <w:t>while also</w:t>
      </w:r>
      <w:r w:rsidR="00D3251E" w:rsidRPr="006C1C89">
        <w:rPr>
          <w:rFonts w:ascii="Times New Roman" w:hAnsi="Times New Roman" w:cs="Times New Roman"/>
        </w:rPr>
        <w:t xml:space="preserve"> </w:t>
      </w:r>
      <w:r w:rsidR="00203180" w:rsidRPr="006C1C89">
        <w:rPr>
          <w:rFonts w:ascii="Times New Roman" w:hAnsi="Times New Roman" w:cs="Times New Roman"/>
        </w:rPr>
        <w:t>expand</w:t>
      </w:r>
      <w:r w:rsidR="00FA70C1" w:rsidRPr="006C1C89">
        <w:rPr>
          <w:rFonts w:ascii="Times New Roman" w:hAnsi="Times New Roman" w:cs="Times New Roman"/>
        </w:rPr>
        <w:t>ing</w:t>
      </w:r>
      <w:r w:rsidR="00203180" w:rsidRPr="006C1C89">
        <w:rPr>
          <w:rFonts w:ascii="Times New Roman" w:hAnsi="Times New Roman" w:cs="Times New Roman"/>
        </w:rPr>
        <w:t xml:space="preserve"> the </w:t>
      </w:r>
      <w:r w:rsidR="00D3251E" w:rsidRPr="006C1C89">
        <w:rPr>
          <w:rFonts w:ascii="Times New Roman" w:hAnsi="Times New Roman" w:cs="Times New Roman"/>
        </w:rPr>
        <w:t>a</w:t>
      </w:r>
      <w:r w:rsidR="00203180" w:rsidRPr="006C1C89">
        <w:rPr>
          <w:rFonts w:ascii="Times New Roman" w:hAnsi="Times New Roman" w:cs="Times New Roman"/>
        </w:rPr>
        <w:t xml:space="preserve">bility </w:t>
      </w:r>
      <w:r w:rsidR="00D3251E" w:rsidRPr="006C1C89">
        <w:rPr>
          <w:rFonts w:ascii="Times New Roman" w:hAnsi="Times New Roman" w:cs="Times New Roman"/>
        </w:rPr>
        <w:t>to serve</w:t>
      </w:r>
      <w:r w:rsidR="00203180" w:rsidRPr="006C1C89">
        <w:rPr>
          <w:rFonts w:ascii="Times New Roman" w:hAnsi="Times New Roman" w:cs="Times New Roman"/>
        </w:rPr>
        <w:t xml:space="preserve"> </w:t>
      </w:r>
      <w:r w:rsidR="00D3251E" w:rsidRPr="006C1C89">
        <w:rPr>
          <w:rFonts w:ascii="Times New Roman" w:hAnsi="Times New Roman" w:cs="Times New Roman"/>
        </w:rPr>
        <w:t xml:space="preserve">citizens in rural areas </w:t>
      </w:r>
      <w:r w:rsidR="00152ECF" w:rsidRPr="006C1C89">
        <w:rPr>
          <w:rFonts w:ascii="Times New Roman" w:hAnsi="Times New Roman" w:cs="Times New Roman"/>
        </w:rPr>
        <w:t xml:space="preserve">(Rachfal, 2020). </w:t>
      </w:r>
      <w:r w:rsidR="003F1B7A" w:rsidRPr="006C1C89">
        <w:rPr>
          <w:rFonts w:ascii="Times New Roman" w:hAnsi="Times New Roman" w:cs="Times New Roman"/>
        </w:rPr>
        <w:t xml:space="preserve">With these </w:t>
      </w:r>
      <w:r w:rsidR="00104B8D" w:rsidRPr="006C1C89">
        <w:rPr>
          <w:rFonts w:ascii="Times New Roman" w:hAnsi="Times New Roman" w:cs="Times New Roman"/>
        </w:rPr>
        <w:t xml:space="preserve">impediments </w:t>
      </w:r>
      <w:r w:rsidR="00FA70C1" w:rsidRPr="006C1C89">
        <w:rPr>
          <w:rFonts w:ascii="Times New Roman" w:hAnsi="Times New Roman" w:cs="Times New Roman"/>
        </w:rPr>
        <w:t>resolved</w:t>
      </w:r>
      <w:r w:rsidR="00104B8D" w:rsidRPr="006C1C89">
        <w:rPr>
          <w:rFonts w:ascii="Times New Roman" w:hAnsi="Times New Roman" w:cs="Times New Roman"/>
        </w:rPr>
        <w:t>, students may be more accepting of and likely to gravitate toward digital materials</w:t>
      </w:r>
      <w:r w:rsidR="0080772A" w:rsidRPr="006C1C89">
        <w:rPr>
          <w:rFonts w:ascii="Times New Roman" w:hAnsi="Times New Roman" w:cs="Times New Roman"/>
        </w:rPr>
        <w:t>.</w:t>
      </w:r>
    </w:p>
    <w:p w14:paraId="77242A33" w14:textId="2124C66E" w:rsidR="00D469DC" w:rsidRPr="006C1C89" w:rsidRDefault="009172C2" w:rsidP="00D469DC">
      <w:pPr>
        <w:spacing w:line="480" w:lineRule="auto"/>
        <w:jc w:val="center"/>
        <w:rPr>
          <w:rFonts w:ascii="Times New Roman" w:hAnsi="Times New Roman" w:cs="Times New Roman"/>
          <w:b/>
          <w:bCs/>
        </w:rPr>
      </w:pPr>
      <w:r w:rsidRPr="006C1C89">
        <w:rPr>
          <w:rFonts w:ascii="Times New Roman" w:hAnsi="Times New Roman" w:cs="Times New Roman"/>
          <w:b/>
          <w:bCs/>
        </w:rPr>
        <w:t>Limitations</w:t>
      </w:r>
    </w:p>
    <w:p w14:paraId="139BA5F6" w14:textId="186F23FB" w:rsidR="00D469DC" w:rsidRPr="006C1C89" w:rsidRDefault="00D469DC" w:rsidP="009172C2">
      <w:pPr>
        <w:spacing w:line="480" w:lineRule="auto"/>
        <w:rPr>
          <w:rFonts w:ascii="Times New Roman" w:hAnsi="Times New Roman" w:cs="Times New Roman"/>
          <w:shd w:val="clear" w:color="auto" w:fill="FFFFFF"/>
        </w:rPr>
      </w:pPr>
      <w:r w:rsidRPr="006C1C89">
        <w:rPr>
          <w:rFonts w:ascii="Times New Roman" w:hAnsi="Times New Roman" w:cs="Times New Roman"/>
          <w:shd w:val="clear" w:color="auto" w:fill="FFFFFF"/>
        </w:rPr>
        <w:t>While all Tennessee community college</w:t>
      </w:r>
      <w:r w:rsidR="00B23A66" w:rsidRPr="006C1C89">
        <w:rPr>
          <w:rFonts w:ascii="Times New Roman" w:hAnsi="Times New Roman" w:cs="Times New Roman"/>
          <w:shd w:val="clear" w:color="auto" w:fill="FFFFFF"/>
        </w:rPr>
        <w:t xml:space="preserve"> student</w:t>
      </w:r>
      <w:r w:rsidRPr="006C1C89">
        <w:rPr>
          <w:rFonts w:ascii="Times New Roman" w:hAnsi="Times New Roman" w:cs="Times New Roman"/>
          <w:shd w:val="clear" w:color="auto" w:fill="FFFFFF"/>
        </w:rPr>
        <w:t xml:space="preserve">s have access to campus Wi-Fi and institutional email, the web-based survey research method </w:t>
      </w:r>
      <w:r w:rsidR="0022512C" w:rsidRPr="006C1C89">
        <w:rPr>
          <w:rFonts w:ascii="Times New Roman" w:hAnsi="Times New Roman" w:cs="Times New Roman"/>
          <w:shd w:val="clear" w:color="auto" w:fill="FFFFFF"/>
        </w:rPr>
        <w:t xml:space="preserve">utilized in this study </w:t>
      </w:r>
      <w:r w:rsidRPr="006C1C89">
        <w:rPr>
          <w:rFonts w:ascii="Times New Roman" w:hAnsi="Times New Roman" w:cs="Times New Roman"/>
          <w:shd w:val="clear" w:color="auto" w:fill="FFFFFF"/>
        </w:rPr>
        <w:t xml:space="preserve">limited participation to populations with access to e-mail and a computer. Those uncomfortable with web-based technology may </w:t>
      </w:r>
      <w:r w:rsidR="00B23A66" w:rsidRPr="006C1C89">
        <w:rPr>
          <w:rFonts w:ascii="Times New Roman" w:hAnsi="Times New Roman" w:cs="Times New Roman"/>
          <w:shd w:val="clear" w:color="auto" w:fill="FFFFFF"/>
        </w:rPr>
        <w:t xml:space="preserve">have been </w:t>
      </w:r>
      <w:r w:rsidRPr="006C1C89">
        <w:rPr>
          <w:rFonts w:ascii="Times New Roman" w:hAnsi="Times New Roman" w:cs="Times New Roman"/>
          <w:shd w:val="clear" w:color="auto" w:fill="FFFFFF"/>
        </w:rPr>
        <w:t xml:space="preserve">more likely to exclude themselves from participation (Rea &amp; Parker, 2014). </w:t>
      </w:r>
      <w:r w:rsidR="00B23A66" w:rsidRPr="006C1C89">
        <w:rPr>
          <w:rFonts w:ascii="Times New Roman" w:hAnsi="Times New Roman" w:cs="Times New Roman"/>
          <w:shd w:val="clear" w:color="auto" w:fill="FFFFFF"/>
        </w:rPr>
        <w:t>Since s</w:t>
      </w:r>
      <w:r w:rsidRPr="006C1C89">
        <w:rPr>
          <w:rFonts w:ascii="Times New Roman" w:hAnsi="Times New Roman" w:cs="Times New Roman"/>
          <w:shd w:val="clear" w:color="auto" w:fill="FFFFFF"/>
        </w:rPr>
        <w:t xml:space="preserve">urvey research also relies upon self-reported data, results may not </w:t>
      </w:r>
      <w:r w:rsidR="00B23A66" w:rsidRPr="006C1C89">
        <w:rPr>
          <w:rFonts w:ascii="Times New Roman" w:hAnsi="Times New Roman" w:cs="Times New Roman"/>
          <w:shd w:val="clear" w:color="auto" w:fill="FFFFFF"/>
        </w:rPr>
        <w:t>have completely r</w:t>
      </w:r>
      <w:r w:rsidRPr="006C1C89">
        <w:rPr>
          <w:rFonts w:ascii="Times New Roman" w:hAnsi="Times New Roman" w:cs="Times New Roman"/>
          <w:shd w:val="clear" w:color="auto" w:fill="FFFFFF"/>
        </w:rPr>
        <w:t>epresent</w:t>
      </w:r>
      <w:r w:rsidR="00B23A66" w:rsidRPr="006C1C89">
        <w:rPr>
          <w:rFonts w:ascii="Times New Roman" w:hAnsi="Times New Roman" w:cs="Times New Roman"/>
          <w:shd w:val="clear" w:color="auto" w:fill="FFFFFF"/>
        </w:rPr>
        <w:t xml:space="preserve">ed an accurate </w:t>
      </w:r>
      <w:r w:rsidRPr="006C1C89">
        <w:rPr>
          <w:rFonts w:ascii="Times New Roman" w:hAnsi="Times New Roman" w:cs="Times New Roman"/>
          <w:shd w:val="clear" w:color="auto" w:fill="FFFFFF"/>
        </w:rPr>
        <w:t xml:space="preserve">reality. </w:t>
      </w:r>
      <w:r w:rsidR="00B23A66" w:rsidRPr="006C1C89">
        <w:rPr>
          <w:rFonts w:ascii="Times New Roman" w:hAnsi="Times New Roman" w:cs="Times New Roman"/>
          <w:shd w:val="clear" w:color="auto" w:fill="FFFFFF"/>
        </w:rPr>
        <w:t>Similarly, because participants could skip</w:t>
      </w:r>
      <w:r w:rsidRPr="006C1C89">
        <w:rPr>
          <w:rFonts w:ascii="Times New Roman" w:hAnsi="Times New Roman" w:cs="Times New Roman"/>
          <w:shd w:val="clear" w:color="auto" w:fill="FFFFFF"/>
        </w:rPr>
        <w:t xml:space="preserve"> questions, data were missing</w:t>
      </w:r>
      <w:r w:rsidR="0030695C" w:rsidRPr="006C1C89">
        <w:rPr>
          <w:rFonts w:ascii="Times New Roman" w:hAnsi="Times New Roman" w:cs="Times New Roman"/>
          <w:shd w:val="clear" w:color="auto" w:fill="FFFFFF"/>
        </w:rPr>
        <w:t xml:space="preserve"> that could have impacted analysis. F</w:t>
      </w:r>
      <w:r w:rsidRPr="006C1C89">
        <w:rPr>
          <w:rFonts w:ascii="Times New Roman" w:hAnsi="Times New Roman" w:cs="Times New Roman"/>
        </w:rPr>
        <w:t xml:space="preserve">or instance, only 75% </w:t>
      </w:r>
      <w:r w:rsidR="0030695C" w:rsidRPr="006C1C89">
        <w:rPr>
          <w:rFonts w:ascii="Times New Roman" w:hAnsi="Times New Roman" w:cs="Times New Roman"/>
        </w:rPr>
        <w:t xml:space="preserve">responded </w:t>
      </w:r>
      <w:r w:rsidRPr="006C1C89">
        <w:rPr>
          <w:rFonts w:ascii="Times New Roman" w:hAnsi="Times New Roman" w:cs="Times New Roman"/>
        </w:rPr>
        <w:t xml:space="preserve">to the income </w:t>
      </w:r>
      <w:r w:rsidR="00114806" w:rsidRPr="006C1C89">
        <w:rPr>
          <w:rFonts w:ascii="Times New Roman" w:hAnsi="Times New Roman" w:cs="Times New Roman"/>
        </w:rPr>
        <w:t xml:space="preserve">question, revealing that </w:t>
      </w:r>
      <w:r w:rsidRPr="006C1C89">
        <w:rPr>
          <w:rFonts w:ascii="Times New Roman" w:hAnsi="Times New Roman" w:cs="Times New Roman"/>
        </w:rPr>
        <w:t xml:space="preserve">many students </w:t>
      </w:r>
      <w:r w:rsidR="0030695C" w:rsidRPr="006C1C89">
        <w:rPr>
          <w:rFonts w:ascii="Times New Roman" w:hAnsi="Times New Roman" w:cs="Times New Roman"/>
        </w:rPr>
        <w:t xml:space="preserve">– </w:t>
      </w:r>
      <w:r w:rsidRPr="006C1C89">
        <w:rPr>
          <w:rFonts w:ascii="Times New Roman" w:hAnsi="Times New Roman" w:cs="Times New Roman"/>
        </w:rPr>
        <w:t>younger ones especially</w:t>
      </w:r>
      <w:r w:rsidR="00114806" w:rsidRPr="006C1C89">
        <w:rPr>
          <w:rFonts w:ascii="Times New Roman" w:hAnsi="Times New Roman" w:cs="Times New Roman"/>
        </w:rPr>
        <w:t>—may</w:t>
      </w:r>
      <w:r w:rsidRPr="006C1C89">
        <w:rPr>
          <w:rFonts w:ascii="Times New Roman" w:hAnsi="Times New Roman" w:cs="Times New Roman"/>
        </w:rPr>
        <w:t xml:space="preserve"> </w:t>
      </w:r>
      <w:r w:rsidR="00114806" w:rsidRPr="006C1C89">
        <w:rPr>
          <w:rFonts w:ascii="Times New Roman" w:hAnsi="Times New Roman" w:cs="Times New Roman"/>
        </w:rPr>
        <w:t xml:space="preserve">be </w:t>
      </w:r>
      <w:r w:rsidRPr="006C1C89">
        <w:rPr>
          <w:rFonts w:ascii="Times New Roman" w:hAnsi="Times New Roman" w:cs="Times New Roman"/>
        </w:rPr>
        <w:t xml:space="preserve">unaware of their </w:t>
      </w:r>
      <w:r w:rsidR="00114806" w:rsidRPr="006C1C89">
        <w:rPr>
          <w:rFonts w:ascii="Times New Roman" w:hAnsi="Times New Roman" w:cs="Times New Roman"/>
        </w:rPr>
        <w:t xml:space="preserve">annual </w:t>
      </w:r>
      <w:r w:rsidRPr="006C1C89">
        <w:rPr>
          <w:rFonts w:ascii="Times New Roman" w:hAnsi="Times New Roman" w:cs="Times New Roman"/>
        </w:rPr>
        <w:t>household income</w:t>
      </w:r>
      <w:r w:rsidR="00114806" w:rsidRPr="006C1C89">
        <w:rPr>
          <w:rFonts w:ascii="Times New Roman" w:hAnsi="Times New Roman" w:cs="Times New Roman"/>
        </w:rPr>
        <w:t>.</w:t>
      </w:r>
      <w:r w:rsidRPr="006C1C89">
        <w:rPr>
          <w:rFonts w:ascii="Times New Roman" w:hAnsi="Times New Roman" w:cs="Times New Roman"/>
        </w:rPr>
        <w:t xml:space="preserve"> </w:t>
      </w:r>
      <w:r w:rsidR="00114806" w:rsidRPr="006C1C89">
        <w:rPr>
          <w:rFonts w:ascii="Times New Roman" w:hAnsi="Times New Roman" w:cs="Times New Roman"/>
        </w:rPr>
        <w:t>F</w:t>
      </w:r>
      <w:r w:rsidRPr="006C1C89">
        <w:rPr>
          <w:rFonts w:ascii="Times New Roman" w:hAnsi="Times New Roman" w:cs="Times New Roman"/>
        </w:rPr>
        <w:t>uture studies may consider designs that collect income data outside of that which is self-reported.</w:t>
      </w:r>
      <w:r w:rsidRPr="006C1C89">
        <w:rPr>
          <w:rFonts w:ascii="Times New Roman" w:hAnsi="Times New Roman" w:cs="Times New Roman"/>
          <w:shd w:val="clear" w:color="auto" w:fill="FFFFFF"/>
        </w:rPr>
        <w:t xml:space="preserve"> Despite these limitations, a survey research design was most appropriate </w:t>
      </w:r>
      <w:r w:rsidR="00114806" w:rsidRPr="006C1C89">
        <w:rPr>
          <w:rFonts w:ascii="Times New Roman" w:hAnsi="Times New Roman" w:cs="Times New Roman"/>
          <w:shd w:val="clear" w:color="auto" w:fill="FFFFFF"/>
        </w:rPr>
        <w:t>for</w:t>
      </w:r>
      <w:r w:rsidRPr="006C1C89">
        <w:rPr>
          <w:rFonts w:ascii="Times New Roman" w:hAnsi="Times New Roman" w:cs="Times New Roman"/>
          <w:shd w:val="clear" w:color="auto" w:fill="FFFFFF"/>
        </w:rPr>
        <w:t xml:space="preserve"> the pragmatic approach of this project</w:t>
      </w:r>
      <w:r w:rsidR="00114806" w:rsidRPr="006C1C89">
        <w:rPr>
          <w:rFonts w:ascii="Times New Roman" w:hAnsi="Times New Roman" w:cs="Times New Roman"/>
          <w:shd w:val="clear" w:color="auto" w:fill="FFFFFF"/>
        </w:rPr>
        <w:t xml:space="preserve"> to </w:t>
      </w:r>
      <w:r w:rsidRPr="006C1C89">
        <w:rPr>
          <w:rFonts w:ascii="Times New Roman" w:hAnsi="Times New Roman" w:cs="Times New Roman"/>
        </w:rPr>
        <w:t>captur</w:t>
      </w:r>
      <w:r w:rsidR="00114806" w:rsidRPr="006C1C89">
        <w:rPr>
          <w:rFonts w:ascii="Times New Roman" w:hAnsi="Times New Roman" w:cs="Times New Roman"/>
        </w:rPr>
        <w:t>e</w:t>
      </w:r>
      <w:r w:rsidRPr="006C1C89">
        <w:rPr>
          <w:rFonts w:ascii="Times New Roman" w:hAnsi="Times New Roman" w:cs="Times New Roman"/>
        </w:rPr>
        <w:t xml:space="preserve"> student perspectives </w:t>
      </w:r>
      <w:r w:rsidR="008B58AE" w:rsidRPr="006C1C89">
        <w:rPr>
          <w:rFonts w:ascii="Times New Roman" w:hAnsi="Times New Roman" w:cs="Times New Roman"/>
        </w:rPr>
        <w:t>and</w:t>
      </w:r>
      <w:r w:rsidRPr="006C1C89">
        <w:rPr>
          <w:rFonts w:ascii="Times New Roman" w:hAnsi="Times New Roman" w:cs="Times New Roman"/>
        </w:rPr>
        <w:t xml:space="preserve"> enable a deeper understanding for </w:t>
      </w:r>
      <w:r w:rsidR="00114806" w:rsidRPr="006C1C89">
        <w:rPr>
          <w:rFonts w:ascii="Times New Roman" w:hAnsi="Times New Roman" w:cs="Times New Roman"/>
          <w:shd w:val="clear" w:color="auto" w:fill="FFFFFF"/>
        </w:rPr>
        <w:t>those</w:t>
      </w:r>
      <w:r w:rsidRPr="006C1C89">
        <w:rPr>
          <w:rFonts w:ascii="Times New Roman" w:hAnsi="Times New Roman" w:cs="Times New Roman"/>
          <w:shd w:val="clear" w:color="auto" w:fill="FFFFFF"/>
        </w:rPr>
        <w:t xml:space="preserve"> making decisions related to course material costs. </w:t>
      </w:r>
      <w:r w:rsidR="00114806" w:rsidRPr="006C1C89">
        <w:rPr>
          <w:rFonts w:ascii="Times New Roman" w:hAnsi="Times New Roman" w:cs="Times New Roman"/>
          <w:shd w:val="clear" w:color="auto" w:fill="FFFFFF"/>
        </w:rPr>
        <w:t>Thi</w:t>
      </w:r>
      <w:r w:rsidR="002E7DD3" w:rsidRPr="006C1C89">
        <w:rPr>
          <w:rFonts w:ascii="Times New Roman" w:hAnsi="Times New Roman" w:cs="Times New Roman"/>
          <w:shd w:val="clear" w:color="auto" w:fill="FFFFFF"/>
        </w:rPr>
        <w:t>s</w:t>
      </w:r>
      <w:r w:rsidR="00114806" w:rsidRPr="006C1C89">
        <w:rPr>
          <w:rFonts w:ascii="Times New Roman" w:hAnsi="Times New Roman" w:cs="Times New Roman"/>
          <w:shd w:val="clear" w:color="auto" w:fill="FFFFFF"/>
        </w:rPr>
        <w:t xml:space="preserve"> s</w:t>
      </w:r>
      <w:r w:rsidRPr="006C1C89">
        <w:rPr>
          <w:rFonts w:ascii="Times New Roman" w:hAnsi="Times New Roman" w:cs="Times New Roman"/>
          <w:shd w:val="clear" w:color="auto" w:fill="FFFFFF"/>
        </w:rPr>
        <w:t>urvey</w:t>
      </w:r>
      <w:r w:rsidR="002E7DD3" w:rsidRPr="006C1C89">
        <w:rPr>
          <w:rFonts w:ascii="Times New Roman" w:hAnsi="Times New Roman" w:cs="Times New Roman"/>
          <w:shd w:val="clear" w:color="auto" w:fill="FFFFFF"/>
        </w:rPr>
        <w:t xml:space="preserve">’s </w:t>
      </w:r>
      <w:r w:rsidR="00E53620" w:rsidRPr="006C1C89">
        <w:rPr>
          <w:rFonts w:ascii="Times New Roman" w:hAnsi="Times New Roman" w:cs="Times New Roman"/>
          <w:shd w:val="clear" w:color="auto" w:fill="FFFFFF"/>
        </w:rPr>
        <w:lastRenderedPageBreak/>
        <w:t>cross-sectional</w:t>
      </w:r>
      <w:r w:rsidR="00114806" w:rsidRPr="006C1C89">
        <w:rPr>
          <w:rFonts w:ascii="Times New Roman" w:hAnsi="Times New Roman" w:cs="Times New Roman"/>
          <w:shd w:val="clear" w:color="auto" w:fill="FFFFFF"/>
        </w:rPr>
        <w:t xml:space="preserve"> design</w:t>
      </w:r>
      <w:r w:rsidR="00247233" w:rsidRPr="006C1C89">
        <w:rPr>
          <w:rFonts w:ascii="Times New Roman" w:hAnsi="Times New Roman" w:cs="Times New Roman"/>
          <w:shd w:val="clear" w:color="auto" w:fill="FFFFFF"/>
        </w:rPr>
        <w:t xml:space="preserve">, while </w:t>
      </w:r>
      <w:r w:rsidR="00C57C58" w:rsidRPr="006C1C89">
        <w:rPr>
          <w:rFonts w:ascii="Times New Roman" w:hAnsi="Times New Roman" w:cs="Times New Roman"/>
          <w:shd w:val="clear" w:color="auto" w:fill="FFFFFF"/>
        </w:rPr>
        <w:t xml:space="preserve">immediately </w:t>
      </w:r>
      <w:r w:rsidR="00247233" w:rsidRPr="006C1C89">
        <w:rPr>
          <w:rFonts w:ascii="Times New Roman" w:hAnsi="Times New Roman" w:cs="Times New Roman"/>
          <w:shd w:val="clear" w:color="auto" w:fill="FFFFFF"/>
        </w:rPr>
        <w:t xml:space="preserve">limited in scope, </w:t>
      </w:r>
      <w:r w:rsidRPr="006C1C89">
        <w:rPr>
          <w:rFonts w:ascii="Times New Roman" w:hAnsi="Times New Roman" w:cs="Times New Roman"/>
          <w:shd w:val="clear" w:color="auto" w:fill="FFFFFF"/>
        </w:rPr>
        <w:t xml:space="preserve">will </w:t>
      </w:r>
      <w:r w:rsidR="008B58AE" w:rsidRPr="006C1C89">
        <w:rPr>
          <w:rFonts w:ascii="Times New Roman" w:hAnsi="Times New Roman" w:cs="Times New Roman"/>
          <w:shd w:val="clear" w:color="auto" w:fill="FFFFFF"/>
        </w:rPr>
        <w:t xml:space="preserve">nonetheless </w:t>
      </w:r>
      <w:r w:rsidRPr="006C1C89">
        <w:rPr>
          <w:rFonts w:ascii="Times New Roman" w:hAnsi="Times New Roman" w:cs="Times New Roman"/>
          <w:shd w:val="clear" w:color="auto" w:fill="FFFFFF"/>
        </w:rPr>
        <w:t xml:space="preserve">prove helpful </w:t>
      </w:r>
      <w:r w:rsidR="00AF29B7" w:rsidRPr="006C1C89">
        <w:rPr>
          <w:rFonts w:ascii="Times New Roman" w:hAnsi="Times New Roman" w:cs="Times New Roman"/>
          <w:shd w:val="clear" w:color="auto" w:fill="FFFFFF"/>
        </w:rPr>
        <w:t xml:space="preserve">as a baseline toward </w:t>
      </w:r>
      <w:r w:rsidRPr="006C1C89">
        <w:rPr>
          <w:rFonts w:ascii="Times New Roman" w:hAnsi="Times New Roman" w:cs="Times New Roman"/>
          <w:shd w:val="clear" w:color="auto" w:fill="FFFFFF"/>
        </w:rPr>
        <w:t xml:space="preserve">longitudinal measures </w:t>
      </w:r>
      <w:r w:rsidR="00247233" w:rsidRPr="006C1C89">
        <w:rPr>
          <w:rFonts w:ascii="Times New Roman" w:hAnsi="Times New Roman" w:cs="Times New Roman"/>
          <w:shd w:val="clear" w:color="auto" w:fill="FFFFFF"/>
        </w:rPr>
        <w:t>of</w:t>
      </w:r>
      <w:r w:rsidRPr="006C1C89">
        <w:rPr>
          <w:rFonts w:ascii="Times New Roman" w:hAnsi="Times New Roman" w:cs="Times New Roman"/>
          <w:shd w:val="clear" w:color="auto" w:fill="FFFFFF"/>
        </w:rPr>
        <w:t xml:space="preserve"> progress and </w:t>
      </w:r>
      <w:r w:rsidR="00C57C58" w:rsidRPr="006C1C89">
        <w:rPr>
          <w:rFonts w:ascii="Times New Roman" w:hAnsi="Times New Roman" w:cs="Times New Roman"/>
          <w:shd w:val="clear" w:color="auto" w:fill="FFFFFF"/>
        </w:rPr>
        <w:t>changes in s</w:t>
      </w:r>
      <w:r w:rsidRPr="006C1C89">
        <w:rPr>
          <w:rFonts w:ascii="Times New Roman" w:hAnsi="Times New Roman" w:cs="Times New Roman"/>
          <w:shd w:val="clear" w:color="auto" w:fill="FFFFFF"/>
        </w:rPr>
        <w:t xml:space="preserve">tudent attitudes over time. </w:t>
      </w:r>
    </w:p>
    <w:p w14:paraId="553A85AA" w14:textId="0756CE23" w:rsidR="00D469DC" w:rsidRPr="006C1C89" w:rsidRDefault="00A17638" w:rsidP="009172C2">
      <w:pPr>
        <w:pStyle w:val="Heading2"/>
        <w:spacing w:line="480" w:lineRule="auto"/>
        <w:rPr>
          <w:rFonts w:ascii="Times New Roman" w:hAnsi="Times New Roman" w:cs="Times New Roman"/>
          <w:sz w:val="24"/>
          <w:szCs w:val="24"/>
        </w:rPr>
      </w:pPr>
      <w:bookmarkStart w:id="335" w:name="_Toc62545960"/>
      <w:bookmarkStart w:id="336" w:name="_Toc63684978"/>
      <w:r w:rsidRPr="006C1C89">
        <w:rPr>
          <w:rFonts w:ascii="Times New Roman" w:hAnsi="Times New Roman" w:cs="Times New Roman"/>
          <w:sz w:val="24"/>
          <w:szCs w:val="24"/>
        </w:rPr>
        <w:t>Conclusion</w:t>
      </w:r>
      <w:bookmarkEnd w:id="335"/>
      <w:bookmarkEnd w:id="336"/>
    </w:p>
    <w:p w14:paraId="4126A68C" w14:textId="7F322D4B" w:rsidR="00D469DC" w:rsidRPr="006C1C89" w:rsidRDefault="00D469DC" w:rsidP="009172C2">
      <w:pPr>
        <w:spacing w:line="480" w:lineRule="auto"/>
        <w:ind w:firstLine="720"/>
        <w:rPr>
          <w:rFonts w:ascii="Times New Roman" w:hAnsi="Times New Roman" w:cs="Times New Roman"/>
        </w:rPr>
      </w:pPr>
      <w:r w:rsidRPr="006C1C89">
        <w:rPr>
          <w:rFonts w:ascii="Times New Roman" w:hAnsi="Times New Roman" w:cs="Times New Roman"/>
        </w:rPr>
        <w:t xml:space="preserve">As </w:t>
      </w:r>
      <w:r w:rsidR="00216D95" w:rsidRPr="006C1C89">
        <w:rPr>
          <w:rFonts w:ascii="Times New Roman" w:hAnsi="Times New Roman" w:cs="Times New Roman"/>
        </w:rPr>
        <w:t>digital course materials become</w:t>
      </w:r>
      <w:r w:rsidRPr="006C1C89">
        <w:rPr>
          <w:rFonts w:ascii="Times New Roman" w:hAnsi="Times New Roman" w:cs="Times New Roman"/>
        </w:rPr>
        <w:t xml:space="preserve"> increasingly </w:t>
      </w:r>
      <w:r w:rsidR="00216D95" w:rsidRPr="006C1C89">
        <w:rPr>
          <w:rFonts w:ascii="Times New Roman" w:hAnsi="Times New Roman" w:cs="Times New Roman"/>
        </w:rPr>
        <w:t>the norm in higher education classrooms (</w:t>
      </w:r>
      <w:r w:rsidR="00397B23" w:rsidRPr="006C1C89">
        <w:rPr>
          <w:rFonts w:ascii="Times New Roman" w:hAnsi="Times New Roman" w:cs="Times New Roman"/>
        </w:rPr>
        <w:t>NACS, 2020</w:t>
      </w:r>
      <w:r w:rsidR="00216D95" w:rsidRPr="006C1C89">
        <w:rPr>
          <w:rFonts w:ascii="Times New Roman" w:hAnsi="Times New Roman" w:cs="Times New Roman"/>
        </w:rPr>
        <w:t>)</w:t>
      </w:r>
      <w:r w:rsidRPr="006C1C89">
        <w:rPr>
          <w:rFonts w:ascii="Times New Roman" w:hAnsi="Times New Roman" w:cs="Times New Roman"/>
        </w:rPr>
        <w:t xml:space="preserve">, this study </w:t>
      </w:r>
      <w:r w:rsidR="00D52C59" w:rsidRPr="006C1C89">
        <w:rPr>
          <w:rFonts w:ascii="Times New Roman" w:hAnsi="Times New Roman" w:cs="Times New Roman"/>
        </w:rPr>
        <w:t>offers</w:t>
      </w:r>
      <w:r w:rsidRPr="006C1C89">
        <w:rPr>
          <w:rFonts w:ascii="Times New Roman" w:hAnsi="Times New Roman" w:cs="Times New Roman"/>
        </w:rPr>
        <w:t xml:space="preserve"> a </w:t>
      </w:r>
      <w:r w:rsidR="00D52C59" w:rsidRPr="006C1C89">
        <w:rPr>
          <w:rFonts w:ascii="Times New Roman" w:hAnsi="Times New Roman" w:cs="Times New Roman"/>
        </w:rPr>
        <w:t xml:space="preserve">more </w:t>
      </w:r>
      <w:r w:rsidR="00631138" w:rsidRPr="006C1C89">
        <w:rPr>
          <w:rFonts w:ascii="Times New Roman" w:hAnsi="Times New Roman" w:cs="Times New Roman"/>
        </w:rPr>
        <w:t>complex</w:t>
      </w:r>
      <w:r w:rsidRPr="006C1C89">
        <w:rPr>
          <w:rFonts w:ascii="Times New Roman" w:hAnsi="Times New Roman" w:cs="Times New Roman"/>
        </w:rPr>
        <w:t xml:space="preserve"> understanding of student </w:t>
      </w:r>
      <w:r w:rsidR="00D52C59" w:rsidRPr="006C1C89">
        <w:rPr>
          <w:rFonts w:ascii="Times New Roman" w:hAnsi="Times New Roman" w:cs="Times New Roman"/>
        </w:rPr>
        <w:t xml:space="preserve">format </w:t>
      </w:r>
      <w:r w:rsidRPr="006C1C89">
        <w:rPr>
          <w:rFonts w:ascii="Times New Roman" w:hAnsi="Times New Roman" w:cs="Times New Roman"/>
        </w:rPr>
        <w:t xml:space="preserve">preferences and experiences. The majority preference for printed course materials </w:t>
      </w:r>
      <w:r w:rsidR="00D30BCD" w:rsidRPr="006C1C89">
        <w:rPr>
          <w:rFonts w:ascii="Times New Roman" w:hAnsi="Times New Roman" w:cs="Times New Roman"/>
        </w:rPr>
        <w:t>uncov</w:t>
      </w:r>
      <w:r w:rsidRPr="006C1C89">
        <w:rPr>
          <w:rFonts w:ascii="Times New Roman" w:hAnsi="Times New Roman" w:cs="Times New Roman"/>
        </w:rPr>
        <w:t>ered by this study</w:t>
      </w:r>
      <w:r w:rsidR="00913272" w:rsidRPr="006C1C89">
        <w:rPr>
          <w:rFonts w:ascii="Times New Roman" w:hAnsi="Times New Roman" w:cs="Times New Roman"/>
        </w:rPr>
        <w:t xml:space="preserve"> (63.6%)</w:t>
      </w:r>
      <w:r w:rsidRPr="006C1C89">
        <w:rPr>
          <w:rFonts w:ascii="Times New Roman" w:hAnsi="Times New Roman" w:cs="Times New Roman"/>
        </w:rPr>
        <w:t xml:space="preserve">, along with the </w:t>
      </w:r>
      <w:r w:rsidR="00D7571E" w:rsidRPr="006C1C89">
        <w:rPr>
          <w:rFonts w:ascii="Times New Roman" w:hAnsi="Times New Roman" w:cs="Times New Roman"/>
        </w:rPr>
        <w:t xml:space="preserve">learning </w:t>
      </w:r>
      <w:r w:rsidRPr="006C1C89">
        <w:rPr>
          <w:rFonts w:ascii="Times New Roman" w:hAnsi="Times New Roman" w:cs="Times New Roman"/>
        </w:rPr>
        <w:t>benefits students perceive</w:t>
      </w:r>
      <w:r w:rsidR="001A795F" w:rsidRPr="006C1C89">
        <w:rPr>
          <w:rFonts w:ascii="Times New Roman" w:hAnsi="Times New Roman" w:cs="Times New Roman"/>
        </w:rPr>
        <w:t>d</w:t>
      </w:r>
      <w:r w:rsidRPr="006C1C89">
        <w:rPr>
          <w:rFonts w:ascii="Times New Roman" w:hAnsi="Times New Roman" w:cs="Times New Roman"/>
        </w:rPr>
        <w:t xml:space="preserve"> printed materials </w:t>
      </w:r>
      <w:r w:rsidR="00D30BCD" w:rsidRPr="006C1C89">
        <w:rPr>
          <w:rFonts w:ascii="Times New Roman" w:hAnsi="Times New Roman" w:cs="Times New Roman"/>
        </w:rPr>
        <w:t xml:space="preserve">to </w:t>
      </w:r>
      <w:r w:rsidRPr="006C1C89">
        <w:rPr>
          <w:rFonts w:ascii="Times New Roman" w:hAnsi="Times New Roman" w:cs="Times New Roman"/>
        </w:rPr>
        <w:t>provid</w:t>
      </w:r>
      <w:r w:rsidR="00D7571E" w:rsidRPr="006C1C89">
        <w:rPr>
          <w:rFonts w:ascii="Times New Roman" w:hAnsi="Times New Roman" w:cs="Times New Roman"/>
        </w:rPr>
        <w:t>e</w:t>
      </w:r>
      <w:r w:rsidRPr="006C1C89">
        <w:rPr>
          <w:rFonts w:ascii="Times New Roman" w:hAnsi="Times New Roman" w:cs="Times New Roman"/>
        </w:rPr>
        <w:t xml:space="preserve">, </w:t>
      </w:r>
      <w:r w:rsidR="000406A9" w:rsidRPr="006C1C89">
        <w:rPr>
          <w:rFonts w:ascii="Times New Roman" w:hAnsi="Times New Roman" w:cs="Times New Roman"/>
        </w:rPr>
        <w:t>offer</w:t>
      </w:r>
      <w:r w:rsidRPr="006C1C89">
        <w:rPr>
          <w:rFonts w:ascii="Times New Roman" w:hAnsi="Times New Roman" w:cs="Times New Roman"/>
        </w:rPr>
        <w:t xml:space="preserve"> evidence that print</w:t>
      </w:r>
      <w:r w:rsidR="00913272" w:rsidRPr="006C1C89">
        <w:rPr>
          <w:rFonts w:ascii="Times New Roman" w:hAnsi="Times New Roman" w:cs="Times New Roman"/>
        </w:rPr>
        <w:t xml:space="preserve"> retains </w:t>
      </w:r>
      <w:r w:rsidR="00D7571E" w:rsidRPr="006C1C89">
        <w:rPr>
          <w:rFonts w:ascii="Times New Roman" w:hAnsi="Times New Roman" w:cs="Times New Roman"/>
        </w:rPr>
        <w:t>a</w:t>
      </w:r>
      <w:r w:rsidR="00E41541" w:rsidRPr="006C1C89">
        <w:rPr>
          <w:rFonts w:ascii="Times New Roman" w:hAnsi="Times New Roman" w:cs="Times New Roman"/>
        </w:rPr>
        <w:t>n important</w:t>
      </w:r>
      <w:r w:rsidR="00913272" w:rsidRPr="006C1C89">
        <w:rPr>
          <w:rFonts w:ascii="Times New Roman" w:hAnsi="Times New Roman" w:cs="Times New Roman"/>
        </w:rPr>
        <w:t xml:space="preserve"> place in </w:t>
      </w:r>
      <w:r w:rsidR="00E41541" w:rsidRPr="006C1C89">
        <w:rPr>
          <w:rFonts w:ascii="Times New Roman" w:hAnsi="Times New Roman" w:cs="Times New Roman"/>
        </w:rPr>
        <w:t>student</w:t>
      </w:r>
      <w:r w:rsidR="00913272" w:rsidRPr="006C1C89">
        <w:rPr>
          <w:rFonts w:ascii="Times New Roman" w:hAnsi="Times New Roman" w:cs="Times New Roman"/>
        </w:rPr>
        <w:t xml:space="preserve"> learning</w:t>
      </w:r>
      <w:r w:rsidRPr="006C1C89">
        <w:rPr>
          <w:rFonts w:ascii="Times New Roman" w:hAnsi="Times New Roman" w:cs="Times New Roman"/>
        </w:rPr>
        <w:t xml:space="preserve">. As higher education systems seek to </w:t>
      </w:r>
      <w:r w:rsidR="0079466C" w:rsidRPr="006C1C89">
        <w:rPr>
          <w:rFonts w:ascii="Times New Roman" w:hAnsi="Times New Roman" w:cs="Times New Roman"/>
        </w:rPr>
        <w:t xml:space="preserve">retain and grow </w:t>
      </w:r>
      <w:r w:rsidR="00A12C89" w:rsidRPr="006C1C89">
        <w:rPr>
          <w:rFonts w:ascii="Times New Roman" w:hAnsi="Times New Roman" w:cs="Times New Roman"/>
        </w:rPr>
        <w:t>enrollments</w:t>
      </w:r>
      <w:r w:rsidRPr="006C1C89">
        <w:rPr>
          <w:rFonts w:ascii="Times New Roman" w:hAnsi="Times New Roman" w:cs="Times New Roman"/>
        </w:rPr>
        <w:t>, the question is</w:t>
      </w:r>
      <w:r w:rsidR="00D7571E" w:rsidRPr="006C1C89">
        <w:rPr>
          <w:rFonts w:ascii="Times New Roman" w:hAnsi="Times New Roman" w:cs="Times New Roman"/>
        </w:rPr>
        <w:t xml:space="preserve"> not necessarily </w:t>
      </w:r>
      <w:r w:rsidRPr="006C1C89">
        <w:rPr>
          <w:rFonts w:ascii="Times New Roman" w:hAnsi="Times New Roman" w:cs="Times New Roman"/>
        </w:rPr>
        <w:t>“</w:t>
      </w:r>
      <w:r w:rsidR="00D7571E" w:rsidRPr="006C1C89">
        <w:rPr>
          <w:rFonts w:ascii="Times New Roman" w:hAnsi="Times New Roman" w:cs="Times New Roman"/>
        </w:rPr>
        <w:t>D</w:t>
      </w:r>
      <w:r w:rsidRPr="006C1C89">
        <w:rPr>
          <w:rFonts w:ascii="Times New Roman" w:hAnsi="Times New Roman" w:cs="Times New Roman"/>
        </w:rPr>
        <w:t xml:space="preserve">igital or print?” but </w:t>
      </w:r>
      <w:r w:rsidR="00FB1C8D" w:rsidRPr="006C1C89">
        <w:rPr>
          <w:rFonts w:ascii="Times New Roman" w:hAnsi="Times New Roman" w:cs="Times New Roman"/>
        </w:rPr>
        <w:t xml:space="preserve">rather </w:t>
      </w:r>
      <w:r w:rsidRPr="006C1C89">
        <w:rPr>
          <w:rFonts w:ascii="Times New Roman" w:hAnsi="Times New Roman" w:cs="Times New Roman"/>
        </w:rPr>
        <w:t xml:space="preserve">“When digital? When print?” Function, context, and use matter, each of which can be </w:t>
      </w:r>
      <w:r w:rsidR="00A10A7C" w:rsidRPr="006C1C89">
        <w:rPr>
          <w:rFonts w:ascii="Times New Roman" w:hAnsi="Times New Roman" w:cs="Times New Roman"/>
        </w:rPr>
        <w:t>enhanced</w:t>
      </w:r>
      <w:r w:rsidRPr="006C1C89">
        <w:rPr>
          <w:rFonts w:ascii="Times New Roman" w:hAnsi="Times New Roman" w:cs="Times New Roman"/>
        </w:rPr>
        <w:t xml:space="preserve"> </w:t>
      </w:r>
      <w:r w:rsidR="00A94328" w:rsidRPr="006C1C89">
        <w:rPr>
          <w:rFonts w:ascii="Times New Roman" w:hAnsi="Times New Roman" w:cs="Times New Roman"/>
        </w:rPr>
        <w:t xml:space="preserve">to </w:t>
      </w:r>
      <w:r w:rsidR="005328F6" w:rsidRPr="006C1C89">
        <w:rPr>
          <w:rFonts w:ascii="Times New Roman" w:hAnsi="Times New Roman" w:cs="Times New Roman"/>
        </w:rPr>
        <w:t>improv</w:t>
      </w:r>
      <w:r w:rsidR="00A94328" w:rsidRPr="006C1C89">
        <w:rPr>
          <w:rFonts w:ascii="Times New Roman" w:hAnsi="Times New Roman" w:cs="Times New Roman"/>
        </w:rPr>
        <w:t xml:space="preserve">e </w:t>
      </w:r>
      <w:r w:rsidR="00FB1C8D" w:rsidRPr="006C1C89">
        <w:rPr>
          <w:rFonts w:ascii="Times New Roman" w:hAnsi="Times New Roman" w:cs="Times New Roman"/>
        </w:rPr>
        <w:t xml:space="preserve">the </w:t>
      </w:r>
      <w:r w:rsidR="005328F6" w:rsidRPr="006C1C89">
        <w:rPr>
          <w:rFonts w:ascii="Times New Roman" w:hAnsi="Times New Roman" w:cs="Times New Roman"/>
        </w:rPr>
        <w:t>student</w:t>
      </w:r>
      <w:r w:rsidR="00FB1C8D" w:rsidRPr="006C1C89">
        <w:rPr>
          <w:rFonts w:ascii="Times New Roman" w:hAnsi="Times New Roman" w:cs="Times New Roman"/>
        </w:rPr>
        <w:t xml:space="preserve"> experience</w:t>
      </w:r>
      <w:r w:rsidR="00E231CF" w:rsidRPr="006C1C89">
        <w:rPr>
          <w:rFonts w:ascii="Times New Roman" w:hAnsi="Times New Roman" w:cs="Times New Roman"/>
        </w:rPr>
        <w:t>—</w:t>
      </w:r>
      <w:r w:rsidRPr="006C1C89">
        <w:rPr>
          <w:rFonts w:ascii="Times New Roman" w:hAnsi="Times New Roman" w:cs="Times New Roman"/>
        </w:rPr>
        <w:t xml:space="preserve"> faculty can consider which use cases necessitate print, institutions and states can pursue partnerships that resolve tech issues </w:t>
      </w:r>
      <w:r w:rsidR="003C1AB4" w:rsidRPr="006C1C89">
        <w:rPr>
          <w:rFonts w:ascii="Times New Roman" w:hAnsi="Times New Roman" w:cs="Times New Roman"/>
        </w:rPr>
        <w:t xml:space="preserve">hindering digital usage, </w:t>
      </w:r>
      <w:r w:rsidRPr="006C1C89">
        <w:rPr>
          <w:rFonts w:ascii="Times New Roman" w:hAnsi="Times New Roman" w:cs="Times New Roman"/>
        </w:rPr>
        <w:t xml:space="preserve">and publishers can continue improving digital products </w:t>
      </w:r>
      <w:r w:rsidR="00AF5872" w:rsidRPr="006C1C89">
        <w:rPr>
          <w:rFonts w:ascii="Times New Roman" w:hAnsi="Times New Roman" w:cs="Times New Roman"/>
        </w:rPr>
        <w:t>to</w:t>
      </w:r>
      <w:r w:rsidR="006D5221" w:rsidRPr="006C1C89">
        <w:rPr>
          <w:rFonts w:ascii="Times New Roman" w:hAnsi="Times New Roman" w:cs="Times New Roman"/>
        </w:rPr>
        <w:t xml:space="preserve"> realize the same benefits </w:t>
      </w:r>
      <w:r w:rsidR="00AF5872" w:rsidRPr="006C1C89">
        <w:rPr>
          <w:rFonts w:ascii="Times New Roman" w:hAnsi="Times New Roman" w:cs="Times New Roman"/>
        </w:rPr>
        <w:t xml:space="preserve">that </w:t>
      </w:r>
      <w:r w:rsidR="006D5221" w:rsidRPr="006C1C89">
        <w:rPr>
          <w:rFonts w:ascii="Times New Roman" w:hAnsi="Times New Roman" w:cs="Times New Roman"/>
        </w:rPr>
        <w:t xml:space="preserve">students currently associate with print. </w:t>
      </w:r>
    </w:p>
    <w:p w14:paraId="3AA78D7B" w14:textId="39F391D2" w:rsidR="006D7E38" w:rsidRPr="006C1C89" w:rsidRDefault="006D7E38" w:rsidP="006D7E38">
      <w:pPr>
        <w:pStyle w:val="Heading2"/>
        <w:rPr>
          <w:rFonts w:ascii="Times New Roman" w:hAnsi="Times New Roman" w:cs="Times New Roman"/>
          <w:sz w:val="24"/>
          <w:szCs w:val="24"/>
        </w:rPr>
      </w:pPr>
      <w:bookmarkStart w:id="337" w:name="_Toc62545961"/>
      <w:bookmarkStart w:id="338" w:name="_Toc63684979"/>
      <w:r w:rsidRPr="006C1C89">
        <w:rPr>
          <w:rFonts w:ascii="Times New Roman" w:hAnsi="Times New Roman" w:cs="Times New Roman"/>
          <w:sz w:val="24"/>
          <w:szCs w:val="24"/>
        </w:rPr>
        <w:t>Acknowledgements</w:t>
      </w:r>
      <w:bookmarkEnd w:id="337"/>
      <w:bookmarkEnd w:id="338"/>
    </w:p>
    <w:p w14:paraId="48EB6973" w14:textId="0403C0F1" w:rsidR="006D7E38" w:rsidRPr="006C1C89" w:rsidRDefault="006D7E38" w:rsidP="006D7E38">
      <w:pPr>
        <w:pStyle w:val="Paragraph"/>
        <w:rPr>
          <w:lang w:val="en-US"/>
        </w:rPr>
      </w:pPr>
      <w:r w:rsidRPr="006C1C89">
        <w:rPr>
          <w:lang w:val="en-US"/>
        </w:rPr>
        <w:t>Acknowledgements and appreciation to the Tennessee Board of Regents Office of Policy and Strategy, especially Amy Moreland for championing this study</w:t>
      </w:r>
      <w:r w:rsidR="003C1AB4" w:rsidRPr="006C1C89">
        <w:rPr>
          <w:lang w:val="en-US"/>
        </w:rPr>
        <w:t>. F</w:t>
      </w:r>
      <w:r w:rsidRPr="006C1C89">
        <w:rPr>
          <w:lang w:val="en-US"/>
        </w:rPr>
        <w:t xml:space="preserve">eedback from </w:t>
      </w:r>
      <w:r w:rsidR="003C1AB4" w:rsidRPr="006C1C89">
        <w:rPr>
          <w:lang w:val="en-US"/>
        </w:rPr>
        <w:t xml:space="preserve">Patrick Biddix, Lisa Driscoll, and Jimmy Cheek </w:t>
      </w:r>
      <w:r w:rsidRPr="006C1C89">
        <w:rPr>
          <w:lang w:val="en-US"/>
        </w:rPr>
        <w:t>in UT</w:t>
      </w:r>
      <w:r w:rsidR="003C1AB4" w:rsidRPr="006C1C89">
        <w:rPr>
          <w:lang w:val="en-US"/>
        </w:rPr>
        <w:t>’s</w:t>
      </w:r>
      <w:r w:rsidRPr="006C1C89">
        <w:rPr>
          <w:lang w:val="en-US"/>
        </w:rPr>
        <w:t xml:space="preserve"> Department of Educational Leadership &amp; Policy Studies</w:t>
      </w:r>
      <w:r w:rsidR="003C1AB4" w:rsidRPr="006C1C89">
        <w:rPr>
          <w:lang w:val="en-US"/>
        </w:rPr>
        <w:t>, as well as Teresa Berry from</w:t>
      </w:r>
      <w:r w:rsidRPr="006C1C89">
        <w:rPr>
          <w:lang w:val="en-US"/>
        </w:rPr>
        <w:t xml:space="preserve"> UT Libraries </w:t>
      </w:r>
      <w:r w:rsidR="003C1AB4" w:rsidRPr="006C1C89">
        <w:rPr>
          <w:lang w:val="en-US"/>
        </w:rPr>
        <w:t>has likewise proven invaluable</w:t>
      </w:r>
      <w:r w:rsidRPr="006C1C89">
        <w:rPr>
          <w:lang w:val="en-US"/>
        </w:rPr>
        <w:t xml:space="preserve">. </w:t>
      </w:r>
      <w:r w:rsidR="003C1AB4" w:rsidRPr="006C1C89">
        <w:rPr>
          <w:lang w:val="en-US"/>
        </w:rPr>
        <w:t>A special t</w:t>
      </w:r>
      <w:r w:rsidRPr="006C1C89">
        <w:rPr>
          <w:lang w:val="en-US"/>
        </w:rPr>
        <w:t xml:space="preserve">hanks also </w:t>
      </w:r>
      <w:r w:rsidR="00F0222C" w:rsidRPr="006C1C89">
        <w:rPr>
          <w:lang w:val="en-US"/>
        </w:rPr>
        <w:t xml:space="preserve">goes </w:t>
      </w:r>
      <w:r w:rsidRPr="006C1C89">
        <w:rPr>
          <w:lang w:val="en-US"/>
        </w:rPr>
        <w:t xml:space="preserve">to campus research directors who provided feedback and facilitated survey communications: Traci Williams (Chattanooga State); David Knopp (Cleveland State); Harry Djunaidi Columbia State); Mary Ricks (Dyersburg State); Sara Vonderheide (Jackson State); </w:t>
      </w:r>
      <w:r w:rsidRPr="006C1C89">
        <w:rPr>
          <w:lang w:val="en-US"/>
        </w:rPr>
        <w:lastRenderedPageBreak/>
        <w:t>Amanda Bowers (Motlow State); Charles Clark (Nashville State); Josh Whitlock (Northeast State); Nancy Ramsey (Pellissippi State); Karen Brunner (Roane State); Colette Catania (Volunteer State); Debbie McCarter (Walters State).</w:t>
      </w:r>
      <w:r w:rsidR="00F0222C" w:rsidRPr="006C1C89">
        <w:rPr>
          <w:lang w:val="en-US"/>
        </w:rPr>
        <w:t xml:space="preserve"> Together we make education better.</w:t>
      </w:r>
    </w:p>
    <w:p w14:paraId="1683F5B8" w14:textId="77777777" w:rsidR="00E05EC7" w:rsidRDefault="00E05EC7">
      <w:pPr>
        <w:tabs>
          <w:tab w:val="clear" w:pos="24120"/>
        </w:tabs>
        <w:rPr>
          <w:rFonts w:ascii="Times New Roman" w:hAnsi="Times New Roman" w:cs="Times New Roman"/>
          <w:b/>
          <w:bCs/>
          <w:iCs/>
        </w:rPr>
      </w:pPr>
      <w:bookmarkStart w:id="339" w:name="_Toc62545962"/>
      <w:bookmarkStart w:id="340" w:name="_Toc63684980"/>
      <w:r>
        <w:rPr>
          <w:rFonts w:ascii="Times New Roman" w:hAnsi="Times New Roman" w:cs="Times New Roman"/>
        </w:rPr>
        <w:br w:type="page"/>
      </w:r>
    </w:p>
    <w:p w14:paraId="02FE7F2A" w14:textId="352639CB" w:rsidR="00D469DC" w:rsidRPr="006C1C89" w:rsidRDefault="001D524B" w:rsidP="00E06AF9">
      <w:pPr>
        <w:pStyle w:val="Heading2"/>
        <w:spacing w:line="480" w:lineRule="auto"/>
        <w:rPr>
          <w:rFonts w:ascii="Times New Roman" w:hAnsi="Times New Roman" w:cs="Times New Roman"/>
          <w:sz w:val="24"/>
          <w:szCs w:val="24"/>
        </w:rPr>
      </w:pPr>
      <w:r w:rsidRPr="006C1C89">
        <w:rPr>
          <w:rFonts w:ascii="Times New Roman" w:hAnsi="Times New Roman" w:cs="Times New Roman"/>
          <w:sz w:val="24"/>
          <w:szCs w:val="24"/>
        </w:rPr>
        <w:lastRenderedPageBreak/>
        <w:t>REFERENCES</w:t>
      </w:r>
      <w:bookmarkEnd w:id="339"/>
      <w:bookmarkEnd w:id="340"/>
    </w:p>
    <w:p w14:paraId="78611FDC" w14:textId="4424A217" w:rsidR="00D469DC" w:rsidRPr="008F0F04" w:rsidRDefault="00D469DC" w:rsidP="00E06AF9">
      <w:pPr>
        <w:spacing w:line="480" w:lineRule="auto"/>
        <w:ind w:left="720" w:hanging="720"/>
        <w:rPr>
          <w:rFonts w:ascii="Times New Roman" w:hAnsi="Times New Roman" w:cs="Times New Roman"/>
          <w:shd w:val="clear" w:color="auto" w:fill="FFFFFF"/>
        </w:rPr>
      </w:pPr>
      <w:r w:rsidRPr="008F0F04">
        <w:rPr>
          <w:rFonts w:ascii="Times New Roman" w:hAnsi="Times New Roman" w:cs="Times New Roman"/>
          <w:shd w:val="clear" w:color="auto" w:fill="FFFFFF"/>
        </w:rPr>
        <w:t xml:space="preserve">Adeyinka, T., Dare, O. O., Adebisi, O. S., &amp; Lawal, A. M. (2018). Perception and usage pattern of e-books among library and information science students in selected universities in Nigeria. </w:t>
      </w:r>
      <w:r w:rsidRPr="008F0F04">
        <w:rPr>
          <w:rFonts w:ascii="Times New Roman" w:hAnsi="Times New Roman" w:cs="Times New Roman"/>
          <w:i/>
          <w:iCs/>
          <w:shd w:val="clear" w:color="auto" w:fill="FFFFFF"/>
        </w:rPr>
        <w:t>DESIDOC Journal of Library &amp; Information Technology</w:t>
      </w:r>
      <w:r w:rsidRPr="008F0F04">
        <w:rPr>
          <w:rFonts w:ascii="Times New Roman" w:hAnsi="Times New Roman" w:cs="Times New Roman"/>
          <w:shd w:val="clear" w:color="auto" w:fill="FFFFFF"/>
        </w:rPr>
        <w:t xml:space="preserve">, </w:t>
      </w:r>
      <w:r w:rsidRPr="008F0F04">
        <w:rPr>
          <w:rFonts w:ascii="Times New Roman" w:hAnsi="Times New Roman" w:cs="Times New Roman"/>
          <w:i/>
          <w:iCs/>
          <w:shd w:val="clear" w:color="auto" w:fill="FFFFFF"/>
        </w:rPr>
        <w:t>38</w:t>
      </w:r>
      <w:r w:rsidRPr="008F0F04">
        <w:rPr>
          <w:rFonts w:ascii="Times New Roman" w:hAnsi="Times New Roman" w:cs="Times New Roman"/>
          <w:shd w:val="clear" w:color="auto" w:fill="FFFFFF"/>
        </w:rPr>
        <w:t>(2), 132</w:t>
      </w:r>
      <w:r w:rsidR="007E376F" w:rsidRPr="008F0F04">
        <w:rPr>
          <w:rFonts w:ascii="Times New Roman" w:hAnsi="Times New Roman" w:cs="Times New Roman"/>
          <w:shd w:val="clear" w:color="auto" w:fill="FFFFFF"/>
        </w:rPr>
        <w:t>-140</w:t>
      </w:r>
      <w:r w:rsidRPr="008F0F04">
        <w:rPr>
          <w:rFonts w:ascii="Times New Roman" w:hAnsi="Times New Roman" w:cs="Times New Roman"/>
          <w:shd w:val="clear" w:color="auto" w:fill="FFFFFF"/>
        </w:rPr>
        <w:t>.</w:t>
      </w:r>
    </w:p>
    <w:p w14:paraId="41103533" w14:textId="77777777" w:rsidR="00D469DC" w:rsidRPr="008F0F04" w:rsidRDefault="00D469DC" w:rsidP="007236DD">
      <w:pPr>
        <w:spacing w:line="480" w:lineRule="auto"/>
        <w:ind w:left="720" w:hanging="720"/>
        <w:rPr>
          <w:rFonts w:ascii="Times New Roman" w:hAnsi="Times New Roman" w:cs="Times New Roman"/>
          <w:shd w:val="clear" w:color="auto" w:fill="FFFFFF"/>
        </w:rPr>
      </w:pPr>
      <w:r w:rsidRPr="008F0F04">
        <w:rPr>
          <w:rFonts w:ascii="Times New Roman" w:hAnsi="Times New Roman" w:cs="Times New Roman"/>
          <w:shd w:val="clear" w:color="auto" w:fill="FFFFFF"/>
        </w:rPr>
        <w:t>Al Saadi, K., Lane-Kelso, M., Al Hafeedh, A., Zainab, A. S., &amp; Al Wishahi, M. (2017). Are we ready for e-books? Omani university students’ uses and perceptions of e-books. </w:t>
      </w:r>
      <w:r w:rsidRPr="008F0F04">
        <w:rPr>
          <w:rStyle w:val="Emphasis"/>
          <w:rFonts w:ascii="Times New Roman" w:hAnsi="Times New Roman" w:cs="Times New Roman"/>
          <w:shd w:val="clear" w:color="auto" w:fill="FFFFFF"/>
        </w:rPr>
        <w:t>Turkish Online Journal of Educational Technology</w:t>
      </w:r>
      <w:r w:rsidRPr="008F0F04">
        <w:rPr>
          <w:rFonts w:ascii="Times New Roman" w:hAnsi="Times New Roman" w:cs="Times New Roman"/>
          <w:shd w:val="clear" w:color="auto" w:fill="FFFFFF"/>
        </w:rPr>
        <w:t>, </w:t>
      </w:r>
      <w:r w:rsidRPr="008F0F04">
        <w:rPr>
          <w:rStyle w:val="Emphasis"/>
          <w:rFonts w:ascii="Times New Roman" w:hAnsi="Times New Roman" w:cs="Times New Roman"/>
          <w:shd w:val="clear" w:color="auto" w:fill="FFFFFF"/>
        </w:rPr>
        <w:t>16</w:t>
      </w:r>
      <w:r w:rsidRPr="008F0F04">
        <w:rPr>
          <w:rFonts w:ascii="Times New Roman" w:hAnsi="Times New Roman" w:cs="Times New Roman"/>
          <w:shd w:val="clear" w:color="auto" w:fill="FFFFFF"/>
        </w:rPr>
        <w:t>(2), 11-25.</w:t>
      </w:r>
    </w:p>
    <w:p w14:paraId="25D5C8A9"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Al-Qatawneh, S., Alsalhi, N., Al Rawashdeh, A., Ismail, T., &amp; Aljarrah, K. (2019). To e-textbook or not to e-textbook? A quantitative analysis of the extent of the use of e-textbooks at Ajman University from students’ perspectives. </w:t>
      </w:r>
      <w:r w:rsidRPr="008F0F04">
        <w:rPr>
          <w:rFonts w:ascii="Times New Roman" w:hAnsi="Times New Roman" w:cs="Times New Roman"/>
          <w:i/>
          <w:iCs/>
        </w:rPr>
        <w:t>Education and Information Technologies</w:t>
      </w:r>
      <w:r w:rsidRPr="008F0F04">
        <w:rPr>
          <w:rFonts w:ascii="Times New Roman" w:hAnsi="Times New Roman" w:cs="Times New Roman"/>
        </w:rPr>
        <w:t xml:space="preserve">, </w:t>
      </w:r>
      <w:r w:rsidRPr="008F0F04">
        <w:rPr>
          <w:rFonts w:ascii="Times New Roman" w:hAnsi="Times New Roman" w:cs="Times New Roman"/>
          <w:i/>
          <w:iCs/>
        </w:rPr>
        <w:t>24</w:t>
      </w:r>
      <w:r w:rsidRPr="008F0F04">
        <w:rPr>
          <w:rFonts w:ascii="Times New Roman" w:hAnsi="Times New Roman" w:cs="Times New Roman"/>
        </w:rPr>
        <w:t xml:space="preserve">(5), 2997–3019. </w:t>
      </w:r>
      <w:hyperlink r:id="rId109" w:history="1">
        <w:r w:rsidRPr="008F0F04">
          <w:rPr>
            <w:rStyle w:val="Hyperlink"/>
            <w:rFonts w:ascii="Times New Roman" w:hAnsi="Times New Roman" w:cs="Times New Roman"/>
            <w:color w:val="auto"/>
            <w:u w:val="none"/>
          </w:rPr>
          <w:t>https://doi.org/10.1007/s10639-019-09912-4</w:t>
        </w:r>
      </w:hyperlink>
    </w:p>
    <w:p w14:paraId="157FBAC9"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Baek, E.-O., &amp; Monaghan, J. (2013). Journey to textbook affordability: An investigation of students’ use of eTextbooks at multiple campuses. </w:t>
      </w:r>
      <w:r w:rsidRPr="008F0F04">
        <w:rPr>
          <w:rFonts w:ascii="Times New Roman" w:hAnsi="Times New Roman" w:cs="Times New Roman"/>
          <w:i/>
          <w:iCs/>
        </w:rPr>
        <w:t>The International Review of Research in Open and Distributed Learning</w:t>
      </w:r>
      <w:r w:rsidRPr="008F0F04">
        <w:rPr>
          <w:rFonts w:ascii="Times New Roman" w:hAnsi="Times New Roman" w:cs="Times New Roman"/>
        </w:rPr>
        <w:t xml:space="preserve">, </w:t>
      </w:r>
      <w:r w:rsidRPr="008F0F04">
        <w:rPr>
          <w:rFonts w:ascii="Times New Roman" w:hAnsi="Times New Roman" w:cs="Times New Roman"/>
          <w:i/>
          <w:iCs/>
        </w:rPr>
        <w:t>14</w:t>
      </w:r>
      <w:r w:rsidRPr="008F0F04">
        <w:rPr>
          <w:rFonts w:ascii="Times New Roman" w:hAnsi="Times New Roman" w:cs="Times New Roman"/>
        </w:rPr>
        <w:t xml:space="preserve">(3), 1–26. </w:t>
      </w:r>
      <w:hyperlink r:id="rId110" w:history="1">
        <w:r w:rsidRPr="008F0F04">
          <w:rPr>
            <w:rStyle w:val="Hyperlink"/>
            <w:rFonts w:ascii="Times New Roman" w:hAnsi="Times New Roman" w:cs="Times New Roman"/>
            <w:color w:val="auto"/>
            <w:u w:val="none"/>
          </w:rPr>
          <w:t>https://doi.org/10.19173/irrodl.v14i3.1237</w:t>
        </w:r>
      </w:hyperlink>
    </w:p>
    <w:p w14:paraId="602D7E1E" w14:textId="41DE0B0F"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Baggini, J. (2014, June 20). </w:t>
      </w:r>
      <w:r w:rsidRPr="008F0F04">
        <w:rPr>
          <w:rFonts w:ascii="Times New Roman" w:hAnsi="Times New Roman" w:cs="Times New Roman"/>
          <w:i/>
          <w:iCs/>
        </w:rPr>
        <w:t>Ebooks v paper</w:t>
      </w:r>
      <w:r w:rsidRPr="008F0F04">
        <w:rPr>
          <w:rFonts w:ascii="Times New Roman" w:hAnsi="Times New Roman" w:cs="Times New Roman"/>
        </w:rPr>
        <w:t xml:space="preserve">. </w:t>
      </w:r>
      <w:r w:rsidR="00914B6C" w:rsidRPr="008F0F04">
        <w:rPr>
          <w:rFonts w:ascii="Times New Roman" w:hAnsi="Times New Roman" w:cs="Times New Roman"/>
        </w:rPr>
        <w:t xml:space="preserve">Financial Times. </w:t>
      </w:r>
      <w:hyperlink r:id="rId111" w:history="1">
        <w:r w:rsidRPr="008F0F04">
          <w:rPr>
            <w:rStyle w:val="Hyperlink"/>
            <w:rFonts w:ascii="Times New Roman" w:hAnsi="Times New Roman" w:cs="Times New Roman"/>
            <w:color w:val="auto"/>
            <w:u w:val="none"/>
          </w:rPr>
          <w:t>https://www.ft.com/content/53d3096a-f792-11e3-90fa-00144feabdc0</w:t>
        </w:r>
      </w:hyperlink>
    </w:p>
    <w:p w14:paraId="4C4C4194"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Baglione, S. L., &amp; Sullivan, K. (2016). Technology and textbooks: The future. </w:t>
      </w:r>
      <w:r w:rsidRPr="008F0F04">
        <w:rPr>
          <w:rFonts w:ascii="Times New Roman" w:hAnsi="Times New Roman" w:cs="Times New Roman"/>
          <w:i/>
          <w:iCs/>
        </w:rPr>
        <w:t>American Journal of Distance Education</w:t>
      </w:r>
      <w:r w:rsidRPr="008F0F04">
        <w:rPr>
          <w:rFonts w:ascii="Times New Roman" w:hAnsi="Times New Roman" w:cs="Times New Roman"/>
        </w:rPr>
        <w:t xml:space="preserve">, </w:t>
      </w:r>
      <w:r w:rsidRPr="008F0F04">
        <w:rPr>
          <w:rFonts w:ascii="Times New Roman" w:hAnsi="Times New Roman" w:cs="Times New Roman"/>
          <w:i/>
          <w:iCs/>
        </w:rPr>
        <w:t>30</w:t>
      </w:r>
      <w:r w:rsidRPr="008F0F04">
        <w:rPr>
          <w:rFonts w:ascii="Times New Roman" w:hAnsi="Times New Roman" w:cs="Times New Roman"/>
        </w:rPr>
        <w:t xml:space="preserve">(3), 145–155. </w:t>
      </w:r>
      <w:hyperlink r:id="rId112" w:history="1">
        <w:r w:rsidRPr="008F0F04">
          <w:rPr>
            <w:rStyle w:val="Hyperlink"/>
            <w:rFonts w:ascii="Times New Roman" w:hAnsi="Times New Roman" w:cs="Times New Roman"/>
            <w:color w:val="auto"/>
            <w:u w:val="none"/>
          </w:rPr>
          <w:t>https://doi.org/10.1080/08923647.2016.1186466</w:t>
        </w:r>
      </w:hyperlink>
    </w:p>
    <w:p w14:paraId="247CAE33" w14:textId="6575AA56" w:rsidR="00D469DC" w:rsidRPr="008F0F04" w:rsidRDefault="00D469DC" w:rsidP="007236DD">
      <w:pPr>
        <w:spacing w:line="480" w:lineRule="auto"/>
        <w:ind w:left="720" w:hanging="720"/>
        <w:rPr>
          <w:rFonts w:ascii="Times New Roman" w:hAnsi="Times New Roman" w:cs="Times New Roman"/>
          <w:i/>
          <w:iCs/>
        </w:rPr>
      </w:pPr>
      <w:r w:rsidRPr="008F0F04">
        <w:rPr>
          <w:rFonts w:ascii="Times New Roman" w:hAnsi="Times New Roman" w:cs="Times New Roman"/>
        </w:rPr>
        <w:t xml:space="preserve">Bensimon, E. M. (2005). Closing the achievement gap in higher education: An organizational learning perspective. </w:t>
      </w:r>
      <w:r w:rsidRPr="008F0F04">
        <w:rPr>
          <w:rFonts w:ascii="Times New Roman" w:hAnsi="Times New Roman" w:cs="Times New Roman"/>
          <w:i/>
          <w:iCs/>
        </w:rPr>
        <w:t>New Directions for Higher Education</w:t>
      </w:r>
      <w:r w:rsidRPr="008F0F04">
        <w:rPr>
          <w:rFonts w:ascii="Times New Roman" w:hAnsi="Times New Roman" w:cs="Times New Roman"/>
        </w:rPr>
        <w:t>,</w:t>
      </w:r>
      <w:r w:rsidR="002C1D51" w:rsidRPr="008F0F04">
        <w:rPr>
          <w:rFonts w:ascii="Times New Roman" w:hAnsi="Times New Roman" w:cs="Times New Roman"/>
        </w:rPr>
        <w:t xml:space="preserve"> </w:t>
      </w:r>
      <w:r w:rsidRPr="008F0F04">
        <w:rPr>
          <w:rFonts w:ascii="Times New Roman" w:hAnsi="Times New Roman" w:cs="Times New Roman"/>
        </w:rPr>
        <w:t xml:space="preserve">(131), 99–111. </w:t>
      </w:r>
      <w:hyperlink r:id="rId113" w:history="1">
        <w:r w:rsidRPr="008F0F04">
          <w:rPr>
            <w:rStyle w:val="Hyperlink"/>
            <w:rFonts w:ascii="Times New Roman" w:hAnsi="Times New Roman" w:cs="Times New Roman"/>
            <w:color w:val="auto"/>
            <w:u w:val="none"/>
          </w:rPr>
          <w:t>https://doi.org/10.1002/he.190</w:t>
        </w:r>
      </w:hyperlink>
    </w:p>
    <w:p w14:paraId="06528528" w14:textId="493A4055" w:rsidR="003623C6" w:rsidRPr="008F0F04" w:rsidRDefault="003623C6" w:rsidP="003623C6">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Bensimon, E. M. (2012). The Equity Scorecard: Theory of </w:t>
      </w:r>
      <w:r w:rsidR="00083AC6" w:rsidRPr="008F0F04">
        <w:rPr>
          <w:rFonts w:ascii="Times New Roman" w:hAnsi="Times New Roman" w:cs="Times New Roman"/>
        </w:rPr>
        <w:t>c</w:t>
      </w:r>
      <w:r w:rsidRPr="008F0F04">
        <w:rPr>
          <w:rFonts w:ascii="Times New Roman" w:hAnsi="Times New Roman" w:cs="Times New Roman"/>
        </w:rPr>
        <w:t xml:space="preserve">hange. In E. M. Bensimon &amp; L. Malcom (Eds.), </w:t>
      </w:r>
      <w:r w:rsidRPr="008F0F04">
        <w:rPr>
          <w:rFonts w:ascii="Times New Roman" w:hAnsi="Times New Roman" w:cs="Times New Roman"/>
          <w:i/>
          <w:iCs/>
        </w:rPr>
        <w:t>Confronting equity issues on campus: Implementing the Equity Scorecard in theory and practice</w:t>
      </w:r>
      <w:r w:rsidRPr="008F0F04">
        <w:rPr>
          <w:rFonts w:ascii="Times New Roman" w:hAnsi="Times New Roman" w:cs="Times New Roman"/>
        </w:rPr>
        <w:t xml:space="preserve"> (pp. 17–44). Stylus.</w:t>
      </w:r>
    </w:p>
    <w:p w14:paraId="031EA496"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Broadhurst, D. (2017). The direct library supply of individual textbooks to students: Examining the value proposition. </w:t>
      </w:r>
      <w:r w:rsidRPr="008F0F04">
        <w:rPr>
          <w:rFonts w:ascii="Times New Roman" w:hAnsi="Times New Roman" w:cs="Times New Roman"/>
          <w:i/>
          <w:iCs/>
        </w:rPr>
        <w:t>Information and Learning Science</w:t>
      </w:r>
      <w:r w:rsidRPr="008F0F04">
        <w:rPr>
          <w:rFonts w:ascii="Times New Roman" w:hAnsi="Times New Roman" w:cs="Times New Roman"/>
        </w:rPr>
        <w:t xml:space="preserve">, </w:t>
      </w:r>
      <w:r w:rsidRPr="008F0F04">
        <w:rPr>
          <w:rFonts w:ascii="Times New Roman" w:hAnsi="Times New Roman" w:cs="Times New Roman"/>
          <w:i/>
          <w:iCs/>
        </w:rPr>
        <w:t>118</w:t>
      </w:r>
      <w:r w:rsidRPr="008F0F04">
        <w:rPr>
          <w:rFonts w:ascii="Times New Roman" w:hAnsi="Times New Roman" w:cs="Times New Roman"/>
        </w:rPr>
        <w:t xml:space="preserve">(11/12), 629–641. </w:t>
      </w:r>
      <w:hyperlink r:id="rId114" w:history="1">
        <w:r w:rsidRPr="008F0F04">
          <w:rPr>
            <w:rStyle w:val="Hyperlink"/>
            <w:rFonts w:ascii="Times New Roman" w:hAnsi="Times New Roman" w:cs="Times New Roman"/>
            <w:color w:val="auto"/>
            <w:u w:val="none"/>
          </w:rPr>
          <w:t>https://doi.org/10.1108/ILS-07-2017-0072</w:t>
        </w:r>
      </w:hyperlink>
    </w:p>
    <w:p w14:paraId="499CBD79"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Brun-Mercer, N. (2019). Online reading strategies for the classroom. </w:t>
      </w:r>
      <w:r w:rsidRPr="008F0F04">
        <w:rPr>
          <w:rFonts w:ascii="Times New Roman" w:hAnsi="Times New Roman" w:cs="Times New Roman"/>
          <w:i/>
          <w:iCs/>
        </w:rPr>
        <w:t>English Teaching Forum</w:t>
      </w:r>
      <w:r w:rsidRPr="008F0F04">
        <w:rPr>
          <w:rFonts w:ascii="Times New Roman" w:hAnsi="Times New Roman" w:cs="Times New Roman"/>
        </w:rPr>
        <w:t xml:space="preserve">. </w:t>
      </w:r>
      <w:hyperlink r:id="rId115" w:history="1">
        <w:r w:rsidRPr="008F0F04">
          <w:rPr>
            <w:rStyle w:val="Hyperlink"/>
            <w:rFonts w:ascii="Times New Roman" w:hAnsi="Times New Roman" w:cs="Times New Roman"/>
            <w:color w:val="auto"/>
            <w:u w:val="none"/>
          </w:rPr>
          <w:t>americanenglish.state.gov/english-teaching-forum</w:t>
        </w:r>
      </w:hyperlink>
    </w:p>
    <w:p w14:paraId="2BE77FAF" w14:textId="165C7666" w:rsidR="002D3D74" w:rsidRPr="008F0F04" w:rsidRDefault="002D3D74" w:rsidP="002D3D74">
      <w:pPr>
        <w:spacing w:line="480" w:lineRule="auto"/>
        <w:ind w:left="720" w:hanging="720"/>
        <w:rPr>
          <w:rFonts w:ascii="Times New Roman" w:hAnsi="Times New Roman" w:cs="Times New Roman"/>
        </w:rPr>
      </w:pPr>
      <w:r w:rsidRPr="008F0F04">
        <w:rPr>
          <w:rFonts w:ascii="Times New Roman" w:hAnsi="Times New Roman" w:cs="Times New Roman"/>
        </w:rPr>
        <w:t xml:space="preserve">Bureau of Labor Statistics [BLS]. (2016, August 30). </w:t>
      </w:r>
      <w:r w:rsidRPr="008F0F04">
        <w:rPr>
          <w:rFonts w:ascii="Times New Roman" w:hAnsi="Times New Roman" w:cs="Times New Roman"/>
          <w:i/>
          <w:iCs/>
        </w:rPr>
        <w:t>College tuition and fees increase 63 percent since January 2006</w:t>
      </w:r>
      <w:r w:rsidR="001559D6" w:rsidRPr="008F0F04">
        <w:rPr>
          <w:rFonts w:ascii="Times New Roman" w:hAnsi="Times New Roman" w:cs="Times New Roman"/>
          <w:i/>
          <w:iCs/>
        </w:rPr>
        <w:t>.</w:t>
      </w:r>
      <w:r w:rsidRPr="008F0F04">
        <w:rPr>
          <w:rFonts w:ascii="Times New Roman" w:hAnsi="Times New Roman" w:cs="Times New Roman"/>
        </w:rPr>
        <w:t xml:space="preserve"> TED: The Economics Daily. </w:t>
      </w:r>
      <w:hyperlink r:id="rId116" w:history="1">
        <w:r w:rsidRPr="008F0F04">
          <w:rPr>
            <w:rStyle w:val="Hyperlink"/>
            <w:rFonts w:ascii="Times New Roman" w:hAnsi="Times New Roman" w:cs="Times New Roman"/>
            <w:color w:val="auto"/>
            <w:u w:val="none"/>
          </w:rPr>
          <w:t>https://www.bls.gov/opub/ted/2016/college-tuition-and-fees-increase-63-percent-since-january-2006.htm</w:t>
        </w:r>
      </w:hyperlink>
    </w:p>
    <w:p w14:paraId="71A519C1" w14:textId="7E02080F" w:rsidR="007923BB" w:rsidRPr="008F0F04" w:rsidRDefault="007923BB" w:rsidP="007236DD">
      <w:pPr>
        <w:spacing w:line="480" w:lineRule="auto"/>
        <w:ind w:left="720" w:hanging="720"/>
        <w:rPr>
          <w:rFonts w:ascii="Times New Roman" w:eastAsia="Georgia" w:hAnsi="Times New Roman" w:cs="Times New Roman"/>
        </w:rPr>
      </w:pPr>
      <w:r w:rsidRPr="008F0F04">
        <w:rPr>
          <w:rFonts w:ascii="Times New Roman" w:hAnsi="Times New Roman" w:cs="Times New Roman"/>
        </w:rPr>
        <w:t xml:space="preserve">Chegg (2021). </w:t>
      </w:r>
      <w:r w:rsidRPr="008F0F04">
        <w:rPr>
          <w:rFonts w:ascii="Times New Roman" w:eastAsia="Georgia" w:hAnsi="Times New Roman" w:cs="Times New Roman"/>
          <w:i/>
          <w:iCs/>
        </w:rPr>
        <w:t>Marketing: An Introduction</w:t>
      </w:r>
      <w:r w:rsidR="006E3D8E" w:rsidRPr="008F0F04">
        <w:rPr>
          <w:rFonts w:ascii="Times New Roman" w:eastAsia="Georgia" w:hAnsi="Times New Roman" w:cs="Times New Roman"/>
          <w:i/>
          <w:iCs/>
        </w:rPr>
        <w:t>, 13</w:t>
      </w:r>
      <w:r w:rsidR="006E3D8E" w:rsidRPr="008F0F04">
        <w:rPr>
          <w:rFonts w:ascii="Times New Roman" w:eastAsia="Georgia" w:hAnsi="Times New Roman" w:cs="Times New Roman"/>
          <w:i/>
          <w:iCs/>
          <w:vertAlign w:val="superscript"/>
        </w:rPr>
        <w:t>th</w:t>
      </w:r>
      <w:r w:rsidR="006E3D8E" w:rsidRPr="008F0F04">
        <w:rPr>
          <w:rFonts w:ascii="Times New Roman" w:eastAsia="Georgia" w:hAnsi="Times New Roman" w:cs="Times New Roman"/>
          <w:i/>
          <w:iCs/>
        </w:rPr>
        <w:t xml:space="preserve"> edition</w:t>
      </w:r>
      <w:r w:rsidRPr="008F0F04">
        <w:rPr>
          <w:rFonts w:ascii="Times New Roman" w:eastAsia="Georgia" w:hAnsi="Times New Roman" w:cs="Times New Roman"/>
        </w:rPr>
        <w:t xml:space="preserve">. </w:t>
      </w:r>
      <w:r w:rsidR="006E3D8E" w:rsidRPr="008F0F04">
        <w:rPr>
          <w:rFonts w:ascii="Times New Roman" w:eastAsia="Georgia" w:hAnsi="Times New Roman" w:cs="Times New Roman"/>
        </w:rPr>
        <w:t>Retrieved</w:t>
      </w:r>
      <w:r w:rsidRPr="008F0F04">
        <w:rPr>
          <w:rFonts w:ascii="Times New Roman" w:eastAsia="Georgia" w:hAnsi="Times New Roman" w:cs="Times New Roman"/>
        </w:rPr>
        <w:t xml:space="preserve"> Jan 4, 2021 </w:t>
      </w:r>
      <w:hyperlink r:id="rId117" w:history="1">
        <w:r w:rsidRPr="008F0F04">
          <w:rPr>
            <w:rStyle w:val="Hyperlink"/>
            <w:rFonts w:ascii="Times New Roman" w:eastAsia="Georgia" w:hAnsi="Times New Roman" w:cs="Times New Roman"/>
            <w:color w:val="auto"/>
            <w:u w:val="none"/>
          </w:rPr>
          <w:t>https://www.chegg.com/etextbooks/marketing-13th-edition-9780134132228-013413222x</w:t>
        </w:r>
      </w:hyperlink>
    </w:p>
    <w:p w14:paraId="1D1DA088" w14:textId="5FDE63BC"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Clinton, V. (2019). Reading from paper compared to screens: A systematic review and meta-analysis. </w:t>
      </w:r>
      <w:r w:rsidRPr="008F0F04">
        <w:rPr>
          <w:rFonts w:ascii="Times New Roman" w:hAnsi="Times New Roman" w:cs="Times New Roman"/>
          <w:i/>
          <w:iCs/>
        </w:rPr>
        <w:t>Journal of Research in Reading</w:t>
      </w:r>
      <w:r w:rsidRPr="008F0F04">
        <w:rPr>
          <w:rFonts w:ascii="Times New Roman" w:hAnsi="Times New Roman" w:cs="Times New Roman"/>
        </w:rPr>
        <w:t xml:space="preserve">, </w:t>
      </w:r>
      <w:r w:rsidRPr="008F0F04">
        <w:rPr>
          <w:rFonts w:ascii="Times New Roman" w:hAnsi="Times New Roman" w:cs="Times New Roman"/>
          <w:i/>
          <w:iCs/>
        </w:rPr>
        <w:t>42</w:t>
      </w:r>
      <w:r w:rsidRPr="008F0F04">
        <w:rPr>
          <w:rFonts w:ascii="Times New Roman" w:hAnsi="Times New Roman" w:cs="Times New Roman"/>
        </w:rPr>
        <w:t xml:space="preserve">(2), 288–325. </w:t>
      </w:r>
      <w:hyperlink r:id="rId118" w:history="1">
        <w:r w:rsidRPr="008F0F04">
          <w:rPr>
            <w:rStyle w:val="Hyperlink"/>
            <w:rFonts w:ascii="Times New Roman" w:hAnsi="Times New Roman" w:cs="Times New Roman"/>
            <w:color w:val="auto"/>
            <w:u w:val="none"/>
          </w:rPr>
          <w:t>https://doi.org/10.1111/1467-9817.12269</w:t>
        </w:r>
      </w:hyperlink>
    </w:p>
    <w:p w14:paraId="14A43629" w14:textId="268D9B10"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Creswell, J. W., &amp; Creswell, J. D. (2018). </w:t>
      </w:r>
      <w:r w:rsidRPr="008F0F04">
        <w:rPr>
          <w:rFonts w:ascii="Times New Roman" w:hAnsi="Times New Roman" w:cs="Times New Roman"/>
          <w:i/>
          <w:iCs/>
        </w:rPr>
        <w:t>Research design: Qualitative, quantitative, and mixed methods approaches</w:t>
      </w:r>
      <w:r w:rsidRPr="008F0F04">
        <w:rPr>
          <w:rFonts w:ascii="Times New Roman" w:hAnsi="Times New Roman" w:cs="Times New Roman"/>
        </w:rPr>
        <w:t xml:space="preserve"> (5th ed.). SAGE. </w:t>
      </w:r>
    </w:p>
    <w:p w14:paraId="7ABE7192"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Ebied, M. M. A., &amp; Rahman, S. A. A. (2015). The effect of interactive e-book on students’ achievement at Najran University in computer in education course. </w:t>
      </w:r>
      <w:r w:rsidRPr="008F0F04">
        <w:rPr>
          <w:rFonts w:ascii="Times New Roman" w:hAnsi="Times New Roman" w:cs="Times New Roman"/>
          <w:i/>
          <w:iCs/>
        </w:rPr>
        <w:t>Journal of Education and Practice</w:t>
      </w:r>
      <w:r w:rsidRPr="008F0F04">
        <w:rPr>
          <w:rFonts w:ascii="Times New Roman" w:hAnsi="Times New Roman" w:cs="Times New Roman"/>
        </w:rPr>
        <w:t xml:space="preserve">, </w:t>
      </w:r>
      <w:r w:rsidRPr="008F0F04">
        <w:rPr>
          <w:rFonts w:ascii="Times New Roman" w:hAnsi="Times New Roman" w:cs="Times New Roman"/>
          <w:i/>
          <w:iCs/>
        </w:rPr>
        <w:t>6</w:t>
      </w:r>
      <w:r w:rsidRPr="008F0F04">
        <w:rPr>
          <w:rFonts w:ascii="Times New Roman" w:hAnsi="Times New Roman" w:cs="Times New Roman"/>
        </w:rPr>
        <w:t>(19), 71–82.</w:t>
      </w:r>
    </w:p>
    <w:p w14:paraId="7717F475"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Edmondson, D., &amp; Ward, C. (2017). Students’ attitudes towards textbook types: Are students really ready for e-textbooks? </w:t>
      </w:r>
      <w:r w:rsidRPr="008F0F04">
        <w:rPr>
          <w:rFonts w:ascii="Times New Roman" w:hAnsi="Times New Roman" w:cs="Times New Roman"/>
          <w:i/>
          <w:iCs/>
        </w:rPr>
        <w:t>Atlantic Marketing Journal</w:t>
      </w:r>
      <w:r w:rsidRPr="008F0F04">
        <w:rPr>
          <w:rFonts w:ascii="Times New Roman" w:hAnsi="Times New Roman" w:cs="Times New Roman"/>
        </w:rPr>
        <w:t xml:space="preserve">, </w:t>
      </w:r>
      <w:r w:rsidRPr="008F0F04">
        <w:rPr>
          <w:rFonts w:ascii="Times New Roman" w:hAnsi="Times New Roman" w:cs="Times New Roman"/>
          <w:i/>
          <w:iCs/>
        </w:rPr>
        <w:t>5</w:t>
      </w:r>
      <w:r w:rsidRPr="008F0F04">
        <w:rPr>
          <w:rFonts w:ascii="Times New Roman" w:hAnsi="Times New Roman" w:cs="Times New Roman"/>
        </w:rPr>
        <w:t xml:space="preserve">(3). </w:t>
      </w:r>
      <w:hyperlink r:id="rId119" w:history="1">
        <w:r w:rsidRPr="008F0F04">
          <w:rPr>
            <w:rStyle w:val="Hyperlink"/>
            <w:rFonts w:ascii="Times New Roman" w:hAnsi="Times New Roman" w:cs="Times New Roman"/>
            <w:color w:val="auto"/>
            <w:u w:val="none"/>
          </w:rPr>
          <w:t>https://digitalcommons.kennesaw.edu/amj/vol5/iss3/1</w:t>
        </w:r>
      </w:hyperlink>
    </w:p>
    <w:p w14:paraId="6D0A279C"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Enis, M. (2018, March 27). </w:t>
      </w:r>
      <w:r w:rsidRPr="008F0F04">
        <w:rPr>
          <w:rFonts w:ascii="Times New Roman" w:hAnsi="Times New Roman" w:cs="Times New Roman"/>
          <w:i/>
          <w:iCs/>
        </w:rPr>
        <w:t>College students prefer print for long-form reading, ebooks for research: LJ survey.</w:t>
      </w:r>
      <w:r w:rsidRPr="008F0F04">
        <w:rPr>
          <w:rFonts w:ascii="Times New Roman" w:hAnsi="Times New Roman" w:cs="Times New Roman"/>
        </w:rPr>
        <w:t xml:space="preserve"> Library Journal. </w:t>
      </w:r>
      <w:hyperlink r:id="rId120" w:history="1">
        <w:r w:rsidRPr="008F0F04">
          <w:rPr>
            <w:rStyle w:val="Hyperlink"/>
            <w:rFonts w:ascii="Times New Roman" w:hAnsi="Times New Roman" w:cs="Times New Roman"/>
            <w:color w:val="auto"/>
            <w:u w:val="none"/>
          </w:rPr>
          <w:t>https://www.libraryjournal.com?detailStory=college-students-prefer-print-long-form-reading-ebooks-research-lj-survey</w:t>
        </w:r>
      </w:hyperlink>
    </w:p>
    <w:p w14:paraId="399E764C" w14:textId="67C9B759"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Florida Virtual Campus. (2019). </w:t>
      </w:r>
      <w:r w:rsidRPr="008F0F04">
        <w:rPr>
          <w:rFonts w:ascii="Times New Roman" w:hAnsi="Times New Roman" w:cs="Times New Roman"/>
          <w:i/>
          <w:iCs/>
        </w:rPr>
        <w:t>201</w:t>
      </w:r>
      <w:r w:rsidR="005343C8" w:rsidRPr="008F0F04">
        <w:rPr>
          <w:rFonts w:ascii="Times New Roman" w:hAnsi="Times New Roman" w:cs="Times New Roman"/>
          <w:i/>
          <w:iCs/>
        </w:rPr>
        <w:t>8</w:t>
      </w:r>
      <w:r w:rsidRPr="008F0F04">
        <w:rPr>
          <w:rFonts w:ascii="Times New Roman" w:hAnsi="Times New Roman" w:cs="Times New Roman"/>
          <w:i/>
          <w:iCs/>
        </w:rPr>
        <w:t xml:space="preserve"> Florida student textbook &amp; course materials survey</w:t>
      </w:r>
      <w:r w:rsidRPr="008F0F04">
        <w:rPr>
          <w:rFonts w:ascii="Times New Roman" w:hAnsi="Times New Roman" w:cs="Times New Roman"/>
        </w:rPr>
        <w:t xml:space="preserve">. </w:t>
      </w:r>
      <w:bookmarkStart w:id="341" w:name="_Hlk64705792"/>
      <w:r w:rsidR="003A3BE8" w:rsidRPr="008F0F04">
        <w:fldChar w:fldCharType="begin"/>
      </w:r>
      <w:r w:rsidR="003A3BE8" w:rsidRPr="008F0F04">
        <w:instrText xml:space="preserve"> HYPERLINK "https://bit.ly/3gg4n5L" </w:instrText>
      </w:r>
      <w:r w:rsidR="003A3BE8" w:rsidRPr="008F0F04">
        <w:fldChar w:fldCharType="separate"/>
      </w:r>
      <w:r w:rsidRPr="008F0F04">
        <w:rPr>
          <w:rStyle w:val="Hyperlink"/>
          <w:rFonts w:ascii="Times New Roman" w:hAnsi="Times New Roman" w:cs="Times New Roman"/>
          <w:color w:val="auto"/>
          <w:u w:val="none"/>
        </w:rPr>
        <w:t>https://bit.ly/3gg4n5L</w:t>
      </w:r>
      <w:r w:rsidR="003A3BE8" w:rsidRPr="008F0F04">
        <w:rPr>
          <w:rStyle w:val="Hyperlink"/>
          <w:rFonts w:ascii="Times New Roman" w:hAnsi="Times New Roman" w:cs="Times New Roman"/>
          <w:color w:val="auto"/>
          <w:u w:val="none"/>
        </w:rPr>
        <w:fldChar w:fldCharType="end"/>
      </w:r>
      <w:bookmarkEnd w:id="341"/>
      <w:r w:rsidRPr="008F0F04">
        <w:rPr>
          <w:rFonts w:ascii="Times New Roman" w:hAnsi="Times New Roman" w:cs="Times New Roman"/>
        </w:rPr>
        <w:t xml:space="preserve"> </w:t>
      </w:r>
    </w:p>
    <w:p w14:paraId="0F2D075F" w14:textId="747BF57D"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Foasberg, N. M. (2014). Student reading practices in print and electronic media.</w:t>
      </w:r>
      <w:r w:rsidRPr="008F0F04">
        <w:rPr>
          <w:rFonts w:ascii="Times New Roman" w:hAnsi="Times New Roman" w:cs="Times New Roman"/>
          <w:i/>
          <w:iCs/>
        </w:rPr>
        <w:t xml:space="preserve"> College &amp; Research Libraries</w:t>
      </w:r>
      <w:r w:rsidRPr="008F0F04">
        <w:rPr>
          <w:rFonts w:ascii="Times New Roman" w:hAnsi="Times New Roman" w:cs="Times New Roman"/>
        </w:rPr>
        <w:t xml:space="preserve">, </w:t>
      </w:r>
      <w:r w:rsidRPr="008F0F04">
        <w:rPr>
          <w:rFonts w:ascii="Times New Roman" w:hAnsi="Times New Roman" w:cs="Times New Roman"/>
          <w:i/>
          <w:iCs/>
        </w:rPr>
        <w:t>75</w:t>
      </w:r>
      <w:r w:rsidRPr="008F0F04">
        <w:rPr>
          <w:rFonts w:ascii="Times New Roman" w:hAnsi="Times New Roman" w:cs="Times New Roman"/>
        </w:rPr>
        <w:t xml:space="preserve">(5), 705–723. </w:t>
      </w:r>
      <w:hyperlink r:id="rId121" w:history="1">
        <w:r w:rsidR="005343C8" w:rsidRPr="008F0F04">
          <w:rPr>
            <w:rStyle w:val="Hyperlink"/>
            <w:rFonts w:ascii="Times New Roman" w:hAnsi="Times New Roman" w:cs="Times New Roman"/>
            <w:u w:val="none"/>
          </w:rPr>
          <w:t>https://doi.org.proxy.lib.utk.edu/10.5860/crl.75.5.705</w:t>
        </w:r>
      </w:hyperlink>
    </w:p>
    <w:p w14:paraId="4D807F1C"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Grissett, J. O., &amp; Huffman, C. (2019). An open versus traditional psychology textbook: Student performance, perceptions, and use. </w:t>
      </w:r>
      <w:r w:rsidRPr="008F0F04">
        <w:rPr>
          <w:rFonts w:ascii="Times New Roman" w:hAnsi="Times New Roman" w:cs="Times New Roman"/>
          <w:i/>
          <w:iCs/>
        </w:rPr>
        <w:t>Psychology Learning &amp; Teaching</w:t>
      </w:r>
      <w:r w:rsidRPr="008F0F04">
        <w:rPr>
          <w:rFonts w:ascii="Times New Roman" w:hAnsi="Times New Roman" w:cs="Times New Roman"/>
        </w:rPr>
        <w:t xml:space="preserve">, </w:t>
      </w:r>
      <w:r w:rsidRPr="008F0F04">
        <w:rPr>
          <w:rFonts w:ascii="Times New Roman" w:hAnsi="Times New Roman" w:cs="Times New Roman"/>
          <w:i/>
          <w:iCs/>
        </w:rPr>
        <w:t>18</w:t>
      </w:r>
      <w:r w:rsidRPr="008F0F04">
        <w:rPr>
          <w:rFonts w:ascii="Times New Roman" w:hAnsi="Times New Roman" w:cs="Times New Roman"/>
        </w:rPr>
        <w:t xml:space="preserve">(1), 21–35. </w:t>
      </w:r>
      <w:hyperlink r:id="rId122" w:history="1">
        <w:r w:rsidRPr="008F0F04">
          <w:rPr>
            <w:rStyle w:val="Hyperlink"/>
            <w:rFonts w:ascii="Times New Roman" w:hAnsi="Times New Roman" w:cs="Times New Roman"/>
            <w:color w:val="auto"/>
            <w:u w:val="none"/>
          </w:rPr>
          <w:t>https://doi.org/10.1177/1475725718810181</w:t>
        </w:r>
      </w:hyperlink>
    </w:p>
    <w:p w14:paraId="55992678" w14:textId="35E54FE4"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Hancock, G. M., Schmidt-Daly, T. N., Fanfarelli, J., Wolfe, J. L., &amp; Szalma, J. L. (2016). Is E-Reader </w:t>
      </w:r>
      <w:r w:rsidR="003D2156" w:rsidRPr="008F0F04">
        <w:rPr>
          <w:rFonts w:ascii="Times New Roman" w:hAnsi="Times New Roman" w:cs="Times New Roman"/>
        </w:rPr>
        <w:t>t</w:t>
      </w:r>
      <w:r w:rsidRPr="008F0F04">
        <w:rPr>
          <w:rFonts w:ascii="Times New Roman" w:hAnsi="Times New Roman" w:cs="Times New Roman"/>
        </w:rPr>
        <w:t xml:space="preserve">echnology </w:t>
      </w:r>
      <w:r w:rsidR="003D2156" w:rsidRPr="008F0F04">
        <w:rPr>
          <w:rFonts w:ascii="Times New Roman" w:hAnsi="Times New Roman" w:cs="Times New Roman"/>
        </w:rPr>
        <w:t>k</w:t>
      </w:r>
      <w:r w:rsidRPr="008F0F04">
        <w:rPr>
          <w:rFonts w:ascii="Times New Roman" w:hAnsi="Times New Roman" w:cs="Times New Roman"/>
        </w:rPr>
        <w:t xml:space="preserve">illing or </w:t>
      </w:r>
      <w:r w:rsidR="003D2156" w:rsidRPr="008F0F04">
        <w:rPr>
          <w:rFonts w:ascii="Times New Roman" w:hAnsi="Times New Roman" w:cs="Times New Roman"/>
        </w:rPr>
        <w:t>k</w:t>
      </w:r>
      <w:r w:rsidRPr="008F0F04">
        <w:rPr>
          <w:rFonts w:ascii="Times New Roman" w:hAnsi="Times New Roman" w:cs="Times New Roman"/>
        </w:rPr>
        <w:t xml:space="preserve">indling the </w:t>
      </w:r>
      <w:r w:rsidR="003D2156" w:rsidRPr="008F0F04">
        <w:rPr>
          <w:rFonts w:ascii="Times New Roman" w:hAnsi="Times New Roman" w:cs="Times New Roman"/>
        </w:rPr>
        <w:t>r</w:t>
      </w:r>
      <w:r w:rsidRPr="008F0F04">
        <w:rPr>
          <w:rFonts w:ascii="Times New Roman" w:hAnsi="Times New Roman" w:cs="Times New Roman"/>
        </w:rPr>
        <w:t xml:space="preserve">eading </w:t>
      </w:r>
      <w:r w:rsidR="003D2156" w:rsidRPr="008F0F04">
        <w:rPr>
          <w:rFonts w:ascii="Times New Roman" w:hAnsi="Times New Roman" w:cs="Times New Roman"/>
        </w:rPr>
        <w:t>e</w:t>
      </w:r>
      <w:r w:rsidRPr="008F0F04">
        <w:rPr>
          <w:rFonts w:ascii="Times New Roman" w:hAnsi="Times New Roman" w:cs="Times New Roman"/>
        </w:rPr>
        <w:t xml:space="preserve">xperience? </w:t>
      </w:r>
      <w:r w:rsidRPr="008F0F04">
        <w:rPr>
          <w:rFonts w:ascii="Times New Roman" w:hAnsi="Times New Roman" w:cs="Times New Roman"/>
          <w:i/>
          <w:iCs/>
        </w:rPr>
        <w:t>Ergonomics in Design</w:t>
      </w:r>
      <w:r w:rsidRPr="008F0F04">
        <w:rPr>
          <w:rFonts w:ascii="Times New Roman" w:hAnsi="Times New Roman" w:cs="Times New Roman"/>
        </w:rPr>
        <w:t xml:space="preserve">, </w:t>
      </w:r>
      <w:r w:rsidRPr="008F0F04">
        <w:rPr>
          <w:rFonts w:ascii="Times New Roman" w:hAnsi="Times New Roman" w:cs="Times New Roman"/>
          <w:i/>
          <w:iCs/>
        </w:rPr>
        <w:t>24</w:t>
      </w:r>
      <w:r w:rsidRPr="008F0F04">
        <w:rPr>
          <w:rFonts w:ascii="Times New Roman" w:hAnsi="Times New Roman" w:cs="Times New Roman"/>
        </w:rPr>
        <w:t xml:space="preserve">(1), 25–30. </w:t>
      </w:r>
      <w:hyperlink r:id="rId123" w:history="1">
        <w:r w:rsidRPr="008F0F04">
          <w:rPr>
            <w:rStyle w:val="Hyperlink"/>
            <w:rFonts w:ascii="Times New Roman" w:hAnsi="Times New Roman" w:cs="Times New Roman"/>
            <w:color w:val="auto"/>
            <w:u w:val="none"/>
          </w:rPr>
          <w:t>https://doi.org/10.1177/1064804615611269</w:t>
        </w:r>
      </w:hyperlink>
    </w:p>
    <w:p w14:paraId="6F65A681"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Hansen, C. (2018, August 31). Hard copy or electronic textbooks? Professors are more concerned about keeping them affordable. </w:t>
      </w:r>
      <w:r w:rsidRPr="008F0F04">
        <w:rPr>
          <w:rFonts w:ascii="Times New Roman" w:hAnsi="Times New Roman" w:cs="Times New Roman"/>
          <w:i/>
          <w:iCs/>
        </w:rPr>
        <w:t>The Chronicle of Higher Education</w:t>
      </w:r>
      <w:r w:rsidRPr="008F0F04">
        <w:rPr>
          <w:rFonts w:ascii="Times New Roman" w:hAnsi="Times New Roman" w:cs="Times New Roman"/>
        </w:rPr>
        <w:t xml:space="preserve">. </w:t>
      </w:r>
      <w:hyperlink r:id="rId124" w:history="1">
        <w:r w:rsidRPr="008F0F04">
          <w:rPr>
            <w:rStyle w:val="Hyperlink"/>
            <w:rFonts w:ascii="Times New Roman" w:hAnsi="Times New Roman" w:cs="Times New Roman"/>
            <w:color w:val="auto"/>
            <w:u w:val="none"/>
          </w:rPr>
          <w:t>http://www.chronicle.com/article/Hard-Copy-or-Electronic/244425</w:t>
        </w:r>
      </w:hyperlink>
    </w:p>
    <w:p w14:paraId="29B185B2"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Huang, H. (2013). E-reading and e-discussion: EFL learners’ perceptions of an e-book reading program. </w:t>
      </w:r>
      <w:r w:rsidRPr="008F0F04">
        <w:rPr>
          <w:rFonts w:ascii="Times New Roman" w:hAnsi="Times New Roman" w:cs="Times New Roman"/>
          <w:i/>
          <w:iCs/>
        </w:rPr>
        <w:t>Computer Assisted Language Learning</w:t>
      </w:r>
      <w:r w:rsidRPr="008F0F04">
        <w:rPr>
          <w:rFonts w:ascii="Times New Roman" w:hAnsi="Times New Roman" w:cs="Times New Roman"/>
        </w:rPr>
        <w:t xml:space="preserve">, </w:t>
      </w:r>
      <w:r w:rsidRPr="008F0F04">
        <w:rPr>
          <w:rFonts w:ascii="Times New Roman" w:hAnsi="Times New Roman" w:cs="Times New Roman"/>
          <w:i/>
          <w:iCs/>
        </w:rPr>
        <w:t>26</w:t>
      </w:r>
      <w:r w:rsidRPr="008F0F04">
        <w:rPr>
          <w:rFonts w:ascii="Times New Roman" w:hAnsi="Times New Roman" w:cs="Times New Roman"/>
        </w:rPr>
        <w:t xml:space="preserve">(3), 258–281. </w:t>
      </w:r>
      <w:hyperlink r:id="rId125" w:history="1">
        <w:r w:rsidRPr="008F0F04">
          <w:rPr>
            <w:rStyle w:val="Hyperlink"/>
            <w:rFonts w:ascii="Times New Roman" w:hAnsi="Times New Roman" w:cs="Times New Roman"/>
            <w:color w:val="auto"/>
            <w:u w:val="none"/>
          </w:rPr>
          <w:t>https://doi.org/10.1080/09588221.2012.656313</w:t>
        </w:r>
      </w:hyperlink>
    </w:p>
    <w:p w14:paraId="1A62C79F" w14:textId="169BA31C"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Hurley, T. A., &amp; Carter, D. H. (2020). Establishing an institutional e-book program: A case study for change. In T. A. Hurley (Ed.), </w:t>
      </w:r>
      <w:r w:rsidRPr="008F0F04">
        <w:rPr>
          <w:rFonts w:ascii="Times New Roman" w:hAnsi="Times New Roman" w:cs="Times New Roman"/>
          <w:i/>
          <w:iCs/>
        </w:rPr>
        <w:t>Inclusive Access and Open Educational Resources e-text programs in higher education</w:t>
      </w:r>
      <w:r w:rsidRPr="008F0F04">
        <w:rPr>
          <w:rFonts w:ascii="Times New Roman" w:hAnsi="Times New Roman" w:cs="Times New Roman"/>
        </w:rPr>
        <w:t>. Springer.</w:t>
      </w:r>
    </w:p>
    <w:p w14:paraId="02794D58"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Jarvis, W. (2019, July 17). A textbook giant is going ‘digital first.’ That might not be good for affordability. </w:t>
      </w:r>
      <w:r w:rsidRPr="008F0F04">
        <w:rPr>
          <w:rFonts w:ascii="Times New Roman" w:hAnsi="Times New Roman" w:cs="Times New Roman"/>
          <w:i/>
          <w:iCs/>
        </w:rPr>
        <w:t>The Chronicle of Higher Education</w:t>
      </w:r>
      <w:r w:rsidRPr="008F0F04">
        <w:rPr>
          <w:rFonts w:ascii="Times New Roman" w:hAnsi="Times New Roman" w:cs="Times New Roman"/>
        </w:rPr>
        <w:t xml:space="preserve">. </w:t>
      </w:r>
      <w:hyperlink r:id="rId126" w:history="1">
        <w:r w:rsidRPr="008F0F04">
          <w:rPr>
            <w:rStyle w:val="Hyperlink"/>
            <w:rFonts w:ascii="Times New Roman" w:hAnsi="Times New Roman" w:cs="Times New Roman"/>
            <w:color w:val="auto"/>
            <w:u w:val="none"/>
          </w:rPr>
          <w:t>http://www.chronicle.com/article/A-Textbook-Giant-Is-Going/246717</w:t>
        </w:r>
      </w:hyperlink>
    </w:p>
    <w:p w14:paraId="0298CE23"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Jaworski, B. J., &amp; Kohli, A. K. (1993). Market orientation: Antecedents and consequences. </w:t>
      </w:r>
      <w:r w:rsidRPr="008F0F04">
        <w:rPr>
          <w:rFonts w:ascii="Times New Roman" w:hAnsi="Times New Roman" w:cs="Times New Roman"/>
          <w:i/>
          <w:iCs/>
        </w:rPr>
        <w:t>Journal of Marketing</w:t>
      </w:r>
      <w:r w:rsidRPr="008F0F04">
        <w:rPr>
          <w:rFonts w:ascii="Times New Roman" w:hAnsi="Times New Roman" w:cs="Times New Roman"/>
        </w:rPr>
        <w:t xml:space="preserve">, </w:t>
      </w:r>
      <w:r w:rsidRPr="008F0F04">
        <w:rPr>
          <w:rFonts w:ascii="Times New Roman" w:hAnsi="Times New Roman" w:cs="Times New Roman"/>
          <w:i/>
          <w:iCs/>
        </w:rPr>
        <w:t>57</w:t>
      </w:r>
      <w:r w:rsidRPr="008F0F04">
        <w:rPr>
          <w:rFonts w:ascii="Times New Roman" w:hAnsi="Times New Roman" w:cs="Times New Roman"/>
        </w:rPr>
        <w:t xml:space="preserve">(3), 53–70. </w:t>
      </w:r>
      <w:hyperlink r:id="rId127" w:history="1">
        <w:r w:rsidRPr="008F0F04">
          <w:rPr>
            <w:rStyle w:val="Hyperlink"/>
            <w:rFonts w:ascii="Times New Roman" w:hAnsi="Times New Roman" w:cs="Times New Roman"/>
            <w:color w:val="auto"/>
            <w:u w:val="none"/>
          </w:rPr>
          <w:t>https://doi.org/10.1177/002224299305700304</w:t>
        </w:r>
      </w:hyperlink>
    </w:p>
    <w:p w14:paraId="3B28CBCA"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Jeong, H. (2012). A comparison of the influence of electronic books and paper books on reading comprehension, eye fatigue, and perception</w:t>
      </w:r>
      <w:r w:rsidRPr="008F0F04">
        <w:rPr>
          <w:rFonts w:ascii="Times New Roman" w:hAnsi="Times New Roman" w:cs="Times New Roman"/>
          <w:i/>
          <w:iCs/>
        </w:rPr>
        <w:t>. The Electronic Library</w:t>
      </w:r>
      <w:r w:rsidRPr="008F0F04">
        <w:rPr>
          <w:rFonts w:ascii="Times New Roman" w:hAnsi="Times New Roman" w:cs="Times New Roman"/>
        </w:rPr>
        <w:t xml:space="preserve">, </w:t>
      </w:r>
      <w:r w:rsidRPr="008F0F04">
        <w:rPr>
          <w:rFonts w:ascii="Times New Roman" w:hAnsi="Times New Roman" w:cs="Times New Roman"/>
          <w:i/>
          <w:iCs/>
        </w:rPr>
        <w:t>30</w:t>
      </w:r>
      <w:r w:rsidRPr="008F0F04">
        <w:rPr>
          <w:rFonts w:ascii="Times New Roman" w:hAnsi="Times New Roman" w:cs="Times New Roman"/>
        </w:rPr>
        <w:t xml:space="preserve">(3), 390–408. </w:t>
      </w:r>
      <w:hyperlink r:id="rId128" w:history="1">
        <w:r w:rsidRPr="008F0F04">
          <w:rPr>
            <w:rStyle w:val="Hyperlink"/>
            <w:rFonts w:ascii="Times New Roman" w:hAnsi="Times New Roman" w:cs="Times New Roman"/>
            <w:color w:val="auto"/>
            <w:u w:val="none"/>
          </w:rPr>
          <w:t>https://doi.org/10.1108/02640471211241663</w:t>
        </w:r>
      </w:hyperlink>
    </w:p>
    <w:p w14:paraId="271EE244"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Johnson, R., &amp; Christensen, L. (2020). </w:t>
      </w:r>
      <w:r w:rsidRPr="008F0F04">
        <w:rPr>
          <w:rFonts w:ascii="Times New Roman" w:hAnsi="Times New Roman" w:cs="Times New Roman"/>
          <w:i/>
          <w:iCs/>
        </w:rPr>
        <w:t>Educational research: Quantitative, qualitative, and mixed approaches</w:t>
      </w:r>
      <w:r w:rsidRPr="008F0F04">
        <w:rPr>
          <w:rFonts w:ascii="Times New Roman" w:hAnsi="Times New Roman" w:cs="Times New Roman"/>
        </w:rPr>
        <w:t xml:space="preserve"> (7th ed.). SAGE.</w:t>
      </w:r>
    </w:p>
    <w:p w14:paraId="10969353" w14:textId="78E18E99" w:rsidR="00F60681" w:rsidRPr="008F0F04" w:rsidRDefault="00F60681" w:rsidP="00F60681">
      <w:pPr>
        <w:spacing w:line="480" w:lineRule="auto"/>
        <w:ind w:left="720" w:hanging="720"/>
        <w:rPr>
          <w:rFonts w:ascii="Times New Roman" w:hAnsi="Times New Roman" w:cs="Times New Roman"/>
        </w:rPr>
      </w:pPr>
      <w:r w:rsidRPr="008F0F04">
        <w:rPr>
          <w:rFonts w:ascii="Times New Roman" w:hAnsi="Times New Roman" w:cs="Times New Roman"/>
        </w:rPr>
        <w:t xml:space="preserve">Kazanci, Z. (2015). University students’ preferences of reading from a printed paper or a digital screen ― A longitudinal study. </w:t>
      </w:r>
      <w:r w:rsidRPr="008F0F04">
        <w:rPr>
          <w:rFonts w:ascii="Times New Roman" w:hAnsi="Times New Roman" w:cs="Times New Roman"/>
          <w:i/>
          <w:iCs/>
        </w:rPr>
        <w:t>International Journal of Culture and History</w:t>
      </w:r>
      <w:r w:rsidRPr="008F0F04">
        <w:rPr>
          <w:rFonts w:ascii="Times New Roman" w:hAnsi="Times New Roman" w:cs="Times New Roman"/>
        </w:rPr>
        <w:t xml:space="preserve">, </w:t>
      </w:r>
      <w:r w:rsidRPr="008F0F04">
        <w:rPr>
          <w:rFonts w:ascii="Times New Roman" w:hAnsi="Times New Roman" w:cs="Times New Roman"/>
          <w:i/>
          <w:iCs/>
        </w:rPr>
        <w:t>1</w:t>
      </w:r>
      <w:r w:rsidRPr="008F0F04">
        <w:rPr>
          <w:rFonts w:ascii="Times New Roman" w:hAnsi="Times New Roman" w:cs="Times New Roman"/>
        </w:rPr>
        <w:t xml:space="preserve">(1), 50–53. </w:t>
      </w:r>
      <w:hyperlink r:id="rId129" w:history="1">
        <w:r w:rsidRPr="008F0F04">
          <w:rPr>
            <w:rStyle w:val="Hyperlink"/>
            <w:rFonts w:ascii="Times New Roman" w:hAnsi="Times New Roman" w:cs="Times New Roman"/>
            <w:color w:val="auto"/>
            <w:u w:val="none"/>
          </w:rPr>
          <w:t>https://doi.org/10.18178/ijch.2015.1.1.009</w:t>
        </w:r>
      </w:hyperlink>
    </w:p>
    <w:p w14:paraId="66DB0D63"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Kinskey, C., King, H., &amp; Lewis Miller, C. (2018). Open Educational Resources: An analysis of Minnesota State Colleges and Universities student preferences. </w:t>
      </w:r>
      <w:r w:rsidRPr="008F0F04">
        <w:rPr>
          <w:rFonts w:ascii="Times New Roman" w:hAnsi="Times New Roman" w:cs="Times New Roman"/>
          <w:i/>
          <w:iCs/>
        </w:rPr>
        <w:t>Open Learning: The Journal of Open, Distance and e-Learning</w:t>
      </w:r>
      <w:r w:rsidRPr="008F0F04">
        <w:rPr>
          <w:rFonts w:ascii="Times New Roman" w:hAnsi="Times New Roman" w:cs="Times New Roman"/>
        </w:rPr>
        <w:t xml:space="preserve">, </w:t>
      </w:r>
      <w:r w:rsidRPr="008F0F04">
        <w:rPr>
          <w:rFonts w:ascii="Times New Roman" w:hAnsi="Times New Roman" w:cs="Times New Roman"/>
          <w:i/>
          <w:iCs/>
        </w:rPr>
        <w:t>33</w:t>
      </w:r>
      <w:r w:rsidRPr="008F0F04">
        <w:rPr>
          <w:rFonts w:ascii="Times New Roman" w:hAnsi="Times New Roman" w:cs="Times New Roman"/>
        </w:rPr>
        <w:t xml:space="preserve">(3), 190–202. </w:t>
      </w:r>
      <w:hyperlink r:id="rId130" w:history="1">
        <w:r w:rsidRPr="008F0F04">
          <w:rPr>
            <w:rStyle w:val="Hyperlink"/>
            <w:rFonts w:ascii="Times New Roman" w:hAnsi="Times New Roman" w:cs="Times New Roman"/>
            <w:color w:val="auto"/>
            <w:u w:val="none"/>
          </w:rPr>
          <w:t>https://doi.org/10.1080/02680513.2018.1500887</w:t>
        </w:r>
      </w:hyperlink>
    </w:p>
    <w:p w14:paraId="7C9D8220" w14:textId="40441E70"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Knox, L. (2019, July 24). Textbook-exchange programs are saving students money. Will they soon be obsolete? </w:t>
      </w:r>
      <w:r w:rsidRPr="008F0F04">
        <w:rPr>
          <w:rFonts w:ascii="Times New Roman" w:hAnsi="Times New Roman" w:cs="Times New Roman"/>
          <w:i/>
          <w:iCs/>
        </w:rPr>
        <w:t>The Chronicle of Higher Education</w:t>
      </w:r>
      <w:r w:rsidRPr="008F0F04">
        <w:rPr>
          <w:rFonts w:ascii="Times New Roman" w:hAnsi="Times New Roman" w:cs="Times New Roman"/>
        </w:rPr>
        <w:t xml:space="preserve">. </w:t>
      </w:r>
      <w:hyperlink r:id="rId131" w:history="1">
        <w:r w:rsidR="00E816B0" w:rsidRPr="00E816B0">
          <w:rPr>
            <w:rStyle w:val="Hyperlink"/>
            <w:rFonts w:ascii="Times New Roman" w:hAnsi="Times New Roman" w:cs="Times New Roman"/>
            <w:color w:val="auto"/>
          </w:rPr>
          <w:t>https://www.chronicle.com/article/Textbook-Exchange-Programs-Are/246764</w:t>
        </w:r>
      </w:hyperlink>
    </w:p>
    <w:p w14:paraId="41960CCC" w14:textId="7311ABEA"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Laerd Statistics. (</w:t>
      </w:r>
      <w:r w:rsidR="00C606FD" w:rsidRPr="008F0F04">
        <w:rPr>
          <w:rFonts w:ascii="Times New Roman" w:hAnsi="Times New Roman" w:cs="Times New Roman"/>
        </w:rPr>
        <w:t>2020</w:t>
      </w:r>
      <w:r w:rsidRPr="008F0F04">
        <w:rPr>
          <w:rFonts w:ascii="Times New Roman" w:hAnsi="Times New Roman" w:cs="Times New Roman"/>
        </w:rPr>
        <w:t xml:space="preserve">). </w:t>
      </w:r>
      <w:r w:rsidRPr="008F0F04">
        <w:rPr>
          <w:rFonts w:ascii="Times New Roman" w:hAnsi="Times New Roman" w:cs="Times New Roman"/>
          <w:i/>
          <w:iCs/>
        </w:rPr>
        <w:t>How to perform a multinomial logistic regression in SPSS Statistics</w:t>
      </w:r>
      <w:r w:rsidRPr="008F0F04">
        <w:rPr>
          <w:rFonts w:ascii="Times New Roman" w:hAnsi="Times New Roman" w:cs="Times New Roman"/>
        </w:rPr>
        <w:t xml:space="preserve">. Retrieved July 17, 2020, from </w:t>
      </w:r>
      <w:hyperlink r:id="rId132" w:history="1">
        <w:r w:rsidRPr="008F0F04">
          <w:rPr>
            <w:rStyle w:val="Hyperlink"/>
            <w:rFonts w:ascii="Times New Roman" w:hAnsi="Times New Roman" w:cs="Times New Roman"/>
            <w:color w:val="auto"/>
            <w:u w:val="none"/>
          </w:rPr>
          <w:t>https://statistics.laerd.com/spss-tutorials/multinomial-logistic-regression-using-spss-statistics.php</w:t>
        </w:r>
      </w:hyperlink>
    </w:p>
    <w:p w14:paraId="3475BBA9" w14:textId="0DFF32B0"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Makwanya, C., &amp; Oni, O. (2019). E-</w:t>
      </w:r>
      <w:r w:rsidR="00DC0016">
        <w:rPr>
          <w:rFonts w:ascii="Times New Roman" w:hAnsi="Times New Roman" w:cs="Times New Roman"/>
        </w:rPr>
        <w:t>b</w:t>
      </w:r>
      <w:r w:rsidRPr="008F0F04">
        <w:rPr>
          <w:rFonts w:ascii="Times New Roman" w:hAnsi="Times New Roman" w:cs="Times New Roman"/>
        </w:rPr>
        <w:t xml:space="preserve">ooks preference compared to print books based on student perceptions: A case of University of Fort Hare students. </w:t>
      </w:r>
      <w:r w:rsidRPr="008F0F04">
        <w:rPr>
          <w:rFonts w:ascii="Times New Roman" w:hAnsi="Times New Roman" w:cs="Times New Roman"/>
          <w:i/>
          <w:iCs/>
        </w:rPr>
        <w:t>International Journal of Interactive Mobile Technologies</w:t>
      </w:r>
      <w:r w:rsidRPr="008F0F04">
        <w:rPr>
          <w:rFonts w:ascii="Times New Roman" w:hAnsi="Times New Roman" w:cs="Times New Roman"/>
        </w:rPr>
        <w:t xml:space="preserve">, </w:t>
      </w:r>
      <w:r w:rsidRPr="008F0F04">
        <w:rPr>
          <w:rFonts w:ascii="Times New Roman" w:hAnsi="Times New Roman" w:cs="Times New Roman"/>
          <w:i/>
          <w:iCs/>
        </w:rPr>
        <w:t>13</w:t>
      </w:r>
      <w:r w:rsidRPr="008F0F04">
        <w:rPr>
          <w:rFonts w:ascii="Times New Roman" w:hAnsi="Times New Roman" w:cs="Times New Roman"/>
        </w:rPr>
        <w:t xml:space="preserve">(12), 236–245. </w:t>
      </w:r>
      <w:hyperlink r:id="rId133" w:history="1">
        <w:r w:rsidRPr="008F0F04">
          <w:rPr>
            <w:rStyle w:val="Hyperlink"/>
            <w:rFonts w:ascii="Times New Roman" w:hAnsi="Times New Roman" w:cs="Times New Roman"/>
            <w:color w:val="auto"/>
            <w:u w:val="none"/>
          </w:rPr>
          <w:t>https://doi.org/10.3991/ijim.v13i12.10840</w:t>
        </w:r>
      </w:hyperlink>
    </w:p>
    <w:p w14:paraId="23AD1C29" w14:textId="2B73E23B" w:rsidR="00D469DC" w:rsidRPr="008F0F04" w:rsidRDefault="00D469DC" w:rsidP="007236DD">
      <w:pPr>
        <w:spacing w:line="480" w:lineRule="auto"/>
        <w:ind w:left="720" w:hanging="720"/>
        <w:rPr>
          <w:rFonts w:ascii="Times New Roman" w:eastAsia="Georgia" w:hAnsi="Times New Roman" w:cs="Times New Roman"/>
        </w:rPr>
      </w:pPr>
      <w:r w:rsidRPr="008F0F04">
        <w:rPr>
          <w:rFonts w:ascii="Times New Roman" w:eastAsia="Georgia" w:hAnsi="Times New Roman" w:cs="Times New Roman"/>
        </w:rPr>
        <w:t xml:space="preserve">Martin, M., Belikov, O., Hilton, J., Wiley, D., &amp; Fischer, L. (2017). Analysis of student and faculty perceptions of textbook costs in higher education. </w:t>
      </w:r>
      <w:r w:rsidRPr="008F0F04">
        <w:rPr>
          <w:rFonts w:ascii="Times New Roman" w:eastAsia="Georgia" w:hAnsi="Times New Roman" w:cs="Times New Roman"/>
          <w:i/>
          <w:iCs/>
        </w:rPr>
        <w:t>Open Praxis, 9</w:t>
      </w:r>
      <w:r w:rsidRPr="008F0F04">
        <w:rPr>
          <w:rFonts w:ascii="Times New Roman" w:eastAsia="Georgia" w:hAnsi="Times New Roman" w:cs="Times New Roman"/>
        </w:rPr>
        <w:t>(1), 79-91.</w:t>
      </w:r>
      <w:r w:rsidR="00765EF3" w:rsidRPr="008F0F04">
        <w:rPr>
          <w:rFonts w:ascii="Times New Roman" w:hAnsi="Times New Roman" w:cs="Times New Roman"/>
        </w:rPr>
        <w:t xml:space="preserve"> </w:t>
      </w:r>
      <w:r w:rsidR="00765EF3" w:rsidRPr="008F0F04">
        <w:rPr>
          <w:rFonts w:ascii="Times New Roman" w:eastAsia="Georgia" w:hAnsi="Times New Roman" w:cs="Times New Roman"/>
        </w:rPr>
        <w:t>https://doi.org/10.5944/openpraxis.9.1.432</w:t>
      </w:r>
    </w:p>
    <w:p w14:paraId="431E1B99" w14:textId="4BC75C2A"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Medley-Rath, S. (2018). Does the </w:t>
      </w:r>
      <w:r w:rsidR="005E6678" w:rsidRPr="008F0F04">
        <w:rPr>
          <w:rFonts w:ascii="Times New Roman" w:hAnsi="Times New Roman" w:cs="Times New Roman"/>
        </w:rPr>
        <w:t>t</w:t>
      </w:r>
      <w:r w:rsidRPr="008F0F04">
        <w:rPr>
          <w:rFonts w:ascii="Times New Roman" w:hAnsi="Times New Roman" w:cs="Times New Roman"/>
        </w:rPr>
        <w:t xml:space="preserve">ype of </w:t>
      </w:r>
      <w:r w:rsidR="005E6678" w:rsidRPr="008F0F04">
        <w:rPr>
          <w:rFonts w:ascii="Times New Roman" w:hAnsi="Times New Roman" w:cs="Times New Roman"/>
        </w:rPr>
        <w:t>t</w:t>
      </w:r>
      <w:r w:rsidRPr="008F0F04">
        <w:rPr>
          <w:rFonts w:ascii="Times New Roman" w:hAnsi="Times New Roman" w:cs="Times New Roman"/>
        </w:rPr>
        <w:t xml:space="preserve">extbook </w:t>
      </w:r>
      <w:r w:rsidR="005E6678" w:rsidRPr="008F0F04">
        <w:rPr>
          <w:rFonts w:ascii="Times New Roman" w:hAnsi="Times New Roman" w:cs="Times New Roman"/>
        </w:rPr>
        <w:t>m</w:t>
      </w:r>
      <w:r w:rsidRPr="008F0F04">
        <w:rPr>
          <w:rFonts w:ascii="Times New Roman" w:hAnsi="Times New Roman" w:cs="Times New Roman"/>
        </w:rPr>
        <w:t xml:space="preserve">atter? Results of a </w:t>
      </w:r>
      <w:r w:rsidR="005E6678" w:rsidRPr="008F0F04">
        <w:rPr>
          <w:rFonts w:ascii="Times New Roman" w:hAnsi="Times New Roman" w:cs="Times New Roman"/>
        </w:rPr>
        <w:t>s</w:t>
      </w:r>
      <w:r w:rsidRPr="008F0F04">
        <w:rPr>
          <w:rFonts w:ascii="Times New Roman" w:hAnsi="Times New Roman" w:cs="Times New Roman"/>
        </w:rPr>
        <w:t xml:space="preserve">tudy of </w:t>
      </w:r>
      <w:r w:rsidR="005E6678" w:rsidRPr="008F0F04">
        <w:rPr>
          <w:rFonts w:ascii="Times New Roman" w:hAnsi="Times New Roman" w:cs="Times New Roman"/>
        </w:rPr>
        <w:t>f</w:t>
      </w:r>
      <w:r w:rsidRPr="008F0F04">
        <w:rPr>
          <w:rFonts w:ascii="Times New Roman" w:hAnsi="Times New Roman" w:cs="Times New Roman"/>
        </w:rPr>
        <w:t xml:space="preserve">ree </w:t>
      </w:r>
      <w:r w:rsidR="005E6678" w:rsidRPr="008F0F04">
        <w:rPr>
          <w:rFonts w:ascii="Times New Roman" w:hAnsi="Times New Roman" w:cs="Times New Roman"/>
        </w:rPr>
        <w:t>e</w:t>
      </w:r>
      <w:r w:rsidRPr="008F0F04">
        <w:rPr>
          <w:rFonts w:ascii="Times New Roman" w:hAnsi="Times New Roman" w:cs="Times New Roman"/>
        </w:rPr>
        <w:t xml:space="preserve">lectronic </w:t>
      </w:r>
      <w:r w:rsidR="005E6678" w:rsidRPr="008F0F04">
        <w:rPr>
          <w:rFonts w:ascii="Times New Roman" w:hAnsi="Times New Roman" w:cs="Times New Roman"/>
        </w:rPr>
        <w:t>r</w:t>
      </w:r>
      <w:r w:rsidRPr="008F0F04">
        <w:rPr>
          <w:rFonts w:ascii="Times New Roman" w:hAnsi="Times New Roman" w:cs="Times New Roman"/>
        </w:rPr>
        <w:t xml:space="preserve">eading </w:t>
      </w:r>
      <w:r w:rsidR="005E6678" w:rsidRPr="008F0F04">
        <w:rPr>
          <w:rFonts w:ascii="Times New Roman" w:hAnsi="Times New Roman" w:cs="Times New Roman"/>
        </w:rPr>
        <w:t>m</w:t>
      </w:r>
      <w:r w:rsidRPr="008F0F04">
        <w:rPr>
          <w:rFonts w:ascii="Times New Roman" w:hAnsi="Times New Roman" w:cs="Times New Roman"/>
        </w:rPr>
        <w:t xml:space="preserve">aterials at </w:t>
      </w:r>
      <w:r w:rsidR="005E6678" w:rsidRPr="008F0F04">
        <w:rPr>
          <w:rFonts w:ascii="Times New Roman" w:hAnsi="Times New Roman" w:cs="Times New Roman"/>
        </w:rPr>
        <w:t>a</w:t>
      </w:r>
      <w:r w:rsidRPr="008F0F04">
        <w:rPr>
          <w:rFonts w:ascii="Times New Roman" w:hAnsi="Times New Roman" w:cs="Times New Roman"/>
        </w:rPr>
        <w:t xml:space="preserve"> </w:t>
      </w:r>
      <w:r w:rsidR="005E6678" w:rsidRPr="008F0F04">
        <w:rPr>
          <w:rFonts w:ascii="Times New Roman" w:hAnsi="Times New Roman" w:cs="Times New Roman"/>
        </w:rPr>
        <w:t>c</w:t>
      </w:r>
      <w:r w:rsidRPr="008F0F04">
        <w:rPr>
          <w:rFonts w:ascii="Times New Roman" w:hAnsi="Times New Roman" w:cs="Times New Roman"/>
        </w:rPr>
        <w:t xml:space="preserve">ommunity </w:t>
      </w:r>
      <w:r w:rsidR="005E6678" w:rsidRPr="008F0F04">
        <w:rPr>
          <w:rFonts w:ascii="Times New Roman" w:hAnsi="Times New Roman" w:cs="Times New Roman"/>
        </w:rPr>
        <w:t>c</w:t>
      </w:r>
      <w:r w:rsidRPr="008F0F04">
        <w:rPr>
          <w:rFonts w:ascii="Times New Roman" w:hAnsi="Times New Roman" w:cs="Times New Roman"/>
        </w:rPr>
        <w:t xml:space="preserve">ollege. </w:t>
      </w:r>
      <w:r w:rsidRPr="008F0F04">
        <w:rPr>
          <w:rFonts w:ascii="Times New Roman" w:hAnsi="Times New Roman" w:cs="Times New Roman"/>
          <w:i/>
          <w:iCs/>
        </w:rPr>
        <w:t>Community College Journal of Research and Practice</w:t>
      </w:r>
      <w:r w:rsidRPr="008F0F04">
        <w:rPr>
          <w:rFonts w:ascii="Times New Roman" w:hAnsi="Times New Roman" w:cs="Times New Roman"/>
        </w:rPr>
        <w:t xml:space="preserve">, </w:t>
      </w:r>
      <w:r w:rsidRPr="008F0F04">
        <w:rPr>
          <w:rFonts w:ascii="Times New Roman" w:hAnsi="Times New Roman" w:cs="Times New Roman"/>
          <w:i/>
          <w:iCs/>
        </w:rPr>
        <w:t>42</w:t>
      </w:r>
      <w:r w:rsidRPr="008F0F04">
        <w:rPr>
          <w:rFonts w:ascii="Times New Roman" w:hAnsi="Times New Roman" w:cs="Times New Roman"/>
        </w:rPr>
        <w:t xml:space="preserve">(12), 908–918. </w:t>
      </w:r>
      <w:hyperlink r:id="rId134" w:history="1">
        <w:r w:rsidRPr="008F0F04">
          <w:rPr>
            <w:rStyle w:val="Hyperlink"/>
            <w:rFonts w:ascii="Times New Roman" w:hAnsi="Times New Roman" w:cs="Times New Roman"/>
            <w:color w:val="auto"/>
            <w:u w:val="none"/>
          </w:rPr>
          <w:t>https://doi.org/10.1080/10668926.2017.1389316</w:t>
        </w:r>
      </w:hyperlink>
    </w:p>
    <w:p w14:paraId="75159A17" w14:textId="0603AE38"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Millar, M., &amp; Schrier, T. (2015). Digital or </w:t>
      </w:r>
      <w:r w:rsidR="005E6678" w:rsidRPr="008F0F04">
        <w:rPr>
          <w:rFonts w:ascii="Times New Roman" w:hAnsi="Times New Roman" w:cs="Times New Roman"/>
        </w:rPr>
        <w:t>p</w:t>
      </w:r>
      <w:r w:rsidRPr="008F0F04">
        <w:rPr>
          <w:rFonts w:ascii="Times New Roman" w:hAnsi="Times New Roman" w:cs="Times New Roman"/>
        </w:rPr>
        <w:t xml:space="preserve">rinted </w:t>
      </w:r>
      <w:r w:rsidR="005E6678" w:rsidRPr="008F0F04">
        <w:rPr>
          <w:rFonts w:ascii="Times New Roman" w:hAnsi="Times New Roman" w:cs="Times New Roman"/>
        </w:rPr>
        <w:t>t</w:t>
      </w:r>
      <w:r w:rsidRPr="008F0F04">
        <w:rPr>
          <w:rFonts w:ascii="Times New Roman" w:hAnsi="Times New Roman" w:cs="Times New Roman"/>
        </w:rPr>
        <w:t xml:space="preserve">extbooks: Which do </w:t>
      </w:r>
      <w:r w:rsidR="00241E28" w:rsidRPr="008F0F04">
        <w:rPr>
          <w:rFonts w:ascii="Times New Roman" w:hAnsi="Times New Roman" w:cs="Times New Roman"/>
        </w:rPr>
        <w:t>s</w:t>
      </w:r>
      <w:r w:rsidRPr="008F0F04">
        <w:rPr>
          <w:rFonts w:ascii="Times New Roman" w:hAnsi="Times New Roman" w:cs="Times New Roman"/>
        </w:rPr>
        <w:t xml:space="preserve">tudents </w:t>
      </w:r>
      <w:r w:rsidR="00241E28" w:rsidRPr="008F0F04">
        <w:rPr>
          <w:rFonts w:ascii="Times New Roman" w:hAnsi="Times New Roman" w:cs="Times New Roman"/>
        </w:rPr>
        <w:t>p</w:t>
      </w:r>
      <w:r w:rsidRPr="008F0F04">
        <w:rPr>
          <w:rFonts w:ascii="Times New Roman" w:hAnsi="Times New Roman" w:cs="Times New Roman"/>
        </w:rPr>
        <w:t xml:space="preserve">refer and </w:t>
      </w:r>
      <w:r w:rsidR="00241E28" w:rsidRPr="008F0F04">
        <w:rPr>
          <w:rFonts w:ascii="Times New Roman" w:hAnsi="Times New Roman" w:cs="Times New Roman"/>
        </w:rPr>
        <w:t>w</w:t>
      </w:r>
      <w:r w:rsidRPr="008F0F04">
        <w:rPr>
          <w:rFonts w:ascii="Times New Roman" w:hAnsi="Times New Roman" w:cs="Times New Roman"/>
        </w:rPr>
        <w:t xml:space="preserve">hy? </w:t>
      </w:r>
      <w:r w:rsidRPr="008F0F04">
        <w:rPr>
          <w:rFonts w:ascii="Times New Roman" w:hAnsi="Times New Roman" w:cs="Times New Roman"/>
          <w:i/>
          <w:iCs/>
        </w:rPr>
        <w:t>Journal of Teaching in Travel &amp; Tourism</w:t>
      </w:r>
      <w:r w:rsidRPr="008F0F04">
        <w:rPr>
          <w:rFonts w:ascii="Times New Roman" w:hAnsi="Times New Roman" w:cs="Times New Roman"/>
        </w:rPr>
        <w:t xml:space="preserve">, </w:t>
      </w:r>
      <w:r w:rsidRPr="008F0F04">
        <w:rPr>
          <w:rFonts w:ascii="Times New Roman" w:hAnsi="Times New Roman" w:cs="Times New Roman"/>
          <w:i/>
          <w:iCs/>
        </w:rPr>
        <w:t>15</w:t>
      </w:r>
      <w:r w:rsidRPr="008F0F04">
        <w:rPr>
          <w:rFonts w:ascii="Times New Roman" w:hAnsi="Times New Roman" w:cs="Times New Roman"/>
        </w:rPr>
        <w:t xml:space="preserve">(2), 166–185. </w:t>
      </w:r>
      <w:hyperlink r:id="rId135" w:history="1">
        <w:r w:rsidRPr="008F0F04">
          <w:rPr>
            <w:rStyle w:val="Hyperlink"/>
            <w:rFonts w:ascii="Times New Roman" w:hAnsi="Times New Roman" w:cs="Times New Roman"/>
            <w:color w:val="auto"/>
            <w:u w:val="none"/>
          </w:rPr>
          <w:t>https://doi.org/10.1080/15313220.2015.1026474</w:t>
        </w:r>
      </w:hyperlink>
    </w:p>
    <w:p w14:paraId="58C55891"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Millward, W. (2019, April 26). </w:t>
      </w:r>
      <w:r w:rsidRPr="008F0F04">
        <w:rPr>
          <w:rFonts w:ascii="Times New Roman" w:hAnsi="Times New Roman" w:cs="Times New Roman"/>
          <w:i/>
          <w:iCs/>
        </w:rPr>
        <w:t xml:space="preserve">Predictions of print textbooks’ death remain greatly exaggerated. </w:t>
      </w:r>
      <w:r w:rsidRPr="008F0F04">
        <w:rPr>
          <w:rFonts w:ascii="Times New Roman" w:hAnsi="Times New Roman" w:cs="Times New Roman"/>
        </w:rPr>
        <w:t xml:space="preserve">EdSurge. </w:t>
      </w:r>
      <w:hyperlink r:id="rId136" w:history="1">
        <w:r w:rsidRPr="008F0F04">
          <w:rPr>
            <w:rStyle w:val="Hyperlink"/>
            <w:rFonts w:ascii="Times New Roman" w:hAnsi="Times New Roman" w:cs="Times New Roman"/>
            <w:color w:val="auto"/>
            <w:u w:val="none"/>
          </w:rPr>
          <w:t>https://www.edsurge.com/news/2019-04-26-predictions-of-print-textbooks-death-remain-greatly-exaggerated</w:t>
        </w:r>
      </w:hyperlink>
    </w:p>
    <w:p w14:paraId="19A47EA7" w14:textId="11247133" w:rsidR="000B319B" w:rsidRPr="008F0F04" w:rsidRDefault="000B319B" w:rsidP="000B319B">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Mizrachi, D. (2015). Undergraduates’ academic reading format preferences and behaviors. </w:t>
      </w:r>
      <w:r w:rsidRPr="008F0F04">
        <w:rPr>
          <w:rFonts w:ascii="Times New Roman" w:hAnsi="Times New Roman" w:cs="Times New Roman"/>
          <w:i/>
          <w:iCs/>
        </w:rPr>
        <w:t>The Journal of Academic Librarianship</w:t>
      </w:r>
      <w:r w:rsidRPr="008F0F04">
        <w:rPr>
          <w:rFonts w:ascii="Times New Roman" w:hAnsi="Times New Roman" w:cs="Times New Roman"/>
        </w:rPr>
        <w:t xml:space="preserve">, </w:t>
      </w:r>
      <w:r w:rsidRPr="008F0F04">
        <w:rPr>
          <w:rFonts w:ascii="Times New Roman" w:hAnsi="Times New Roman" w:cs="Times New Roman"/>
          <w:i/>
          <w:iCs/>
        </w:rPr>
        <w:t>41</w:t>
      </w:r>
      <w:r w:rsidRPr="008F0F04">
        <w:rPr>
          <w:rFonts w:ascii="Times New Roman" w:hAnsi="Times New Roman" w:cs="Times New Roman"/>
        </w:rPr>
        <w:t xml:space="preserve">(3), 301–311. </w:t>
      </w:r>
      <w:hyperlink r:id="rId137" w:history="1">
        <w:r w:rsidRPr="008F0F04">
          <w:rPr>
            <w:rStyle w:val="Hyperlink"/>
            <w:rFonts w:ascii="Times New Roman" w:hAnsi="Times New Roman" w:cs="Times New Roman"/>
            <w:u w:val="none"/>
          </w:rPr>
          <w:t>https://doi.org/10.1016/j.acalib.2015.03.009</w:t>
        </w:r>
      </w:hyperlink>
    </w:p>
    <w:p w14:paraId="25E3A864"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Mizrachi, D., Salaz, A. M., Kurbanoglu, S., Boustany, J. (2018). Academic reading format preferences and behaviors among university students worldwide: A comparative survey analysis. </w:t>
      </w:r>
      <w:r w:rsidRPr="008F0F04">
        <w:rPr>
          <w:rFonts w:ascii="Times New Roman" w:hAnsi="Times New Roman" w:cs="Times New Roman"/>
          <w:i/>
          <w:iCs/>
        </w:rPr>
        <w:t>PLOS ONE</w:t>
      </w:r>
      <w:r w:rsidRPr="008F0F04">
        <w:rPr>
          <w:rFonts w:ascii="Times New Roman" w:hAnsi="Times New Roman" w:cs="Times New Roman"/>
        </w:rPr>
        <w:t xml:space="preserve">, </w:t>
      </w:r>
      <w:r w:rsidRPr="008F0F04">
        <w:rPr>
          <w:rFonts w:ascii="Times New Roman" w:hAnsi="Times New Roman" w:cs="Times New Roman"/>
          <w:i/>
          <w:iCs/>
        </w:rPr>
        <w:t>13</w:t>
      </w:r>
      <w:r w:rsidRPr="008F0F04">
        <w:rPr>
          <w:rFonts w:ascii="Times New Roman" w:hAnsi="Times New Roman" w:cs="Times New Roman"/>
        </w:rPr>
        <w:t xml:space="preserve">(5). </w:t>
      </w:r>
      <w:hyperlink r:id="rId138" w:history="1">
        <w:r w:rsidRPr="008F0F04">
          <w:rPr>
            <w:rStyle w:val="Hyperlink"/>
            <w:rFonts w:ascii="Times New Roman" w:hAnsi="Times New Roman" w:cs="Times New Roman"/>
            <w:color w:val="auto"/>
            <w:u w:val="none"/>
          </w:rPr>
          <w:t>https://doi.org/10.1371/journal.pone.0197444</w:t>
        </w:r>
      </w:hyperlink>
    </w:p>
    <w:p w14:paraId="29BFC584"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Morris, N. P., &amp; Lambe, J. (2017). Multimedia interactive eBooks in laboratory bioscience education. </w:t>
      </w:r>
      <w:r w:rsidRPr="008F0F04">
        <w:rPr>
          <w:rFonts w:ascii="Times New Roman" w:hAnsi="Times New Roman" w:cs="Times New Roman"/>
          <w:i/>
          <w:iCs/>
        </w:rPr>
        <w:t>Higher Education Pedagogies</w:t>
      </w:r>
      <w:r w:rsidRPr="008F0F04">
        <w:rPr>
          <w:rFonts w:ascii="Times New Roman" w:hAnsi="Times New Roman" w:cs="Times New Roman"/>
        </w:rPr>
        <w:t xml:space="preserve">, </w:t>
      </w:r>
      <w:r w:rsidRPr="008F0F04">
        <w:rPr>
          <w:rFonts w:ascii="Times New Roman" w:hAnsi="Times New Roman" w:cs="Times New Roman"/>
          <w:i/>
          <w:iCs/>
        </w:rPr>
        <w:t>2</w:t>
      </w:r>
      <w:r w:rsidRPr="008F0F04">
        <w:rPr>
          <w:rFonts w:ascii="Times New Roman" w:hAnsi="Times New Roman" w:cs="Times New Roman"/>
        </w:rPr>
        <w:t xml:space="preserve">(1), 28–42. </w:t>
      </w:r>
      <w:hyperlink r:id="rId139" w:history="1">
        <w:r w:rsidRPr="008F0F04">
          <w:rPr>
            <w:rStyle w:val="Hyperlink"/>
            <w:rFonts w:ascii="Times New Roman" w:hAnsi="Times New Roman" w:cs="Times New Roman"/>
            <w:color w:val="auto"/>
            <w:u w:val="none"/>
          </w:rPr>
          <w:t>https://doi.org/10.1080/23752696.2017.1338531</w:t>
        </w:r>
      </w:hyperlink>
    </w:p>
    <w:p w14:paraId="3D0933D7" w14:textId="29251D0C"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Morrow, J. A. (2017). </w:t>
      </w:r>
      <w:r w:rsidRPr="008F0F04">
        <w:rPr>
          <w:rFonts w:ascii="Times New Roman" w:hAnsi="Times New Roman" w:cs="Times New Roman"/>
          <w:i/>
          <w:iCs/>
        </w:rPr>
        <w:t>Twelve steps of quantitative data cleaning: Strategies for dealing with dirty data</w:t>
      </w:r>
      <w:r w:rsidRPr="008F0F04">
        <w:rPr>
          <w:rFonts w:ascii="Times New Roman" w:hAnsi="Times New Roman" w:cs="Times New Roman"/>
        </w:rPr>
        <w:t xml:space="preserve"> [Lecture Notes]. Department of Educational Psychology and Counseling, The University of Tennessee, Knoxville. </w:t>
      </w:r>
      <w:r w:rsidR="006E5B2D" w:rsidRPr="008F0F04">
        <w:rPr>
          <w:rFonts w:ascii="Times New Roman" w:hAnsi="Times New Roman" w:cs="Times New Roman"/>
        </w:rPr>
        <w:t xml:space="preserve">Canvas. </w:t>
      </w:r>
      <w:r w:rsidRPr="008F0F04">
        <w:rPr>
          <w:rFonts w:ascii="Times New Roman" w:hAnsi="Times New Roman" w:cs="Times New Roman"/>
        </w:rPr>
        <w:t>https://utk.instructure.com.</w:t>
      </w:r>
    </w:p>
    <w:p w14:paraId="2516A59C"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Mossberger, K., Tolbert, C. J., &amp; Gilbert, M. (2006). Race, place, and information technology. </w:t>
      </w:r>
      <w:r w:rsidRPr="008F0F04">
        <w:rPr>
          <w:rFonts w:ascii="Times New Roman" w:hAnsi="Times New Roman" w:cs="Times New Roman"/>
          <w:i/>
          <w:iCs/>
        </w:rPr>
        <w:t>Urban Affairs Review,</w:t>
      </w:r>
      <w:r w:rsidRPr="008F0F04">
        <w:rPr>
          <w:rFonts w:ascii="Times New Roman" w:hAnsi="Times New Roman" w:cs="Times New Roman"/>
        </w:rPr>
        <w:t xml:space="preserve"> </w:t>
      </w:r>
      <w:r w:rsidRPr="008F0F04">
        <w:rPr>
          <w:rFonts w:ascii="Times New Roman" w:hAnsi="Times New Roman" w:cs="Times New Roman"/>
          <w:i/>
          <w:iCs/>
        </w:rPr>
        <w:t>41</w:t>
      </w:r>
      <w:r w:rsidRPr="008F0F04">
        <w:rPr>
          <w:rFonts w:ascii="Times New Roman" w:hAnsi="Times New Roman" w:cs="Times New Roman"/>
        </w:rPr>
        <w:t xml:space="preserve">(5), 583–620. https://doi.org/10.1177/1078087405283511 </w:t>
      </w:r>
    </w:p>
    <w:p w14:paraId="70DC17BA" w14:textId="0DC2724D"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Murray, M. C. &amp; </w:t>
      </w:r>
      <w:bookmarkStart w:id="342" w:name="_Hlk57491533"/>
      <w:r w:rsidRPr="008F0F04">
        <w:rPr>
          <w:rFonts w:ascii="Times New Roman" w:hAnsi="Times New Roman" w:cs="Times New Roman"/>
        </w:rPr>
        <w:t>Pérez</w:t>
      </w:r>
      <w:bookmarkEnd w:id="342"/>
      <w:r w:rsidRPr="008F0F04">
        <w:rPr>
          <w:rFonts w:ascii="Times New Roman" w:hAnsi="Times New Roman" w:cs="Times New Roman"/>
        </w:rPr>
        <w:t xml:space="preserve">, J. (2011). E-textbooks are coming: Are we ready? </w:t>
      </w:r>
      <w:r w:rsidRPr="008F0F04">
        <w:rPr>
          <w:rFonts w:ascii="Times New Roman" w:hAnsi="Times New Roman" w:cs="Times New Roman"/>
          <w:i/>
          <w:iCs/>
        </w:rPr>
        <w:t>Issues in Informing Science and Information Technology</w:t>
      </w:r>
      <w:r w:rsidRPr="008F0F04">
        <w:rPr>
          <w:rFonts w:ascii="Times New Roman" w:hAnsi="Times New Roman" w:cs="Times New Roman"/>
        </w:rPr>
        <w:t xml:space="preserve">, </w:t>
      </w:r>
      <w:r w:rsidRPr="008F0F04">
        <w:rPr>
          <w:rFonts w:ascii="Times New Roman" w:hAnsi="Times New Roman" w:cs="Times New Roman"/>
          <w:i/>
          <w:iCs/>
        </w:rPr>
        <w:t>8</w:t>
      </w:r>
      <w:r w:rsidRPr="008F0F04">
        <w:rPr>
          <w:rFonts w:ascii="Times New Roman" w:hAnsi="Times New Roman" w:cs="Times New Roman"/>
        </w:rPr>
        <w:t>, 49-60.</w:t>
      </w:r>
      <w:r w:rsidR="008F0F04" w:rsidRPr="008F0F04">
        <w:rPr>
          <w:rFonts w:ascii="Times New Roman" w:hAnsi="Times New Roman" w:cs="Times New Roman"/>
        </w:rPr>
        <w:t xml:space="preserve"> </w:t>
      </w:r>
      <w:r w:rsidR="008377B4" w:rsidRPr="008F0F04">
        <w:rPr>
          <w:rFonts w:ascii="Times New Roman" w:hAnsi="Times New Roman" w:cs="Times New Roman"/>
        </w:rPr>
        <w:t>https://digitalcommons.kennesaw.edu/cgi/viewcontent.cgi?article=2384&amp;context=facpubs</w:t>
      </w:r>
      <w:r w:rsidRPr="008F0F04">
        <w:rPr>
          <w:rFonts w:ascii="Times New Roman" w:hAnsi="Times New Roman" w:cs="Times New Roman"/>
        </w:rPr>
        <w:t xml:space="preserve"> </w:t>
      </w:r>
    </w:p>
    <w:p w14:paraId="46873467"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Nagle, C., &amp; Vitez, K. (2020). </w:t>
      </w:r>
      <w:r w:rsidRPr="008F0F04">
        <w:rPr>
          <w:rFonts w:ascii="Times New Roman" w:hAnsi="Times New Roman" w:cs="Times New Roman"/>
          <w:i/>
          <w:iCs/>
        </w:rPr>
        <w:t>Fixing the broken textbook market</w:t>
      </w:r>
      <w:r w:rsidRPr="008F0F04">
        <w:rPr>
          <w:rFonts w:ascii="Times New Roman" w:hAnsi="Times New Roman" w:cs="Times New Roman"/>
        </w:rPr>
        <w:t xml:space="preserve">. U.S. Student PIRGS. </w:t>
      </w:r>
      <w:hyperlink r:id="rId140" w:history="1">
        <w:r w:rsidRPr="008F0F04">
          <w:rPr>
            <w:rStyle w:val="Hyperlink"/>
            <w:rFonts w:ascii="Times New Roman" w:hAnsi="Times New Roman" w:cs="Times New Roman"/>
            <w:color w:val="auto"/>
            <w:u w:val="none"/>
          </w:rPr>
          <w:t>https://uspirg.org/sites/pirg/files/reports/Fixing-the-Broken-Textbook-Market_June-2020_v2.pdf</w:t>
        </w:r>
      </w:hyperlink>
    </w:p>
    <w:p w14:paraId="4BF23ABE" w14:textId="6B82D9F2"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Narver, J. C., &amp; Slater, S. F. (1990). The effect of a market orientation on business profitability. </w:t>
      </w:r>
      <w:r w:rsidRPr="008F0F04">
        <w:rPr>
          <w:rFonts w:ascii="Times New Roman" w:hAnsi="Times New Roman" w:cs="Times New Roman"/>
          <w:i/>
          <w:iCs/>
        </w:rPr>
        <w:t>Journal of Marketing</w:t>
      </w:r>
      <w:r w:rsidRPr="008F0F04">
        <w:rPr>
          <w:rFonts w:ascii="Times New Roman" w:hAnsi="Times New Roman" w:cs="Times New Roman"/>
        </w:rPr>
        <w:t xml:space="preserve">, </w:t>
      </w:r>
      <w:r w:rsidRPr="008F0F04">
        <w:rPr>
          <w:rFonts w:ascii="Times New Roman" w:hAnsi="Times New Roman" w:cs="Times New Roman"/>
          <w:i/>
          <w:iCs/>
        </w:rPr>
        <w:t>54</w:t>
      </w:r>
      <w:r w:rsidRPr="008F0F04">
        <w:rPr>
          <w:rFonts w:ascii="Times New Roman" w:hAnsi="Times New Roman" w:cs="Times New Roman"/>
        </w:rPr>
        <w:t xml:space="preserve">(4), 20–35. </w:t>
      </w:r>
      <w:hyperlink r:id="rId141" w:history="1">
        <w:r w:rsidR="00017F40" w:rsidRPr="008F0F04">
          <w:rPr>
            <w:rStyle w:val="Hyperlink"/>
            <w:rFonts w:ascii="Times New Roman" w:hAnsi="Times New Roman" w:cs="Times New Roman"/>
            <w:u w:val="none"/>
          </w:rPr>
          <w:t>https://doi.org/10.2307/1251757</w:t>
        </w:r>
      </w:hyperlink>
    </w:p>
    <w:p w14:paraId="748CEED1" w14:textId="6429DFFA" w:rsidR="00397B23" w:rsidRPr="008F0F04" w:rsidRDefault="00397B23" w:rsidP="00397B23">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National Association of College Stores [NACS]. (2020). </w:t>
      </w:r>
      <w:r w:rsidRPr="008F0F04">
        <w:rPr>
          <w:rFonts w:ascii="Times New Roman" w:hAnsi="Times New Roman" w:cs="Times New Roman"/>
          <w:i/>
          <w:iCs/>
        </w:rPr>
        <w:t>Student Watch: Attitudes and behaviors toward course materials 2020 report</w:t>
      </w:r>
      <w:r w:rsidRPr="008F0F04">
        <w:rPr>
          <w:rFonts w:ascii="Times New Roman" w:hAnsi="Times New Roman" w:cs="Times New Roman"/>
        </w:rPr>
        <w:t>.</w:t>
      </w:r>
      <w:r w:rsidR="00017F40" w:rsidRPr="008F0F04">
        <w:rPr>
          <w:rFonts w:ascii="Times New Roman" w:hAnsi="Times New Roman" w:cs="Times New Roman"/>
        </w:rPr>
        <w:t xml:space="preserve"> </w:t>
      </w:r>
      <w:hyperlink r:id="rId142" w:history="1">
        <w:r w:rsidRPr="008F0F04">
          <w:rPr>
            <w:rStyle w:val="Hyperlink"/>
            <w:rFonts w:ascii="Times New Roman" w:hAnsi="Times New Roman" w:cs="Times New Roman"/>
            <w:u w:val="none"/>
          </w:rPr>
          <w:t>https://www.nacs.org/research/studentwatchfindings.aspx</w:t>
        </w:r>
      </w:hyperlink>
    </w:p>
    <w:p w14:paraId="26C4775F" w14:textId="15E33DAF"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Ngafeeson, M. N., &amp; Sun, J. (2015). The effects of technology innovativeness and system exposure on student acceptance of e-textbooks. </w:t>
      </w:r>
      <w:r w:rsidRPr="008F0F04">
        <w:rPr>
          <w:rFonts w:ascii="Times New Roman" w:hAnsi="Times New Roman" w:cs="Times New Roman"/>
          <w:i/>
          <w:iCs/>
        </w:rPr>
        <w:t>Journal of Information Technology Education: Research</w:t>
      </w:r>
      <w:r w:rsidRPr="008F0F04">
        <w:rPr>
          <w:rFonts w:ascii="Times New Roman" w:hAnsi="Times New Roman" w:cs="Times New Roman"/>
        </w:rPr>
        <w:t xml:space="preserve">, </w:t>
      </w:r>
      <w:r w:rsidRPr="008F0F04">
        <w:rPr>
          <w:rFonts w:ascii="Times New Roman" w:hAnsi="Times New Roman" w:cs="Times New Roman"/>
          <w:i/>
          <w:iCs/>
        </w:rPr>
        <w:t>14</w:t>
      </w:r>
      <w:r w:rsidRPr="008F0F04">
        <w:rPr>
          <w:rFonts w:ascii="Times New Roman" w:hAnsi="Times New Roman" w:cs="Times New Roman"/>
        </w:rPr>
        <w:t>, 55–71.</w:t>
      </w:r>
    </w:p>
    <w:p w14:paraId="5A244403"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Nichols, M. (2020). Reading and studying on the screen, and, addendum: Two articles. </w:t>
      </w:r>
      <w:r w:rsidRPr="008F0F04">
        <w:rPr>
          <w:rFonts w:ascii="Times New Roman" w:hAnsi="Times New Roman" w:cs="Times New Roman"/>
          <w:i/>
          <w:iCs/>
        </w:rPr>
        <w:t>Journal of Open Flexible and Distance Learning</w:t>
      </w:r>
      <w:r w:rsidRPr="008F0F04">
        <w:rPr>
          <w:rFonts w:ascii="Times New Roman" w:hAnsi="Times New Roman" w:cs="Times New Roman"/>
        </w:rPr>
        <w:t xml:space="preserve">, </w:t>
      </w:r>
      <w:r w:rsidRPr="008F0F04">
        <w:rPr>
          <w:rFonts w:ascii="Times New Roman" w:hAnsi="Times New Roman" w:cs="Times New Roman"/>
          <w:i/>
          <w:iCs/>
        </w:rPr>
        <w:t>24</w:t>
      </w:r>
      <w:r w:rsidRPr="008F0F04">
        <w:rPr>
          <w:rFonts w:ascii="Times New Roman" w:hAnsi="Times New Roman" w:cs="Times New Roman"/>
        </w:rPr>
        <w:t>(1), 23. https://www.jofdl.nz/index.php/JOFDL/article/view/421/279</w:t>
      </w:r>
    </w:p>
    <w:p w14:paraId="3C521263"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Novak, E., Daday, J., &amp; McDaniel, K. (2018). Using a mathematical model of motivation, volition, and performance to examine students’ e-text learning experiences. </w:t>
      </w:r>
      <w:r w:rsidRPr="008F0F04">
        <w:rPr>
          <w:rFonts w:ascii="Times New Roman" w:hAnsi="Times New Roman" w:cs="Times New Roman"/>
          <w:i/>
          <w:iCs/>
        </w:rPr>
        <w:t>Educational Technology Research and Development</w:t>
      </w:r>
      <w:r w:rsidRPr="008F0F04">
        <w:rPr>
          <w:rFonts w:ascii="Times New Roman" w:hAnsi="Times New Roman" w:cs="Times New Roman"/>
        </w:rPr>
        <w:t xml:space="preserve">, </w:t>
      </w:r>
      <w:r w:rsidRPr="008F0F04">
        <w:rPr>
          <w:rFonts w:ascii="Times New Roman" w:hAnsi="Times New Roman" w:cs="Times New Roman"/>
          <w:i/>
          <w:iCs/>
        </w:rPr>
        <w:t>66</w:t>
      </w:r>
      <w:r w:rsidRPr="008F0F04">
        <w:rPr>
          <w:rFonts w:ascii="Times New Roman" w:hAnsi="Times New Roman" w:cs="Times New Roman"/>
        </w:rPr>
        <w:t xml:space="preserve">(5), 1189–1209. </w:t>
      </w:r>
      <w:hyperlink r:id="rId143" w:history="1">
        <w:r w:rsidRPr="008F0F04">
          <w:rPr>
            <w:rStyle w:val="Hyperlink"/>
            <w:rFonts w:ascii="Times New Roman" w:hAnsi="Times New Roman" w:cs="Times New Roman"/>
            <w:color w:val="auto"/>
            <w:u w:val="none"/>
          </w:rPr>
          <w:t>https://doi.org/10.1007/s11423-018-9599-5</w:t>
        </w:r>
      </w:hyperlink>
    </w:p>
    <w:p w14:paraId="33983E00"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Office of Management and Budget. (2016). Standards for maintaining, collecting, and presenting federal data on race and ethnicity (62 FR 58782) [FR Doc. 2016–23672]. </w:t>
      </w:r>
      <w:r w:rsidRPr="008F0F04">
        <w:rPr>
          <w:rFonts w:ascii="Times New Roman" w:hAnsi="Times New Roman" w:cs="Times New Roman"/>
          <w:i/>
          <w:iCs/>
        </w:rPr>
        <w:t>Federal Register Notices</w:t>
      </w:r>
      <w:r w:rsidRPr="008F0F04">
        <w:rPr>
          <w:rFonts w:ascii="Times New Roman" w:hAnsi="Times New Roman" w:cs="Times New Roman"/>
        </w:rPr>
        <w:t xml:space="preserve">, </w:t>
      </w:r>
      <w:r w:rsidRPr="008F0F04">
        <w:rPr>
          <w:rFonts w:ascii="Times New Roman" w:hAnsi="Times New Roman" w:cs="Times New Roman"/>
          <w:i/>
          <w:iCs/>
        </w:rPr>
        <w:t>81</w:t>
      </w:r>
      <w:r w:rsidRPr="008F0F04">
        <w:rPr>
          <w:rFonts w:ascii="Times New Roman" w:hAnsi="Times New Roman" w:cs="Times New Roman"/>
        </w:rPr>
        <w:t>(190), 59266-59279.</w:t>
      </w:r>
    </w:p>
    <w:p w14:paraId="3C67D15B" w14:textId="18928D97" w:rsidR="009A284F"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Oxford Dictionary. (</w:t>
      </w:r>
      <w:r w:rsidR="00C86554">
        <w:rPr>
          <w:rFonts w:ascii="Times New Roman" w:hAnsi="Times New Roman" w:cs="Times New Roman"/>
        </w:rPr>
        <w:t>n.d.</w:t>
      </w:r>
      <w:r w:rsidRPr="008F0F04">
        <w:rPr>
          <w:rFonts w:ascii="Times New Roman" w:hAnsi="Times New Roman" w:cs="Times New Roman"/>
        </w:rPr>
        <w:t xml:space="preserve">). </w:t>
      </w:r>
      <w:r w:rsidRPr="008F0F04">
        <w:rPr>
          <w:rFonts w:ascii="Times New Roman" w:hAnsi="Times New Roman" w:cs="Times New Roman"/>
          <w:i/>
          <w:iCs/>
        </w:rPr>
        <w:t>Tech-Savvy</w:t>
      </w:r>
      <w:r w:rsidRPr="008F0F04">
        <w:rPr>
          <w:rFonts w:ascii="Times New Roman" w:hAnsi="Times New Roman" w:cs="Times New Roman"/>
        </w:rPr>
        <w:t>. Lexico Dictionaries.</w:t>
      </w:r>
      <w:r w:rsidR="008E0A67">
        <w:rPr>
          <w:rFonts w:ascii="Times New Roman" w:hAnsi="Times New Roman" w:cs="Times New Roman"/>
        </w:rPr>
        <w:t xml:space="preserve"> Retrieved </w:t>
      </w:r>
      <w:r w:rsidR="00EE204E">
        <w:rPr>
          <w:rFonts w:ascii="Times New Roman" w:hAnsi="Times New Roman" w:cs="Times New Roman"/>
        </w:rPr>
        <w:t>December 3, 2019 from</w:t>
      </w:r>
      <w:r w:rsidR="00316125">
        <w:rPr>
          <w:rFonts w:ascii="Times New Roman" w:hAnsi="Times New Roman" w:cs="Times New Roman"/>
        </w:rPr>
        <w:t xml:space="preserve"> </w:t>
      </w:r>
      <w:hyperlink r:id="rId144" w:history="1">
        <w:r w:rsidRPr="008F0F04">
          <w:rPr>
            <w:rStyle w:val="Hyperlink"/>
            <w:rFonts w:ascii="Times New Roman" w:hAnsi="Times New Roman" w:cs="Times New Roman"/>
            <w:color w:val="auto"/>
            <w:u w:val="none"/>
          </w:rPr>
          <w:t>https://www.lexico.com/en/definition/tech-savvy</w:t>
        </w:r>
      </w:hyperlink>
    </w:p>
    <w:p w14:paraId="54F6E134" w14:textId="35F4FC3E" w:rsidR="007F0684" w:rsidRPr="008F0F04" w:rsidRDefault="007F0684"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Rachfal, C. L. (2020). </w:t>
      </w:r>
      <w:r w:rsidRPr="003F5AC0">
        <w:rPr>
          <w:rFonts w:ascii="Times New Roman" w:hAnsi="Times New Roman" w:cs="Times New Roman"/>
          <w:i/>
          <w:iCs/>
        </w:rPr>
        <w:t xml:space="preserve">State broadband initiatives: Selected state and local approaches as potential models for federal initiatives to address the digital divide </w:t>
      </w:r>
      <w:r w:rsidRPr="008F0F04">
        <w:rPr>
          <w:rFonts w:ascii="Times New Roman" w:hAnsi="Times New Roman" w:cs="Times New Roman"/>
        </w:rPr>
        <w:t xml:space="preserve">(No. R46307). Congressional Research Service. </w:t>
      </w:r>
      <w:hyperlink r:id="rId145" w:history="1">
        <w:r w:rsidRPr="008F0F04">
          <w:rPr>
            <w:rStyle w:val="Hyperlink"/>
            <w:rFonts w:ascii="Times New Roman" w:hAnsi="Times New Roman" w:cs="Times New Roman"/>
            <w:u w:val="none"/>
          </w:rPr>
          <w:t>https://crsreports.congress.gov/product/pdf/R/R46307</w:t>
        </w:r>
      </w:hyperlink>
    </w:p>
    <w:p w14:paraId="4ACAD80E" w14:textId="71B8ADF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Rea, L. M., &amp; Parker, R. A. (2014). </w:t>
      </w:r>
      <w:r w:rsidRPr="008F0F04">
        <w:rPr>
          <w:rFonts w:ascii="Times New Roman" w:hAnsi="Times New Roman" w:cs="Times New Roman"/>
          <w:i/>
          <w:iCs/>
        </w:rPr>
        <w:t>Designing and conducting survey research: A comprehensive guide</w:t>
      </w:r>
      <w:r w:rsidRPr="008F0F04">
        <w:rPr>
          <w:rFonts w:ascii="Times New Roman" w:hAnsi="Times New Roman" w:cs="Times New Roman"/>
        </w:rPr>
        <w:t xml:space="preserve">. John Wiley &amp; Sons. </w:t>
      </w:r>
      <w:hyperlink r:id="rId146" w:history="1">
        <w:r w:rsidRPr="008F0F04">
          <w:rPr>
            <w:rStyle w:val="Hyperlink"/>
            <w:rFonts w:ascii="Times New Roman" w:hAnsi="Times New Roman" w:cs="Times New Roman"/>
            <w:color w:val="auto"/>
            <w:u w:val="none"/>
          </w:rPr>
          <w:t>http://ebookcentral.proquest.com/lib/utk/detail.action?docID=1757959</w:t>
        </w:r>
      </w:hyperlink>
    </w:p>
    <w:p w14:paraId="75D76540" w14:textId="77777777" w:rsidR="009A284F" w:rsidRPr="008F0F04" w:rsidRDefault="009A284F"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Remaley, E. (2020, June 10). </w:t>
      </w:r>
      <w:r w:rsidRPr="007A7B03">
        <w:rPr>
          <w:rFonts w:ascii="Times New Roman" w:hAnsi="Times New Roman" w:cs="Times New Roman"/>
          <w:i/>
          <w:iCs/>
        </w:rPr>
        <w:t>NTIA data reveal shifts in technology use, persistent digital divide</w:t>
      </w:r>
      <w:r w:rsidRPr="008F0F04">
        <w:rPr>
          <w:rFonts w:ascii="Times New Roman" w:hAnsi="Times New Roman" w:cs="Times New Roman"/>
        </w:rPr>
        <w:t xml:space="preserve">. </w:t>
      </w:r>
      <w:r w:rsidRPr="007A7B03">
        <w:rPr>
          <w:rFonts w:ascii="Times New Roman" w:hAnsi="Times New Roman" w:cs="Times New Roman"/>
        </w:rPr>
        <w:t xml:space="preserve">National Telecommunications and Information Administration. </w:t>
      </w:r>
      <w:hyperlink r:id="rId147" w:history="1">
        <w:r w:rsidRPr="008F0F04">
          <w:rPr>
            <w:rStyle w:val="Hyperlink"/>
            <w:rFonts w:ascii="Times New Roman" w:hAnsi="Times New Roman" w:cs="Times New Roman"/>
            <w:color w:val="auto"/>
            <w:u w:val="none"/>
          </w:rPr>
          <w:t>https://www.ntia.doc.gov/blog/2020/ntia-data-reveal-shifts-technology-use-persistent-digital-divide</w:t>
        </w:r>
      </w:hyperlink>
    </w:p>
    <w:p w14:paraId="4DD0ECBC" w14:textId="143DAA55" w:rsidR="00442C15" w:rsidRPr="008F0F04" w:rsidRDefault="00442C15" w:rsidP="00442C15">
      <w:pPr>
        <w:spacing w:line="480" w:lineRule="auto"/>
        <w:ind w:left="720" w:hanging="720"/>
        <w:rPr>
          <w:rFonts w:ascii="Times New Roman" w:hAnsi="Times New Roman" w:cs="Times New Roman"/>
        </w:rPr>
      </w:pPr>
      <w:r w:rsidRPr="008F0F04">
        <w:rPr>
          <w:rFonts w:ascii="Times New Roman" w:hAnsi="Times New Roman" w:cs="Times New Roman"/>
        </w:rPr>
        <w:t xml:space="preserve">Reisdorf, B. C., Triwibowo, W., &amp; Yankelevich, A. (2020). Laptop or </w:t>
      </w:r>
      <w:r w:rsidR="000A0BD0" w:rsidRPr="008F0F04">
        <w:rPr>
          <w:rFonts w:ascii="Times New Roman" w:hAnsi="Times New Roman" w:cs="Times New Roman"/>
        </w:rPr>
        <w:t>bust: How lack of technology affects student achievement</w:t>
      </w:r>
      <w:r w:rsidRPr="008F0F04">
        <w:rPr>
          <w:rFonts w:ascii="Times New Roman" w:hAnsi="Times New Roman" w:cs="Times New Roman"/>
        </w:rPr>
        <w:t xml:space="preserve">. </w:t>
      </w:r>
      <w:r w:rsidRPr="008F0F04">
        <w:rPr>
          <w:rFonts w:ascii="Times New Roman" w:hAnsi="Times New Roman" w:cs="Times New Roman"/>
          <w:i/>
          <w:iCs/>
        </w:rPr>
        <w:t>American Behavioral Scientist</w:t>
      </w:r>
      <w:r w:rsidRPr="008F0F04">
        <w:rPr>
          <w:rFonts w:ascii="Times New Roman" w:hAnsi="Times New Roman" w:cs="Times New Roman"/>
        </w:rPr>
        <w:t xml:space="preserve">, </w:t>
      </w:r>
      <w:r w:rsidRPr="008F0F04">
        <w:rPr>
          <w:rFonts w:ascii="Times New Roman" w:hAnsi="Times New Roman" w:cs="Times New Roman"/>
          <w:i/>
          <w:iCs/>
        </w:rPr>
        <w:t>64</w:t>
      </w:r>
      <w:r w:rsidRPr="008F0F04">
        <w:rPr>
          <w:rFonts w:ascii="Times New Roman" w:hAnsi="Times New Roman" w:cs="Times New Roman"/>
        </w:rPr>
        <w:t xml:space="preserve">(7), 927–949. </w:t>
      </w:r>
      <w:hyperlink r:id="rId148" w:history="1">
        <w:r w:rsidRPr="008F0F04">
          <w:rPr>
            <w:rStyle w:val="Hyperlink"/>
            <w:rFonts w:ascii="Times New Roman" w:hAnsi="Times New Roman" w:cs="Times New Roman"/>
            <w:u w:val="none"/>
          </w:rPr>
          <w:t>https://doi.org/10.1177/0002764220919145</w:t>
        </w:r>
      </w:hyperlink>
    </w:p>
    <w:p w14:paraId="62CF5E69"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Ross, B., Pechenkina, E., Aeschliman, C., &amp; Chase, A.-M. (2017). Print versus digital texts: Understanding the experimental research and challenging the dichotomies. </w:t>
      </w:r>
      <w:r w:rsidRPr="008F0F04">
        <w:rPr>
          <w:rFonts w:ascii="Times New Roman" w:hAnsi="Times New Roman" w:cs="Times New Roman"/>
          <w:i/>
          <w:iCs/>
        </w:rPr>
        <w:t>Research in Learning Technology</w:t>
      </w:r>
      <w:r w:rsidRPr="008F0F04">
        <w:rPr>
          <w:rFonts w:ascii="Times New Roman" w:hAnsi="Times New Roman" w:cs="Times New Roman"/>
        </w:rPr>
        <w:t xml:space="preserve">, </w:t>
      </w:r>
      <w:r w:rsidRPr="008F0F04">
        <w:rPr>
          <w:rFonts w:ascii="Times New Roman" w:hAnsi="Times New Roman" w:cs="Times New Roman"/>
          <w:i/>
          <w:iCs/>
        </w:rPr>
        <w:t>25</w:t>
      </w:r>
      <w:r w:rsidRPr="008F0F04">
        <w:rPr>
          <w:rFonts w:ascii="Times New Roman" w:hAnsi="Times New Roman" w:cs="Times New Roman"/>
        </w:rPr>
        <w:t xml:space="preserve">. </w:t>
      </w:r>
      <w:hyperlink r:id="rId149" w:history="1">
        <w:r w:rsidRPr="008F0F04">
          <w:rPr>
            <w:rStyle w:val="Hyperlink"/>
            <w:rFonts w:ascii="Times New Roman" w:hAnsi="Times New Roman" w:cs="Times New Roman"/>
            <w:color w:val="auto"/>
            <w:u w:val="none"/>
          </w:rPr>
          <w:t>https://doi.org/10.25304/rlt.v25.1976</w:t>
        </w:r>
      </w:hyperlink>
    </w:p>
    <w:p w14:paraId="4865D8D5" w14:textId="39BA1248"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Sharma, L. R. (2019). Students’ preference for electronic and printed academic reading texts. </w:t>
      </w:r>
      <w:r w:rsidRPr="008F0F04">
        <w:rPr>
          <w:rFonts w:ascii="Times New Roman" w:hAnsi="Times New Roman" w:cs="Times New Roman"/>
          <w:i/>
          <w:iCs/>
        </w:rPr>
        <w:t>Journal of NELTA</w:t>
      </w:r>
      <w:r w:rsidRPr="008F0F04">
        <w:rPr>
          <w:rFonts w:ascii="Times New Roman" w:hAnsi="Times New Roman" w:cs="Times New Roman"/>
        </w:rPr>
        <w:t xml:space="preserve">, </w:t>
      </w:r>
      <w:r w:rsidRPr="008F0F04">
        <w:rPr>
          <w:rFonts w:ascii="Times New Roman" w:hAnsi="Times New Roman" w:cs="Times New Roman"/>
          <w:i/>
          <w:iCs/>
        </w:rPr>
        <w:t>24</w:t>
      </w:r>
      <w:r w:rsidRPr="008F0F04">
        <w:rPr>
          <w:rFonts w:ascii="Times New Roman" w:hAnsi="Times New Roman" w:cs="Times New Roman"/>
        </w:rPr>
        <w:t>(1</w:t>
      </w:r>
      <w:r w:rsidR="00D551A3">
        <w:rPr>
          <w:rFonts w:ascii="Times New Roman" w:hAnsi="Times New Roman" w:cs="Times New Roman"/>
        </w:rPr>
        <w:t>/</w:t>
      </w:r>
      <w:r w:rsidRPr="008F0F04">
        <w:rPr>
          <w:rFonts w:ascii="Times New Roman" w:hAnsi="Times New Roman" w:cs="Times New Roman"/>
        </w:rPr>
        <w:t xml:space="preserve">2), 204–219. </w:t>
      </w:r>
      <w:hyperlink r:id="rId150" w:history="1">
        <w:r w:rsidRPr="008F0F04">
          <w:rPr>
            <w:rStyle w:val="Hyperlink"/>
            <w:rFonts w:ascii="Times New Roman" w:hAnsi="Times New Roman" w:cs="Times New Roman"/>
            <w:color w:val="auto"/>
            <w:u w:val="none"/>
          </w:rPr>
          <w:t>https://doi.org/10.3126/nelta.v24i1-2.27693</w:t>
        </w:r>
      </w:hyperlink>
    </w:p>
    <w:p w14:paraId="063C326F" w14:textId="3C0CAAB9"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Slocum-Schaffer, S. (2020). </w:t>
      </w:r>
      <w:r w:rsidRPr="008F0F04">
        <w:rPr>
          <w:rFonts w:ascii="Times New Roman" w:hAnsi="Times New Roman" w:cs="Times New Roman"/>
          <w:i/>
          <w:iCs/>
        </w:rPr>
        <w:t>Student attitudes about e-texts: Engagement, reading compliance, and political interes</w:t>
      </w:r>
      <w:r w:rsidRPr="008F0F04">
        <w:rPr>
          <w:rFonts w:ascii="Times New Roman" w:hAnsi="Times New Roman" w:cs="Times New Roman"/>
        </w:rPr>
        <w:t>t. APSA’s Teaching &amp; Learning Conference, Albuquerque, N</w:t>
      </w:r>
      <w:r w:rsidR="000B50F8" w:rsidRPr="008F0F04">
        <w:rPr>
          <w:rFonts w:ascii="Times New Roman" w:hAnsi="Times New Roman" w:cs="Times New Roman"/>
        </w:rPr>
        <w:t>M</w:t>
      </w:r>
      <w:r w:rsidRPr="008F0F04">
        <w:rPr>
          <w:rFonts w:ascii="Times New Roman" w:hAnsi="Times New Roman" w:cs="Times New Roman"/>
        </w:rPr>
        <w:t xml:space="preserve">. </w:t>
      </w:r>
      <w:hyperlink r:id="rId151" w:history="1">
        <w:r w:rsidRPr="008F0F04">
          <w:rPr>
            <w:rStyle w:val="Hyperlink"/>
            <w:rFonts w:ascii="Times New Roman" w:hAnsi="Times New Roman" w:cs="Times New Roman"/>
            <w:color w:val="auto"/>
            <w:u w:val="none"/>
          </w:rPr>
          <w:t>https://preprints.apsanet.org/engage/apsa/article-details/5e2b4b6e5ad14f001ba14b88</w:t>
        </w:r>
      </w:hyperlink>
    </w:p>
    <w:p w14:paraId="4E6771A3"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Soules, A. (2009). The shifting landscape of e‐books. </w:t>
      </w:r>
      <w:r w:rsidRPr="008F0F04">
        <w:rPr>
          <w:rFonts w:ascii="Times New Roman" w:hAnsi="Times New Roman" w:cs="Times New Roman"/>
          <w:i/>
          <w:iCs/>
        </w:rPr>
        <w:t>New Library World</w:t>
      </w:r>
      <w:r w:rsidRPr="008F0F04">
        <w:rPr>
          <w:rFonts w:ascii="Times New Roman" w:hAnsi="Times New Roman" w:cs="Times New Roman"/>
        </w:rPr>
        <w:t xml:space="preserve">, </w:t>
      </w:r>
      <w:r w:rsidRPr="008F0F04">
        <w:rPr>
          <w:rFonts w:ascii="Times New Roman" w:hAnsi="Times New Roman" w:cs="Times New Roman"/>
          <w:i/>
          <w:iCs/>
        </w:rPr>
        <w:t>110</w:t>
      </w:r>
      <w:r w:rsidRPr="008F0F04">
        <w:rPr>
          <w:rFonts w:ascii="Times New Roman" w:hAnsi="Times New Roman" w:cs="Times New Roman"/>
        </w:rPr>
        <w:t xml:space="preserve">(1/2), 7–21. </w:t>
      </w:r>
      <w:hyperlink r:id="rId152" w:history="1">
        <w:r w:rsidRPr="008F0F04">
          <w:rPr>
            <w:rStyle w:val="Hyperlink"/>
            <w:rFonts w:ascii="Times New Roman" w:hAnsi="Times New Roman" w:cs="Times New Roman"/>
            <w:color w:val="auto"/>
            <w:u w:val="none"/>
          </w:rPr>
          <w:t>https://doi.org/10.1108/03074800910928559</w:t>
        </w:r>
      </w:hyperlink>
    </w:p>
    <w:p w14:paraId="717F6596"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Spencer, R., Comeau, E., Matchett, B., Biderman, M., Doria, N., &amp; Joy, P. (2020). Interactive e-texts and students: A scoping review. </w:t>
      </w:r>
      <w:r w:rsidRPr="008F0F04">
        <w:rPr>
          <w:rFonts w:ascii="Times New Roman" w:hAnsi="Times New Roman" w:cs="Times New Roman"/>
          <w:i/>
          <w:iCs/>
        </w:rPr>
        <w:t>Canadian Journal of Education</w:t>
      </w:r>
      <w:r w:rsidRPr="008F0F04">
        <w:rPr>
          <w:rFonts w:ascii="Times New Roman" w:hAnsi="Times New Roman" w:cs="Times New Roman"/>
        </w:rPr>
        <w:t xml:space="preserve">, </w:t>
      </w:r>
      <w:r w:rsidRPr="008F0F04">
        <w:rPr>
          <w:rFonts w:ascii="Times New Roman" w:hAnsi="Times New Roman" w:cs="Times New Roman"/>
          <w:i/>
          <w:iCs/>
        </w:rPr>
        <w:t>43</w:t>
      </w:r>
      <w:r w:rsidRPr="008F0F04">
        <w:rPr>
          <w:rFonts w:ascii="Times New Roman" w:hAnsi="Times New Roman" w:cs="Times New Roman"/>
        </w:rPr>
        <w:t>(11), 258–287.</w:t>
      </w:r>
    </w:p>
    <w:p w14:paraId="3F69107F"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lastRenderedPageBreak/>
        <w:t xml:space="preserve">Spica, E. (2020). </w:t>
      </w:r>
      <w:r w:rsidRPr="008F0F04">
        <w:rPr>
          <w:rFonts w:ascii="Times New Roman" w:hAnsi="Times New Roman" w:cs="Times New Roman"/>
          <w:i/>
          <w:iCs/>
        </w:rPr>
        <w:t>PERC report: 2019 Tennessee community college student course materials survey</w:t>
      </w:r>
      <w:r w:rsidRPr="008F0F04">
        <w:rPr>
          <w:rFonts w:ascii="Times New Roman" w:hAnsi="Times New Roman" w:cs="Times New Roman"/>
        </w:rPr>
        <w:t xml:space="preserve">. University of Tennessee, Knoxville, Postsecondary Education Research Center. </w:t>
      </w:r>
      <w:hyperlink r:id="rId153" w:history="1">
        <w:r w:rsidRPr="008F0F04">
          <w:rPr>
            <w:rStyle w:val="Hyperlink"/>
            <w:rFonts w:ascii="Times New Roman" w:hAnsi="Times New Roman" w:cs="Times New Roman"/>
            <w:color w:val="auto"/>
            <w:u w:val="none"/>
          </w:rPr>
          <w:t>https://perc.utk.edu/wp-content/uploads/sites/52/2020/03/2019-Community-College-Student-Course-Materials-Survey-PERC-Report.pdf</w:t>
        </w:r>
      </w:hyperlink>
    </w:p>
    <w:p w14:paraId="3CAAAC48"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Sun, J., &amp; Flores, J. (2013). Student characteristics and e-textbook experiences: The direct and moderating effects of technology savvy and gender</w:t>
      </w:r>
      <w:r w:rsidRPr="008F0F04">
        <w:rPr>
          <w:rFonts w:ascii="Times New Roman" w:hAnsi="Times New Roman" w:cs="Times New Roman"/>
          <w:i/>
          <w:iCs/>
        </w:rPr>
        <w:t>. Information Systems Education Journal, 11</w:t>
      </w:r>
      <w:r w:rsidRPr="008F0F04">
        <w:rPr>
          <w:rFonts w:ascii="Times New Roman" w:hAnsi="Times New Roman" w:cs="Times New Roman"/>
        </w:rPr>
        <w:t xml:space="preserve">(3), 4–14. </w:t>
      </w:r>
    </w:p>
    <w:p w14:paraId="01B6A65E" w14:textId="2A34D022" w:rsidR="003C6931" w:rsidRPr="008046A1" w:rsidRDefault="003C6931" w:rsidP="003C6931">
      <w:pPr>
        <w:pStyle w:val="References"/>
        <w:spacing w:line="480" w:lineRule="auto"/>
        <w:rPr>
          <w:lang w:val="en-US"/>
        </w:rPr>
      </w:pPr>
      <w:bookmarkStart w:id="343" w:name="_Hlk62737190"/>
      <w:r w:rsidRPr="008F0F04">
        <w:rPr>
          <w:lang w:val="en-US"/>
        </w:rPr>
        <w:t xml:space="preserve">Tennessee Board of </w:t>
      </w:r>
      <w:r w:rsidRPr="008046A1">
        <w:rPr>
          <w:lang w:val="en-US"/>
        </w:rPr>
        <w:t>Regents [TBR]. (2020</w:t>
      </w:r>
      <w:r w:rsidR="00414CE8" w:rsidRPr="008046A1">
        <w:rPr>
          <w:lang w:val="en-US"/>
        </w:rPr>
        <w:t>a</w:t>
      </w:r>
      <w:r w:rsidRPr="008046A1">
        <w:rPr>
          <w:lang w:val="en-US"/>
        </w:rPr>
        <w:t xml:space="preserve">). </w:t>
      </w:r>
      <w:r w:rsidRPr="008046A1">
        <w:rPr>
          <w:i/>
          <w:iCs/>
          <w:lang w:val="en-US"/>
        </w:rPr>
        <w:t>Data and research</w:t>
      </w:r>
      <w:r w:rsidRPr="008046A1">
        <w:rPr>
          <w:lang w:val="en-US"/>
        </w:rPr>
        <w:t xml:space="preserve">. TBR: The </w:t>
      </w:r>
      <w:r w:rsidR="00B40334" w:rsidRPr="008046A1">
        <w:rPr>
          <w:lang w:val="en-US"/>
        </w:rPr>
        <w:t>C</w:t>
      </w:r>
      <w:r w:rsidRPr="008046A1">
        <w:rPr>
          <w:lang w:val="en-US"/>
        </w:rPr>
        <w:t xml:space="preserve">ollege </w:t>
      </w:r>
      <w:r w:rsidR="00B40334" w:rsidRPr="008046A1">
        <w:rPr>
          <w:lang w:val="en-US"/>
        </w:rPr>
        <w:t>S</w:t>
      </w:r>
      <w:r w:rsidRPr="008046A1">
        <w:rPr>
          <w:lang w:val="en-US"/>
        </w:rPr>
        <w:t xml:space="preserve">ystem of Tennessee. </w:t>
      </w:r>
      <w:hyperlink r:id="rId154" w:history="1">
        <w:r w:rsidR="00821A0A" w:rsidRPr="008046A1">
          <w:rPr>
            <w:rStyle w:val="Hyperlink"/>
            <w:color w:val="auto"/>
            <w:u w:val="none"/>
            <w:lang w:val="en-US"/>
          </w:rPr>
          <w:t>https://www.tbr.edu/policy-strategy/data-and-research</w:t>
        </w:r>
      </w:hyperlink>
    </w:p>
    <w:p w14:paraId="7333466E" w14:textId="6040A714" w:rsidR="009B027D" w:rsidRPr="008046A1" w:rsidRDefault="009B027D" w:rsidP="009B027D">
      <w:pPr>
        <w:spacing w:line="480" w:lineRule="auto"/>
        <w:ind w:left="720" w:hanging="720"/>
        <w:rPr>
          <w:rFonts w:ascii="Times New Roman" w:hAnsi="Times New Roman" w:cs="Times New Roman"/>
        </w:rPr>
      </w:pPr>
      <w:r w:rsidRPr="008046A1">
        <w:rPr>
          <w:rFonts w:ascii="Times New Roman" w:hAnsi="Times New Roman" w:cs="Times New Roman"/>
        </w:rPr>
        <w:t>Tennessee Board of Regents [TBR]. (2020</w:t>
      </w:r>
      <w:r w:rsidR="00414CE8" w:rsidRPr="008046A1">
        <w:rPr>
          <w:rFonts w:ascii="Times New Roman" w:hAnsi="Times New Roman" w:cs="Times New Roman"/>
        </w:rPr>
        <w:t>b</w:t>
      </w:r>
      <w:r w:rsidRPr="008046A1">
        <w:rPr>
          <w:rFonts w:ascii="Times New Roman" w:hAnsi="Times New Roman" w:cs="Times New Roman"/>
        </w:rPr>
        <w:t xml:space="preserve">). </w:t>
      </w:r>
      <w:r w:rsidRPr="008046A1">
        <w:rPr>
          <w:rFonts w:ascii="Times New Roman" w:hAnsi="Times New Roman" w:cs="Times New Roman"/>
          <w:i/>
          <w:iCs/>
        </w:rPr>
        <w:t>The TBR syllabus</w:t>
      </w:r>
      <w:r w:rsidRPr="008046A1">
        <w:rPr>
          <w:rFonts w:ascii="Times New Roman" w:hAnsi="Times New Roman" w:cs="Times New Roman"/>
        </w:rPr>
        <w:t xml:space="preserve">. TBR: The College System of Tennessee. </w:t>
      </w:r>
      <w:hyperlink r:id="rId155" w:history="1">
        <w:r w:rsidR="00821A0A" w:rsidRPr="008046A1">
          <w:rPr>
            <w:rStyle w:val="Hyperlink"/>
            <w:rFonts w:ascii="Times New Roman" w:hAnsi="Times New Roman" w:cs="Times New Roman"/>
            <w:color w:val="auto"/>
            <w:u w:val="none"/>
          </w:rPr>
          <w:t>https://www.tbr.edu/board/tbr-syllabus</w:t>
        </w:r>
      </w:hyperlink>
    </w:p>
    <w:bookmarkEnd w:id="343"/>
    <w:p w14:paraId="4EF43626" w14:textId="083D0993" w:rsidR="00D469DC" w:rsidRPr="008046A1" w:rsidRDefault="00D469DC" w:rsidP="007236DD">
      <w:pPr>
        <w:spacing w:line="480" w:lineRule="auto"/>
        <w:ind w:left="720" w:hanging="720"/>
        <w:rPr>
          <w:rFonts w:ascii="Times New Roman" w:hAnsi="Times New Roman" w:cs="Times New Roman"/>
        </w:rPr>
      </w:pPr>
      <w:r w:rsidRPr="008046A1">
        <w:rPr>
          <w:rFonts w:ascii="Times New Roman" w:hAnsi="Times New Roman" w:cs="Times New Roman"/>
        </w:rPr>
        <w:t xml:space="preserve">Thayer, A., Lee, C. P., Hwang, L. H., Sales, H., Sen, P. &amp; Dalal, N. (2011). </w:t>
      </w:r>
      <w:r w:rsidRPr="005E6FBD">
        <w:rPr>
          <w:rFonts w:ascii="Times New Roman" w:hAnsi="Times New Roman" w:cs="Times New Roman"/>
        </w:rPr>
        <w:t>The imposition and superimposition of digital reading technology: The academic potential of e-readers.</w:t>
      </w:r>
      <w:r w:rsidRPr="008046A1">
        <w:rPr>
          <w:rFonts w:ascii="Times New Roman" w:hAnsi="Times New Roman" w:cs="Times New Roman"/>
        </w:rPr>
        <w:t xml:space="preserve"> </w:t>
      </w:r>
      <w:r w:rsidR="005E6FBD">
        <w:rPr>
          <w:rFonts w:ascii="Times New Roman" w:hAnsi="Times New Roman" w:cs="Times New Roman"/>
        </w:rPr>
        <w:t xml:space="preserve">In </w:t>
      </w:r>
      <w:r w:rsidRPr="005E6FBD">
        <w:rPr>
          <w:rFonts w:ascii="Times New Roman" w:hAnsi="Times New Roman" w:cs="Times New Roman"/>
          <w:i/>
          <w:iCs/>
        </w:rPr>
        <w:t>Proceedings of the SIGCHI Conference on Human Factors in Computing Systems</w:t>
      </w:r>
      <w:r w:rsidR="005E6FBD">
        <w:rPr>
          <w:rFonts w:ascii="Times New Roman" w:hAnsi="Times New Roman" w:cs="Times New Roman"/>
        </w:rPr>
        <w:t xml:space="preserve"> (pp. 2917-2926).</w:t>
      </w:r>
      <w:r w:rsidRPr="008046A1">
        <w:rPr>
          <w:rFonts w:ascii="Times New Roman" w:hAnsi="Times New Roman" w:cs="Times New Roman"/>
        </w:rPr>
        <w:t xml:space="preserve"> ACM. </w:t>
      </w:r>
      <w:hyperlink r:id="rId156" w:history="1">
        <w:r w:rsidR="006E6735" w:rsidRPr="008046A1">
          <w:rPr>
            <w:rStyle w:val="Hyperlink"/>
            <w:rFonts w:ascii="Times New Roman" w:hAnsi="Times New Roman" w:cs="Times New Roman"/>
            <w:color w:val="auto"/>
            <w:u w:val="none"/>
          </w:rPr>
          <w:t>https://doi.org/</w:t>
        </w:r>
      </w:hyperlink>
      <w:r w:rsidRPr="008046A1">
        <w:rPr>
          <w:rFonts w:ascii="Times New Roman" w:hAnsi="Times New Roman" w:cs="Times New Roman"/>
        </w:rPr>
        <w:t xml:space="preserve">10.1145/1978942.1979375 </w:t>
      </w:r>
    </w:p>
    <w:p w14:paraId="43EFBE52" w14:textId="5EF1C359"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van den Broek, P., Lorch, R., Linderholm, T. &amp; Gustafson, M. (2001). The effects of readers’ goals on inference generation and memory for texts. Memory &amp; Cognition, </w:t>
      </w:r>
      <w:r w:rsidRPr="008046A1">
        <w:rPr>
          <w:rFonts w:ascii="Times New Roman" w:hAnsi="Times New Roman" w:cs="Times New Roman"/>
          <w:i/>
          <w:iCs/>
        </w:rPr>
        <w:t>29</w:t>
      </w:r>
      <w:r w:rsidRPr="008F0F04">
        <w:rPr>
          <w:rFonts w:ascii="Times New Roman" w:hAnsi="Times New Roman" w:cs="Times New Roman"/>
        </w:rPr>
        <w:t>(8), 1081–1087</w:t>
      </w:r>
      <w:r w:rsidR="008046A1">
        <w:rPr>
          <w:rFonts w:ascii="Times New Roman" w:hAnsi="Times New Roman" w:cs="Times New Roman"/>
        </w:rPr>
        <w:t>.</w:t>
      </w:r>
      <w:r w:rsidRPr="008F0F04">
        <w:rPr>
          <w:rFonts w:ascii="Times New Roman" w:hAnsi="Times New Roman" w:cs="Times New Roman"/>
        </w:rPr>
        <w:t xml:space="preserve"> https://doi.org/10.3758/ bf03206376</w:t>
      </w:r>
    </w:p>
    <w:p w14:paraId="5F653803"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Vogel, H. (2012, September 23). Professor’s patent sees business model with access codes. </w:t>
      </w:r>
      <w:r w:rsidRPr="008F0F04">
        <w:rPr>
          <w:rFonts w:ascii="Times New Roman" w:hAnsi="Times New Roman" w:cs="Times New Roman"/>
          <w:i/>
          <w:iCs/>
        </w:rPr>
        <w:t>The Chronicle of Higher Education</w:t>
      </w:r>
      <w:r w:rsidRPr="008F0F04">
        <w:rPr>
          <w:rFonts w:ascii="Times New Roman" w:hAnsi="Times New Roman" w:cs="Times New Roman"/>
        </w:rPr>
        <w:t xml:space="preserve">. </w:t>
      </w:r>
      <w:hyperlink r:id="rId157" w:history="1">
        <w:r w:rsidRPr="008F0F04">
          <w:rPr>
            <w:rStyle w:val="Hyperlink"/>
            <w:rFonts w:ascii="Times New Roman" w:hAnsi="Times New Roman" w:cs="Times New Roman"/>
            <w:color w:val="auto"/>
            <w:u w:val="none"/>
          </w:rPr>
          <w:t>http://www.chronicle.com/article/Professors-Patent-Sees/134584</w:t>
        </w:r>
      </w:hyperlink>
    </w:p>
    <w:p w14:paraId="4922BE54"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Weisberg, M. (2011). Student attitudes and behaviors towards digital textbooks. </w:t>
      </w:r>
      <w:r w:rsidRPr="008F0F04">
        <w:rPr>
          <w:rFonts w:ascii="Times New Roman" w:hAnsi="Times New Roman" w:cs="Times New Roman"/>
          <w:i/>
          <w:iCs/>
        </w:rPr>
        <w:t>Publishing Research Quarterly</w:t>
      </w:r>
      <w:r w:rsidRPr="008F0F04">
        <w:rPr>
          <w:rFonts w:ascii="Times New Roman" w:hAnsi="Times New Roman" w:cs="Times New Roman"/>
        </w:rPr>
        <w:t xml:space="preserve">, </w:t>
      </w:r>
      <w:r w:rsidRPr="008F0F04">
        <w:rPr>
          <w:rFonts w:ascii="Times New Roman" w:hAnsi="Times New Roman" w:cs="Times New Roman"/>
          <w:i/>
          <w:iCs/>
        </w:rPr>
        <w:t>27</w:t>
      </w:r>
      <w:r w:rsidRPr="008F0F04">
        <w:rPr>
          <w:rFonts w:ascii="Times New Roman" w:hAnsi="Times New Roman" w:cs="Times New Roman"/>
        </w:rPr>
        <w:t xml:space="preserve">(2), 188–196. </w:t>
      </w:r>
      <w:hyperlink r:id="rId158" w:history="1">
        <w:r w:rsidRPr="008F0F04">
          <w:rPr>
            <w:rStyle w:val="Hyperlink"/>
            <w:rFonts w:ascii="Times New Roman" w:hAnsi="Times New Roman" w:cs="Times New Roman"/>
            <w:color w:val="auto"/>
            <w:u w:val="none"/>
          </w:rPr>
          <w:t>https://doi.org/10.1007/s12109-011-9217-4</w:t>
        </w:r>
      </w:hyperlink>
    </w:p>
    <w:p w14:paraId="54EC844A" w14:textId="765ECA79"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lastRenderedPageBreak/>
        <w:t>Williams, T., Nichols, E., Cannon, T. R., Fountain, T., Smith, A., &amp; Yankelewitz, D. (2020). A department-wide implementation of </w:t>
      </w:r>
      <w:r w:rsidRPr="008F0F04">
        <w:rPr>
          <w:rFonts w:ascii="Times New Roman" w:hAnsi="Times New Roman" w:cs="Times New Roman"/>
          <w:i/>
          <w:iCs/>
        </w:rPr>
        <w:t>Inclusive Access</w:t>
      </w:r>
      <w:r w:rsidRPr="008F0F04">
        <w:rPr>
          <w:rFonts w:ascii="Times New Roman" w:hAnsi="Times New Roman" w:cs="Times New Roman"/>
        </w:rPr>
        <w:t xml:space="preserve">. In T. A. Hurley (Ed.), </w:t>
      </w:r>
      <w:r w:rsidRPr="008F0F04">
        <w:rPr>
          <w:rFonts w:ascii="Times New Roman" w:hAnsi="Times New Roman" w:cs="Times New Roman"/>
          <w:i/>
          <w:iCs/>
        </w:rPr>
        <w:t>Inclusive Access and Open Educational Resources E-text Programs in Higher Education</w:t>
      </w:r>
      <w:r w:rsidRPr="008F0F04">
        <w:rPr>
          <w:rFonts w:ascii="Times New Roman" w:hAnsi="Times New Roman" w:cs="Times New Roman"/>
        </w:rPr>
        <w:t xml:space="preserve"> (pp. 59–81). Springer.</w:t>
      </w:r>
    </w:p>
    <w:p w14:paraId="109BFAAE"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Woody, W. D., Daniel, D. B., &amp; Baker, C. A. (2010). E-books or textbooks: Students prefer textbooks. </w:t>
      </w:r>
      <w:r w:rsidRPr="008F0F04">
        <w:rPr>
          <w:rFonts w:ascii="Times New Roman" w:hAnsi="Times New Roman" w:cs="Times New Roman"/>
          <w:i/>
          <w:iCs/>
        </w:rPr>
        <w:t>Computers &amp; Education</w:t>
      </w:r>
      <w:r w:rsidRPr="008F0F04">
        <w:rPr>
          <w:rFonts w:ascii="Times New Roman" w:hAnsi="Times New Roman" w:cs="Times New Roman"/>
        </w:rPr>
        <w:t xml:space="preserve">, </w:t>
      </w:r>
      <w:r w:rsidRPr="008F0F04">
        <w:rPr>
          <w:rFonts w:ascii="Times New Roman" w:hAnsi="Times New Roman" w:cs="Times New Roman"/>
          <w:i/>
          <w:iCs/>
        </w:rPr>
        <w:t>55</w:t>
      </w:r>
      <w:r w:rsidRPr="008F0F04">
        <w:rPr>
          <w:rFonts w:ascii="Times New Roman" w:hAnsi="Times New Roman" w:cs="Times New Roman"/>
        </w:rPr>
        <w:t xml:space="preserve">(3), 945–948. </w:t>
      </w:r>
      <w:hyperlink r:id="rId159" w:history="1">
        <w:r w:rsidRPr="008F0F04">
          <w:rPr>
            <w:rStyle w:val="Hyperlink"/>
            <w:rFonts w:ascii="Times New Roman" w:hAnsi="Times New Roman" w:cs="Times New Roman"/>
            <w:color w:val="auto"/>
            <w:u w:val="none"/>
          </w:rPr>
          <w:t>https://doi.org/10.1016/j.compedu.2010.04.005</w:t>
        </w:r>
      </w:hyperlink>
    </w:p>
    <w:p w14:paraId="4AEC98FC" w14:textId="77777777"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 xml:space="preserve">World Health Organization [WHO]. (2020). </w:t>
      </w:r>
      <w:r w:rsidRPr="008F0F04">
        <w:rPr>
          <w:rFonts w:ascii="Times New Roman" w:hAnsi="Times New Roman" w:cs="Times New Roman"/>
          <w:i/>
          <w:iCs/>
        </w:rPr>
        <w:t>Equity</w:t>
      </w:r>
      <w:r w:rsidRPr="008F0F04">
        <w:rPr>
          <w:rFonts w:ascii="Times New Roman" w:hAnsi="Times New Roman" w:cs="Times New Roman"/>
        </w:rPr>
        <w:t xml:space="preserve">. </w:t>
      </w:r>
      <w:hyperlink r:id="rId160" w:history="1">
        <w:r w:rsidRPr="008F0F04">
          <w:rPr>
            <w:rStyle w:val="Hyperlink"/>
            <w:rFonts w:ascii="Times New Roman" w:hAnsi="Times New Roman" w:cs="Times New Roman"/>
            <w:color w:val="auto"/>
            <w:u w:val="none"/>
          </w:rPr>
          <w:t>https://www.who.int/healthsystems/topics/equity/en/</w:t>
        </w:r>
      </w:hyperlink>
    </w:p>
    <w:p w14:paraId="71B5E917" w14:textId="71F9B0B0" w:rsidR="00D469DC" w:rsidRPr="008F0F04" w:rsidRDefault="00D469DC" w:rsidP="007236DD">
      <w:pPr>
        <w:spacing w:line="480" w:lineRule="auto"/>
        <w:ind w:left="720" w:hanging="720"/>
        <w:rPr>
          <w:rFonts w:ascii="Times New Roman" w:hAnsi="Times New Roman" w:cs="Times New Roman"/>
        </w:rPr>
      </w:pPr>
      <w:r w:rsidRPr="008F0F04">
        <w:rPr>
          <w:rFonts w:ascii="Times New Roman" w:hAnsi="Times New Roman" w:cs="Times New Roman"/>
        </w:rPr>
        <w:t>Zhao, F., Fang, X., &amp; Wang, F. (2019).</w:t>
      </w:r>
      <w:r w:rsidRPr="004B04A9">
        <w:rPr>
          <w:rFonts w:ascii="Times New Roman" w:hAnsi="Times New Roman" w:cs="Times New Roman"/>
        </w:rPr>
        <w:t xml:space="preserve"> Impact of previous reading experiences on effectiveness of e-textbook.</w:t>
      </w:r>
      <w:r w:rsidR="004B04A9">
        <w:rPr>
          <w:rFonts w:ascii="Times New Roman" w:hAnsi="Times New Roman" w:cs="Times New Roman"/>
        </w:rPr>
        <w:t xml:space="preserve"> In</w:t>
      </w:r>
      <w:r w:rsidRPr="008F0F04">
        <w:rPr>
          <w:rFonts w:ascii="Times New Roman" w:hAnsi="Times New Roman" w:cs="Times New Roman"/>
        </w:rPr>
        <w:t xml:space="preserve"> </w:t>
      </w:r>
      <w:r w:rsidR="006B213A" w:rsidRPr="006B213A">
        <w:rPr>
          <w:rFonts w:ascii="Times New Roman" w:hAnsi="Times New Roman" w:cs="Times New Roman"/>
          <w:i/>
          <w:iCs/>
        </w:rPr>
        <w:t xml:space="preserve">ICFET 2019: </w:t>
      </w:r>
      <w:r w:rsidRPr="006B213A">
        <w:rPr>
          <w:rFonts w:ascii="Times New Roman" w:hAnsi="Times New Roman" w:cs="Times New Roman"/>
          <w:i/>
          <w:iCs/>
        </w:rPr>
        <w:t>Proceedings of the 5th International Conference on Frontiers of Educational Technol</w:t>
      </w:r>
      <w:r w:rsidRPr="00D479E3">
        <w:rPr>
          <w:rFonts w:ascii="Times New Roman" w:hAnsi="Times New Roman" w:cs="Times New Roman"/>
          <w:i/>
          <w:iCs/>
        </w:rPr>
        <w:t>ogies</w:t>
      </w:r>
      <w:r w:rsidR="004B04A9">
        <w:rPr>
          <w:rFonts w:ascii="Times New Roman" w:hAnsi="Times New Roman" w:cs="Times New Roman"/>
          <w:i/>
          <w:iCs/>
        </w:rPr>
        <w:t xml:space="preserve"> </w:t>
      </w:r>
      <w:r w:rsidR="004B04A9">
        <w:rPr>
          <w:rFonts w:ascii="Times New Roman" w:hAnsi="Times New Roman" w:cs="Times New Roman"/>
        </w:rPr>
        <w:t>(pp. 58-62)</w:t>
      </w:r>
      <w:r w:rsidR="006B213A">
        <w:rPr>
          <w:rFonts w:ascii="Times New Roman" w:hAnsi="Times New Roman" w:cs="Times New Roman"/>
        </w:rPr>
        <w:t>.</w:t>
      </w:r>
      <w:r w:rsidR="004B04A9">
        <w:rPr>
          <w:rFonts w:ascii="Times New Roman" w:hAnsi="Times New Roman" w:cs="Times New Roman"/>
        </w:rPr>
        <w:t xml:space="preserve"> Association for Computing Machinery.</w:t>
      </w:r>
      <w:r w:rsidRPr="008F0F04">
        <w:rPr>
          <w:rFonts w:ascii="Times New Roman" w:hAnsi="Times New Roman" w:cs="Times New Roman"/>
        </w:rPr>
        <w:t xml:space="preserve"> </w:t>
      </w:r>
      <w:r w:rsidR="00D479E3" w:rsidRPr="00D479E3">
        <w:rPr>
          <w:rFonts w:ascii="Times New Roman" w:hAnsi="Times New Roman" w:cs="Times New Roman"/>
        </w:rPr>
        <w:t>https://doi.org/10.1145/3338188.3338195</w:t>
      </w:r>
    </w:p>
    <w:p w14:paraId="6ABC069F" w14:textId="77777777" w:rsidR="00D469DC" w:rsidRPr="006C1C89" w:rsidRDefault="00D469DC" w:rsidP="00D469DC">
      <w:pPr>
        <w:spacing w:line="480" w:lineRule="auto"/>
        <w:rPr>
          <w:rFonts w:ascii="Times New Roman" w:hAnsi="Times New Roman" w:cs="Times New Roman"/>
          <w:b/>
          <w:bCs/>
        </w:rPr>
      </w:pPr>
    </w:p>
    <w:p w14:paraId="310D2194" w14:textId="77777777" w:rsidR="00F82794" w:rsidRPr="006C1C89" w:rsidRDefault="00F82794">
      <w:pPr>
        <w:tabs>
          <w:tab w:val="clear" w:pos="24120"/>
        </w:tabs>
        <w:rPr>
          <w:rFonts w:ascii="Times New Roman" w:hAnsi="Times New Roman" w:cs="Times New Roman"/>
          <w:b/>
          <w:bCs/>
          <w:iCs/>
        </w:rPr>
      </w:pPr>
      <w:r w:rsidRPr="006C1C89">
        <w:rPr>
          <w:rFonts w:ascii="Times New Roman" w:hAnsi="Times New Roman" w:cs="Times New Roman"/>
        </w:rPr>
        <w:br w:type="page"/>
      </w:r>
    </w:p>
    <w:p w14:paraId="4A56F7EC" w14:textId="4F748036" w:rsidR="00D469DC" w:rsidRPr="006C1C89" w:rsidRDefault="001D524B" w:rsidP="00CA0B5E">
      <w:pPr>
        <w:pStyle w:val="Heading2"/>
        <w:rPr>
          <w:rFonts w:ascii="Times New Roman" w:hAnsi="Times New Roman" w:cs="Times New Roman"/>
          <w:sz w:val="24"/>
          <w:szCs w:val="24"/>
        </w:rPr>
      </w:pPr>
      <w:bookmarkStart w:id="344" w:name="_Toc62545963"/>
      <w:bookmarkStart w:id="345" w:name="_Toc63684981"/>
      <w:r w:rsidRPr="006C1C89">
        <w:rPr>
          <w:rFonts w:ascii="Times New Roman" w:hAnsi="Times New Roman" w:cs="Times New Roman"/>
          <w:sz w:val="24"/>
          <w:szCs w:val="24"/>
        </w:rPr>
        <w:lastRenderedPageBreak/>
        <w:t>APPENDICES</w:t>
      </w:r>
      <w:bookmarkEnd w:id="344"/>
      <w:bookmarkEnd w:id="345"/>
    </w:p>
    <w:p w14:paraId="698B5DEF" w14:textId="6069451A" w:rsidR="00D469DC" w:rsidRPr="006C1C89" w:rsidRDefault="00D469DC" w:rsidP="001D1567">
      <w:pPr>
        <w:pStyle w:val="Heading3"/>
        <w:rPr>
          <w:rFonts w:ascii="Times New Roman" w:hAnsi="Times New Roman" w:cs="Times New Roman"/>
          <w:szCs w:val="24"/>
        </w:rPr>
      </w:pPr>
      <w:bookmarkStart w:id="346" w:name="_Toc60746018"/>
      <w:bookmarkStart w:id="347" w:name="_Toc62545965"/>
      <w:bookmarkStart w:id="348" w:name="_Toc63684711"/>
      <w:bookmarkStart w:id="349" w:name="_Toc63684983"/>
      <w:r w:rsidRPr="006C1C89">
        <w:rPr>
          <w:rFonts w:ascii="Times New Roman" w:hAnsi="Times New Roman" w:cs="Times New Roman"/>
          <w:szCs w:val="24"/>
        </w:rPr>
        <w:t xml:space="preserve">Appendix </w:t>
      </w:r>
      <w:r w:rsidR="0064082F" w:rsidRPr="006C1C89">
        <w:rPr>
          <w:rFonts w:ascii="Times New Roman" w:hAnsi="Times New Roman" w:cs="Times New Roman"/>
          <w:szCs w:val="24"/>
        </w:rPr>
        <w:t>3</w:t>
      </w:r>
      <w:r w:rsidR="00E14BC5" w:rsidRPr="006C1C89">
        <w:rPr>
          <w:rFonts w:ascii="Times New Roman" w:hAnsi="Times New Roman" w:cs="Times New Roman"/>
          <w:szCs w:val="24"/>
        </w:rPr>
        <w:t>A</w:t>
      </w:r>
      <w:r w:rsidRPr="006C1C89">
        <w:rPr>
          <w:rFonts w:ascii="Times New Roman" w:hAnsi="Times New Roman" w:cs="Times New Roman"/>
          <w:szCs w:val="24"/>
        </w:rPr>
        <w:t>. Relevant Survey Items</w:t>
      </w:r>
      <w:bookmarkEnd w:id="346"/>
      <w:bookmarkEnd w:id="347"/>
      <w:bookmarkEnd w:id="348"/>
      <w:bookmarkEnd w:id="349"/>
    </w:p>
    <w:p w14:paraId="229F820D" w14:textId="77777777" w:rsidR="00D469DC" w:rsidRPr="006C1C89" w:rsidRDefault="00D469DC" w:rsidP="00D469DC">
      <w:pPr>
        <w:widowControl w:val="0"/>
        <w:autoSpaceDE w:val="0"/>
        <w:autoSpaceDN w:val="0"/>
        <w:adjustRightInd w:val="0"/>
        <w:rPr>
          <w:rFonts w:ascii="Times New Roman" w:hAnsi="Times New Roman" w:cs="Times New Roman"/>
        </w:rPr>
      </w:pPr>
    </w:p>
    <w:p w14:paraId="5C4CF999"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Do you prefer your course materials to be in digital or print format? </w:t>
      </w:r>
    </w:p>
    <w:p w14:paraId="10104A5C"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prefer digital course materials.</w:t>
      </w:r>
    </w:p>
    <w:p w14:paraId="5C0174DA"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prefer print course materials.</w:t>
      </w:r>
    </w:p>
    <w:p w14:paraId="3EECA956"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have no preference -- I feel the same way about digital and print.</w:t>
      </w:r>
    </w:p>
    <w:p w14:paraId="18290F6D" w14:textId="77777777" w:rsidR="00D469DC" w:rsidRPr="006C1C89" w:rsidRDefault="00D469DC" w:rsidP="00D469DC">
      <w:pPr>
        <w:widowControl w:val="0"/>
        <w:autoSpaceDE w:val="0"/>
        <w:autoSpaceDN w:val="0"/>
        <w:adjustRightInd w:val="0"/>
        <w:rPr>
          <w:rFonts w:ascii="Times New Roman" w:hAnsi="Times New Roman" w:cs="Times New Roman"/>
          <w:i/>
        </w:rPr>
      </w:pPr>
    </w:p>
    <w:p w14:paraId="7A419180" w14:textId="0DA3154B" w:rsidR="00D469DC" w:rsidRPr="006C1C89" w:rsidRDefault="00D469DC" w:rsidP="00F82794">
      <w:pPr>
        <w:widowControl w:val="0"/>
        <w:autoSpaceDE w:val="0"/>
        <w:autoSpaceDN w:val="0"/>
        <w:adjustRightInd w:val="0"/>
        <w:ind w:left="400"/>
        <w:rPr>
          <w:rFonts w:ascii="Times New Roman" w:hAnsi="Times New Roman" w:cs="Times New Roman"/>
          <w:i/>
        </w:rPr>
      </w:pPr>
      <w:r w:rsidRPr="006C1C89">
        <w:rPr>
          <w:rFonts w:ascii="Times New Roman" w:hAnsi="Times New Roman" w:cs="Times New Roman"/>
          <w:i/>
        </w:rPr>
        <w:t xml:space="preserve">(Responses “I prefer digital course materials” and “I prefer print course materials” receive </w:t>
      </w:r>
      <w:r w:rsidRPr="006C1C89">
        <w:rPr>
          <w:rFonts w:ascii="Times New Roman" w:hAnsi="Times New Roman" w:cs="Times New Roman"/>
          <w:i/>
          <w:iCs/>
        </w:rPr>
        <w:t>t</w:t>
      </w:r>
      <w:r w:rsidR="00F82794" w:rsidRPr="006C1C89">
        <w:rPr>
          <w:rFonts w:ascii="Times New Roman" w:hAnsi="Times New Roman" w:cs="Times New Roman"/>
          <w:i/>
          <w:iCs/>
        </w:rPr>
        <w:t>he</w:t>
      </w:r>
      <w:r w:rsidRPr="006C1C89">
        <w:rPr>
          <w:rFonts w:ascii="Times New Roman" w:hAnsi="Times New Roman" w:cs="Times New Roman"/>
          <w:i/>
        </w:rPr>
        <w:t xml:space="preserve"> follow-up question</w:t>
      </w:r>
      <w:r w:rsidR="00F82794" w:rsidRPr="006C1C89">
        <w:rPr>
          <w:rFonts w:ascii="Times New Roman" w:hAnsi="Times New Roman" w:cs="Times New Roman"/>
          <w:i/>
          <w:iCs/>
        </w:rPr>
        <w:t>:</w:t>
      </w:r>
      <w:r w:rsidRPr="006C1C89">
        <w:rPr>
          <w:rFonts w:ascii="Times New Roman" w:hAnsi="Times New Roman" w:cs="Times New Roman"/>
          <w:i/>
        </w:rPr>
        <w:t xml:space="preserve"> “Please briefly share why you feel this way</w:t>
      </w:r>
      <w:r w:rsidRPr="006C1C89">
        <w:rPr>
          <w:rFonts w:ascii="Times New Roman" w:hAnsi="Times New Roman" w:cs="Times New Roman"/>
          <w:i/>
          <w:iCs/>
        </w:rPr>
        <w:t>:”</w:t>
      </w:r>
      <w:r w:rsidR="00F82794" w:rsidRPr="006C1C89">
        <w:rPr>
          <w:rFonts w:ascii="Times New Roman" w:hAnsi="Times New Roman" w:cs="Times New Roman"/>
          <w:i/>
          <w:iCs/>
        </w:rPr>
        <w:t>)</w:t>
      </w:r>
    </w:p>
    <w:p w14:paraId="4077D196" w14:textId="77777777" w:rsidR="00D469DC" w:rsidRPr="006C1C89" w:rsidRDefault="00D469DC" w:rsidP="00D469DC">
      <w:pPr>
        <w:widowControl w:val="0"/>
        <w:autoSpaceDE w:val="0"/>
        <w:autoSpaceDN w:val="0"/>
        <w:adjustRightInd w:val="0"/>
        <w:rPr>
          <w:rFonts w:ascii="Times New Roman" w:hAnsi="Times New Roman" w:cs="Times New Roman"/>
        </w:rPr>
      </w:pPr>
    </w:p>
    <w:p w14:paraId="4FB04B85"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Please state your level of agreement with this statement: I consider myself technology savvy. ("Technology savvy" means you know how to navigate and use technology, and that when the technology is new, it's not hard for you to learn how to use it.) </w:t>
      </w:r>
    </w:p>
    <w:p w14:paraId="394E19F7" w14:textId="129E7A90"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 xml:space="preserve">Strongly </w:t>
      </w:r>
      <w:r w:rsidR="00233E37" w:rsidRPr="006C1C89">
        <w:rPr>
          <w:rFonts w:ascii="Times New Roman" w:hAnsi="Times New Roman" w:cs="Times New Roman"/>
        </w:rPr>
        <w:t>D</w:t>
      </w:r>
      <w:r w:rsidRPr="006C1C89">
        <w:rPr>
          <w:rFonts w:ascii="Times New Roman" w:hAnsi="Times New Roman" w:cs="Times New Roman"/>
        </w:rPr>
        <w:t>isagree</w:t>
      </w:r>
    </w:p>
    <w:p w14:paraId="0446DABF" w14:textId="77777777"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Disagree</w:t>
      </w:r>
    </w:p>
    <w:p w14:paraId="2D4285D7" w14:textId="3101F38F"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 xml:space="preserve">Somewhat </w:t>
      </w:r>
      <w:r w:rsidR="00233E37" w:rsidRPr="006C1C89">
        <w:rPr>
          <w:rFonts w:ascii="Times New Roman" w:hAnsi="Times New Roman" w:cs="Times New Roman"/>
        </w:rPr>
        <w:t>D</w:t>
      </w:r>
      <w:r w:rsidRPr="006C1C89">
        <w:rPr>
          <w:rFonts w:ascii="Times New Roman" w:hAnsi="Times New Roman" w:cs="Times New Roman"/>
        </w:rPr>
        <w:t>isagree</w:t>
      </w:r>
    </w:p>
    <w:p w14:paraId="6C154246" w14:textId="7A34D078"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 xml:space="preserve">Neither Agree </w:t>
      </w:r>
      <w:r w:rsidR="00BD654D" w:rsidRPr="006C1C89">
        <w:rPr>
          <w:rFonts w:ascii="Times New Roman" w:hAnsi="Times New Roman" w:cs="Times New Roman"/>
        </w:rPr>
        <w:t>n</w:t>
      </w:r>
      <w:r w:rsidRPr="006C1C89">
        <w:rPr>
          <w:rFonts w:ascii="Times New Roman" w:hAnsi="Times New Roman" w:cs="Times New Roman"/>
        </w:rPr>
        <w:t>or Disagree</w:t>
      </w:r>
    </w:p>
    <w:p w14:paraId="069C67FA" w14:textId="77777777"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Somewhat Agree</w:t>
      </w:r>
    </w:p>
    <w:p w14:paraId="394D8EB4" w14:textId="77777777"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Agree</w:t>
      </w:r>
    </w:p>
    <w:p w14:paraId="6F6861A9" w14:textId="77777777" w:rsidR="00D469DC" w:rsidRPr="006C1C89" w:rsidRDefault="00D469DC" w:rsidP="00A85ED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Strongly Agree</w:t>
      </w:r>
    </w:p>
    <w:p w14:paraId="12777B2C" w14:textId="77777777" w:rsidR="00D469DC" w:rsidRPr="006C1C89" w:rsidRDefault="00D469DC" w:rsidP="00D469DC">
      <w:pPr>
        <w:widowControl w:val="0"/>
        <w:autoSpaceDE w:val="0"/>
        <w:autoSpaceDN w:val="0"/>
        <w:adjustRightInd w:val="0"/>
        <w:rPr>
          <w:rFonts w:ascii="Times New Roman" w:hAnsi="Times New Roman" w:cs="Times New Roman"/>
        </w:rPr>
      </w:pPr>
    </w:p>
    <w:p w14:paraId="0CBCF452"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Is your internet access at home sufficient to complete homework and other course-related assignments?</w:t>
      </w:r>
    </w:p>
    <w:p w14:paraId="47F59D25" w14:textId="77777777" w:rsidR="00D469DC" w:rsidRPr="006C1C89" w:rsidRDefault="00D469DC" w:rsidP="00F8279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Yes</w:t>
      </w:r>
    </w:p>
    <w:p w14:paraId="349A667D" w14:textId="77777777" w:rsidR="00D469DC" w:rsidRPr="006C1C89" w:rsidRDefault="00D469DC" w:rsidP="00F82794">
      <w:pPr>
        <w:widowControl w:val="0"/>
        <w:autoSpaceDE w:val="0"/>
        <w:autoSpaceDN w:val="0"/>
        <w:adjustRightInd w:val="0"/>
        <w:ind w:left="720"/>
        <w:rPr>
          <w:rFonts w:ascii="Times New Roman" w:hAnsi="Times New Roman" w:cs="Times New Roman"/>
        </w:rPr>
      </w:pPr>
      <w:r w:rsidRPr="006C1C89">
        <w:rPr>
          <w:rFonts w:ascii="Times New Roman" w:hAnsi="Times New Roman" w:cs="Times New Roman"/>
        </w:rPr>
        <w:t>No</w:t>
      </w:r>
    </w:p>
    <w:p w14:paraId="225A9F48" w14:textId="77777777" w:rsidR="00D469DC" w:rsidRPr="006C1C89" w:rsidRDefault="00D469DC" w:rsidP="00D469DC">
      <w:pPr>
        <w:widowControl w:val="0"/>
        <w:autoSpaceDE w:val="0"/>
        <w:autoSpaceDN w:val="0"/>
        <w:adjustRightInd w:val="0"/>
        <w:rPr>
          <w:rFonts w:ascii="Times New Roman" w:hAnsi="Times New Roman" w:cs="Times New Roman"/>
        </w:rPr>
      </w:pPr>
    </w:p>
    <w:p w14:paraId="099D46C8"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Are you studying full-time or part-time this semester?  </w:t>
      </w:r>
    </w:p>
    <w:p w14:paraId="71B10DEA"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Full Time (9+ credit hours)</w:t>
      </w:r>
    </w:p>
    <w:p w14:paraId="306FD11B"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Part Time (fewer than 9 credit hours)</w:t>
      </w:r>
    </w:p>
    <w:p w14:paraId="4CB5BF77" w14:textId="77777777" w:rsidR="00D469DC" w:rsidRPr="006C1C89" w:rsidRDefault="00D469DC" w:rsidP="00D469DC">
      <w:pPr>
        <w:widowControl w:val="0"/>
        <w:autoSpaceDE w:val="0"/>
        <w:autoSpaceDN w:val="0"/>
        <w:adjustRightInd w:val="0"/>
        <w:rPr>
          <w:rFonts w:ascii="Times New Roman" w:hAnsi="Times New Roman" w:cs="Times New Roman"/>
        </w:rPr>
      </w:pPr>
    </w:p>
    <w:p w14:paraId="737F1D15"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Which best describes your gender identity?   </w:t>
      </w:r>
    </w:p>
    <w:p w14:paraId="6E8B9B33"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Woman  </w:t>
      </w:r>
    </w:p>
    <w:p w14:paraId="7CCDD501"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Man  </w:t>
      </w:r>
    </w:p>
    <w:p w14:paraId="7F7193B3"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Non-binary/third gender  </w:t>
      </w:r>
    </w:p>
    <w:p w14:paraId="433C4279"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I prefer not to respond</w:t>
      </w:r>
    </w:p>
    <w:p w14:paraId="79CEECF4" w14:textId="77777777" w:rsidR="00D469DC" w:rsidRPr="006C1C89" w:rsidRDefault="00D469DC" w:rsidP="00D469DC">
      <w:pPr>
        <w:widowControl w:val="0"/>
        <w:autoSpaceDE w:val="0"/>
        <w:autoSpaceDN w:val="0"/>
        <w:adjustRightInd w:val="0"/>
        <w:rPr>
          <w:rFonts w:ascii="Times New Roman" w:hAnsi="Times New Roman" w:cs="Times New Roman"/>
        </w:rPr>
      </w:pPr>
    </w:p>
    <w:p w14:paraId="1265340B"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What is your age?   </w:t>
      </w:r>
    </w:p>
    <w:p w14:paraId="4F8A56F2"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Less than 18 years old</w:t>
      </w:r>
    </w:p>
    <w:p w14:paraId="093670A9"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18-24 years old </w:t>
      </w:r>
    </w:p>
    <w:p w14:paraId="088CC8B5"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25-34 years old </w:t>
      </w:r>
    </w:p>
    <w:p w14:paraId="1BFC7BE8"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35-44 years old </w:t>
      </w:r>
    </w:p>
    <w:p w14:paraId="402A36F1"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45+ years old</w:t>
      </w:r>
    </w:p>
    <w:p w14:paraId="2E8A9637"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Respond</w:t>
      </w:r>
    </w:p>
    <w:p w14:paraId="15B18D95" w14:textId="77777777" w:rsidR="00D469DC" w:rsidRPr="006C1C89" w:rsidRDefault="00D469DC" w:rsidP="00D469DC">
      <w:pPr>
        <w:widowControl w:val="0"/>
        <w:autoSpaceDE w:val="0"/>
        <w:autoSpaceDN w:val="0"/>
        <w:adjustRightInd w:val="0"/>
        <w:rPr>
          <w:rFonts w:ascii="Times New Roman" w:hAnsi="Times New Roman" w:cs="Times New Roman"/>
        </w:rPr>
      </w:pPr>
    </w:p>
    <w:p w14:paraId="57913930"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 xml:space="preserve">Which of the following categories best describes your race and/or ethnicity?  Select one or more:  </w:t>
      </w:r>
    </w:p>
    <w:p w14:paraId="794BB8C8"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Black or African American </w:t>
      </w:r>
    </w:p>
    <w:p w14:paraId="68FCC265"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Hispanic or Latino  </w:t>
      </w:r>
    </w:p>
    <w:p w14:paraId="43BA92B4"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Asian </w:t>
      </w:r>
    </w:p>
    <w:p w14:paraId="679AE073"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American Indian or Alaska Native </w:t>
      </w:r>
    </w:p>
    <w:p w14:paraId="3BA18C8C"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Native Hawaiian or other Pacific Islander </w:t>
      </w:r>
    </w:p>
    <w:p w14:paraId="3F99987F"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White or Caucasian</w:t>
      </w:r>
    </w:p>
    <w:p w14:paraId="027C1E7A"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Respond</w:t>
      </w:r>
    </w:p>
    <w:p w14:paraId="6EA9D5BB" w14:textId="77777777" w:rsidR="00D469DC" w:rsidRPr="006C1C89" w:rsidRDefault="00D469DC" w:rsidP="00F8279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Other (please specify)   __________</w:t>
      </w:r>
    </w:p>
    <w:p w14:paraId="0479559C" w14:textId="77777777" w:rsidR="00D469DC" w:rsidRPr="006C1C89" w:rsidRDefault="00D469DC" w:rsidP="00D469DC">
      <w:pPr>
        <w:widowControl w:val="0"/>
        <w:autoSpaceDE w:val="0"/>
        <w:autoSpaceDN w:val="0"/>
        <w:adjustRightInd w:val="0"/>
        <w:rPr>
          <w:rFonts w:ascii="Times New Roman" w:hAnsi="Times New Roman" w:cs="Times New Roman"/>
        </w:rPr>
      </w:pPr>
    </w:p>
    <w:p w14:paraId="5B3B0950" w14:textId="77777777" w:rsidR="00D469DC" w:rsidRPr="006C1C89" w:rsidRDefault="00D469DC" w:rsidP="00D469DC">
      <w:pPr>
        <w:widowControl w:val="0"/>
        <w:autoSpaceDE w:val="0"/>
        <w:autoSpaceDN w:val="0"/>
        <w:adjustRightInd w:val="0"/>
        <w:rPr>
          <w:rFonts w:ascii="Times New Roman" w:hAnsi="Times New Roman" w:cs="Times New Roman"/>
        </w:rPr>
      </w:pPr>
      <w:r w:rsidRPr="006C1C89">
        <w:rPr>
          <w:rFonts w:ascii="Times New Roman" w:hAnsi="Times New Roman" w:cs="Times New Roman"/>
        </w:rPr>
        <w:t>Please estimate your annual household income. Household income = the combined amount all the adult members of your household (that you've identified above) earn each year.  </w:t>
      </w:r>
    </w:p>
    <w:p w14:paraId="02E1365B"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Less than $13,000 </w:t>
      </w:r>
    </w:p>
    <w:p w14:paraId="14EEF0F1"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$13,001-$16,999 </w:t>
      </w:r>
    </w:p>
    <w:p w14:paraId="2D9E03A7"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$17,000-$19,999 </w:t>
      </w:r>
    </w:p>
    <w:p w14:paraId="21FEEDB2"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$20,000-$24,999 </w:t>
      </w:r>
    </w:p>
    <w:p w14:paraId="4BF178D7"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$25,000-$31,999 </w:t>
      </w:r>
    </w:p>
    <w:p w14:paraId="09B5AC45"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$32,000-$35,999 </w:t>
      </w:r>
    </w:p>
    <w:p w14:paraId="199E9694"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$36,000-$46,999 </w:t>
      </w:r>
    </w:p>
    <w:p w14:paraId="7403787D"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$47,000-$55,000 </w:t>
      </w:r>
    </w:p>
    <w:p w14:paraId="4432539D"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$55,000-$64,999 </w:t>
      </w:r>
    </w:p>
    <w:p w14:paraId="59BE7FC8"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$65,000-$74,999 </w:t>
      </w:r>
    </w:p>
    <w:p w14:paraId="7C38FC03"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$75,000-$99,999  </w:t>
      </w:r>
    </w:p>
    <w:p w14:paraId="3128EF8F"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 xml:space="preserve">$100,000 or more </w:t>
      </w:r>
    </w:p>
    <w:p w14:paraId="0A7B0D28"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Not sure</w:t>
      </w:r>
    </w:p>
    <w:p w14:paraId="2DB46098" w14:textId="77777777" w:rsidR="00D469DC" w:rsidRPr="006C1C89" w:rsidRDefault="00D469DC" w:rsidP="00A85ED4">
      <w:pPr>
        <w:widowControl w:val="0"/>
        <w:tabs>
          <w:tab w:val="left" w:pos="400"/>
        </w:tabs>
        <w:autoSpaceDE w:val="0"/>
        <w:autoSpaceDN w:val="0"/>
        <w:adjustRightInd w:val="0"/>
        <w:ind w:left="400"/>
        <w:rPr>
          <w:rFonts w:ascii="Times New Roman" w:hAnsi="Times New Roman" w:cs="Times New Roman"/>
        </w:rPr>
      </w:pPr>
      <w:r w:rsidRPr="006C1C89">
        <w:rPr>
          <w:rFonts w:ascii="Times New Roman" w:hAnsi="Times New Roman" w:cs="Times New Roman"/>
        </w:rPr>
        <w:t>Prefer not to answer</w:t>
      </w:r>
    </w:p>
    <w:p w14:paraId="7BEA6F5F"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73475DDD" w14:textId="77777777" w:rsidR="001D524B" w:rsidRPr="006C1C89" w:rsidRDefault="001D524B">
      <w:pPr>
        <w:tabs>
          <w:tab w:val="clear" w:pos="24120"/>
        </w:tabs>
        <w:rPr>
          <w:rFonts w:ascii="Times New Roman" w:hAnsi="Times New Roman" w:cs="Times New Roman"/>
          <w:b/>
          <w:bCs/>
          <w:i/>
        </w:rPr>
      </w:pPr>
      <w:bookmarkStart w:id="350" w:name="_Toc60746019"/>
      <w:bookmarkStart w:id="351" w:name="_Toc62545966"/>
      <w:r w:rsidRPr="006C1C89">
        <w:rPr>
          <w:rFonts w:ascii="Times New Roman" w:hAnsi="Times New Roman" w:cs="Times New Roman"/>
        </w:rPr>
        <w:br w:type="page"/>
      </w:r>
    </w:p>
    <w:p w14:paraId="6BBF8CA4" w14:textId="54A0555A" w:rsidR="00D469DC" w:rsidRPr="006C1C89" w:rsidRDefault="001D1567" w:rsidP="001D1567">
      <w:pPr>
        <w:pStyle w:val="Heading3"/>
        <w:rPr>
          <w:rFonts w:ascii="Times New Roman" w:hAnsi="Times New Roman" w:cs="Times New Roman"/>
          <w:szCs w:val="24"/>
        </w:rPr>
      </w:pPr>
      <w:bookmarkStart w:id="352" w:name="_Toc63684712"/>
      <w:bookmarkStart w:id="353" w:name="_Toc63684984"/>
      <w:r w:rsidRPr="006C1C89">
        <w:rPr>
          <w:rFonts w:ascii="Times New Roman" w:hAnsi="Times New Roman" w:cs="Times New Roman"/>
          <w:szCs w:val="24"/>
        </w:rPr>
        <w:lastRenderedPageBreak/>
        <w:t xml:space="preserve">Appendix </w:t>
      </w:r>
      <w:r w:rsidR="0064082F" w:rsidRPr="006C1C89">
        <w:rPr>
          <w:rFonts w:ascii="Times New Roman" w:hAnsi="Times New Roman" w:cs="Times New Roman"/>
          <w:szCs w:val="24"/>
        </w:rPr>
        <w:t>3</w:t>
      </w:r>
      <w:r w:rsidR="00E14BC5" w:rsidRPr="006C1C89">
        <w:rPr>
          <w:rFonts w:ascii="Times New Roman" w:hAnsi="Times New Roman" w:cs="Times New Roman"/>
          <w:szCs w:val="24"/>
        </w:rPr>
        <w:t>B</w:t>
      </w:r>
      <w:r w:rsidR="00D469DC" w:rsidRPr="006C1C89">
        <w:rPr>
          <w:rFonts w:ascii="Times New Roman" w:hAnsi="Times New Roman" w:cs="Times New Roman"/>
          <w:szCs w:val="24"/>
        </w:rPr>
        <w:t>. Survey Communications</w:t>
      </w:r>
      <w:bookmarkEnd w:id="350"/>
      <w:bookmarkEnd w:id="351"/>
      <w:bookmarkEnd w:id="352"/>
      <w:bookmarkEnd w:id="353"/>
    </w:p>
    <w:p w14:paraId="2E83569B"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b/>
          <w:bCs/>
        </w:rPr>
      </w:pPr>
    </w:p>
    <w:p w14:paraId="7F9E48DA"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i/>
          <w:iCs/>
        </w:rPr>
      </w:pPr>
      <w:r w:rsidRPr="006C1C89">
        <w:rPr>
          <w:rFonts w:ascii="Times New Roman" w:hAnsi="Times New Roman" w:cs="Times New Roman"/>
          <w:b/>
          <w:bCs/>
        </w:rPr>
        <w:t xml:space="preserve">Suggested Banner/Campus Portal Notification </w:t>
      </w:r>
      <w:r w:rsidRPr="006C1C89">
        <w:rPr>
          <w:rFonts w:ascii="Times New Roman" w:hAnsi="Times New Roman" w:cs="Times New Roman"/>
        </w:rPr>
        <w:t>(Optional): “</w:t>
      </w:r>
      <w:r w:rsidRPr="006C1C89">
        <w:rPr>
          <w:rFonts w:ascii="Times New Roman" w:hAnsi="Times New Roman" w:cs="Times New Roman"/>
          <w:i/>
          <w:iCs/>
        </w:rPr>
        <w:t>Have you shared your experiences in the course material affordability survey? Click here now—survey closes Oct 31st!”</w:t>
      </w:r>
    </w:p>
    <w:p w14:paraId="765DDD8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b/>
          <w:bCs/>
        </w:rPr>
      </w:pPr>
    </w:p>
    <w:p w14:paraId="0A07D06C"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b/>
          <w:bCs/>
        </w:rPr>
        <w:t>Invitation Email – Day 1</w:t>
      </w:r>
    </w:p>
    <w:p w14:paraId="68D36D0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i/>
          <w:iCs/>
        </w:rPr>
      </w:pPr>
    </w:p>
    <w:p w14:paraId="120A0B9F"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i/>
          <w:iCs/>
        </w:rPr>
      </w:pPr>
      <w:r w:rsidRPr="006C1C89">
        <w:rPr>
          <w:rFonts w:ascii="Times New Roman" w:hAnsi="Times New Roman" w:cs="Times New Roman"/>
          <w:i/>
          <w:iCs/>
        </w:rPr>
        <w:t xml:space="preserve">Dear student, you are invited to participate in a research study about the cost of textbooks and course materials. Participation is optional and the survey is anonymous. If you would like to participate, read the email below. </w:t>
      </w:r>
    </w:p>
    <w:p w14:paraId="266C8C15"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2D46D9BF"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Hello! </w:t>
      </w:r>
    </w:p>
    <w:p w14:paraId="121C3F3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60B2F29B"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I am writing you as a PhD student in Educational Leadership at The University of Tennessee conducting research on college affordability. You are invited to participate in my research study on student costs and experiences with textbooks and other required materials. The results will help your college and others across the state make decisions to improve the affordability of college for you and future students.</w:t>
      </w:r>
    </w:p>
    <w:p w14:paraId="4C121048"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6C076A2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You are being invited because you are a student at a Tennessee community college. To participate, you will complete an anonymous survey. The survey will only take 7-10 minutes to complete. </w:t>
      </w:r>
    </w:p>
    <w:p w14:paraId="7381403F"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408AB37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Click the link below for more info and to begin the survey:</w:t>
      </w:r>
    </w:p>
    <w:p w14:paraId="24148CF7"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4370AF4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SURVEY LINK HERE “CLICK HERE TO BEGIN THE SURVEY”</w:t>
      </w:r>
    </w:p>
    <w:p w14:paraId="5502196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4C965F7C"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The decision to participate is completely yours. If you have any questions, please contact me at </w:t>
      </w:r>
      <w:hyperlink r:id="rId161">
        <w:r w:rsidRPr="006C1C89">
          <w:rPr>
            <w:rStyle w:val="Hyperlink"/>
            <w:rFonts w:ascii="Times New Roman" w:hAnsi="Times New Roman" w:cs="Times New Roman"/>
            <w:color w:val="auto"/>
          </w:rPr>
          <w:t>spica@vols.utk.edu</w:t>
        </w:r>
      </w:hyperlink>
      <w:r w:rsidRPr="006C1C89">
        <w:rPr>
          <w:rFonts w:ascii="Times New Roman" w:hAnsi="Times New Roman" w:cs="Times New Roman"/>
        </w:rPr>
        <w:t xml:space="preserve"> or my advisor, Dr. Patrick Biddix, at </w:t>
      </w:r>
      <w:hyperlink r:id="rId162">
        <w:r w:rsidRPr="006C1C89">
          <w:rPr>
            <w:rStyle w:val="Hyperlink"/>
            <w:rFonts w:ascii="Times New Roman" w:hAnsi="Times New Roman" w:cs="Times New Roman"/>
            <w:color w:val="auto"/>
          </w:rPr>
          <w:t>pbiddix@utk.edu</w:t>
        </w:r>
      </w:hyperlink>
      <w:r w:rsidRPr="006C1C89">
        <w:rPr>
          <w:rFonts w:ascii="Times New Roman" w:hAnsi="Times New Roman" w:cs="Times New Roman"/>
        </w:rPr>
        <w:t>.</w:t>
      </w:r>
    </w:p>
    <w:p w14:paraId="3FD9FFAC"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29324B58"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Your thoughts and feedback are very important. Please complete this survey by</w:t>
      </w:r>
      <w:r w:rsidRPr="006C1C89">
        <w:rPr>
          <w:rFonts w:ascii="Times New Roman" w:hAnsi="Times New Roman" w:cs="Times New Roman"/>
          <w:b/>
          <w:bCs/>
        </w:rPr>
        <w:t xml:space="preserve"> October 31st</w:t>
      </w:r>
      <w:r w:rsidRPr="006C1C89">
        <w:rPr>
          <w:rFonts w:ascii="Times New Roman" w:hAnsi="Times New Roman" w:cs="Times New Roman"/>
        </w:rPr>
        <w:t xml:space="preserve">. </w:t>
      </w:r>
    </w:p>
    <w:p w14:paraId="09812AF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11E396F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632446F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b/>
          <w:bCs/>
        </w:rPr>
      </w:pPr>
      <w:r w:rsidRPr="006C1C89">
        <w:rPr>
          <w:rFonts w:ascii="Times New Roman" w:hAnsi="Times New Roman" w:cs="Times New Roman"/>
          <w:b/>
          <w:bCs/>
        </w:rPr>
        <w:t>Instructor Email – Day 7</w:t>
      </w:r>
    </w:p>
    <w:p w14:paraId="01C46B60"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6757E0F8"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Hello instructors,</w:t>
      </w:r>
    </w:p>
    <w:p w14:paraId="315E728C"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0F5D3749"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Last week students received an email inviting them to complete a survey on the cost of required textbooks and course materials. This research is part of a dissertation project at the University of Tennessee, and the results will help inform policy and other decisions to improve college affordability. TBR is helping the Principal Investigator facilitate this research, as campus-level results will be shared with our institution. The more students we can get to participate, the richer the information we will receive. </w:t>
      </w:r>
    </w:p>
    <w:p w14:paraId="061E9782"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5EA6FB3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If you are able, please remind students at some point during your classes this week that the </w:t>
      </w:r>
      <w:r w:rsidRPr="006C1C89">
        <w:rPr>
          <w:rFonts w:ascii="Times New Roman" w:hAnsi="Times New Roman" w:cs="Times New Roman"/>
        </w:rPr>
        <w:lastRenderedPageBreak/>
        <w:t xml:space="preserve">survey is available. Their experiences and feedback are very important. </w:t>
      </w:r>
    </w:p>
    <w:p w14:paraId="47014906"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175B3A4F"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Please do not offer any incentive to students for completing this survey, as we want to avoid any coercion or undue influence. Simply remind them in a neutral way that it is available, anonymous, and optional if they would like to participate. </w:t>
      </w:r>
    </w:p>
    <w:p w14:paraId="21D894FC"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0CD84870"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Please let me know if you have questions and thanks for your help. </w:t>
      </w:r>
    </w:p>
    <w:p w14:paraId="605FAFB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51E45D0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40D1270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b/>
          <w:bCs/>
        </w:rPr>
        <w:t>Reminder Email – Day 9</w:t>
      </w:r>
    </w:p>
    <w:p w14:paraId="32D27FA6"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i/>
          <w:iCs/>
        </w:rPr>
      </w:pPr>
    </w:p>
    <w:p w14:paraId="5077C9D0"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i/>
          <w:iCs/>
        </w:rPr>
      </w:pPr>
      <w:r w:rsidRPr="006C1C89">
        <w:rPr>
          <w:rFonts w:ascii="Times New Roman" w:hAnsi="Times New Roman" w:cs="Times New Roman"/>
          <w:i/>
          <w:iCs/>
        </w:rPr>
        <w:t>Dear student, below is a reminder about the research study on the cost of textbooks and course materials. Your participation is optional and the survey is anonymous. If you would like to participate, read the email below.</w:t>
      </w:r>
    </w:p>
    <w:p w14:paraId="1E86077B"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16D9C82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Hello,</w:t>
      </w:r>
    </w:p>
    <w:p w14:paraId="3BDFA102"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0D30AFB5"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This is a quick reminder that my research survey on student experiences with the cost and use of required textbooks and other course materials is still open! </w:t>
      </w:r>
    </w:p>
    <w:p w14:paraId="1FD16E66"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40850902"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The 7-10 minute survey is anonymous, and the results will help inform decisions to improve college affordability for students throughout Tennessee. </w:t>
      </w:r>
    </w:p>
    <w:p w14:paraId="4AB77648"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7B4178DA"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Please take a moment to complete this survey by </w:t>
      </w:r>
      <w:r w:rsidRPr="006C1C89">
        <w:rPr>
          <w:rFonts w:ascii="Times New Roman" w:hAnsi="Times New Roman" w:cs="Times New Roman"/>
          <w:b/>
          <w:bCs/>
        </w:rPr>
        <w:t>October 31</w:t>
      </w:r>
      <w:r w:rsidRPr="006C1C89">
        <w:rPr>
          <w:rFonts w:ascii="Times New Roman" w:hAnsi="Times New Roman" w:cs="Times New Roman"/>
          <w:b/>
          <w:bCs/>
          <w:vertAlign w:val="superscript"/>
        </w:rPr>
        <w:t>st</w:t>
      </w:r>
      <w:r w:rsidRPr="006C1C89">
        <w:rPr>
          <w:rFonts w:ascii="Times New Roman" w:hAnsi="Times New Roman" w:cs="Times New Roman"/>
          <w:b/>
          <w:bCs/>
        </w:rPr>
        <w:t>:</w:t>
      </w:r>
      <w:r w:rsidRPr="006C1C89">
        <w:rPr>
          <w:rFonts w:ascii="Times New Roman" w:hAnsi="Times New Roman" w:cs="Times New Roman"/>
        </w:rPr>
        <w:t xml:space="preserve"> </w:t>
      </w:r>
    </w:p>
    <w:p w14:paraId="19C63517"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63EF6A6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SURVEY LINK HERE “CLICK HERE TO BEGIN THE SURVEY”</w:t>
      </w:r>
    </w:p>
    <w:p w14:paraId="72D2C4D7"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1AD665D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The decision to participate is complete yours. If you have any questions, please contact me at </w:t>
      </w:r>
      <w:hyperlink r:id="rId163">
        <w:r w:rsidRPr="006C1C89">
          <w:rPr>
            <w:rStyle w:val="Hyperlink"/>
            <w:rFonts w:ascii="Times New Roman" w:hAnsi="Times New Roman" w:cs="Times New Roman"/>
            <w:color w:val="auto"/>
          </w:rPr>
          <w:t>spica@vols.utk.edu</w:t>
        </w:r>
      </w:hyperlink>
      <w:r w:rsidRPr="006C1C89">
        <w:rPr>
          <w:rFonts w:ascii="Times New Roman" w:hAnsi="Times New Roman" w:cs="Times New Roman"/>
        </w:rPr>
        <w:t xml:space="preserve"> or my advisor, Dr. Patrick Biddix, at </w:t>
      </w:r>
      <w:hyperlink r:id="rId164">
        <w:r w:rsidRPr="006C1C89">
          <w:rPr>
            <w:rStyle w:val="Hyperlink"/>
            <w:rFonts w:ascii="Times New Roman" w:hAnsi="Times New Roman" w:cs="Times New Roman"/>
            <w:color w:val="auto"/>
          </w:rPr>
          <w:t>pbiddix@utk.edu</w:t>
        </w:r>
      </w:hyperlink>
      <w:r w:rsidRPr="006C1C89">
        <w:rPr>
          <w:rFonts w:ascii="Times New Roman" w:hAnsi="Times New Roman" w:cs="Times New Roman"/>
        </w:rPr>
        <w:t>.</w:t>
      </w:r>
    </w:p>
    <w:p w14:paraId="2E0EAF92"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0472372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Thanks ahead of time for sharing your thoughts and experiences.</w:t>
      </w:r>
    </w:p>
    <w:p w14:paraId="2CBB8999"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27E89A30"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216FEF7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b/>
          <w:bCs/>
        </w:rPr>
        <w:t>Final Reminder Email – Day 12</w:t>
      </w:r>
    </w:p>
    <w:p w14:paraId="5E437642"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i/>
          <w:iCs/>
        </w:rPr>
      </w:pPr>
    </w:p>
    <w:p w14:paraId="5D1CB8BD"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i/>
          <w:iCs/>
        </w:rPr>
        <w:t>Dear student, below is a final reminder about the anonymous research study on the cost of textbooks and course materials. Your participation is optional; read more in the email below.</w:t>
      </w:r>
      <w:r w:rsidRPr="006C1C89">
        <w:rPr>
          <w:rFonts w:ascii="Times New Roman" w:hAnsi="Times New Roman" w:cs="Times New Roman"/>
        </w:rPr>
        <w:t xml:space="preserve"> </w:t>
      </w:r>
    </w:p>
    <w:p w14:paraId="31E800A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2C6EDAC5"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Hello,</w:t>
      </w:r>
    </w:p>
    <w:p w14:paraId="33CB7CF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b/>
          <w:bCs/>
        </w:rPr>
      </w:pPr>
    </w:p>
    <w:p w14:paraId="208557C3"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b/>
          <w:bCs/>
        </w:rPr>
        <w:t>Only two days remain to complete the anonymous survey on course material affordability.</w:t>
      </w:r>
      <w:r w:rsidRPr="006C1C89">
        <w:rPr>
          <w:rFonts w:ascii="Times New Roman" w:hAnsi="Times New Roman" w:cs="Times New Roman"/>
        </w:rPr>
        <w:t xml:space="preserve"> We hope you'll take a moment to share your thoughts and experiences – the survey will take less than 10 minutes. </w:t>
      </w:r>
    </w:p>
    <w:p w14:paraId="36849361"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1716CB47"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SURVEY LINK HERE “CLICK HERE TO BEGIN THE SURVEY”</w:t>
      </w:r>
    </w:p>
    <w:p w14:paraId="608130D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573C98D4"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The decision to participate is complete yours. If you have any questions, please contact me at </w:t>
      </w:r>
      <w:hyperlink r:id="rId165">
        <w:r w:rsidRPr="006C1C89">
          <w:rPr>
            <w:rStyle w:val="Hyperlink"/>
            <w:rFonts w:ascii="Times New Roman" w:hAnsi="Times New Roman" w:cs="Times New Roman"/>
            <w:color w:val="auto"/>
          </w:rPr>
          <w:t>spica@vols.utk.edu</w:t>
        </w:r>
      </w:hyperlink>
      <w:r w:rsidRPr="006C1C89">
        <w:rPr>
          <w:rFonts w:ascii="Times New Roman" w:hAnsi="Times New Roman" w:cs="Times New Roman"/>
        </w:rPr>
        <w:t xml:space="preserve"> or my advisor, Dr. Patrick Biddix, at </w:t>
      </w:r>
      <w:hyperlink r:id="rId166">
        <w:r w:rsidRPr="006C1C89">
          <w:rPr>
            <w:rStyle w:val="Hyperlink"/>
            <w:rFonts w:ascii="Times New Roman" w:hAnsi="Times New Roman" w:cs="Times New Roman"/>
            <w:color w:val="auto"/>
          </w:rPr>
          <w:t>pbiddix@utk.edu</w:t>
        </w:r>
      </w:hyperlink>
      <w:r w:rsidRPr="006C1C89">
        <w:rPr>
          <w:rFonts w:ascii="Times New Roman" w:hAnsi="Times New Roman" w:cs="Times New Roman"/>
        </w:rPr>
        <w:t xml:space="preserve">. </w:t>
      </w:r>
    </w:p>
    <w:p w14:paraId="4ABFD13C"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p>
    <w:p w14:paraId="3BCACAEE" w14:textId="77777777" w:rsidR="00D469DC" w:rsidRPr="006C1C89" w:rsidRDefault="00D469DC" w:rsidP="00D469DC">
      <w:pPr>
        <w:widowControl w:val="0"/>
        <w:tabs>
          <w:tab w:val="left" w:pos="400"/>
        </w:tabs>
        <w:autoSpaceDE w:val="0"/>
        <w:autoSpaceDN w:val="0"/>
        <w:adjustRightInd w:val="0"/>
        <w:rPr>
          <w:rFonts w:ascii="Times New Roman" w:hAnsi="Times New Roman" w:cs="Times New Roman"/>
        </w:rPr>
      </w:pPr>
      <w:r w:rsidRPr="006C1C89">
        <w:rPr>
          <w:rFonts w:ascii="Times New Roman" w:hAnsi="Times New Roman" w:cs="Times New Roman"/>
        </w:rPr>
        <w:t xml:space="preserve">Thanks ahead of time for sharing your thoughts and experiences. </w:t>
      </w:r>
    </w:p>
    <w:p w14:paraId="13D9A0D0" w14:textId="7E64E980" w:rsidR="00CE03D8" w:rsidRPr="006C1C89" w:rsidRDefault="00CE03D8" w:rsidP="001D1567">
      <w:pPr>
        <w:spacing w:after="160" w:line="259" w:lineRule="auto"/>
        <w:rPr>
          <w:rFonts w:ascii="Times New Roman" w:hAnsi="Times New Roman" w:cs="Times New Roman"/>
        </w:rPr>
      </w:pPr>
      <w:r w:rsidRPr="006C1C89">
        <w:rPr>
          <w:rFonts w:ascii="Times New Roman" w:hAnsi="Times New Roman" w:cs="Times New Roman"/>
        </w:rPr>
        <w:br w:type="page"/>
      </w:r>
    </w:p>
    <w:p w14:paraId="520EA2AF" w14:textId="0AA721EB" w:rsidR="00B57687" w:rsidRPr="006C1C89" w:rsidRDefault="00AF395D" w:rsidP="00E06AF9">
      <w:pPr>
        <w:pStyle w:val="Heading1"/>
        <w:spacing w:line="480" w:lineRule="auto"/>
        <w:rPr>
          <w:rStyle w:val="BookTitle"/>
          <w:rFonts w:ascii="Times New Roman" w:hAnsi="Times New Roman" w:cs="Times New Roman"/>
          <w:b/>
          <w:bCs/>
          <w:i w:val="0"/>
          <w:iCs w:val="0"/>
          <w:sz w:val="24"/>
        </w:rPr>
      </w:pPr>
      <w:bookmarkStart w:id="354" w:name="_Toc62545967"/>
      <w:bookmarkStart w:id="355" w:name="_Toc63684985"/>
      <w:r w:rsidRPr="006C1C89">
        <w:rPr>
          <w:rStyle w:val="BookTitle"/>
          <w:rFonts w:ascii="Times New Roman" w:hAnsi="Times New Roman" w:cs="Times New Roman"/>
          <w:b/>
          <w:bCs/>
          <w:i w:val="0"/>
          <w:iCs w:val="0"/>
          <w:caps w:val="0"/>
          <w:sz w:val="24"/>
        </w:rPr>
        <w:lastRenderedPageBreak/>
        <w:t>CONCLUSION</w:t>
      </w:r>
      <w:bookmarkEnd w:id="354"/>
      <w:bookmarkEnd w:id="355"/>
    </w:p>
    <w:p w14:paraId="23E6445C" w14:textId="15B86D38" w:rsidR="001819E6" w:rsidRPr="006C1C89" w:rsidRDefault="00821E6A" w:rsidP="00E1296F">
      <w:pPr>
        <w:spacing w:line="480" w:lineRule="auto"/>
        <w:ind w:firstLine="720"/>
        <w:rPr>
          <w:rFonts w:ascii="Times New Roman" w:hAnsi="Times New Roman" w:cs="Times New Roman"/>
        </w:rPr>
      </w:pPr>
      <w:r w:rsidRPr="006C1C89">
        <w:rPr>
          <w:rFonts w:ascii="Times New Roman" w:hAnsi="Times New Roman" w:cs="Times New Roman"/>
        </w:rPr>
        <w:t xml:space="preserve">College affordability </w:t>
      </w:r>
      <w:r w:rsidR="00691936" w:rsidRPr="006C1C89">
        <w:rPr>
          <w:rFonts w:ascii="Times New Roman" w:hAnsi="Times New Roman" w:cs="Times New Roman"/>
        </w:rPr>
        <w:t xml:space="preserve">has been a </w:t>
      </w:r>
      <w:r w:rsidR="00D65935" w:rsidRPr="006C1C89">
        <w:rPr>
          <w:rFonts w:ascii="Times New Roman" w:hAnsi="Times New Roman" w:cs="Times New Roman"/>
        </w:rPr>
        <w:t>pressing issue</w:t>
      </w:r>
      <w:r w:rsidR="00691936" w:rsidRPr="006C1C89">
        <w:rPr>
          <w:rFonts w:ascii="Times New Roman" w:hAnsi="Times New Roman" w:cs="Times New Roman"/>
        </w:rPr>
        <w:t xml:space="preserve"> for over half a century</w:t>
      </w:r>
      <w:r w:rsidR="002C5068" w:rsidRPr="006C1C89">
        <w:rPr>
          <w:rFonts w:ascii="Times New Roman" w:hAnsi="Times New Roman" w:cs="Times New Roman"/>
        </w:rPr>
        <w:t xml:space="preserve">, </w:t>
      </w:r>
      <w:r w:rsidR="00BA69C6" w:rsidRPr="006C1C89">
        <w:rPr>
          <w:rFonts w:ascii="Times New Roman" w:hAnsi="Times New Roman" w:cs="Times New Roman"/>
        </w:rPr>
        <w:t xml:space="preserve">mostly </w:t>
      </w:r>
      <w:r w:rsidR="00544757" w:rsidRPr="006C1C89">
        <w:rPr>
          <w:rFonts w:ascii="Times New Roman" w:hAnsi="Times New Roman" w:cs="Times New Roman"/>
        </w:rPr>
        <w:t>surrounding</w:t>
      </w:r>
      <w:r w:rsidR="00567FFB" w:rsidRPr="006C1C89">
        <w:rPr>
          <w:rFonts w:ascii="Times New Roman" w:hAnsi="Times New Roman" w:cs="Times New Roman"/>
        </w:rPr>
        <w:t xml:space="preserve"> how tuition costs have rapidly outpaced the rate of inflation </w:t>
      </w:r>
      <w:r w:rsidR="00D65935" w:rsidRPr="006C1C89">
        <w:rPr>
          <w:rFonts w:ascii="Times New Roman" w:hAnsi="Times New Roman" w:cs="Times New Roman"/>
        </w:rPr>
        <w:t xml:space="preserve">(Kirchstein, 2020). </w:t>
      </w:r>
      <w:r w:rsidR="00DB1A31" w:rsidRPr="006C1C89">
        <w:rPr>
          <w:rFonts w:ascii="Times New Roman" w:hAnsi="Times New Roman" w:cs="Times New Roman"/>
        </w:rPr>
        <w:t>More recently</w:t>
      </w:r>
      <w:r w:rsidR="00567FFB" w:rsidRPr="006C1C89">
        <w:rPr>
          <w:rFonts w:ascii="Times New Roman" w:hAnsi="Times New Roman" w:cs="Times New Roman"/>
        </w:rPr>
        <w:t>,</w:t>
      </w:r>
      <w:r w:rsidR="00E574CC" w:rsidRPr="006C1C89">
        <w:rPr>
          <w:rFonts w:ascii="Times New Roman" w:hAnsi="Times New Roman" w:cs="Times New Roman"/>
        </w:rPr>
        <w:t xml:space="preserve"> </w:t>
      </w:r>
      <w:r w:rsidR="00EC1904" w:rsidRPr="006C1C89">
        <w:rPr>
          <w:rFonts w:ascii="Times New Roman" w:hAnsi="Times New Roman" w:cs="Times New Roman"/>
        </w:rPr>
        <w:t xml:space="preserve">the attention of </w:t>
      </w:r>
      <w:r w:rsidR="00E574CC" w:rsidRPr="006C1C89">
        <w:rPr>
          <w:rFonts w:ascii="Times New Roman" w:hAnsi="Times New Roman" w:cs="Times New Roman"/>
        </w:rPr>
        <w:t>policymakers and educational leaders ha</w:t>
      </w:r>
      <w:r w:rsidR="00EC1904" w:rsidRPr="006C1C89">
        <w:rPr>
          <w:rFonts w:ascii="Times New Roman" w:hAnsi="Times New Roman" w:cs="Times New Roman"/>
        </w:rPr>
        <w:t>s</w:t>
      </w:r>
      <w:r w:rsidR="00E574CC" w:rsidRPr="006C1C89">
        <w:rPr>
          <w:rFonts w:ascii="Times New Roman" w:hAnsi="Times New Roman" w:cs="Times New Roman"/>
        </w:rPr>
        <w:t xml:space="preserve"> </w:t>
      </w:r>
      <w:r w:rsidR="00D424F6" w:rsidRPr="006C1C89">
        <w:rPr>
          <w:rFonts w:ascii="Times New Roman" w:hAnsi="Times New Roman" w:cs="Times New Roman"/>
        </w:rPr>
        <w:t>also turned</w:t>
      </w:r>
      <w:r w:rsidR="00E574CC" w:rsidRPr="006C1C89">
        <w:rPr>
          <w:rFonts w:ascii="Times New Roman" w:hAnsi="Times New Roman" w:cs="Times New Roman"/>
        </w:rPr>
        <w:t xml:space="preserve"> to</w:t>
      </w:r>
      <w:r w:rsidR="00BA69C6" w:rsidRPr="006C1C89">
        <w:rPr>
          <w:rFonts w:ascii="Times New Roman" w:hAnsi="Times New Roman" w:cs="Times New Roman"/>
        </w:rPr>
        <w:t xml:space="preserve"> </w:t>
      </w:r>
      <w:r w:rsidR="00F06FC2" w:rsidRPr="006C1C89">
        <w:rPr>
          <w:rFonts w:ascii="Times New Roman" w:hAnsi="Times New Roman" w:cs="Times New Roman"/>
        </w:rPr>
        <w:t xml:space="preserve">the </w:t>
      </w:r>
      <w:r w:rsidR="00BA69C6" w:rsidRPr="006C1C89">
        <w:rPr>
          <w:rFonts w:ascii="Times New Roman" w:hAnsi="Times New Roman" w:cs="Times New Roman"/>
        </w:rPr>
        <w:t xml:space="preserve">high and ever-rising </w:t>
      </w:r>
      <w:r w:rsidR="00F06FC2" w:rsidRPr="006C1C89">
        <w:rPr>
          <w:rFonts w:ascii="Times New Roman" w:hAnsi="Times New Roman" w:cs="Times New Roman"/>
        </w:rPr>
        <w:t>cost of</w:t>
      </w:r>
      <w:r w:rsidR="00567FFB" w:rsidRPr="006C1C89">
        <w:rPr>
          <w:rFonts w:ascii="Times New Roman" w:hAnsi="Times New Roman" w:cs="Times New Roman"/>
        </w:rPr>
        <w:t xml:space="preserve"> </w:t>
      </w:r>
      <w:r w:rsidR="00F06FC2" w:rsidRPr="006C1C89">
        <w:rPr>
          <w:rFonts w:ascii="Times New Roman" w:hAnsi="Times New Roman" w:cs="Times New Roman"/>
        </w:rPr>
        <w:t xml:space="preserve">textbooks and </w:t>
      </w:r>
      <w:r w:rsidR="00567FFB" w:rsidRPr="006C1C89">
        <w:rPr>
          <w:rFonts w:ascii="Times New Roman" w:hAnsi="Times New Roman" w:cs="Times New Roman"/>
        </w:rPr>
        <w:t>course material</w:t>
      </w:r>
      <w:r w:rsidR="00F06FC2" w:rsidRPr="006C1C89">
        <w:rPr>
          <w:rFonts w:ascii="Times New Roman" w:hAnsi="Times New Roman" w:cs="Times New Roman"/>
        </w:rPr>
        <w:t>s</w:t>
      </w:r>
      <w:r w:rsidR="00E574CC" w:rsidRPr="006C1C89">
        <w:rPr>
          <w:rFonts w:ascii="Times New Roman" w:hAnsi="Times New Roman" w:cs="Times New Roman"/>
        </w:rPr>
        <w:t>,</w:t>
      </w:r>
      <w:r w:rsidR="00BA69C6" w:rsidRPr="006C1C89">
        <w:rPr>
          <w:rFonts w:ascii="Times New Roman" w:hAnsi="Times New Roman" w:cs="Times New Roman"/>
        </w:rPr>
        <w:t xml:space="preserve"> </w:t>
      </w:r>
      <w:r w:rsidR="00D424F6" w:rsidRPr="006C1C89">
        <w:rPr>
          <w:rFonts w:ascii="Times New Roman" w:hAnsi="Times New Roman" w:cs="Times New Roman"/>
        </w:rPr>
        <w:t>recognizing that</w:t>
      </w:r>
      <w:r w:rsidR="00F06FC2" w:rsidRPr="006C1C89">
        <w:rPr>
          <w:rFonts w:ascii="Times New Roman" w:hAnsi="Times New Roman" w:cs="Times New Roman"/>
        </w:rPr>
        <w:t xml:space="preserve"> </w:t>
      </w:r>
      <w:r w:rsidR="005F0D3F" w:rsidRPr="006C1C89">
        <w:rPr>
          <w:rFonts w:ascii="Times New Roman" w:hAnsi="Times New Roman" w:cs="Times New Roman"/>
        </w:rPr>
        <w:t xml:space="preserve">$3 billion </w:t>
      </w:r>
      <w:r w:rsidR="00B96D81" w:rsidRPr="006C1C89">
        <w:rPr>
          <w:rFonts w:ascii="Times New Roman" w:hAnsi="Times New Roman" w:cs="Times New Roman"/>
        </w:rPr>
        <w:t>of</w:t>
      </w:r>
      <w:r w:rsidR="005F0D3F" w:rsidRPr="006C1C89">
        <w:rPr>
          <w:rFonts w:ascii="Times New Roman" w:hAnsi="Times New Roman" w:cs="Times New Roman"/>
        </w:rPr>
        <w:t xml:space="preserve"> federal funding </w:t>
      </w:r>
      <w:r w:rsidR="009D76E8" w:rsidRPr="006C1C89">
        <w:rPr>
          <w:rFonts w:ascii="Times New Roman" w:hAnsi="Times New Roman" w:cs="Times New Roman"/>
        </w:rPr>
        <w:t>is</w:t>
      </w:r>
      <w:r w:rsidR="00567FFB" w:rsidRPr="006C1C89">
        <w:rPr>
          <w:rFonts w:ascii="Times New Roman" w:hAnsi="Times New Roman" w:cs="Times New Roman"/>
        </w:rPr>
        <w:t xml:space="preserve"> </w:t>
      </w:r>
      <w:r w:rsidR="00893C97" w:rsidRPr="006C1C89">
        <w:rPr>
          <w:rFonts w:ascii="Times New Roman" w:hAnsi="Times New Roman" w:cs="Times New Roman"/>
        </w:rPr>
        <w:t>devoted</w:t>
      </w:r>
      <w:r w:rsidR="005F0D3F" w:rsidRPr="006C1C89">
        <w:rPr>
          <w:rFonts w:ascii="Times New Roman" w:hAnsi="Times New Roman" w:cs="Times New Roman"/>
        </w:rPr>
        <w:t xml:space="preserve"> </w:t>
      </w:r>
      <w:r w:rsidR="00A67566" w:rsidRPr="006C1C89">
        <w:rPr>
          <w:rFonts w:ascii="Times New Roman" w:hAnsi="Times New Roman" w:cs="Times New Roman"/>
        </w:rPr>
        <w:t xml:space="preserve">each year </w:t>
      </w:r>
      <w:r w:rsidR="005F0D3F" w:rsidRPr="006C1C89">
        <w:rPr>
          <w:rFonts w:ascii="Times New Roman" w:hAnsi="Times New Roman" w:cs="Times New Roman"/>
        </w:rPr>
        <w:t xml:space="preserve">to </w:t>
      </w:r>
      <w:r w:rsidR="006D5BD1" w:rsidRPr="006C1C89">
        <w:rPr>
          <w:rFonts w:ascii="Times New Roman" w:hAnsi="Times New Roman" w:cs="Times New Roman"/>
        </w:rPr>
        <w:t xml:space="preserve">the cost of </w:t>
      </w:r>
      <w:r w:rsidR="005F0D3F" w:rsidRPr="006C1C89">
        <w:rPr>
          <w:rFonts w:ascii="Times New Roman" w:hAnsi="Times New Roman" w:cs="Times New Roman"/>
        </w:rPr>
        <w:t>course material</w:t>
      </w:r>
      <w:r w:rsidR="006D5BD1" w:rsidRPr="006C1C89">
        <w:rPr>
          <w:rFonts w:ascii="Times New Roman" w:hAnsi="Times New Roman" w:cs="Times New Roman"/>
        </w:rPr>
        <w:t>s</w:t>
      </w:r>
      <w:r w:rsidR="00A67566" w:rsidRPr="006C1C89">
        <w:rPr>
          <w:rFonts w:ascii="Times New Roman" w:hAnsi="Times New Roman" w:cs="Times New Roman"/>
        </w:rPr>
        <w:t xml:space="preserve"> (Vitez, 2018)</w:t>
      </w:r>
      <w:r w:rsidR="00F04321" w:rsidRPr="006C1C89">
        <w:rPr>
          <w:rFonts w:ascii="Times New Roman" w:hAnsi="Times New Roman" w:cs="Times New Roman"/>
        </w:rPr>
        <w:t>.</w:t>
      </w:r>
      <w:r w:rsidR="001A4DFA" w:rsidRPr="006C1C89">
        <w:rPr>
          <w:rFonts w:ascii="Times New Roman" w:hAnsi="Times New Roman" w:cs="Times New Roman"/>
        </w:rPr>
        <w:t xml:space="preserve"> </w:t>
      </w:r>
      <w:r w:rsidR="008C193F" w:rsidRPr="006C1C89">
        <w:rPr>
          <w:rFonts w:ascii="Times New Roman" w:hAnsi="Times New Roman" w:cs="Times New Roman"/>
        </w:rPr>
        <w:t>In Tennessee alone, c</w:t>
      </w:r>
      <w:r w:rsidR="00A67566" w:rsidRPr="006C1C89">
        <w:rPr>
          <w:rFonts w:ascii="Times New Roman" w:hAnsi="Times New Roman" w:cs="Times New Roman"/>
        </w:rPr>
        <w:t xml:space="preserve">ommunity college students </w:t>
      </w:r>
      <w:r w:rsidR="00F04321" w:rsidRPr="006C1C89">
        <w:rPr>
          <w:rFonts w:ascii="Times New Roman" w:hAnsi="Times New Roman" w:cs="Times New Roman"/>
        </w:rPr>
        <w:t>r</w:t>
      </w:r>
      <w:r w:rsidR="00690430" w:rsidRPr="006C1C89">
        <w:rPr>
          <w:rFonts w:ascii="Times New Roman" w:hAnsi="Times New Roman" w:cs="Times New Roman"/>
        </w:rPr>
        <w:t>eported</w:t>
      </w:r>
      <w:r w:rsidR="00F04321" w:rsidRPr="006C1C89">
        <w:rPr>
          <w:rFonts w:ascii="Times New Roman" w:hAnsi="Times New Roman" w:cs="Times New Roman"/>
        </w:rPr>
        <w:t xml:space="preserve"> </w:t>
      </w:r>
      <w:r w:rsidR="00390913" w:rsidRPr="006C1C89">
        <w:rPr>
          <w:rFonts w:ascii="Times New Roman" w:hAnsi="Times New Roman" w:cs="Times New Roman"/>
        </w:rPr>
        <w:t>spend</w:t>
      </w:r>
      <w:r w:rsidR="0036468B" w:rsidRPr="006C1C89">
        <w:rPr>
          <w:rFonts w:ascii="Times New Roman" w:hAnsi="Times New Roman" w:cs="Times New Roman"/>
        </w:rPr>
        <w:t>ing</w:t>
      </w:r>
      <w:r w:rsidR="00390913" w:rsidRPr="006C1C89">
        <w:rPr>
          <w:rFonts w:ascii="Times New Roman" w:hAnsi="Times New Roman" w:cs="Times New Roman"/>
        </w:rPr>
        <w:t xml:space="preserve"> an average of $119.18 </w:t>
      </w:r>
      <w:r w:rsidR="00690430" w:rsidRPr="006C1C89">
        <w:rPr>
          <w:rFonts w:ascii="Times New Roman" w:hAnsi="Times New Roman" w:cs="Times New Roman"/>
        </w:rPr>
        <w:t xml:space="preserve">per course </w:t>
      </w:r>
      <w:r w:rsidR="00BF3BE2" w:rsidRPr="006C1C89">
        <w:rPr>
          <w:rFonts w:ascii="Times New Roman" w:hAnsi="Times New Roman" w:cs="Times New Roman"/>
        </w:rPr>
        <w:t xml:space="preserve">on required materials </w:t>
      </w:r>
      <w:r w:rsidR="00690430" w:rsidRPr="006C1C89">
        <w:rPr>
          <w:rFonts w:ascii="Times New Roman" w:hAnsi="Times New Roman" w:cs="Times New Roman"/>
        </w:rPr>
        <w:t>in</w:t>
      </w:r>
      <w:r w:rsidR="001A4DFA" w:rsidRPr="006C1C89">
        <w:rPr>
          <w:rFonts w:ascii="Times New Roman" w:hAnsi="Times New Roman" w:cs="Times New Roman"/>
        </w:rPr>
        <w:t xml:space="preserve"> the fall 2019 semester</w:t>
      </w:r>
      <w:r w:rsidR="004C5077" w:rsidRPr="006C1C89">
        <w:rPr>
          <w:rFonts w:ascii="Times New Roman" w:hAnsi="Times New Roman" w:cs="Times New Roman"/>
        </w:rPr>
        <w:t xml:space="preserve"> (Spica, 2020)</w:t>
      </w:r>
      <w:r w:rsidR="00CE4BD7" w:rsidRPr="006C1C89">
        <w:rPr>
          <w:rFonts w:ascii="Times New Roman" w:hAnsi="Times New Roman" w:cs="Times New Roman"/>
        </w:rPr>
        <w:t xml:space="preserve">. </w:t>
      </w:r>
      <w:r w:rsidR="00FD6629" w:rsidRPr="006C1C89">
        <w:rPr>
          <w:rFonts w:ascii="Times New Roman" w:hAnsi="Times New Roman" w:cs="Times New Roman"/>
        </w:rPr>
        <w:t>For community college</w:t>
      </w:r>
      <w:r w:rsidR="00CE4BD7" w:rsidRPr="006C1C89">
        <w:rPr>
          <w:rFonts w:ascii="Times New Roman" w:hAnsi="Times New Roman" w:cs="Times New Roman"/>
        </w:rPr>
        <w:t xml:space="preserve"> students pay</w:t>
      </w:r>
      <w:r w:rsidR="00FD6629" w:rsidRPr="006C1C89">
        <w:rPr>
          <w:rFonts w:ascii="Times New Roman" w:hAnsi="Times New Roman" w:cs="Times New Roman"/>
        </w:rPr>
        <w:t>ing</w:t>
      </w:r>
      <w:r w:rsidR="00CE4BD7" w:rsidRPr="006C1C89">
        <w:rPr>
          <w:rFonts w:ascii="Times New Roman" w:hAnsi="Times New Roman" w:cs="Times New Roman"/>
        </w:rPr>
        <w:t xml:space="preserve"> $168 per credit hour</w:t>
      </w:r>
      <w:r w:rsidR="00FD6629" w:rsidRPr="006C1C89">
        <w:rPr>
          <w:rFonts w:ascii="Times New Roman" w:hAnsi="Times New Roman" w:cs="Times New Roman"/>
        </w:rPr>
        <w:t xml:space="preserve"> in tuition</w:t>
      </w:r>
      <w:r w:rsidR="00CE4BD7" w:rsidRPr="006C1C89">
        <w:rPr>
          <w:rFonts w:ascii="Times New Roman" w:hAnsi="Times New Roman" w:cs="Times New Roman"/>
        </w:rPr>
        <w:t xml:space="preserve">, </w:t>
      </w:r>
      <w:r w:rsidR="00FD6629" w:rsidRPr="006C1C89">
        <w:rPr>
          <w:rFonts w:ascii="Times New Roman" w:hAnsi="Times New Roman" w:cs="Times New Roman"/>
        </w:rPr>
        <w:t xml:space="preserve">course material </w:t>
      </w:r>
      <w:r w:rsidR="00CE4BD7" w:rsidRPr="006C1C89">
        <w:rPr>
          <w:rFonts w:ascii="Times New Roman" w:hAnsi="Times New Roman" w:cs="Times New Roman"/>
        </w:rPr>
        <w:t xml:space="preserve">costs </w:t>
      </w:r>
      <w:r w:rsidR="002502D0" w:rsidRPr="006C1C89">
        <w:rPr>
          <w:rFonts w:ascii="Times New Roman" w:hAnsi="Times New Roman" w:cs="Times New Roman"/>
        </w:rPr>
        <w:t xml:space="preserve">can </w:t>
      </w:r>
      <w:r w:rsidR="00CE4BD7" w:rsidRPr="006C1C89">
        <w:rPr>
          <w:rFonts w:ascii="Times New Roman" w:hAnsi="Times New Roman" w:cs="Times New Roman"/>
        </w:rPr>
        <w:t>represent</w:t>
      </w:r>
      <w:r w:rsidR="00DC745C" w:rsidRPr="006C1C89">
        <w:rPr>
          <w:rFonts w:ascii="Times New Roman" w:hAnsi="Times New Roman" w:cs="Times New Roman"/>
        </w:rPr>
        <w:t xml:space="preserve"> </w:t>
      </w:r>
      <w:r w:rsidR="00893D4C" w:rsidRPr="006C1C89">
        <w:rPr>
          <w:rFonts w:ascii="Times New Roman" w:hAnsi="Times New Roman" w:cs="Times New Roman"/>
        </w:rPr>
        <w:t>a substantial</w:t>
      </w:r>
      <w:r w:rsidR="00DD0DEA" w:rsidRPr="006C1C89">
        <w:rPr>
          <w:rFonts w:ascii="Times New Roman" w:hAnsi="Times New Roman" w:cs="Times New Roman"/>
        </w:rPr>
        <w:t xml:space="preserve"> </w:t>
      </w:r>
      <w:r w:rsidR="00F04321" w:rsidRPr="006C1C89">
        <w:rPr>
          <w:rFonts w:ascii="Times New Roman" w:hAnsi="Times New Roman" w:cs="Times New Roman"/>
        </w:rPr>
        <w:t>2</w:t>
      </w:r>
      <w:r w:rsidR="001B2869" w:rsidRPr="006C1C89">
        <w:rPr>
          <w:rFonts w:ascii="Times New Roman" w:hAnsi="Times New Roman" w:cs="Times New Roman"/>
        </w:rPr>
        <w:t>4</w:t>
      </w:r>
      <w:r w:rsidR="00F04321" w:rsidRPr="006C1C89">
        <w:rPr>
          <w:rFonts w:ascii="Times New Roman" w:hAnsi="Times New Roman" w:cs="Times New Roman"/>
        </w:rPr>
        <w:t xml:space="preserve">% </w:t>
      </w:r>
      <w:r w:rsidR="00DC745C" w:rsidRPr="006C1C89">
        <w:rPr>
          <w:rFonts w:ascii="Times New Roman" w:hAnsi="Times New Roman" w:cs="Times New Roman"/>
        </w:rPr>
        <w:t>increase on top of</w:t>
      </w:r>
      <w:r w:rsidR="00CD3F92" w:rsidRPr="006C1C89">
        <w:rPr>
          <w:rFonts w:ascii="Times New Roman" w:hAnsi="Times New Roman" w:cs="Times New Roman"/>
        </w:rPr>
        <w:t xml:space="preserve"> </w:t>
      </w:r>
      <w:r w:rsidR="00F04321" w:rsidRPr="006C1C89">
        <w:rPr>
          <w:rFonts w:ascii="Times New Roman" w:hAnsi="Times New Roman" w:cs="Times New Roman"/>
        </w:rPr>
        <w:t>tuition</w:t>
      </w:r>
      <w:r w:rsidR="0052423F" w:rsidRPr="006C1C89">
        <w:rPr>
          <w:rFonts w:ascii="Times New Roman" w:hAnsi="Times New Roman" w:cs="Times New Roman"/>
        </w:rPr>
        <w:t xml:space="preserve"> for </w:t>
      </w:r>
      <w:r w:rsidR="001B2869" w:rsidRPr="006C1C89">
        <w:rPr>
          <w:rFonts w:ascii="Times New Roman" w:hAnsi="Times New Roman" w:cs="Times New Roman"/>
        </w:rPr>
        <w:t>the average</w:t>
      </w:r>
      <w:r w:rsidR="0052423F" w:rsidRPr="006C1C89">
        <w:rPr>
          <w:rFonts w:ascii="Times New Roman" w:hAnsi="Times New Roman" w:cs="Times New Roman"/>
        </w:rPr>
        <w:t xml:space="preserve"> 12-credit hour semester </w:t>
      </w:r>
      <w:r w:rsidR="006F491F" w:rsidRPr="006C1C89">
        <w:rPr>
          <w:rFonts w:ascii="Times New Roman" w:hAnsi="Times New Roman" w:cs="Times New Roman"/>
        </w:rPr>
        <w:t>(</w:t>
      </w:r>
      <w:r w:rsidR="00EB2FDC" w:rsidRPr="006C1C89">
        <w:rPr>
          <w:rFonts w:ascii="Times New Roman" w:hAnsi="Times New Roman" w:cs="Times New Roman"/>
        </w:rPr>
        <w:t>CSCC, 2021</w:t>
      </w:r>
      <w:r w:rsidR="006F491F" w:rsidRPr="006C1C89">
        <w:rPr>
          <w:rFonts w:ascii="Times New Roman" w:hAnsi="Times New Roman" w:cs="Times New Roman"/>
        </w:rPr>
        <w:t>)</w:t>
      </w:r>
      <w:r w:rsidR="00A1012A" w:rsidRPr="006C1C89">
        <w:rPr>
          <w:rFonts w:ascii="Times New Roman" w:hAnsi="Times New Roman" w:cs="Times New Roman"/>
        </w:rPr>
        <w:t xml:space="preserve">. </w:t>
      </w:r>
      <w:r w:rsidR="001B2869" w:rsidRPr="006C1C89">
        <w:rPr>
          <w:rFonts w:ascii="Times New Roman" w:hAnsi="Times New Roman" w:cs="Times New Roman"/>
        </w:rPr>
        <w:t>N</w:t>
      </w:r>
      <w:r w:rsidR="000620C1" w:rsidRPr="006C1C89">
        <w:rPr>
          <w:rFonts w:ascii="Times New Roman" w:hAnsi="Times New Roman" w:cs="Times New Roman"/>
        </w:rPr>
        <w:t xml:space="preserve">ot only </w:t>
      </w:r>
      <w:r w:rsidR="001B2869" w:rsidRPr="006C1C89">
        <w:rPr>
          <w:rFonts w:ascii="Times New Roman" w:hAnsi="Times New Roman" w:cs="Times New Roman"/>
        </w:rPr>
        <w:t>do these costs hinder efforts to improv</w:t>
      </w:r>
      <w:r w:rsidR="00716392" w:rsidRPr="006C1C89">
        <w:rPr>
          <w:rFonts w:ascii="Times New Roman" w:hAnsi="Times New Roman" w:cs="Times New Roman"/>
        </w:rPr>
        <w:t>e</w:t>
      </w:r>
      <w:r w:rsidR="001B2869" w:rsidRPr="006C1C89">
        <w:rPr>
          <w:rFonts w:ascii="Times New Roman" w:hAnsi="Times New Roman" w:cs="Times New Roman"/>
        </w:rPr>
        <w:t xml:space="preserve"> </w:t>
      </w:r>
      <w:r w:rsidR="00B66134" w:rsidRPr="006C1C89">
        <w:rPr>
          <w:rFonts w:ascii="Times New Roman" w:hAnsi="Times New Roman" w:cs="Times New Roman"/>
        </w:rPr>
        <w:t>college affordability</w:t>
      </w:r>
      <w:r w:rsidR="000620C1" w:rsidRPr="006C1C89">
        <w:rPr>
          <w:rFonts w:ascii="Times New Roman" w:hAnsi="Times New Roman" w:cs="Times New Roman"/>
        </w:rPr>
        <w:t xml:space="preserve">, but they also </w:t>
      </w:r>
      <w:r w:rsidR="00B66134" w:rsidRPr="006C1C89">
        <w:rPr>
          <w:rFonts w:ascii="Times New Roman" w:hAnsi="Times New Roman" w:cs="Times New Roman"/>
        </w:rPr>
        <w:t xml:space="preserve">present barriers </w:t>
      </w:r>
      <w:r w:rsidR="001761A2" w:rsidRPr="006C1C89">
        <w:rPr>
          <w:rFonts w:ascii="Times New Roman" w:hAnsi="Times New Roman" w:cs="Times New Roman"/>
        </w:rPr>
        <w:t xml:space="preserve">that cause students </w:t>
      </w:r>
      <w:r w:rsidR="000620C1" w:rsidRPr="006C1C89">
        <w:rPr>
          <w:rFonts w:ascii="Times New Roman" w:hAnsi="Times New Roman" w:cs="Times New Roman"/>
        </w:rPr>
        <w:t>to drop and withdraw from courses, take fewer courses, avoid certain courses and majors, and even attempt coursework without having the required materials (</w:t>
      </w:r>
      <w:r w:rsidR="000620C1" w:rsidRPr="006C1C89">
        <w:rPr>
          <w:rFonts w:ascii="Times New Roman" w:eastAsiaTheme="minorEastAsia" w:hAnsi="Times New Roman" w:cs="Times New Roman"/>
        </w:rPr>
        <w:t>Florida Virtual Campus, 2019; Martin</w:t>
      </w:r>
      <w:r w:rsidR="008B5F1F">
        <w:rPr>
          <w:rFonts w:ascii="Times New Roman" w:eastAsiaTheme="minorEastAsia" w:hAnsi="Times New Roman" w:cs="Times New Roman"/>
        </w:rPr>
        <w:t xml:space="preserve"> et al</w:t>
      </w:r>
      <w:r w:rsidR="000620C1" w:rsidRPr="006C1C89">
        <w:rPr>
          <w:rFonts w:ascii="Times New Roman" w:eastAsiaTheme="minorEastAsia" w:hAnsi="Times New Roman" w:cs="Times New Roman"/>
        </w:rPr>
        <w:t>., 2017; Nagle &amp; Vitez, 2020</w:t>
      </w:r>
      <w:r w:rsidR="001B2869" w:rsidRPr="006C1C89">
        <w:rPr>
          <w:rFonts w:ascii="Times New Roman" w:eastAsiaTheme="minorEastAsia" w:hAnsi="Times New Roman" w:cs="Times New Roman"/>
        </w:rPr>
        <w:t>; Spica, 2020</w:t>
      </w:r>
      <w:r w:rsidR="000620C1" w:rsidRPr="006C1C89">
        <w:rPr>
          <w:rFonts w:ascii="Times New Roman" w:eastAsiaTheme="minorEastAsia" w:hAnsi="Times New Roman" w:cs="Times New Roman"/>
        </w:rPr>
        <w:t>).</w:t>
      </w:r>
      <w:r w:rsidR="000620C1" w:rsidRPr="006C1C89">
        <w:rPr>
          <w:rFonts w:ascii="Times New Roman" w:hAnsi="Times New Roman" w:cs="Times New Roman"/>
        </w:rPr>
        <w:t xml:space="preserve"> </w:t>
      </w:r>
    </w:p>
    <w:p w14:paraId="0EFAEBEC" w14:textId="524C68B5" w:rsidR="009019AC" w:rsidRPr="006C1C89" w:rsidRDefault="00612D3F" w:rsidP="00E1296F">
      <w:pPr>
        <w:spacing w:line="480" w:lineRule="auto"/>
        <w:ind w:firstLine="720"/>
        <w:rPr>
          <w:rFonts w:ascii="Times New Roman" w:hAnsi="Times New Roman" w:cs="Times New Roman"/>
        </w:rPr>
      </w:pPr>
      <w:r w:rsidRPr="006C1C89">
        <w:rPr>
          <w:rFonts w:ascii="Times New Roman" w:hAnsi="Times New Roman" w:cs="Times New Roman"/>
        </w:rPr>
        <w:t>Issues related to c</w:t>
      </w:r>
      <w:r w:rsidR="00D31E45" w:rsidRPr="006C1C89">
        <w:rPr>
          <w:rFonts w:ascii="Times New Roman" w:hAnsi="Times New Roman" w:cs="Times New Roman"/>
        </w:rPr>
        <w:t>ourse material cost</w:t>
      </w:r>
      <w:r w:rsidR="00ED1366" w:rsidRPr="006C1C89">
        <w:rPr>
          <w:rFonts w:ascii="Times New Roman" w:hAnsi="Times New Roman" w:cs="Times New Roman"/>
        </w:rPr>
        <w:t xml:space="preserve">s </w:t>
      </w:r>
      <w:r w:rsidR="00D31E45" w:rsidRPr="006C1C89">
        <w:rPr>
          <w:rFonts w:ascii="Times New Roman" w:hAnsi="Times New Roman" w:cs="Times New Roman"/>
        </w:rPr>
        <w:t xml:space="preserve">have </w:t>
      </w:r>
      <w:r w:rsidR="00ED1366" w:rsidRPr="006C1C89">
        <w:rPr>
          <w:rFonts w:ascii="Times New Roman" w:hAnsi="Times New Roman" w:cs="Times New Roman"/>
        </w:rPr>
        <w:t>shown</w:t>
      </w:r>
      <w:r w:rsidR="00D31E45" w:rsidRPr="006C1C89">
        <w:rPr>
          <w:rFonts w:ascii="Times New Roman" w:hAnsi="Times New Roman" w:cs="Times New Roman"/>
        </w:rPr>
        <w:t xml:space="preserve"> </w:t>
      </w:r>
      <w:r w:rsidR="00ED1366" w:rsidRPr="006C1C89">
        <w:rPr>
          <w:rFonts w:ascii="Times New Roman" w:hAnsi="Times New Roman" w:cs="Times New Roman"/>
        </w:rPr>
        <w:t xml:space="preserve">to be </w:t>
      </w:r>
      <w:r w:rsidR="00D31E45" w:rsidRPr="006C1C89">
        <w:rPr>
          <w:rFonts w:ascii="Times New Roman" w:hAnsi="Times New Roman" w:cs="Times New Roman"/>
        </w:rPr>
        <w:t>complex, w</w:t>
      </w:r>
      <w:r w:rsidR="00B57687" w:rsidRPr="006C1C89">
        <w:rPr>
          <w:rFonts w:ascii="Times New Roman" w:hAnsi="Times New Roman" w:cs="Times New Roman"/>
        </w:rPr>
        <w:t xml:space="preserve">ith stakeholders spanning public and private industries. From publishers, federal and state governments to higher education systems, institutions, and </w:t>
      </w:r>
      <w:r w:rsidR="0078335B" w:rsidRPr="006C1C89">
        <w:rPr>
          <w:rFonts w:ascii="Times New Roman" w:hAnsi="Times New Roman" w:cs="Times New Roman"/>
        </w:rPr>
        <w:t xml:space="preserve">the </w:t>
      </w:r>
      <w:r w:rsidR="00B57687" w:rsidRPr="006C1C89">
        <w:rPr>
          <w:rFonts w:ascii="Times New Roman" w:hAnsi="Times New Roman" w:cs="Times New Roman"/>
        </w:rPr>
        <w:t xml:space="preserve">faculty they employ, </w:t>
      </w:r>
      <w:r w:rsidR="001D131C" w:rsidRPr="006C1C89">
        <w:rPr>
          <w:rFonts w:ascii="Times New Roman" w:hAnsi="Times New Roman" w:cs="Times New Roman"/>
        </w:rPr>
        <w:t xml:space="preserve">each </w:t>
      </w:r>
      <w:r w:rsidR="00F63C47" w:rsidRPr="006C1C89">
        <w:rPr>
          <w:rFonts w:ascii="Times New Roman" w:hAnsi="Times New Roman" w:cs="Times New Roman"/>
        </w:rPr>
        <w:t xml:space="preserve">stakeholder </w:t>
      </w:r>
      <w:r w:rsidR="00EE10A9" w:rsidRPr="006C1C89">
        <w:rPr>
          <w:rFonts w:ascii="Times New Roman" w:hAnsi="Times New Roman" w:cs="Times New Roman"/>
        </w:rPr>
        <w:t>maintains</w:t>
      </w:r>
      <w:r w:rsidR="00B57687" w:rsidRPr="006C1C89">
        <w:rPr>
          <w:rFonts w:ascii="Times New Roman" w:hAnsi="Times New Roman" w:cs="Times New Roman"/>
        </w:rPr>
        <w:t xml:space="preserve"> vested interests</w:t>
      </w:r>
      <w:r w:rsidR="00E8197D" w:rsidRPr="006C1C89">
        <w:rPr>
          <w:rFonts w:ascii="Times New Roman" w:hAnsi="Times New Roman" w:cs="Times New Roman"/>
        </w:rPr>
        <w:t xml:space="preserve"> and obligations</w:t>
      </w:r>
      <w:r w:rsidR="00B57687" w:rsidRPr="006C1C89">
        <w:rPr>
          <w:rFonts w:ascii="Times New Roman" w:hAnsi="Times New Roman" w:cs="Times New Roman"/>
        </w:rPr>
        <w:t xml:space="preserve">. </w:t>
      </w:r>
      <w:r w:rsidR="009019AC" w:rsidRPr="006C1C89">
        <w:rPr>
          <w:rFonts w:ascii="Times New Roman" w:hAnsi="Times New Roman" w:cs="Times New Roman"/>
        </w:rPr>
        <w:t xml:space="preserve">It is </w:t>
      </w:r>
      <w:r w:rsidR="00D51822" w:rsidRPr="006C1C89">
        <w:rPr>
          <w:rFonts w:ascii="Times New Roman" w:hAnsi="Times New Roman" w:cs="Times New Roman"/>
        </w:rPr>
        <w:t xml:space="preserve">likewise </w:t>
      </w:r>
      <w:r w:rsidR="009019AC" w:rsidRPr="006C1C89">
        <w:rPr>
          <w:rFonts w:ascii="Times New Roman" w:hAnsi="Times New Roman" w:cs="Times New Roman"/>
        </w:rPr>
        <w:t xml:space="preserve">vital that these stakeholders </w:t>
      </w:r>
      <w:r w:rsidR="00E1296F" w:rsidRPr="006C1C89">
        <w:rPr>
          <w:rFonts w:ascii="Times New Roman" w:hAnsi="Times New Roman" w:cs="Times New Roman"/>
        </w:rPr>
        <w:t>find</w:t>
      </w:r>
      <w:r w:rsidR="009019AC" w:rsidRPr="006C1C89">
        <w:rPr>
          <w:rFonts w:ascii="Times New Roman" w:hAnsi="Times New Roman" w:cs="Times New Roman"/>
        </w:rPr>
        <w:t xml:space="preserve"> a solution,</w:t>
      </w:r>
      <w:r w:rsidR="00310309" w:rsidRPr="006C1C89">
        <w:rPr>
          <w:rFonts w:ascii="Times New Roman" w:hAnsi="Times New Roman" w:cs="Times New Roman"/>
        </w:rPr>
        <w:t xml:space="preserve"> however,</w:t>
      </w:r>
      <w:r w:rsidR="009019AC" w:rsidRPr="006C1C89">
        <w:rPr>
          <w:rFonts w:ascii="Times New Roman" w:hAnsi="Times New Roman" w:cs="Times New Roman"/>
        </w:rPr>
        <w:t xml:space="preserve"> as their own sustainability </w:t>
      </w:r>
      <w:r w:rsidR="00E1296F" w:rsidRPr="006C1C89">
        <w:rPr>
          <w:rFonts w:ascii="Times New Roman" w:hAnsi="Times New Roman" w:cs="Times New Roman"/>
        </w:rPr>
        <w:t xml:space="preserve">hinges </w:t>
      </w:r>
      <w:r w:rsidR="009019AC" w:rsidRPr="006C1C89">
        <w:rPr>
          <w:rFonts w:ascii="Times New Roman" w:hAnsi="Times New Roman" w:cs="Times New Roman"/>
        </w:rPr>
        <w:t>on the success of th</w:t>
      </w:r>
      <w:r w:rsidR="004E0C12" w:rsidRPr="006C1C89">
        <w:rPr>
          <w:rFonts w:ascii="Times New Roman" w:hAnsi="Times New Roman" w:cs="Times New Roman"/>
        </w:rPr>
        <w:t xml:space="preserve">e customers, students, and communities they serve. </w:t>
      </w:r>
    </w:p>
    <w:p w14:paraId="085EF5F9" w14:textId="1A50AB41" w:rsidR="00B57687" w:rsidRPr="006C1C89" w:rsidRDefault="00B57687" w:rsidP="009A6DE5">
      <w:pPr>
        <w:spacing w:line="480" w:lineRule="auto"/>
        <w:ind w:firstLine="720"/>
        <w:rPr>
          <w:rFonts w:ascii="Times New Roman" w:hAnsi="Times New Roman" w:cs="Times New Roman"/>
        </w:rPr>
      </w:pPr>
      <w:r w:rsidRPr="006C1C89">
        <w:rPr>
          <w:rFonts w:ascii="Times New Roman" w:hAnsi="Times New Roman" w:cs="Times New Roman"/>
        </w:rPr>
        <w:t xml:space="preserve">This dissertation </w:t>
      </w:r>
      <w:r w:rsidR="005C140B" w:rsidRPr="006C1C89">
        <w:rPr>
          <w:rFonts w:ascii="Times New Roman" w:hAnsi="Times New Roman" w:cs="Times New Roman"/>
        </w:rPr>
        <w:t xml:space="preserve">utilized </w:t>
      </w:r>
      <w:r w:rsidR="007575B1" w:rsidRPr="006C1C89">
        <w:rPr>
          <w:rFonts w:ascii="Times New Roman" w:hAnsi="Times New Roman" w:cs="Times New Roman"/>
        </w:rPr>
        <w:t xml:space="preserve">survey </w:t>
      </w:r>
      <w:r w:rsidR="005C140B" w:rsidRPr="006C1C89">
        <w:rPr>
          <w:rFonts w:ascii="Times New Roman" w:hAnsi="Times New Roman" w:cs="Times New Roman"/>
        </w:rPr>
        <w:t>data collected fall 2019 to</w:t>
      </w:r>
      <w:r w:rsidRPr="006C1C89">
        <w:rPr>
          <w:rFonts w:ascii="Times New Roman" w:hAnsi="Times New Roman" w:cs="Times New Roman"/>
        </w:rPr>
        <w:t xml:space="preserve"> illuminate </w:t>
      </w:r>
      <w:r w:rsidR="00305BCB" w:rsidRPr="006C1C89">
        <w:rPr>
          <w:rFonts w:ascii="Times New Roman" w:hAnsi="Times New Roman" w:cs="Times New Roman"/>
        </w:rPr>
        <w:t>several</w:t>
      </w:r>
      <w:r w:rsidR="003A0278" w:rsidRPr="006C1C89">
        <w:rPr>
          <w:rFonts w:ascii="Times New Roman" w:hAnsi="Times New Roman" w:cs="Times New Roman"/>
        </w:rPr>
        <w:t xml:space="preserve"> </w:t>
      </w:r>
      <w:r w:rsidRPr="006C1C89">
        <w:rPr>
          <w:rFonts w:ascii="Times New Roman" w:hAnsi="Times New Roman" w:cs="Times New Roman"/>
        </w:rPr>
        <w:t xml:space="preserve">facets </w:t>
      </w:r>
      <w:r w:rsidR="00305BCB" w:rsidRPr="006C1C89">
        <w:rPr>
          <w:rFonts w:ascii="Times New Roman" w:hAnsi="Times New Roman" w:cs="Times New Roman"/>
        </w:rPr>
        <w:t xml:space="preserve">of consideration when examining </w:t>
      </w:r>
      <w:r w:rsidRPr="006C1C89">
        <w:rPr>
          <w:rFonts w:ascii="Times New Roman" w:hAnsi="Times New Roman" w:cs="Times New Roman"/>
        </w:rPr>
        <w:t xml:space="preserve">solutions </w:t>
      </w:r>
      <w:r w:rsidR="00966307" w:rsidRPr="006C1C89">
        <w:rPr>
          <w:rFonts w:ascii="Times New Roman" w:hAnsi="Times New Roman" w:cs="Times New Roman"/>
        </w:rPr>
        <w:t>to</w:t>
      </w:r>
      <w:r w:rsidRPr="006C1C89">
        <w:rPr>
          <w:rFonts w:ascii="Times New Roman" w:hAnsi="Times New Roman" w:cs="Times New Roman"/>
        </w:rPr>
        <w:t xml:space="preserve"> the high</w:t>
      </w:r>
      <w:r w:rsidR="00305BCB" w:rsidRPr="006C1C89">
        <w:rPr>
          <w:rFonts w:ascii="Times New Roman" w:hAnsi="Times New Roman" w:cs="Times New Roman"/>
        </w:rPr>
        <w:t xml:space="preserve"> </w:t>
      </w:r>
      <w:r w:rsidRPr="006C1C89">
        <w:rPr>
          <w:rFonts w:ascii="Times New Roman" w:hAnsi="Times New Roman" w:cs="Times New Roman"/>
        </w:rPr>
        <w:t xml:space="preserve">cost of </w:t>
      </w:r>
      <w:r w:rsidR="00305BCB" w:rsidRPr="006C1C89">
        <w:rPr>
          <w:rFonts w:ascii="Times New Roman" w:hAnsi="Times New Roman" w:cs="Times New Roman"/>
        </w:rPr>
        <w:t xml:space="preserve">required </w:t>
      </w:r>
      <w:r w:rsidRPr="006C1C89">
        <w:rPr>
          <w:rFonts w:ascii="Times New Roman" w:hAnsi="Times New Roman" w:cs="Times New Roman"/>
        </w:rPr>
        <w:t xml:space="preserve">course materials. The first article established the extent of the issue by defining and quantifying barriers to academic </w:t>
      </w:r>
      <w:r w:rsidRPr="006C1C89">
        <w:rPr>
          <w:rFonts w:ascii="Times New Roman" w:hAnsi="Times New Roman" w:cs="Times New Roman"/>
        </w:rPr>
        <w:lastRenderedPageBreak/>
        <w:t>achievement and progress to graduation experienced by Tennessee community college students. The second article examine</w:t>
      </w:r>
      <w:r w:rsidR="00966307" w:rsidRPr="006C1C89">
        <w:rPr>
          <w:rFonts w:ascii="Times New Roman" w:hAnsi="Times New Roman" w:cs="Times New Roman"/>
        </w:rPr>
        <w:t>d</w:t>
      </w:r>
      <w:r w:rsidRPr="006C1C89">
        <w:rPr>
          <w:rFonts w:ascii="Times New Roman" w:hAnsi="Times New Roman" w:cs="Times New Roman"/>
        </w:rPr>
        <w:t xml:space="preserve"> the impact of a </w:t>
      </w:r>
      <w:r w:rsidR="00966307" w:rsidRPr="006C1C89">
        <w:rPr>
          <w:rFonts w:ascii="Times New Roman" w:hAnsi="Times New Roman" w:cs="Times New Roman"/>
        </w:rPr>
        <w:t xml:space="preserve">statewide, </w:t>
      </w:r>
      <w:r w:rsidR="00AD7CA4" w:rsidRPr="006C1C89">
        <w:rPr>
          <w:rFonts w:ascii="Times New Roman" w:hAnsi="Times New Roman" w:cs="Times New Roman"/>
        </w:rPr>
        <w:t>digitally based</w:t>
      </w:r>
      <w:r w:rsidR="003A0278" w:rsidRPr="006C1C89">
        <w:rPr>
          <w:rFonts w:ascii="Times New Roman" w:hAnsi="Times New Roman" w:cs="Times New Roman"/>
        </w:rPr>
        <w:t xml:space="preserve"> </w:t>
      </w:r>
      <w:r w:rsidRPr="006C1C89">
        <w:rPr>
          <w:rFonts w:ascii="Times New Roman" w:hAnsi="Times New Roman" w:cs="Times New Roman"/>
          <w:i/>
          <w:iCs/>
        </w:rPr>
        <w:t xml:space="preserve">Inclusive Access </w:t>
      </w:r>
      <w:r w:rsidR="003A0278" w:rsidRPr="006C1C89">
        <w:rPr>
          <w:rFonts w:ascii="Times New Roman" w:hAnsi="Times New Roman" w:cs="Times New Roman"/>
        </w:rPr>
        <w:t xml:space="preserve">automatic billing </w:t>
      </w:r>
      <w:r w:rsidRPr="006C1C89">
        <w:rPr>
          <w:rFonts w:ascii="Times New Roman" w:hAnsi="Times New Roman" w:cs="Times New Roman"/>
        </w:rPr>
        <w:t xml:space="preserve">pilot. The third </w:t>
      </w:r>
      <w:r w:rsidR="00966307" w:rsidRPr="006C1C89">
        <w:rPr>
          <w:rFonts w:ascii="Times New Roman" w:hAnsi="Times New Roman" w:cs="Times New Roman"/>
        </w:rPr>
        <w:t>article offered</w:t>
      </w:r>
      <w:r w:rsidRPr="006C1C89">
        <w:rPr>
          <w:rFonts w:ascii="Times New Roman" w:hAnsi="Times New Roman" w:cs="Times New Roman"/>
        </w:rPr>
        <w:t xml:space="preserve"> a </w:t>
      </w:r>
      <w:r w:rsidR="00966307" w:rsidRPr="006C1C89">
        <w:rPr>
          <w:rFonts w:ascii="Times New Roman" w:hAnsi="Times New Roman" w:cs="Times New Roman"/>
        </w:rPr>
        <w:t>rich</w:t>
      </w:r>
      <w:r w:rsidRPr="006C1C89">
        <w:rPr>
          <w:rFonts w:ascii="Times New Roman" w:hAnsi="Times New Roman" w:cs="Times New Roman"/>
        </w:rPr>
        <w:t xml:space="preserve">er perspective </w:t>
      </w:r>
      <w:r w:rsidR="00D81339" w:rsidRPr="006C1C89">
        <w:rPr>
          <w:rFonts w:ascii="Times New Roman" w:hAnsi="Times New Roman" w:cs="Times New Roman"/>
        </w:rPr>
        <w:t xml:space="preserve">through </w:t>
      </w:r>
      <w:r w:rsidRPr="006C1C89">
        <w:rPr>
          <w:rFonts w:ascii="Times New Roman" w:hAnsi="Times New Roman" w:cs="Times New Roman"/>
        </w:rPr>
        <w:t xml:space="preserve">the student </w:t>
      </w:r>
      <w:r w:rsidR="00D81339" w:rsidRPr="006C1C89">
        <w:rPr>
          <w:rFonts w:ascii="Times New Roman" w:hAnsi="Times New Roman" w:cs="Times New Roman"/>
        </w:rPr>
        <w:t xml:space="preserve">voice and </w:t>
      </w:r>
      <w:r w:rsidRPr="006C1C89">
        <w:rPr>
          <w:rFonts w:ascii="Times New Roman" w:hAnsi="Times New Roman" w:cs="Times New Roman"/>
        </w:rPr>
        <w:t>experience</w:t>
      </w:r>
      <w:r w:rsidR="00D81339" w:rsidRPr="006C1C89">
        <w:rPr>
          <w:rFonts w:ascii="Times New Roman" w:hAnsi="Times New Roman" w:cs="Times New Roman"/>
        </w:rPr>
        <w:t xml:space="preserve">, </w:t>
      </w:r>
      <w:r w:rsidRPr="006C1C89">
        <w:rPr>
          <w:rFonts w:ascii="Times New Roman" w:hAnsi="Times New Roman" w:cs="Times New Roman"/>
        </w:rPr>
        <w:t xml:space="preserve">stepping back to </w:t>
      </w:r>
      <w:r w:rsidR="00D81339" w:rsidRPr="006C1C89">
        <w:rPr>
          <w:rFonts w:ascii="Times New Roman" w:hAnsi="Times New Roman" w:cs="Times New Roman"/>
        </w:rPr>
        <w:t>explore</w:t>
      </w:r>
      <w:r w:rsidRPr="006C1C89">
        <w:rPr>
          <w:rFonts w:ascii="Times New Roman" w:hAnsi="Times New Roman" w:cs="Times New Roman"/>
        </w:rPr>
        <w:t xml:space="preserve"> </w:t>
      </w:r>
      <w:r w:rsidR="004871FE" w:rsidRPr="006C1C89">
        <w:rPr>
          <w:rFonts w:ascii="Times New Roman" w:hAnsi="Times New Roman" w:cs="Times New Roman"/>
        </w:rPr>
        <w:t xml:space="preserve">reasons why students decide for digital and print materials. </w:t>
      </w:r>
      <w:r w:rsidRPr="006C1C89">
        <w:rPr>
          <w:rFonts w:ascii="Times New Roman" w:hAnsi="Times New Roman" w:cs="Times New Roman"/>
        </w:rPr>
        <w:t xml:space="preserve">The key findings of each </w:t>
      </w:r>
      <w:r w:rsidR="005E0FD0" w:rsidRPr="006C1C89">
        <w:rPr>
          <w:rFonts w:ascii="Times New Roman" w:hAnsi="Times New Roman" w:cs="Times New Roman"/>
        </w:rPr>
        <w:t>article</w:t>
      </w:r>
      <w:r w:rsidRPr="006C1C89">
        <w:rPr>
          <w:rFonts w:ascii="Times New Roman" w:hAnsi="Times New Roman" w:cs="Times New Roman"/>
        </w:rPr>
        <w:t xml:space="preserve"> are summarized below:</w:t>
      </w:r>
    </w:p>
    <w:p w14:paraId="3E0F1318" w14:textId="1EB7FABD" w:rsidR="00B57687" w:rsidRPr="006C1C89" w:rsidRDefault="00B57687" w:rsidP="004F3C7A">
      <w:pPr>
        <w:pStyle w:val="ListParagraph"/>
        <w:numPr>
          <w:ilvl w:val="0"/>
          <w:numId w:val="7"/>
        </w:numPr>
        <w:shd w:val="clear" w:color="auto" w:fill="FFFFFF" w:themeFill="background1"/>
        <w:rPr>
          <w:rFonts w:ascii="Times New Roman" w:hAnsi="Times New Roman"/>
          <w:b/>
          <w:bCs/>
          <w:sz w:val="24"/>
        </w:rPr>
      </w:pPr>
      <w:r w:rsidRPr="006C1C89">
        <w:rPr>
          <w:rFonts w:ascii="Times New Roman" w:hAnsi="Times New Roman"/>
          <w:b/>
          <w:bCs/>
          <w:sz w:val="24"/>
        </w:rPr>
        <w:t xml:space="preserve">Article 1. </w:t>
      </w:r>
      <w:r w:rsidR="00D2520A" w:rsidRPr="006C1C89">
        <w:rPr>
          <w:rFonts w:ascii="Times New Roman" w:hAnsi="Times New Roman"/>
          <w:sz w:val="24"/>
        </w:rPr>
        <w:t>In a fall 2019 survey</w:t>
      </w:r>
      <w:r w:rsidR="00F91907" w:rsidRPr="006C1C89">
        <w:rPr>
          <w:rFonts w:ascii="Times New Roman" w:hAnsi="Times New Roman"/>
          <w:sz w:val="24"/>
        </w:rPr>
        <w:t xml:space="preserve"> of Tennessee community college students (</w:t>
      </w:r>
      <w:r w:rsidR="00F91907" w:rsidRPr="006C1C89">
        <w:rPr>
          <w:rFonts w:ascii="Times New Roman" w:hAnsi="Times New Roman"/>
          <w:i/>
          <w:iCs/>
          <w:sz w:val="24"/>
        </w:rPr>
        <w:t>N</w:t>
      </w:r>
      <w:r w:rsidR="00F91907" w:rsidRPr="006C1C89">
        <w:rPr>
          <w:rFonts w:ascii="Times New Roman" w:hAnsi="Times New Roman"/>
          <w:sz w:val="24"/>
        </w:rPr>
        <w:t xml:space="preserve"> = 1,912), a</w:t>
      </w:r>
      <w:r w:rsidRPr="006C1C89">
        <w:rPr>
          <w:rFonts w:ascii="Times New Roman" w:hAnsi="Times New Roman"/>
          <w:sz w:val="24"/>
        </w:rPr>
        <w:t xml:space="preserve">lmost three quarters </w:t>
      </w:r>
      <w:r w:rsidR="00F91907" w:rsidRPr="006C1C89">
        <w:rPr>
          <w:rFonts w:ascii="Times New Roman" w:hAnsi="Times New Roman"/>
          <w:sz w:val="24"/>
        </w:rPr>
        <w:t>(</w:t>
      </w:r>
      <w:r w:rsidRPr="006C1C89">
        <w:rPr>
          <w:rFonts w:ascii="Times New Roman" w:hAnsi="Times New Roman"/>
          <w:sz w:val="24"/>
        </w:rPr>
        <w:t xml:space="preserve">68.5%) </w:t>
      </w:r>
      <w:r w:rsidR="00F91907" w:rsidRPr="006C1C89">
        <w:rPr>
          <w:rFonts w:ascii="Times New Roman" w:hAnsi="Times New Roman"/>
          <w:sz w:val="24"/>
        </w:rPr>
        <w:t xml:space="preserve">reported </w:t>
      </w:r>
      <w:r w:rsidRPr="006C1C89">
        <w:rPr>
          <w:rFonts w:ascii="Times New Roman" w:hAnsi="Times New Roman"/>
          <w:sz w:val="24"/>
        </w:rPr>
        <w:t>delay</w:t>
      </w:r>
      <w:r w:rsidR="00F91907" w:rsidRPr="006C1C89">
        <w:rPr>
          <w:rFonts w:ascii="Times New Roman" w:hAnsi="Times New Roman"/>
          <w:sz w:val="24"/>
        </w:rPr>
        <w:t>ing</w:t>
      </w:r>
      <w:r w:rsidRPr="006C1C89">
        <w:rPr>
          <w:rFonts w:ascii="Times New Roman" w:hAnsi="Times New Roman"/>
          <w:sz w:val="24"/>
        </w:rPr>
        <w:t xml:space="preserve"> or avoid</w:t>
      </w:r>
      <w:r w:rsidR="00F91907" w:rsidRPr="006C1C89">
        <w:rPr>
          <w:rFonts w:ascii="Times New Roman" w:hAnsi="Times New Roman"/>
          <w:sz w:val="24"/>
        </w:rPr>
        <w:t>ing</w:t>
      </w:r>
      <w:r w:rsidRPr="006C1C89">
        <w:rPr>
          <w:rFonts w:ascii="Times New Roman" w:hAnsi="Times New Roman"/>
          <w:sz w:val="24"/>
        </w:rPr>
        <w:t xml:space="preserve"> the purchase of required materials due to cost, and over a quarter (27.2%) </w:t>
      </w:r>
      <w:r w:rsidR="00F91907" w:rsidRPr="006C1C89">
        <w:rPr>
          <w:rFonts w:ascii="Times New Roman" w:hAnsi="Times New Roman"/>
          <w:sz w:val="24"/>
        </w:rPr>
        <w:t xml:space="preserve">reported </w:t>
      </w:r>
      <w:r w:rsidRPr="006C1C89">
        <w:rPr>
          <w:rFonts w:ascii="Times New Roman" w:hAnsi="Times New Roman"/>
          <w:sz w:val="24"/>
        </w:rPr>
        <w:t>tak</w:t>
      </w:r>
      <w:r w:rsidR="00F91907" w:rsidRPr="006C1C89">
        <w:rPr>
          <w:rFonts w:ascii="Times New Roman" w:hAnsi="Times New Roman"/>
          <w:sz w:val="24"/>
        </w:rPr>
        <w:t>ing</w:t>
      </w:r>
      <w:r w:rsidRPr="006C1C89">
        <w:rPr>
          <w:rFonts w:ascii="Times New Roman" w:hAnsi="Times New Roman"/>
          <w:sz w:val="24"/>
        </w:rPr>
        <w:t xml:space="preserve"> fewer courses </w:t>
      </w:r>
      <w:r w:rsidR="009A6DE5" w:rsidRPr="006C1C89">
        <w:rPr>
          <w:rFonts w:ascii="Times New Roman" w:hAnsi="Times New Roman"/>
          <w:sz w:val="24"/>
        </w:rPr>
        <w:t xml:space="preserve">because </w:t>
      </w:r>
      <w:r w:rsidRPr="006C1C89">
        <w:rPr>
          <w:rFonts w:ascii="Times New Roman" w:hAnsi="Times New Roman"/>
          <w:sz w:val="24"/>
        </w:rPr>
        <w:t xml:space="preserve">of those additional costs. </w:t>
      </w:r>
      <w:r w:rsidR="009A6DE5" w:rsidRPr="006C1C89">
        <w:rPr>
          <w:rFonts w:ascii="Times New Roman" w:hAnsi="Times New Roman"/>
          <w:sz w:val="24"/>
        </w:rPr>
        <w:t>Course material</w:t>
      </w:r>
      <w:r w:rsidRPr="006C1C89">
        <w:rPr>
          <w:rFonts w:ascii="Times New Roman" w:hAnsi="Times New Roman"/>
          <w:sz w:val="24"/>
        </w:rPr>
        <w:t xml:space="preserve"> costs present</w:t>
      </w:r>
      <w:r w:rsidR="00F91907" w:rsidRPr="006C1C89">
        <w:rPr>
          <w:rFonts w:ascii="Times New Roman" w:hAnsi="Times New Roman"/>
          <w:sz w:val="24"/>
        </w:rPr>
        <w:t>ed</w:t>
      </w:r>
      <w:r w:rsidRPr="006C1C89">
        <w:rPr>
          <w:rFonts w:ascii="Times New Roman" w:hAnsi="Times New Roman"/>
          <w:sz w:val="24"/>
        </w:rPr>
        <w:t xml:space="preserve"> significant barriers to academic achievement for low-income students</w:t>
      </w:r>
      <w:r w:rsidR="005A01E3" w:rsidRPr="006C1C89">
        <w:rPr>
          <w:rFonts w:ascii="Times New Roman" w:hAnsi="Times New Roman"/>
          <w:sz w:val="24"/>
        </w:rPr>
        <w:t xml:space="preserve"> </w:t>
      </w:r>
      <w:r w:rsidR="00E33DF8" w:rsidRPr="006C1C89">
        <w:rPr>
          <w:rFonts w:ascii="Times New Roman" w:hAnsi="Times New Roman"/>
        </w:rPr>
        <w:t>χ²</w:t>
      </w:r>
      <w:r w:rsidR="005A01E3" w:rsidRPr="006C1C89">
        <w:rPr>
          <w:rFonts w:ascii="Times New Roman" w:hAnsi="Times New Roman"/>
          <w:sz w:val="24"/>
        </w:rPr>
        <w:t xml:space="preserve"> (1, </w:t>
      </w:r>
      <w:r w:rsidR="005A01E3" w:rsidRPr="006C1C89">
        <w:rPr>
          <w:rFonts w:ascii="Times New Roman" w:hAnsi="Times New Roman"/>
          <w:i/>
          <w:iCs/>
          <w:sz w:val="24"/>
        </w:rPr>
        <w:t>N</w:t>
      </w:r>
      <w:r w:rsidR="005A01E3" w:rsidRPr="006C1C89">
        <w:rPr>
          <w:rFonts w:ascii="Times New Roman" w:hAnsi="Times New Roman"/>
          <w:sz w:val="24"/>
        </w:rPr>
        <w:t xml:space="preserve"> = 1,412) = 7.91, </w:t>
      </w:r>
      <w:r w:rsidR="005A01E3" w:rsidRPr="006C1C89">
        <w:rPr>
          <w:rFonts w:ascii="Times New Roman" w:hAnsi="Times New Roman"/>
          <w:i/>
          <w:iCs/>
          <w:sz w:val="24"/>
        </w:rPr>
        <w:t>p</w:t>
      </w:r>
      <w:r w:rsidR="005A01E3" w:rsidRPr="006C1C89">
        <w:rPr>
          <w:rFonts w:ascii="Times New Roman" w:hAnsi="Times New Roman"/>
          <w:sz w:val="24"/>
        </w:rPr>
        <w:t xml:space="preserve"> = 0.005</w:t>
      </w:r>
      <w:r w:rsidRPr="006C1C89">
        <w:rPr>
          <w:rFonts w:ascii="Times New Roman" w:hAnsi="Times New Roman"/>
          <w:sz w:val="24"/>
        </w:rPr>
        <w:t>. These costs also present</w:t>
      </w:r>
      <w:r w:rsidR="00F91907" w:rsidRPr="006C1C89">
        <w:rPr>
          <w:rFonts w:ascii="Times New Roman" w:hAnsi="Times New Roman"/>
          <w:sz w:val="24"/>
        </w:rPr>
        <w:t>ed</w:t>
      </w:r>
      <w:r w:rsidRPr="006C1C89">
        <w:rPr>
          <w:rFonts w:ascii="Times New Roman" w:hAnsi="Times New Roman"/>
          <w:sz w:val="24"/>
        </w:rPr>
        <w:t xml:space="preserve"> significant barriers in progress to graduation for students under the age of 25</w:t>
      </w:r>
      <w:r w:rsidR="007D5293" w:rsidRPr="006C1C89">
        <w:rPr>
          <w:rFonts w:ascii="Times New Roman" w:hAnsi="Times New Roman"/>
          <w:sz w:val="24"/>
        </w:rPr>
        <w:t xml:space="preserve"> </w:t>
      </w:r>
      <w:r w:rsidR="00E33DF8" w:rsidRPr="006C1C89">
        <w:rPr>
          <w:rFonts w:ascii="Times New Roman" w:hAnsi="Times New Roman"/>
        </w:rPr>
        <w:t>χ²</w:t>
      </w:r>
      <w:r w:rsidR="007D5293" w:rsidRPr="006C1C89">
        <w:rPr>
          <w:rFonts w:ascii="Times New Roman" w:hAnsi="Times New Roman"/>
          <w:sz w:val="24"/>
        </w:rPr>
        <w:t xml:space="preserve"> (1, N = 1,413) = 27.49, </w:t>
      </w:r>
      <w:r w:rsidR="007D5293" w:rsidRPr="006C1C89">
        <w:rPr>
          <w:rFonts w:ascii="Times New Roman" w:hAnsi="Times New Roman"/>
          <w:i/>
          <w:iCs/>
          <w:sz w:val="24"/>
        </w:rPr>
        <w:t>p</w:t>
      </w:r>
      <w:r w:rsidR="007D5293" w:rsidRPr="006C1C89">
        <w:rPr>
          <w:rFonts w:ascii="Times New Roman" w:hAnsi="Times New Roman"/>
          <w:sz w:val="24"/>
        </w:rPr>
        <w:t xml:space="preserve"> = 0.00</w:t>
      </w:r>
      <w:r w:rsidRPr="006C1C89">
        <w:rPr>
          <w:rFonts w:ascii="Times New Roman" w:hAnsi="Times New Roman"/>
          <w:sz w:val="24"/>
        </w:rPr>
        <w:t>.</w:t>
      </w:r>
    </w:p>
    <w:p w14:paraId="635C5E0D" w14:textId="474FCD5C" w:rsidR="00B57687" w:rsidRPr="006C1C89" w:rsidRDefault="00B57687" w:rsidP="004F3C7A">
      <w:pPr>
        <w:pStyle w:val="ListParagraph"/>
        <w:numPr>
          <w:ilvl w:val="0"/>
          <w:numId w:val="7"/>
        </w:numPr>
        <w:shd w:val="clear" w:color="auto" w:fill="FFFFFF" w:themeFill="background1"/>
        <w:rPr>
          <w:rFonts w:ascii="Times New Roman" w:hAnsi="Times New Roman"/>
          <w:b/>
          <w:bCs/>
          <w:sz w:val="24"/>
        </w:rPr>
      </w:pPr>
      <w:r w:rsidRPr="006C1C89">
        <w:rPr>
          <w:rFonts w:ascii="Times New Roman" w:hAnsi="Times New Roman"/>
          <w:b/>
          <w:bCs/>
          <w:sz w:val="24"/>
        </w:rPr>
        <w:t xml:space="preserve">Article 2. </w:t>
      </w:r>
      <w:r w:rsidRPr="006C1C89">
        <w:rPr>
          <w:rFonts w:ascii="Times New Roman" w:hAnsi="Times New Roman"/>
          <w:sz w:val="24"/>
        </w:rPr>
        <w:t xml:space="preserve">Despite benefits </w:t>
      </w:r>
      <w:r w:rsidR="000D50AC" w:rsidRPr="006C1C89">
        <w:rPr>
          <w:rFonts w:ascii="Times New Roman" w:hAnsi="Times New Roman"/>
          <w:sz w:val="24"/>
        </w:rPr>
        <w:t xml:space="preserve">to cost-savings and Day One access </w:t>
      </w:r>
      <w:r w:rsidRPr="006C1C89">
        <w:rPr>
          <w:rFonts w:ascii="Times New Roman" w:hAnsi="Times New Roman"/>
          <w:sz w:val="24"/>
        </w:rPr>
        <w:t xml:space="preserve">touted for </w:t>
      </w:r>
      <w:r w:rsidRPr="006C1C89">
        <w:rPr>
          <w:rFonts w:ascii="Times New Roman" w:hAnsi="Times New Roman"/>
          <w:i/>
          <w:iCs/>
          <w:sz w:val="24"/>
        </w:rPr>
        <w:t xml:space="preserve">Inclusive Access </w:t>
      </w:r>
      <w:r w:rsidRPr="006C1C89">
        <w:rPr>
          <w:rFonts w:ascii="Times New Roman" w:hAnsi="Times New Roman"/>
          <w:sz w:val="24"/>
        </w:rPr>
        <w:t xml:space="preserve">automatic billing models, no significant benefits or detriments to academic achievement were detected </w:t>
      </w:r>
      <w:r w:rsidR="00965639" w:rsidRPr="006C1C89">
        <w:rPr>
          <w:rFonts w:ascii="Times New Roman" w:hAnsi="Times New Roman"/>
          <w:sz w:val="24"/>
        </w:rPr>
        <w:t>from</w:t>
      </w:r>
      <w:r w:rsidRPr="006C1C89">
        <w:rPr>
          <w:rFonts w:ascii="Times New Roman" w:hAnsi="Times New Roman"/>
          <w:sz w:val="24"/>
        </w:rPr>
        <w:t xml:space="preserve"> participation in </w:t>
      </w:r>
      <w:r w:rsidR="00965639" w:rsidRPr="006C1C89">
        <w:rPr>
          <w:rFonts w:ascii="Times New Roman" w:hAnsi="Times New Roman"/>
          <w:sz w:val="24"/>
        </w:rPr>
        <w:t>a</w:t>
      </w:r>
      <w:r w:rsidRPr="006C1C89">
        <w:rPr>
          <w:rFonts w:ascii="Times New Roman" w:hAnsi="Times New Roman"/>
          <w:sz w:val="24"/>
        </w:rPr>
        <w:t xml:space="preserve"> fall 2019 </w:t>
      </w:r>
      <w:r w:rsidR="00EE03F0" w:rsidRPr="006C1C89">
        <w:rPr>
          <w:rFonts w:ascii="Times New Roman" w:hAnsi="Times New Roman"/>
          <w:sz w:val="24"/>
        </w:rPr>
        <w:t xml:space="preserve">Tennessee statewide </w:t>
      </w:r>
      <w:r w:rsidRPr="006C1C89">
        <w:rPr>
          <w:rFonts w:ascii="Times New Roman" w:hAnsi="Times New Roman"/>
          <w:sz w:val="24"/>
        </w:rPr>
        <w:t xml:space="preserve">community college </w:t>
      </w:r>
      <w:r w:rsidRPr="006C1C89">
        <w:rPr>
          <w:rFonts w:ascii="Times New Roman" w:hAnsi="Times New Roman"/>
          <w:i/>
          <w:iCs/>
          <w:sz w:val="24"/>
        </w:rPr>
        <w:t>Inclusive Access</w:t>
      </w:r>
      <w:r w:rsidRPr="006C1C89">
        <w:rPr>
          <w:rFonts w:ascii="Times New Roman" w:hAnsi="Times New Roman"/>
          <w:sz w:val="24"/>
        </w:rPr>
        <w:t xml:space="preserve"> automatic billing program pilot.</w:t>
      </w:r>
    </w:p>
    <w:p w14:paraId="7CA74296" w14:textId="7646469F" w:rsidR="00B57687" w:rsidRPr="006C1C89" w:rsidRDefault="00B57687" w:rsidP="002B0FCF">
      <w:pPr>
        <w:pStyle w:val="ListParagraph"/>
        <w:numPr>
          <w:ilvl w:val="0"/>
          <w:numId w:val="7"/>
        </w:numPr>
        <w:shd w:val="clear" w:color="auto" w:fill="FFFFFF" w:themeFill="background1"/>
        <w:rPr>
          <w:rFonts w:ascii="Times New Roman" w:hAnsi="Times New Roman"/>
        </w:rPr>
      </w:pPr>
      <w:r w:rsidRPr="006C1C89">
        <w:rPr>
          <w:rFonts w:ascii="Times New Roman" w:hAnsi="Times New Roman"/>
          <w:b/>
          <w:bCs/>
          <w:sz w:val="24"/>
        </w:rPr>
        <w:t>Article 3.</w:t>
      </w:r>
      <w:r w:rsidRPr="006C1C89">
        <w:rPr>
          <w:rFonts w:ascii="Times New Roman" w:hAnsi="Times New Roman"/>
          <w:sz w:val="24"/>
        </w:rPr>
        <w:t xml:space="preserve"> Most students (63.6%) </w:t>
      </w:r>
      <w:r w:rsidR="002A1D43" w:rsidRPr="006C1C89">
        <w:rPr>
          <w:rFonts w:ascii="Times New Roman" w:hAnsi="Times New Roman"/>
          <w:sz w:val="24"/>
        </w:rPr>
        <w:t>reported a preference for</w:t>
      </w:r>
      <w:r w:rsidRPr="006C1C89">
        <w:rPr>
          <w:rFonts w:ascii="Times New Roman" w:hAnsi="Times New Roman"/>
          <w:sz w:val="24"/>
        </w:rPr>
        <w:t xml:space="preserve"> print course materials</w:t>
      </w:r>
      <w:r w:rsidR="002A1D43" w:rsidRPr="006C1C89">
        <w:rPr>
          <w:rFonts w:ascii="Times New Roman" w:hAnsi="Times New Roman"/>
          <w:sz w:val="24"/>
        </w:rPr>
        <w:t xml:space="preserve">. This </w:t>
      </w:r>
      <w:r w:rsidRPr="006C1C89">
        <w:rPr>
          <w:rFonts w:ascii="Times New Roman" w:hAnsi="Times New Roman"/>
          <w:sz w:val="24"/>
        </w:rPr>
        <w:t xml:space="preserve">preference </w:t>
      </w:r>
      <w:r w:rsidR="00B27F93" w:rsidRPr="006C1C89">
        <w:rPr>
          <w:rFonts w:ascii="Times New Roman" w:hAnsi="Times New Roman"/>
          <w:sz w:val="24"/>
        </w:rPr>
        <w:t>did not significantly differ by</w:t>
      </w:r>
      <w:r w:rsidRPr="006C1C89">
        <w:rPr>
          <w:rFonts w:ascii="Times New Roman" w:hAnsi="Times New Roman"/>
          <w:sz w:val="24"/>
        </w:rPr>
        <w:t xml:space="preserve"> demographic characteristics</w:t>
      </w:r>
      <w:r w:rsidR="0008487D" w:rsidRPr="006C1C89">
        <w:rPr>
          <w:rFonts w:ascii="Times New Roman" w:hAnsi="Times New Roman"/>
          <w:sz w:val="24"/>
        </w:rPr>
        <w:t xml:space="preserve"> (race/ethnicity, income, Adult Learner status)</w:t>
      </w:r>
      <w:r w:rsidRPr="006C1C89">
        <w:rPr>
          <w:rFonts w:ascii="Times New Roman" w:hAnsi="Times New Roman"/>
          <w:sz w:val="24"/>
        </w:rPr>
        <w:t>, level of tech</w:t>
      </w:r>
      <w:r w:rsidR="00441310" w:rsidRPr="006C1C89">
        <w:rPr>
          <w:rFonts w:ascii="Times New Roman" w:hAnsi="Times New Roman"/>
          <w:sz w:val="24"/>
        </w:rPr>
        <w:t xml:space="preserve">nological </w:t>
      </w:r>
      <w:r w:rsidRPr="006C1C89">
        <w:rPr>
          <w:rFonts w:ascii="Times New Roman" w:hAnsi="Times New Roman"/>
          <w:sz w:val="24"/>
        </w:rPr>
        <w:t xml:space="preserve">savviness, or availability of home internet access. </w:t>
      </w:r>
      <w:r w:rsidR="0050111F" w:rsidRPr="006C1C89">
        <w:rPr>
          <w:rFonts w:ascii="Times New Roman" w:hAnsi="Times New Roman"/>
          <w:sz w:val="24"/>
        </w:rPr>
        <w:t>Student voices evidenced</w:t>
      </w:r>
      <w:r w:rsidRPr="006C1C89">
        <w:rPr>
          <w:rFonts w:ascii="Times New Roman" w:hAnsi="Times New Roman"/>
          <w:sz w:val="24"/>
        </w:rPr>
        <w:t xml:space="preserve"> perce</w:t>
      </w:r>
      <w:r w:rsidR="0000160A" w:rsidRPr="006C1C89">
        <w:rPr>
          <w:rFonts w:ascii="Times New Roman" w:hAnsi="Times New Roman"/>
          <w:sz w:val="24"/>
        </w:rPr>
        <w:t>ptions that</w:t>
      </w:r>
      <w:r w:rsidRPr="006C1C89">
        <w:rPr>
          <w:rFonts w:ascii="Times New Roman" w:hAnsi="Times New Roman"/>
          <w:sz w:val="24"/>
        </w:rPr>
        <w:t xml:space="preserve"> print materials better facilitate </w:t>
      </w:r>
      <w:r w:rsidR="008813AA" w:rsidRPr="006C1C89">
        <w:rPr>
          <w:rFonts w:ascii="Times New Roman" w:hAnsi="Times New Roman"/>
          <w:sz w:val="24"/>
        </w:rPr>
        <w:t xml:space="preserve">their </w:t>
      </w:r>
      <w:r w:rsidRPr="006C1C89">
        <w:rPr>
          <w:rFonts w:ascii="Times New Roman" w:hAnsi="Times New Roman"/>
          <w:sz w:val="24"/>
        </w:rPr>
        <w:t>learning</w:t>
      </w:r>
      <w:r w:rsidR="002A5419" w:rsidRPr="006C1C89">
        <w:rPr>
          <w:rFonts w:ascii="Times New Roman" w:hAnsi="Times New Roman"/>
          <w:sz w:val="24"/>
        </w:rPr>
        <w:t>: “</w:t>
      </w:r>
      <w:r w:rsidR="00493100" w:rsidRPr="006C1C89">
        <w:rPr>
          <w:rFonts w:ascii="Times New Roman" w:hAnsi="Times New Roman"/>
          <w:sz w:val="24"/>
        </w:rPr>
        <w:t xml:space="preserve">Having a hard copy makes it easier for me to remember where in the book things are, so I retain better. Plus, electronic books hurt my eyes to read, and they're more difficult to flip through if I'm having to go between two sections of the book for an </w:t>
      </w:r>
      <w:r w:rsidR="00493100" w:rsidRPr="006C1C89">
        <w:rPr>
          <w:rFonts w:ascii="Times New Roman" w:hAnsi="Times New Roman"/>
          <w:sz w:val="24"/>
        </w:rPr>
        <w:lastRenderedPageBreak/>
        <w:t>assignment</w:t>
      </w:r>
      <w:r w:rsidR="0066407E" w:rsidRPr="006C1C89">
        <w:rPr>
          <w:rFonts w:ascii="Times New Roman" w:hAnsi="Times New Roman"/>
          <w:sz w:val="24"/>
        </w:rPr>
        <w:t>.</w:t>
      </w:r>
      <w:r w:rsidR="002A5419" w:rsidRPr="006C1C89">
        <w:rPr>
          <w:rFonts w:ascii="Times New Roman" w:hAnsi="Times New Roman"/>
          <w:sz w:val="24"/>
        </w:rPr>
        <w:t>”</w:t>
      </w:r>
      <w:r w:rsidR="0050111F" w:rsidRPr="006C1C89">
        <w:rPr>
          <w:rFonts w:ascii="Times New Roman" w:hAnsi="Times New Roman"/>
          <w:sz w:val="24"/>
        </w:rPr>
        <w:t xml:space="preserve"> For others,</w:t>
      </w:r>
      <w:r w:rsidRPr="006C1C89">
        <w:rPr>
          <w:rFonts w:ascii="Times New Roman" w:hAnsi="Times New Roman"/>
          <w:sz w:val="24"/>
        </w:rPr>
        <w:t xml:space="preserve"> print </w:t>
      </w:r>
      <w:r w:rsidR="008813AA" w:rsidRPr="006C1C89">
        <w:rPr>
          <w:rFonts w:ascii="Times New Roman" w:hAnsi="Times New Roman"/>
          <w:sz w:val="24"/>
        </w:rPr>
        <w:t>was</w:t>
      </w:r>
      <w:r w:rsidR="0050111F" w:rsidRPr="006C1C89">
        <w:rPr>
          <w:rFonts w:ascii="Times New Roman" w:hAnsi="Times New Roman"/>
          <w:sz w:val="24"/>
        </w:rPr>
        <w:t xml:space="preserve"> preferred </w:t>
      </w:r>
      <w:r w:rsidRPr="006C1C89">
        <w:rPr>
          <w:rFonts w:ascii="Times New Roman" w:hAnsi="Times New Roman"/>
          <w:sz w:val="24"/>
        </w:rPr>
        <w:t>simply</w:t>
      </w:r>
      <w:r w:rsidR="000029AE" w:rsidRPr="006C1C89">
        <w:rPr>
          <w:rFonts w:ascii="Times New Roman" w:hAnsi="Times New Roman"/>
          <w:sz w:val="24"/>
        </w:rPr>
        <w:t xml:space="preserve"> </w:t>
      </w:r>
      <w:r w:rsidR="002A1D43" w:rsidRPr="006C1C89">
        <w:rPr>
          <w:rFonts w:ascii="Times New Roman" w:hAnsi="Times New Roman"/>
          <w:sz w:val="24"/>
        </w:rPr>
        <w:t>due to</w:t>
      </w:r>
      <w:r w:rsidR="001056A8" w:rsidRPr="006C1C89">
        <w:rPr>
          <w:rFonts w:ascii="Times New Roman" w:hAnsi="Times New Roman"/>
          <w:sz w:val="24"/>
        </w:rPr>
        <w:t xml:space="preserve"> </w:t>
      </w:r>
      <w:r w:rsidRPr="006C1C89">
        <w:rPr>
          <w:rFonts w:ascii="Times New Roman" w:hAnsi="Times New Roman"/>
          <w:sz w:val="24"/>
        </w:rPr>
        <w:t xml:space="preserve">an aversion to </w:t>
      </w:r>
      <w:r w:rsidR="002A1D43" w:rsidRPr="006C1C89">
        <w:rPr>
          <w:rFonts w:ascii="Times New Roman" w:hAnsi="Times New Roman"/>
          <w:sz w:val="24"/>
        </w:rPr>
        <w:t xml:space="preserve">the </w:t>
      </w:r>
      <w:r w:rsidRPr="006C1C89">
        <w:rPr>
          <w:rFonts w:ascii="Times New Roman" w:hAnsi="Times New Roman"/>
          <w:sz w:val="24"/>
        </w:rPr>
        <w:t>technical issues</w:t>
      </w:r>
      <w:r w:rsidR="001819E6" w:rsidRPr="006C1C89">
        <w:rPr>
          <w:rFonts w:ascii="Times New Roman" w:hAnsi="Times New Roman"/>
          <w:sz w:val="24"/>
        </w:rPr>
        <w:t xml:space="preserve"> often associated with digital</w:t>
      </w:r>
      <w:r w:rsidR="0050111F" w:rsidRPr="006C1C89">
        <w:rPr>
          <w:rFonts w:ascii="Times New Roman" w:hAnsi="Times New Roman"/>
          <w:sz w:val="24"/>
        </w:rPr>
        <w:t xml:space="preserve">: </w:t>
      </w:r>
      <w:r w:rsidR="001913CF" w:rsidRPr="006C1C89">
        <w:rPr>
          <w:rFonts w:ascii="Times New Roman" w:hAnsi="Times New Roman"/>
          <w:sz w:val="24"/>
        </w:rPr>
        <w:t xml:space="preserve">“I feel this way because not everyone can afford internet at home and the </w:t>
      </w:r>
      <w:r w:rsidR="00F82034" w:rsidRPr="006C1C89">
        <w:rPr>
          <w:rFonts w:ascii="Times New Roman" w:hAnsi="Times New Roman"/>
          <w:sz w:val="24"/>
        </w:rPr>
        <w:t>Wi-Fi</w:t>
      </w:r>
      <w:r w:rsidR="001913CF" w:rsidRPr="006C1C89">
        <w:rPr>
          <w:rFonts w:ascii="Times New Roman" w:hAnsi="Times New Roman"/>
          <w:sz w:val="24"/>
        </w:rPr>
        <w:t xml:space="preserve"> on campus doesn't always work.</w:t>
      </w:r>
      <w:r w:rsidR="008813AA" w:rsidRPr="006C1C89">
        <w:rPr>
          <w:rFonts w:ascii="Times New Roman" w:hAnsi="Times New Roman"/>
        </w:rPr>
        <w:t xml:space="preserve"> </w:t>
      </w:r>
      <w:r w:rsidR="008813AA" w:rsidRPr="006C1C89">
        <w:rPr>
          <w:rFonts w:ascii="Times New Roman" w:hAnsi="Times New Roman"/>
          <w:sz w:val="24"/>
        </w:rPr>
        <w:t>This semester I use three different sites that were assigned to me and two don't work on my phone.</w:t>
      </w:r>
      <w:r w:rsidR="001913CF" w:rsidRPr="006C1C89">
        <w:rPr>
          <w:rFonts w:ascii="Times New Roman" w:hAnsi="Times New Roman"/>
          <w:sz w:val="24"/>
        </w:rPr>
        <w:t>”</w:t>
      </w:r>
      <w:r w:rsidR="008813AA" w:rsidRPr="006C1C89">
        <w:rPr>
          <w:rFonts w:ascii="Times New Roman" w:hAnsi="Times New Roman"/>
          <w:sz w:val="24"/>
        </w:rPr>
        <w:t xml:space="preserve"> </w:t>
      </w:r>
      <w:r w:rsidR="00D768BD">
        <w:rPr>
          <w:rFonts w:ascii="Times New Roman" w:hAnsi="Times New Roman"/>
          <w:sz w:val="24"/>
        </w:rPr>
        <w:t>Of the 10.1% of s</w:t>
      </w:r>
      <w:r w:rsidR="0085161B">
        <w:rPr>
          <w:rFonts w:ascii="Times New Roman" w:hAnsi="Times New Roman"/>
          <w:sz w:val="24"/>
        </w:rPr>
        <w:t xml:space="preserve">tudents </w:t>
      </w:r>
      <w:r w:rsidRPr="006C1C89">
        <w:rPr>
          <w:rFonts w:ascii="Times New Roman" w:hAnsi="Times New Roman"/>
          <w:sz w:val="24"/>
        </w:rPr>
        <w:t xml:space="preserve">who </w:t>
      </w:r>
      <w:r w:rsidR="001819E6" w:rsidRPr="006C1C89">
        <w:rPr>
          <w:rFonts w:ascii="Times New Roman" w:hAnsi="Times New Roman"/>
          <w:sz w:val="24"/>
        </w:rPr>
        <w:t xml:space="preserve">reported a preference for </w:t>
      </w:r>
      <w:r w:rsidRPr="006C1C89">
        <w:rPr>
          <w:rFonts w:ascii="Times New Roman" w:hAnsi="Times New Roman"/>
          <w:sz w:val="24"/>
        </w:rPr>
        <w:t>digital</w:t>
      </w:r>
      <w:r w:rsidR="00D768BD">
        <w:rPr>
          <w:rFonts w:ascii="Times New Roman" w:hAnsi="Times New Roman"/>
          <w:sz w:val="24"/>
        </w:rPr>
        <w:t xml:space="preserve">, the primary reasons </w:t>
      </w:r>
      <w:r w:rsidR="002E230E">
        <w:rPr>
          <w:rFonts w:ascii="Times New Roman" w:hAnsi="Times New Roman"/>
          <w:sz w:val="24"/>
        </w:rPr>
        <w:t>r</w:t>
      </w:r>
      <w:r w:rsidR="00D768BD">
        <w:rPr>
          <w:rFonts w:ascii="Times New Roman" w:hAnsi="Times New Roman"/>
          <w:sz w:val="24"/>
        </w:rPr>
        <w:t>elated to</w:t>
      </w:r>
      <w:r w:rsidR="002E230E">
        <w:rPr>
          <w:rFonts w:ascii="Times New Roman" w:hAnsi="Times New Roman"/>
          <w:sz w:val="24"/>
        </w:rPr>
        <w:t xml:space="preserve"> </w:t>
      </w:r>
      <w:r w:rsidRPr="006C1C89">
        <w:rPr>
          <w:rFonts w:ascii="Times New Roman" w:hAnsi="Times New Roman"/>
          <w:sz w:val="24"/>
        </w:rPr>
        <w:t>portability and convenience</w:t>
      </w:r>
      <w:r w:rsidR="00E65824" w:rsidRPr="006C1C89">
        <w:rPr>
          <w:rFonts w:ascii="Times New Roman" w:hAnsi="Times New Roman"/>
          <w:sz w:val="24"/>
        </w:rPr>
        <w:t>.</w:t>
      </w:r>
    </w:p>
    <w:p w14:paraId="37B27F8F" w14:textId="39B225C9" w:rsidR="00B57687" w:rsidRPr="006C1C89" w:rsidRDefault="00AF3FC2" w:rsidP="00E06AF9">
      <w:pPr>
        <w:pStyle w:val="Heading2"/>
        <w:spacing w:line="480" w:lineRule="auto"/>
        <w:rPr>
          <w:rFonts w:ascii="Times New Roman" w:hAnsi="Times New Roman" w:cs="Times New Roman"/>
          <w:sz w:val="24"/>
          <w:szCs w:val="24"/>
        </w:rPr>
      </w:pPr>
      <w:bookmarkStart w:id="356" w:name="_Toc62545968"/>
      <w:bookmarkStart w:id="357" w:name="_Toc63684986"/>
      <w:r w:rsidRPr="006C1C89">
        <w:rPr>
          <w:rFonts w:ascii="Times New Roman" w:hAnsi="Times New Roman" w:cs="Times New Roman"/>
          <w:sz w:val="24"/>
          <w:szCs w:val="24"/>
        </w:rPr>
        <w:t>T</w:t>
      </w:r>
      <w:r w:rsidR="00B57687" w:rsidRPr="006C1C89">
        <w:rPr>
          <w:rFonts w:ascii="Times New Roman" w:hAnsi="Times New Roman" w:cs="Times New Roman"/>
          <w:sz w:val="24"/>
          <w:szCs w:val="24"/>
        </w:rPr>
        <w:t>he Lens of Equity</w:t>
      </w:r>
      <w:bookmarkEnd w:id="356"/>
      <w:bookmarkEnd w:id="357"/>
    </w:p>
    <w:p w14:paraId="55D46F95" w14:textId="00909CBD" w:rsidR="00B57687" w:rsidRPr="006C1C89" w:rsidRDefault="00B57687" w:rsidP="00E06AF9">
      <w:pPr>
        <w:spacing w:line="480" w:lineRule="auto"/>
        <w:ind w:firstLine="720"/>
        <w:rPr>
          <w:rFonts w:ascii="Times New Roman" w:hAnsi="Times New Roman" w:cs="Times New Roman"/>
        </w:rPr>
      </w:pPr>
      <w:r w:rsidRPr="006C1C89">
        <w:rPr>
          <w:rFonts w:ascii="Times New Roman" w:hAnsi="Times New Roman" w:cs="Times New Roman"/>
        </w:rPr>
        <w:t xml:space="preserve">Each article of this dissertation </w:t>
      </w:r>
      <w:r w:rsidR="005C3AC2">
        <w:rPr>
          <w:rFonts w:ascii="Times New Roman" w:hAnsi="Times New Roman" w:cs="Times New Roman"/>
        </w:rPr>
        <w:t xml:space="preserve">followed Bensimon’s (2005, 2012) conceptual framework on equity in higher education. Research questions were </w:t>
      </w:r>
      <w:r w:rsidR="00227B44" w:rsidRPr="006C1C89">
        <w:rPr>
          <w:rFonts w:ascii="Times New Roman" w:hAnsi="Times New Roman" w:cs="Times New Roman"/>
        </w:rPr>
        <w:t>examin</w:t>
      </w:r>
      <w:r w:rsidR="005C3AC2">
        <w:rPr>
          <w:rFonts w:ascii="Times New Roman" w:hAnsi="Times New Roman" w:cs="Times New Roman"/>
        </w:rPr>
        <w:t>ed</w:t>
      </w:r>
      <w:r w:rsidRPr="006C1C89">
        <w:rPr>
          <w:rFonts w:ascii="Times New Roman" w:hAnsi="Times New Roman" w:cs="Times New Roman"/>
        </w:rPr>
        <w:t xml:space="preserve"> through the lens of equity</w:t>
      </w:r>
      <w:r w:rsidR="005C3AC2">
        <w:rPr>
          <w:rFonts w:ascii="Times New Roman" w:hAnsi="Times New Roman" w:cs="Times New Roman"/>
        </w:rPr>
        <w:t xml:space="preserve"> by </w:t>
      </w:r>
      <w:r w:rsidRPr="006C1C89">
        <w:rPr>
          <w:rFonts w:ascii="Times New Roman" w:hAnsi="Times New Roman" w:cs="Times New Roman"/>
        </w:rPr>
        <w:t xml:space="preserve">disaggregating data by race/ethnicity, income, and age to uncover points of impact </w:t>
      </w:r>
      <w:r w:rsidR="000029AE" w:rsidRPr="006C1C89">
        <w:rPr>
          <w:rFonts w:ascii="Times New Roman" w:hAnsi="Times New Roman" w:cs="Times New Roman"/>
        </w:rPr>
        <w:t xml:space="preserve">that might have been </w:t>
      </w:r>
      <w:r w:rsidRPr="006C1C89">
        <w:rPr>
          <w:rFonts w:ascii="Times New Roman" w:hAnsi="Times New Roman" w:cs="Times New Roman"/>
        </w:rPr>
        <w:t xml:space="preserve">disproportionately experienced by traditionally underserved populations across the Tennessee community college landscape. </w:t>
      </w:r>
    </w:p>
    <w:p w14:paraId="51C990C7" w14:textId="175706F1" w:rsidR="00B57687" w:rsidRPr="006C1C89" w:rsidRDefault="00B57687" w:rsidP="004F3C7A">
      <w:pPr>
        <w:pStyle w:val="ListParagraph"/>
        <w:numPr>
          <w:ilvl w:val="0"/>
          <w:numId w:val="9"/>
        </w:numPr>
        <w:rPr>
          <w:rFonts w:ascii="Times New Roman" w:hAnsi="Times New Roman"/>
          <w:b/>
          <w:bCs/>
          <w:sz w:val="24"/>
        </w:rPr>
      </w:pPr>
      <w:r w:rsidRPr="006C1C89">
        <w:rPr>
          <w:rFonts w:ascii="Times New Roman" w:hAnsi="Times New Roman"/>
          <w:b/>
          <w:bCs/>
          <w:sz w:val="24"/>
        </w:rPr>
        <w:t xml:space="preserve">Race/Ethnicity (White/Non-White). </w:t>
      </w:r>
      <w:r w:rsidRPr="006C1C89">
        <w:rPr>
          <w:rFonts w:ascii="Times New Roman" w:hAnsi="Times New Roman"/>
          <w:sz w:val="24"/>
        </w:rPr>
        <w:t>Each of the three articles in this dissertation examined whether non-White populations</w:t>
      </w:r>
      <w:r w:rsidR="004A3CCB" w:rsidRPr="006C1C89">
        <w:rPr>
          <w:rFonts w:ascii="Times New Roman" w:hAnsi="Times New Roman"/>
          <w:sz w:val="24"/>
        </w:rPr>
        <w:t xml:space="preserve"> disproportionately experienced any points of impact</w:t>
      </w:r>
      <w:r w:rsidR="00CC26F7">
        <w:rPr>
          <w:rFonts w:ascii="Times New Roman" w:hAnsi="Times New Roman"/>
          <w:sz w:val="24"/>
        </w:rPr>
        <w:t xml:space="preserve"> due to the cost of course materials</w:t>
      </w:r>
      <w:r w:rsidRPr="006C1C89">
        <w:rPr>
          <w:rFonts w:ascii="Times New Roman" w:hAnsi="Times New Roman"/>
          <w:sz w:val="24"/>
        </w:rPr>
        <w:t>. No significant differences were detected with respect to 1) barriers to academic achievement and progress to graduation</w:t>
      </w:r>
      <w:r w:rsidR="000029AE" w:rsidRPr="006C1C89">
        <w:rPr>
          <w:rFonts w:ascii="Times New Roman" w:hAnsi="Times New Roman"/>
          <w:sz w:val="24"/>
        </w:rPr>
        <w:t>;</w:t>
      </w:r>
      <w:r w:rsidRPr="006C1C89">
        <w:rPr>
          <w:rFonts w:ascii="Times New Roman" w:hAnsi="Times New Roman"/>
          <w:sz w:val="24"/>
        </w:rPr>
        <w:t xml:space="preserve"> 2) academic outcomes from the fall 2019 </w:t>
      </w:r>
      <w:r w:rsidRPr="006C1C89">
        <w:rPr>
          <w:rFonts w:ascii="Times New Roman" w:hAnsi="Times New Roman"/>
          <w:i/>
          <w:iCs/>
          <w:sz w:val="24"/>
        </w:rPr>
        <w:t xml:space="preserve">Inclusive Access </w:t>
      </w:r>
      <w:r w:rsidRPr="006C1C89">
        <w:rPr>
          <w:rFonts w:ascii="Times New Roman" w:hAnsi="Times New Roman"/>
          <w:sz w:val="24"/>
        </w:rPr>
        <w:t>pilot</w:t>
      </w:r>
      <w:r w:rsidR="000029AE" w:rsidRPr="006C1C89">
        <w:rPr>
          <w:rFonts w:ascii="Times New Roman" w:hAnsi="Times New Roman"/>
          <w:sz w:val="24"/>
        </w:rPr>
        <w:t>;</w:t>
      </w:r>
      <w:r w:rsidRPr="006C1C89">
        <w:rPr>
          <w:rFonts w:ascii="Times New Roman" w:hAnsi="Times New Roman"/>
          <w:sz w:val="24"/>
        </w:rPr>
        <w:t xml:space="preserve"> and</w:t>
      </w:r>
      <w:r w:rsidR="004A3CCB" w:rsidRPr="006C1C89">
        <w:rPr>
          <w:rFonts w:ascii="Times New Roman" w:hAnsi="Times New Roman"/>
          <w:sz w:val="24"/>
        </w:rPr>
        <w:t>/or</w:t>
      </w:r>
      <w:r w:rsidRPr="006C1C89">
        <w:rPr>
          <w:rFonts w:ascii="Times New Roman" w:hAnsi="Times New Roman"/>
          <w:sz w:val="24"/>
        </w:rPr>
        <w:t xml:space="preserve"> 3) preferences for print</w:t>
      </w:r>
      <w:r w:rsidR="00133F8C" w:rsidRPr="006C1C89">
        <w:rPr>
          <w:rFonts w:ascii="Times New Roman" w:hAnsi="Times New Roman"/>
          <w:sz w:val="24"/>
        </w:rPr>
        <w:t xml:space="preserve"> or digital </w:t>
      </w:r>
      <w:r w:rsidRPr="006C1C89">
        <w:rPr>
          <w:rFonts w:ascii="Times New Roman" w:hAnsi="Times New Roman"/>
          <w:sz w:val="24"/>
        </w:rPr>
        <w:t>course materials. This lack of significant differentiation</w:t>
      </w:r>
      <w:r w:rsidR="00133F8C" w:rsidRPr="006C1C89">
        <w:rPr>
          <w:rFonts w:ascii="Times New Roman" w:hAnsi="Times New Roman"/>
          <w:sz w:val="24"/>
        </w:rPr>
        <w:t xml:space="preserve"> </w:t>
      </w:r>
      <w:r w:rsidRPr="006C1C89">
        <w:rPr>
          <w:rFonts w:ascii="Times New Roman" w:hAnsi="Times New Roman"/>
          <w:sz w:val="24"/>
        </w:rPr>
        <w:t xml:space="preserve">represents a moment of celebration </w:t>
      </w:r>
      <w:r w:rsidR="001904BD">
        <w:rPr>
          <w:rFonts w:ascii="Times New Roman" w:hAnsi="Times New Roman"/>
          <w:sz w:val="24"/>
        </w:rPr>
        <w:t>quickly</w:t>
      </w:r>
      <w:r w:rsidRPr="006C1C89">
        <w:rPr>
          <w:rFonts w:ascii="Times New Roman" w:hAnsi="Times New Roman"/>
          <w:sz w:val="24"/>
        </w:rPr>
        <w:t xml:space="preserve"> overshadowed by the realization that</w:t>
      </w:r>
      <w:r w:rsidR="000029AE" w:rsidRPr="006C1C89">
        <w:rPr>
          <w:rFonts w:ascii="Times New Roman" w:hAnsi="Times New Roman"/>
          <w:sz w:val="24"/>
        </w:rPr>
        <w:t xml:space="preserve"> the</w:t>
      </w:r>
      <w:r w:rsidRPr="006C1C89">
        <w:rPr>
          <w:rFonts w:ascii="Times New Roman" w:hAnsi="Times New Roman"/>
          <w:sz w:val="24"/>
        </w:rPr>
        <w:t xml:space="preserve"> cost barriers </w:t>
      </w:r>
      <w:r w:rsidR="000029AE" w:rsidRPr="006C1C89">
        <w:rPr>
          <w:rFonts w:ascii="Times New Roman" w:hAnsi="Times New Roman"/>
          <w:sz w:val="24"/>
        </w:rPr>
        <w:t xml:space="preserve">uncovered in the first article </w:t>
      </w:r>
      <w:r w:rsidR="00E73530">
        <w:rPr>
          <w:rFonts w:ascii="Times New Roman" w:hAnsi="Times New Roman"/>
          <w:sz w:val="24"/>
        </w:rPr>
        <w:t xml:space="preserve">still </w:t>
      </w:r>
      <w:r w:rsidRPr="006C1C89">
        <w:rPr>
          <w:rFonts w:ascii="Times New Roman" w:hAnsi="Times New Roman"/>
          <w:sz w:val="24"/>
        </w:rPr>
        <w:t xml:space="preserve">affect </w:t>
      </w:r>
      <w:r w:rsidR="00675BA4">
        <w:rPr>
          <w:rFonts w:ascii="Times New Roman" w:hAnsi="Times New Roman"/>
          <w:sz w:val="24"/>
        </w:rPr>
        <w:t>most</w:t>
      </w:r>
      <w:r w:rsidR="00957B4E" w:rsidRPr="006C1C89">
        <w:rPr>
          <w:rFonts w:ascii="Times New Roman" w:hAnsi="Times New Roman"/>
          <w:sz w:val="24"/>
        </w:rPr>
        <w:t xml:space="preserve"> </w:t>
      </w:r>
      <w:r w:rsidRPr="006C1C89">
        <w:rPr>
          <w:rFonts w:ascii="Times New Roman" w:hAnsi="Times New Roman"/>
          <w:sz w:val="24"/>
        </w:rPr>
        <w:t>students</w:t>
      </w:r>
      <w:r w:rsidR="00675BA4">
        <w:rPr>
          <w:rFonts w:ascii="Times New Roman" w:hAnsi="Times New Roman"/>
          <w:sz w:val="24"/>
        </w:rPr>
        <w:t xml:space="preserve"> regardless of race/ethnicity</w:t>
      </w:r>
      <w:r w:rsidR="00522E08" w:rsidRPr="006C1C89">
        <w:rPr>
          <w:rFonts w:ascii="Times New Roman" w:hAnsi="Times New Roman"/>
          <w:sz w:val="24"/>
        </w:rPr>
        <w:t>. The second article</w:t>
      </w:r>
      <w:r w:rsidR="002A7FC8">
        <w:rPr>
          <w:rFonts w:ascii="Times New Roman" w:hAnsi="Times New Roman"/>
          <w:sz w:val="24"/>
        </w:rPr>
        <w:t xml:space="preserve"> </w:t>
      </w:r>
      <w:r w:rsidR="00522E08" w:rsidRPr="006C1C89">
        <w:rPr>
          <w:rFonts w:ascii="Times New Roman" w:hAnsi="Times New Roman"/>
          <w:sz w:val="24"/>
        </w:rPr>
        <w:t>introduce</w:t>
      </w:r>
      <w:r w:rsidR="00675BA4">
        <w:rPr>
          <w:rFonts w:ascii="Times New Roman" w:hAnsi="Times New Roman"/>
          <w:sz w:val="24"/>
        </w:rPr>
        <w:t>d</w:t>
      </w:r>
      <w:r w:rsidR="00522E08" w:rsidRPr="006C1C89">
        <w:rPr>
          <w:rFonts w:ascii="Times New Roman" w:hAnsi="Times New Roman"/>
          <w:sz w:val="24"/>
        </w:rPr>
        <w:t xml:space="preserve"> </w:t>
      </w:r>
      <w:r w:rsidR="00863CE3">
        <w:rPr>
          <w:rFonts w:ascii="Times New Roman" w:hAnsi="Times New Roman"/>
          <w:sz w:val="24"/>
        </w:rPr>
        <w:t xml:space="preserve">another </w:t>
      </w:r>
      <w:r w:rsidR="00522E08" w:rsidRPr="006C1C89">
        <w:rPr>
          <w:rFonts w:ascii="Times New Roman" w:hAnsi="Times New Roman"/>
          <w:sz w:val="24"/>
        </w:rPr>
        <w:t>reality</w:t>
      </w:r>
      <w:r w:rsidR="007F73F3">
        <w:rPr>
          <w:rFonts w:ascii="Times New Roman" w:hAnsi="Times New Roman"/>
          <w:sz w:val="24"/>
        </w:rPr>
        <w:t xml:space="preserve"> –</w:t>
      </w:r>
      <w:r w:rsidR="005B00A4">
        <w:rPr>
          <w:rFonts w:ascii="Times New Roman" w:hAnsi="Times New Roman"/>
          <w:sz w:val="24"/>
        </w:rPr>
        <w:t xml:space="preserve"> while non-White</w:t>
      </w:r>
      <w:r w:rsidR="00130DE2" w:rsidRPr="006C1C89">
        <w:rPr>
          <w:rFonts w:ascii="Times New Roman" w:hAnsi="Times New Roman"/>
          <w:sz w:val="24"/>
        </w:rPr>
        <w:t xml:space="preserve"> populations </w:t>
      </w:r>
      <w:r w:rsidR="00DF222B">
        <w:rPr>
          <w:rFonts w:ascii="Times New Roman" w:hAnsi="Times New Roman"/>
          <w:sz w:val="24"/>
        </w:rPr>
        <w:t xml:space="preserve">did not see </w:t>
      </w:r>
      <w:r w:rsidR="00957B4E" w:rsidRPr="006C1C89">
        <w:rPr>
          <w:rFonts w:ascii="Times New Roman" w:hAnsi="Times New Roman"/>
          <w:sz w:val="24"/>
        </w:rPr>
        <w:t xml:space="preserve">significant </w:t>
      </w:r>
      <w:r w:rsidR="00130DE2" w:rsidRPr="006C1C89">
        <w:rPr>
          <w:rFonts w:ascii="Times New Roman" w:hAnsi="Times New Roman"/>
          <w:sz w:val="24"/>
        </w:rPr>
        <w:t>improvements in</w:t>
      </w:r>
      <w:r w:rsidR="00957B4E" w:rsidRPr="006C1C89">
        <w:rPr>
          <w:rFonts w:ascii="Times New Roman" w:hAnsi="Times New Roman"/>
          <w:sz w:val="24"/>
        </w:rPr>
        <w:t xml:space="preserve"> academic </w:t>
      </w:r>
      <w:r w:rsidR="002A7FC8">
        <w:rPr>
          <w:rFonts w:ascii="Times New Roman" w:hAnsi="Times New Roman"/>
          <w:sz w:val="24"/>
        </w:rPr>
        <w:t xml:space="preserve">outcomes </w:t>
      </w:r>
      <w:r w:rsidR="00396AD6">
        <w:rPr>
          <w:rFonts w:ascii="Times New Roman" w:hAnsi="Times New Roman"/>
          <w:sz w:val="24"/>
        </w:rPr>
        <w:t>from</w:t>
      </w:r>
      <w:r w:rsidR="002A7FC8">
        <w:rPr>
          <w:rFonts w:ascii="Times New Roman" w:hAnsi="Times New Roman"/>
          <w:sz w:val="24"/>
        </w:rPr>
        <w:t xml:space="preserve"> </w:t>
      </w:r>
      <w:r w:rsidR="004B253C">
        <w:rPr>
          <w:rFonts w:ascii="Times New Roman" w:hAnsi="Times New Roman"/>
          <w:sz w:val="24"/>
        </w:rPr>
        <w:t xml:space="preserve">participation in </w:t>
      </w:r>
      <w:r w:rsidR="00C97E76">
        <w:rPr>
          <w:rFonts w:ascii="Times New Roman" w:hAnsi="Times New Roman"/>
          <w:i/>
          <w:iCs/>
          <w:sz w:val="24"/>
        </w:rPr>
        <w:t>Inclusive Access</w:t>
      </w:r>
      <w:r w:rsidR="004B253C" w:rsidRPr="004B253C">
        <w:rPr>
          <w:rFonts w:ascii="Times New Roman" w:hAnsi="Times New Roman"/>
          <w:sz w:val="24"/>
        </w:rPr>
        <w:t>,</w:t>
      </w:r>
      <w:r w:rsidR="00DF222B">
        <w:rPr>
          <w:rFonts w:ascii="Times New Roman" w:hAnsi="Times New Roman"/>
          <w:sz w:val="24"/>
        </w:rPr>
        <w:t xml:space="preserve"> </w:t>
      </w:r>
      <w:r w:rsidR="004B253C">
        <w:rPr>
          <w:rFonts w:ascii="Times New Roman" w:hAnsi="Times New Roman"/>
          <w:sz w:val="24"/>
        </w:rPr>
        <w:t xml:space="preserve">in deferring </w:t>
      </w:r>
      <w:r w:rsidR="004B253C">
        <w:rPr>
          <w:rFonts w:ascii="Times New Roman" w:hAnsi="Times New Roman"/>
          <w:sz w:val="24"/>
        </w:rPr>
        <w:lastRenderedPageBreak/>
        <w:t xml:space="preserve">course material costs </w:t>
      </w:r>
      <w:r w:rsidR="00DF222B">
        <w:rPr>
          <w:rFonts w:ascii="Times New Roman" w:hAnsi="Times New Roman"/>
          <w:sz w:val="24"/>
        </w:rPr>
        <w:t>t</w:t>
      </w:r>
      <w:r w:rsidR="000E121D" w:rsidRPr="006C1C89">
        <w:rPr>
          <w:rFonts w:ascii="Times New Roman" w:hAnsi="Times New Roman"/>
          <w:sz w:val="24"/>
        </w:rPr>
        <w:t xml:space="preserve">hey may </w:t>
      </w:r>
      <w:r w:rsidR="00FD1770">
        <w:rPr>
          <w:rFonts w:ascii="Times New Roman" w:hAnsi="Times New Roman"/>
          <w:sz w:val="24"/>
        </w:rPr>
        <w:t>b</w:t>
      </w:r>
      <w:r w:rsidR="000E121D" w:rsidRPr="006C1C89">
        <w:rPr>
          <w:rFonts w:ascii="Times New Roman" w:hAnsi="Times New Roman"/>
          <w:sz w:val="24"/>
        </w:rPr>
        <w:t xml:space="preserve">e </w:t>
      </w:r>
      <w:r w:rsidR="00FD1770">
        <w:rPr>
          <w:rFonts w:ascii="Times New Roman" w:hAnsi="Times New Roman"/>
          <w:sz w:val="24"/>
        </w:rPr>
        <w:t xml:space="preserve">inadvertently </w:t>
      </w:r>
      <w:r w:rsidR="004B253C" w:rsidRPr="006C1C89">
        <w:rPr>
          <w:rFonts w:ascii="Times New Roman" w:hAnsi="Times New Roman"/>
          <w:sz w:val="24"/>
        </w:rPr>
        <w:t xml:space="preserve">adding </w:t>
      </w:r>
      <w:r w:rsidR="00130DE2" w:rsidRPr="006C1C89">
        <w:rPr>
          <w:rFonts w:ascii="Times New Roman" w:hAnsi="Times New Roman"/>
          <w:sz w:val="24"/>
        </w:rPr>
        <w:t>to the</w:t>
      </w:r>
      <w:r w:rsidR="00357C85">
        <w:rPr>
          <w:rFonts w:ascii="Times New Roman" w:hAnsi="Times New Roman"/>
          <w:sz w:val="24"/>
        </w:rPr>
        <w:t>ir</w:t>
      </w:r>
      <w:r w:rsidR="00ED0874">
        <w:rPr>
          <w:rFonts w:ascii="Times New Roman" w:hAnsi="Times New Roman"/>
          <w:sz w:val="24"/>
        </w:rPr>
        <w:t xml:space="preserve"> </w:t>
      </w:r>
      <w:r w:rsidR="00130DE2" w:rsidRPr="006C1C89">
        <w:rPr>
          <w:rFonts w:ascii="Times New Roman" w:hAnsi="Times New Roman"/>
          <w:sz w:val="24"/>
        </w:rPr>
        <w:t>overall student debt</w:t>
      </w:r>
      <w:r w:rsidR="00357C85">
        <w:rPr>
          <w:rFonts w:ascii="Times New Roman" w:hAnsi="Times New Roman"/>
          <w:sz w:val="24"/>
        </w:rPr>
        <w:t xml:space="preserve">, </w:t>
      </w:r>
      <w:r w:rsidR="00F91F3A">
        <w:rPr>
          <w:rFonts w:ascii="Times New Roman" w:hAnsi="Times New Roman"/>
          <w:sz w:val="24"/>
        </w:rPr>
        <w:t>which itself presents a h</w:t>
      </w:r>
      <w:r w:rsidR="005A69AC">
        <w:rPr>
          <w:rFonts w:ascii="Times New Roman" w:hAnsi="Times New Roman"/>
          <w:sz w:val="24"/>
        </w:rPr>
        <w:t xml:space="preserve">ost of </w:t>
      </w:r>
      <w:r w:rsidR="00F91F3A">
        <w:rPr>
          <w:rFonts w:ascii="Times New Roman" w:hAnsi="Times New Roman"/>
          <w:sz w:val="24"/>
        </w:rPr>
        <w:t xml:space="preserve">future </w:t>
      </w:r>
      <w:r w:rsidR="007F73F3">
        <w:rPr>
          <w:rFonts w:ascii="Times New Roman" w:hAnsi="Times New Roman"/>
          <w:sz w:val="24"/>
        </w:rPr>
        <w:t>repercussions</w:t>
      </w:r>
      <w:r w:rsidR="00F91F3A">
        <w:rPr>
          <w:rFonts w:ascii="Times New Roman" w:hAnsi="Times New Roman"/>
          <w:sz w:val="24"/>
        </w:rPr>
        <w:t xml:space="preserve"> </w:t>
      </w:r>
      <w:r w:rsidR="00FD1770" w:rsidRPr="006C1C89">
        <w:rPr>
          <w:rFonts w:ascii="Times New Roman" w:hAnsi="Times New Roman"/>
        </w:rPr>
        <w:t>(Kim &amp; Chatterjee, 2019)</w:t>
      </w:r>
      <w:r w:rsidR="00B8379A" w:rsidRPr="006C1C89">
        <w:rPr>
          <w:rFonts w:ascii="Times New Roman" w:hAnsi="Times New Roman"/>
          <w:sz w:val="24"/>
        </w:rPr>
        <w:t>.</w:t>
      </w:r>
      <w:r w:rsidR="00E0391C" w:rsidRPr="006C1C89">
        <w:rPr>
          <w:rFonts w:ascii="Times New Roman" w:hAnsi="Times New Roman"/>
          <w:sz w:val="24"/>
        </w:rPr>
        <w:t xml:space="preserve"> </w:t>
      </w:r>
      <w:r w:rsidR="00957B4E" w:rsidRPr="006C1C89">
        <w:rPr>
          <w:rFonts w:ascii="Times New Roman" w:hAnsi="Times New Roman"/>
          <w:sz w:val="24"/>
        </w:rPr>
        <w:t xml:space="preserve"> </w:t>
      </w:r>
      <w:r w:rsidRPr="006C1C89">
        <w:rPr>
          <w:rFonts w:ascii="Times New Roman" w:hAnsi="Times New Roman"/>
          <w:sz w:val="24"/>
        </w:rPr>
        <w:t xml:space="preserve">  </w:t>
      </w:r>
    </w:p>
    <w:p w14:paraId="3CC4007A" w14:textId="1C555C29" w:rsidR="00B57687" w:rsidRPr="006C1C89" w:rsidRDefault="00B57687" w:rsidP="004F3C7A">
      <w:pPr>
        <w:pStyle w:val="ListParagraph"/>
        <w:numPr>
          <w:ilvl w:val="0"/>
          <w:numId w:val="9"/>
        </w:numPr>
        <w:rPr>
          <w:rFonts w:ascii="Times New Roman" w:hAnsi="Times New Roman"/>
          <w:sz w:val="24"/>
        </w:rPr>
      </w:pPr>
      <w:r w:rsidRPr="006C1C89">
        <w:rPr>
          <w:rFonts w:ascii="Times New Roman" w:hAnsi="Times New Roman"/>
          <w:b/>
          <w:bCs/>
          <w:sz w:val="24"/>
        </w:rPr>
        <w:t>Low-Income (</w:t>
      </w:r>
      <w:r w:rsidR="005C140B" w:rsidRPr="006C1C89">
        <w:rPr>
          <w:rFonts w:ascii="Times New Roman" w:hAnsi="Times New Roman"/>
          <w:b/>
          <w:bCs/>
          <w:sz w:val="24"/>
        </w:rPr>
        <w:t>A</w:t>
      </w:r>
      <w:r w:rsidRPr="006C1C89">
        <w:rPr>
          <w:rFonts w:ascii="Times New Roman" w:hAnsi="Times New Roman"/>
          <w:b/>
          <w:bCs/>
          <w:sz w:val="24"/>
        </w:rPr>
        <w:t xml:space="preserve">nnual </w:t>
      </w:r>
      <w:r w:rsidR="002D641D" w:rsidRPr="006C1C89">
        <w:rPr>
          <w:rFonts w:ascii="Times New Roman" w:hAnsi="Times New Roman"/>
          <w:b/>
          <w:bCs/>
          <w:sz w:val="24"/>
        </w:rPr>
        <w:t>h</w:t>
      </w:r>
      <w:r w:rsidRPr="006C1C89">
        <w:rPr>
          <w:rFonts w:ascii="Times New Roman" w:hAnsi="Times New Roman"/>
          <w:b/>
          <w:bCs/>
          <w:sz w:val="24"/>
        </w:rPr>
        <w:t xml:space="preserve">ousehold </w:t>
      </w:r>
      <w:r w:rsidR="002D641D" w:rsidRPr="006C1C89">
        <w:rPr>
          <w:rFonts w:ascii="Times New Roman" w:hAnsi="Times New Roman"/>
          <w:b/>
          <w:bCs/>
          <w:sz w:val="24"/>
        </w:rPr>
        <w:t>i</w:t>
      </w:r>
      <w:r w:rsidRPr="006C1C89">
        <w:rPr>
          <w:rFonts w:ascii="Times New Roman" w:hAnsi="Times New Roman"/>
          <w:b/>
          <w:bCs/>
          <w:sz w:val="24"/>
        </w:rPr>
        <w:t xml:space="preserve">ncome under $36K). </w:t>
      </w:r>
      <w:r w:rsidRPr="006C1C89">
        <w:rPr>
          <w:rFonts w:ascii="Times New Roman" w:hAnsi="Times New Roman"/>
          <w:sz w:val="24"/>
        </w:rPr>
        <w:t>Gone are the days of simply getting a summer job or “making smarter decisions with money” to pay for college. In 2016-17, the average cost for tuition, fees, room and board for public institutions was $19,488, a skyrocketing increase of 505% over a 30-year period (Snyder</w:t>
      </w:r>
      <w:r w:rsidR="008B5F1F">
        <w:rPr>
          <w:rFonts w:ascii="Times New Roman" w:hAnsi="Times New Roman"/>
          <w:sz w:val="24"/>
        </w:rPr>
        <w:t xml:space="preserve"> et al</w:t>
      </w:r>
      <w:r w:rsidR="002D641D" w:rsidRPr="006C1C89">
        <w:rPr>
          <w:rFonts w:ascii="Times New Roman" w:hAnsi="Times New Roman"/>
          <w:sz w:val="24"/>
        </w:rPr>
        <w:t>.</w:t>
      </w:r>
      <w:r w:rsidRPr="006C1C89">
        <w:rPr>
          <w:rFonts w:ascii="Times New Roman" w:hAnsi="Times New Roman"/>
          <w:sz w:val="24"/>
        </w:rPr>
        <w:t xml:space="preserve">, 2019). In contrast, the median wage only increased 9.2%, from $54,042 in 1989 to $59,039 in 2016 (Maldonado, 2018). </w:t>
      </w:r>
      <w:r w:rsidR="001A4698">
        <w:rPr>
          <w:rFonts w:ascii="Times New Roman" w:hAnsi="Times New Roman"/>
          <w:sz w:val="24"/>
        </w:rPr>
        <w:t>These c</w:t>
      </w:r>
      <w:r w:rsidRPr="006C1C89">
        <w:rPr>
          <w:rFonts w:ascii="Times New Roman" w:hAnsi="Times New Roman"/>
          <w:sz w:val="24"/>
        </w:rPr>
        <w:t xml:space="preserve">ontinually increasing costs make </w:t>
      </w:r>
      <w:r w:rsidR="00EA7DE0" w:rsidRPr="006C1C89">
        <w:rPr>
          <w:rFonts w:ascii="Times New Roman" w:hAnsi="Times New Roman"/>
          <w:sz w:val="24"/>
        </w:rPr>
        <w:t xml:space="preserve">higher education </w:t>
      </w:r>
      <w:r w:rsidRPr="006C1C89">
        <w:rPr>
          <w:rFonts w:ascii="Times New Roman" w:hAnsi="Times New Roman"/>
          <w:sz w:val="24"/>
        </w:rPr>
        <w:t xml:space="preserve">perpetually less affordable, </w:t>
      </w:r>
      <w:r w:rsidR="00EA7DE0" w:rsidRPr="006C1C89">
        <w:rPr>
          <w:rFonts w:ascii="Times New Roman" w:hAnsi="Times New Roman"/>
          <w:sz w:val="24"/>
        </w:rPr>
        <w:t>particular</w:t>
      </w:r>
      <w:r w:rsidRPr="006C1C89">
        <w:rPr>
          <w:rFonts w:ascii="Times New Roman" w:hAnsi="Times New Roman"/>
          <w:sz w:val="24"/>
        </w:rPr>
        <w:t xml:space="preserve">ly for students from low-income families. </w:t>
      </w:r>
      <w:r w:rsidR="005B00A4">
        <w:rPr>
          <w:rFonts w:ascii="Times New Roman" w:hAnsi="Times New Roman"/>
          <w:sz w:val="24"/>
        </w:rPr>
        <w:t>The f</w:t>
      </w:r>
      <w:r w:rsidR="00E475DB" w:rsidRPr="006C1C89">
        <w:rPr>
          <w:rFonts w:ascii="Times New Roman" w:hAnsi="Times New Roman"/>
          <w:sz w:val="24"/>
        </w:rPr>
        <w:t xml:space="preserve">indings </w:t>
      </w:r>
      <w:r w:rsidR="005B00A4">
        <w:rPr>
          <w:rFonts w:ascii="Times New Roman" w:hAnsi="Times New Roman"/>
          <w:sz w:val="24"/>
        </w:rPr>
        <w:t>from</w:t>
      </w:r>
      <w:r w:rsidR="00E475DB" w:rsidRPr="006C1C89">
        <w:rPr>
          <w:rFonts w:ascii="Times New Roman" w:hAnsi="Times New Roman"/>
          <w:sz w:val="24"/>
        </w:rPr>
        <w:t xml:space="preserve"> the first article of this dissertation suggest</w:t>
      </w:r>
      <w:r w:rsidRPr="006C1C89">
        <w:rPr>
          <w:rFonts w:ascii="Times New Roman" w:hAnsi="Times New Roman"/>
          <w:sz w:val="24"/>
        </w:rPr>
        <w:t xml:space="preserve"> that students from families </w:t>
      </w:r>
      <w:r w:rsidR="00DB06E7" w:rsidRPr="006C1C89">
        <w:rPr>
          <w:rFonts w:ascii="Times New Roman" w:hAnsi="Times New Roman"/>
          <w:sz w:val="24"/>
        </w:rPr>
        <w:t>with</w:t>
      </w:r>
      <w:r w:rsidRPr="006C1C89">
        <w:rPr>
          <w:rFonts w:ascii="Times New Roman" w:hAnsi="Times New Roman"/>
          <w:sz w:val="24"/>
        </w:rPr>
        <w:t xml:space="preserve"> an annual household income </w:t>
      </w:r>
      <w:r w:rsidR="005B00A4">
        <w:rPr>
          <w:rFonts w:ascii="Times New Roman" w:hAnsi="Times New Roman"/>
          <w:sz w:val="24"/>
        </w:rPr>
        <w:t xml:space="preserve">of </w:t>
      </w:r>
      <w:r w:rsidR="00D567A3" w:rsidRPr="006C1C89">
        <w:rPr>
          <w:rFonts w:ascii="Times New Roman" w:hAnsi="Times New Roman"/>
          <w:sz w:val="24"/>
        </w:rPr>
        <w:t xml:space="preserve">less than </w:t>
      </w:r>
      <w:r w:rsidRPr="006C1C89">
        <w:rPr>
          <w:rFonts w:ascii="Times New Roman" w:hAnsi="Times New Roman"/>
          <w:sz w:val="24"/>
        </w:rPr>
        <w:t xml:space="preserve">$36,000 disproportionately experience barriers to academic achievement because of course material costs. </w:t>
      </w:r>
    </w:p>
    <w:p w14:paraId="46532E86" w14:textId="29A36C42" w:rsidR="00B57687" w:rsidRPr="0039414D" w:rsidRDefault="00B57687" w:rsidP="0039414D">
      <w:pPr>
        <w:pStyle w:val="ListParagraph"/>
        <w:numPr>
          <w:ilvl w:val="0"/>
          <w:numId w:val="9"/>
        </w:numPr>
        <w:rPr>
          <w:rFonts w:ascii="Times New Roman" w:hAnsi="Times New Roman"/>
          <w:sz w:val="24"/>
        </w:rPr>
      </w:pPr>
      <w:r w:rsidRPr="006C1C89">
        <w:rPr>
          <w:rFonts w:ascii="Times New Roman" w:hAnsi="Times New Roman"/>
          <w:b/>
          <w:bCs/>
          <w:sz w:val="24"/>
        </w:rPr>
        <w:t xml:space="preserve">Adult Learners (Over Age 25). </w:t>
      </w:r>
      <w:r w:rsidRPr="006C1C89">
        <w:rPr>
          <w:rFonts w:ascii="Times New Roman" w:hAnsi="Times New Roman"/>
          <w:sz w:val="24"/>
        </w:rPr>
        <w:t xml:space="preserve">The most surprising findings from this dissertation came in comparing the </w:t>
      </w:r>
      <w:r w:rsidR="000D15E3" w:rsidRPr="006C1C89">
        <w:rPr>
          <w:rFonts w:ascii="Times New Roman" w:hAnsi="Times New Roman"/>
          <w:sz w:val="24"/>
        </w:rPr>
        <w:t xml:space="preserve">decisions, </w:t>
      </w:r>
      <w:r w:rsidRPr="006C1C89">
        <w:rPr>
          <w:rFonts w:ascii="Times New Roman" w:hAnsi="Times New Roman"/>
          <w:sz w:val="24"/>
        </w:rPr>
        <w:t xml:space="preserve">experiences, performance, and preferences of </w:t>
      </w:r>
      <w:r w:rsidR="00935E76" w:rsidRPr="006C1C89">
        <w:rPr>
          <w:rFonts w:ascii="Times New Roman" w:hAnsi="Times New Roman"/>
          <w:sz w:val="24"/>
        </w:rPr>
        <w:t xml:space="preserve">community college student </w:t>
      </w:r>
      <w:r w:rsidRPr="006C1C89">
        <w:rPr>
          <w:rFonts w:ascii="Times New Roman" w:hAnsi="Times New Roman"/>
          <w:sz w:val="24"/>
        </w:rPr>
        <w:t xml:space="preserve">Adult Learners over age 25 with those of </w:t>
      </w:r>
      <w:r w:rsidR="006731F9">
        <w:rPr>
          <w:rFonts w:ascii="Times New Roman" w:hAnsi="Times New Roman"/>
          <w:sz w:val="24"/>
        </w:rPr>
        <w:t>their counterparts under age 25</w:t>
      </w:r>
      <w:r w:rsidRPr="006C1C89">
        <w:rPr>
          <w:rFonts w:ascii="Times New Roman" w:hAnsi="Times New Roman"/>
          <w:sz w:val="24"/>
        </w:rPr>
        <w:t>. Despite</w:t>
      </w:r>
      <w:r w:rsidR="005C4E98" w:rsidRPr="006C1C89">
        <w:rPr>
          <w:rFonts w:ascii="Times New Roman" w:hAnsi="Times New Roman"/>
          <w:sz w:val="24"/>
        </w:rPr>
        <w:t xml:space="preserve"> </w:t>
      </w:r>
      <w:r w:rsidR="006731F9">
        <w:rPr>
          <w:rFonts w:ascii="Times New Roman" w:hAnsi="Times New Roman"/>
          <w:sz w:val="24"/>
        </w:rPr>
        <w:t xml:space="preserve">the </w:t>
      </w:r>
      <w:r w:rsidRPr="006C1C89">
        <w:rPr>
          <w:rFonts w:ascii="Times New Roman" w:hAnsi="Times New Roman"/>
          <w:sz w:val="24"/>
        </w:rPr>
        <w:t>challenges faced by adults returning to the classroom (Grabowski</w:t>
      </w:r>
      <w:r w:rsidR="008B5F1F">
        <w:rPr>
          <w:rFonts w:ascii="Times New Roman" w:hAnsi="Times New Roman"/>
          <w:sz w:val="24"/>
        </w:rPr>
        <w:t xml:space="preserve"> et al</w:t>
      </w:r>
      <w:r w:rsidRPr="006C1C89">
        <w:rPr>
          <w:rFonts w:ascii="Times New Roman" w:hAnsi="Times New Roman"/>
          <w:sz w:val="24"/>
        </w:rPr>
        <w:t xml:space="preserve">., 2016), </w:t>
      </w:r>
      <w:r w:rsidR="005C4E98" w:rsidRPr="006C1C89">
        <w:rPr>
          <w:rFonts w:ascii="Times New Roman" w:hAnsi="Times New Roman"/>
          <w:sz w:val="24"/>
        </w:rPr>
        <w:t>these</w:t>
      </w:r>
      <w:r w:rsidRPr="006C1C89">
        <w:rPr>
          <w:rFonts w:ascii="Times New Roman" w:hAnsi="Times New Roman"/>
          <w:sz w:val="24"/>
        </w:rPr>
        <w:t xml:space="preserve"> stud</w:t>
      </w:r>
      <w:r w:rsidR="005C4E98" w:rsidRPr="006C1C89">
        <w:rPr>
          <w:rFonts w:ascii="Times New Roman" w:hAnsi="Times New Roman"/>
          <w:sz w:val="24"/>
        </w:rPr>
        <w:t>ies</w:t>
      </w:r>
      <w:r w:rsidRPr="006C1C89">
        <w:rPr>
          <w:rFonts w:ascii="Times New Roman" w:hAnsi="Times New Roman"/>
          <w:sz w:val="24"/>
        </w:rPr>
        <w:t xml:space="preserve"> produced evidence that students under age 25 </w:t>
      </w:r>
      <w:r w:rsidR="0039414D">
        <w:rPr>
          <w:rFonts w:ascii="Times New Roman" w:hAnsi="Times New Roman"/>
          <w:sz w:val="24"/>
        </w:rPr>
        <w:t xml:space="preserve">– the ones most encouraged by state-funded tuition programs to engage in higher education – </w:t>
      </w:r>
      <w:r w:rsidRPr="006C1C89">
        <w:rPr>
          <w:rFonts w:ascii="Times New Roman" w:hAnsi="Times New Roman"/>
          <w:sz w:val="24"/>
        </w:rPr>
        <w:t xml:space="preserve">are </w:t>
      </w:r>
      <w:r w:rsidR="000D15E3" w:rsidRPr="006C1C89">
        <w:rPr>
          <w:rFonts w:ascii="Times New Roman" w:hAnsi="Times New Roman"/>
          <w:sz w:val="24"/>
        </w:rPr>
        <w:t xml:space="preserve">even more </w:t>
      </w:r>
      <w:r w:rsidRPr="006C1C89">
        <w:rPr>
          <w:rFonts w:ascii="Times New Roman" w:hAnsi="Times New Roman"/>
          <w:sz w:val="24"/>
        </w:rPr>
        <w:t xml:space="preserve">vulnerable. For example, Article 1 showed learners under age 25 </w:t>
      </w:r>
      <w:r w:rsidR="006731F9">
        <w:rPr>
          <w:rFonts w:ascii="Times New Roman" w:hAnsi="Times New Roman"/>
          <w:sz w:val="24"/>
        </w:rPr>
        <w:t xml:space="preserve">to be </w:t>
      </w:r>
      <w:r w:rsidRPr="006C1C89">
        <w:rPr>
          <w:rFonts w:ascii="Times New Roman" w:hAnsi="Times New Roman"/>
          <w:sz w:val="24"/>
        </w:rPr>
        <w:t xml:space="preserve">significantly more likely to experience barriers to graduation due to the cost of course materials. As compared to </w:t>
      </w:r>
      <w:r w:rsidR="007B1794" w:rsidRPr="006C1C89">
        <w:rPr>
          <w:rFonts w:ascii="Times New Roman" w:hAnsi="Times New Roman"/>
          <w:sz w:val="24"/>
        </w:rPr>
        <w:t>learners over age 25</w:t>
      </w:r>
      <w:r w:rsidRPr="006C1C89">
        <w:rPr>
          <w:rFonts w:ascii="Times New Roman" w:hAnsi="Times New Roman"/>
          <w:sz w:val="24"/>
        </w:rPr>
        <w:t>, students under age 25 were 1.8 times more likely to take fewer courses, not register for a specific course, and drop or withdraw from a course because of course material</w:t>
      </w:r>
      <w:r w:rsidR="007F1ADF" w:rsidRPr="006C1C89">
        <w:rPr>
          <w:rFonts w:ascii="Times New Roman" w:hAnsi="Times New Roman"/>
          <w:sz w:val="24"/>
        </w:rPr>
        <w:t xml:space="preserve"> cost</w:t>
      </w:r>
      <w:r w:rsidRPr="006C1C89">
        <w:rPr>
          <w:rFonts w:ascii="Times New Roman" w:hAnsi="Times New Roman"/>
          <w:sz w:val="24"/>
        </w:rPr>
        <w:t xml:space="preserve">s. </w:t>
      </w:r>
      <w:r w:rsidR="007F1ADF" w:rsidRPr="006C1C89">
        <w:rPr>
          <w:rFonts w:ascii="Times New Roman" w:hAnsi="Times New Roman"/>
          <w:sz w:val="24"/>
        </w:rPr>
        <w:t>T</w:t>
      </w:r>
      <w:r w:rsidRPr="006C1C89">
        <w:rPr>
          <w:rFonts w:ascii="Times New Roman" w:hAnsi="Times New Roman"/>
          <w:sz w:val="24"/>
        </w:rPr>
        <w:t xml:space="preserve">he hierarchical linear regression of Article 2 showed </w:t>
      </w:r>
      <w:r w:rsidRPr="006C1C89">
        <w:rPr>
          <w:rFonts w:ascii="Times New Roman" w:hAnsi="Times New Roman"/>
          <w:sz w:val="24"/>
        </w:rPr>
        <w:lastRenderedPageBreak/>
        <w:t xml:space="preserve">that, after controlling for semester, </w:t>
      </w:r>
      <w:r w:rsidR="007B1794" w:rsidRPr="006C1C89">
        <w:rPr>
          <w:rFonts w:ascii="Times New Roman" w:hAnsi="Times New Roman"/>
          <w:sz w:val="24"/>
        </w:rPr>
        <w:t>l</w:t>
      </w:r>
      <w:r w:rsidRPr="006C1C89">
        <w:rPr>
          <w:rFonts w:ascii="Times New Roman" w:hAnsi="Times New Roman"/>
          <w:sz w:val="24"/>
        </w:rPr>
        <w:t>earners over age 25 were 52% more likely to pass</w:t>
      </w:r>
      <w:r w:rsidR="00F6258B" w:rsidRPr="006C1C89">
        <w:rPr>
          <w:rFonts w:ascii="Times New Roman" w:hAnsi="Times New Roman"/>
          <w:sz w:val="24"/>
        </w:rPr>
        <w:t xml:space="preserve"> with a grade of A-C</w:t>
      </w:r>
      <w:r w:rsidRPr="006C1C89">
        <w:rPr>
          <w:rFonts w:ascii="Times New Roman" w:hAnsi="Times New Roman"/>
          <w:sz w:val="24"/>
        </w:rPr>
        <w:t xml:space="preserve"> than learners under age 25. </w:t>
      </w:r>
      <w:r w:rsidR="003B7F76" w:rsidRPr="006C1C89">
        <w:rPr>
          <w:rFonts w:ascii="Times New Roman" w:hAnsi="Times New Roman"/>
          <w:sz w:val="24"/>
        </w:rPr>
        <w:t xml:space="preserve">These findings are of particular importance for community colleges and other public institutions </w:t>
      </w:r>
      <w:r w:rsidR="00D95BD5" w:rsidRPr="006C1C89">
        <w:rPr>
          <w:rFonts w:ascii="Times New Roman" w:hAnsi="Times New Roman"/>
          <w:sz w:val="24"/>
        </w:rPr>
        <w:t xml:space="preserve">who </w:t>
      </w:r>
      <w:r w:rsidR="009E1579" w:rsidRPr="006C1C89">
        <w:rPr>
          <w:rFonts w:ascii="Times New Roman" w:hAnsi="Times New Roman"/>
          <w:sz w:val="24"/>
        </w:rPr>
        <w:t>bear</w:t>
      </w:r>
      <w:r w:rsidR="00D95BD5" w:rsidRPr="006C1C89">
        <w:rPr>
          <w:rFonts w:ascii="Times New Roman" w:hAnsi="Times New Roman"/>
          <w:sz w:val="24"/>
        </w:rPr>
        <w:t xml:space="preserve"> the responsibility to equip the next generation</w:t>
      </w:r>
      <w:r w:rsidR="009E1579" w:rsidRPr="006C1C89">
        <w:rPr>
          <w:rFonts w:ascii="Times New Roman" w:hAnsi="Times New Roman"/>
          <w:sz w:val="24"/>
        </w:rPr>
        <w:t xml:space="preserve"> with the </w:t>
      </w:r>
      <w:r w:rsidR="0026252C" w:rsidRPr="006C1C89">
        <w:rPr>
          <w:rFonts w:ascii="Times New Roman" w:hAnsi="Times New Roman"/>
          <w:sz w:val="24"/>
        </w:rPr>
        <w:t xml:space="preserve">knowledge and skills </w:t>
      </w:r>
      <w:r w:rsidR="00BB401C" w:rsidRPr="006C1C89">
        <w:rPr>
          <w:rFonts w:ascii="Times New Roman" w:hAnsi="Times New Roman"/>
          <w:sz w:val="24"/>
        </w:rPr>
        <w:t>to be competitive in the world economy (TBR, 20</w:t>
      </w:r>
      <w:r w:rsidR="00EA1EF2" w:rsidRPr="006C1C89">
        <w:rPr>
          <w:rFonts w:ascii="Times New Roman" w:hAnsi="Times New Roman"/>
          <w:sz w:val="24"/>
        </w:rPr>
        <w:t>20</w:t>
      </w:r>
      <w:r w:rsidR="00BB401C" w:rsidRPr="006C1C89">
        <w:rPr>
          <w:rFonts w:ascii="Times New Roman" w:hAnsi="Times New Roman"/>
          <w:sz w:val="24"/>
        </w:rPr>
        <w:t>)</w:t>
      </w:r>
      <w:r w:rsidR="00E32201" w:rsidRPr="006C1C89">
        <w:rPr>
          <w:rFonts w:ascii="Times New Roman" w:hAnsi="Times New Roman"/>
          <w:sz w:val="24"/>
        </w:rPr>
        <w:t>.</w:t>
      </w:r>
      <w:r w:rsidR="0039414D" w:rsidRPr="0039414D">
        <w:rPr>
          <w:rFonts w:ascii="Times New Roman" w:hAnsi="Times New Roman"/>
          <w:sz w:val="24"/>
        </w:rPr>
        <w:t xml:space="preserve"> </w:t>
      </w:r>
      <w:r w:rsidR="0039414D" w:rsidRPr="006C1C89">
        <w:rPr>
          <w:rFonts w:ascii="Times New Roman" w:hAnsi="Times New Roman"/>
          <w:sz w:val="24"/>
        </w:rPr>
        <w:t xml:space="preserve"> </w:t>
      </w:r>
    </w:p>
    <w:p w14:paraId="002C9B3B" w14:textId="5337E85C" w:rsidR="00B57687" w:rsidRPr="006C1C89" w:rsidRDefault="00B57687" w:rsidP="00E06AF9">
      <w:pPr>
        <w:pStyle w:val="Heading2"/>
        <w:spacing w:line="480" w:lineRule="auto"/>
        <w:rPr>
          <w:rFonts w:ascii="Times New Roman" w:hAnsi="Times New Roman" w:cs="Times New Roman"/>
          <w:sz w:val="24"/>
          <w:szCs w:val="24"/>
        </w:rPr>
      </w:pPr>
      <w:bookmarkStart w:id="358" w:name="_Toc62545969"/>
      <w:bookmarkStart w:id="359" w:name="_Toc63684987"/>
      <w:r w:rsidRPr="006C1C89">
        <w:rPr>
          <w:rFonts w:ascii="Times New Roman" w:hAnsi="Times New Roman" w:cs="Times New Roman"/>
          <w:sz w:val="24"/>
          <w:szCs w:val="24"/>
        </w:rPr>
        <w:t>Recommendations and Future Directions</w:t>
      </w:r>
      <w:bookmarkEnd w:id="358"/>
      <w:bookmarkEnd w:id="359"/>
    </w:p>
    <w:p w14:paraId="4A4BE406" w14:textId="4AE865EA" w:rsidR="00B57687" w:rsidRPr="006C1C89" w:rsidRDefault="00587DD8" w:rsidP="00E06AF9">
      <w:pPr>
        <w:spacing w:line="480" w:lineRule="auto"/>
        <w:ind w:firstLine="720"/>
        <w:rPr>
          <w:rFonts w:ascii="Times New Roman" w:hAnsi="Times New Roman" w:cs="Times New Roman"/>
          <w:b/>
          <w:bCs/>
        </w:rPr>
      </w:pPr>
      <w:r>
        <w:rPr>
          <w:rFonts w:ascii="Times New Roman" w:hAnsi="Times New Roman" w:cs="Times New Roman"/>
        </w:rPr>
        <w:t xml:space="preserve">Using </w:t>
      </w:r>
      <w:r w:rsidR="00B57687" w:rsidRPr="006C1C89">
        <w:rPr>
          <w:rFonts w:ascii="Times New Roman" w:hAnsi="Times New Roman" w:cs="Times New Roman"/>
        </w:rPr>
        <w:t xml:space="preserve">the findings </w:t>
      </w:r>
      <w:r>
        <w:rPr>
          <w:rFonts w:ascii="Times New Roman" w:hAnsi="Times New Roman" w:cs="Times New Roman"/>
        </w:rPr>
        <w:t xml:space="preserve">of this multi-part dissertation, educational leaders </w:t>
      </w:r>
      <w:r w:rsidR="00840BD9" w:rsidRPr="006C1C89">
        <w:rPr>
          <w:rFonts w:ascii="Times New Roman" w:hAnsi="Times New Roman" w:cs="Times New Roman"/>
        </w:rPr>
        <w:t>are encouraged</w:t>
      </w:r>
      <w:r w:rsidR="00B57687" w:rsidRPr="006C1C89">
        <w:rPr>
          <w:rFonts w:ascii="Times New Roman" w:hAnsi="Times New Roman" w:cs="Times New Roman"/>
        </w:rPr>
        <w:t xml:space="preserve"> to </w:t>
      </w:r>
      <w:r>
        <w:rPr>
          <w:rFonts w:ascii="Times New Roman" w:hAnsi="Times New Roman" w:cs="Times New Roman"/>
        </w:rPr>
        <w:t>f</w:t>
      </w:r>
      <w:r w:rsidR="00316636">
        <w:rPr>
          <w:rFonts w:ascii="Times New Roman" w:hAnsi="Times New Roman" w:cs="Times New Roman"/>
        </w:rPr>
        <w:t>acilitate</w:t>
      </w:r>
      <w:r>
        <w:rPr>
          <w:rFonts w:ascii="Times New Roman" w:hAnsi="Times New Roman" w:cs="Times New Roman"/>
        </w:rPr>
        <w:t xml:space="preserve"> conversations </w:t>
      </w:r>
      <w:r w:rsidR="00316636">
        <w:rPr>
          <w:rFonts w:ascii="Times New Roman" w:hAnsi="Times New Roman" w:cs="Times New Roman"/>
        </w:rPr>
        <w:t>framed around how institutional</w:t>
      </w:r>
      <w:r w:rsidR="00B57687" w:rsidRPr="006C1C89">
        <w:rPr>
          <w:rFonts w:ascii="Times New Roman" w:hAnsi="Times New Roman" w:cs="Times New Roman"/>
        </w:rPr>
        <w:t xml:space="preserve"> policies and practices might perpetuate </w:t>
      </w:r>
      <w:r w:rsidR="00316636">
        <w:rPr>
          <w:rFonts w:ascii="Times New Roman" w:hAnsi="Times New Roman" w:cs="Times New Roman"/>
        </w:rPr>
        <w:t xml:space="preserve">and/or improve </w:t>
      </w:r>
      <w:r w:rsidR="00B57687" w:rsidRPr="006C1C89">
        <w:rPr>
          <w:rFonts w:ascii="Times New Roman" w:hAnsi="Times New Roman" w:cs="Times New Roman"/>
        </w:rPr>
        <w:t>inequities</w:t>
      </w:r>
      <w:r w:rsidR="00A11167" w:rsidRPr="006C1C89">
        <w:rPr>
          <w:rFonts w:ascii="Times New Roman" w:hAnsi="Times New Roman" w:cs="Times New Roman"/>
        </w:rPr>
        <w:t xml:space="preserve"> in higher education</w:t>
      </w:r>
      <w:r w:rsidR="00316636">
        <w:rPr>
          <w:rFonts w:ascii="Times New Roman" w:hAnsi="Times New Roman" w:cs="Times New Roman"/>
        </w:rPr>
        <w:t xml:space="preserve"> attributable to the high cost of course materials</w:t>
      </w:r>
      <w:r w:rsidR="00840BD9" w:rsidRPr="006C1C89">
        <w:rPr>
          <w:rFonts w:ascii="Times New Roman" w:hAnsi="Times New Roman" w:cs="Times New Roman"/>
        </w:rPr>
        <w:t xml:space="preserve">. </w:t>
      </w:r>
      <w:r w:rsidR="00CA6FFE">
        <w:rPr>
          <w:rFonts w:ascii="Times New Roman" w:hAnsi="Times New Roman" w:cs="Times New Roman"/>
        </w:rPr>
        <w:t xml:space="preserve">In viewing results through the lens of equity, the following </w:t>
      </w:r>
      <w:r w:rsidR="00840BD9" w:rsidRPr="006C1C89">
        <w:rPr>
          <w:rFonts w:ascii="Times New Roman" w:hAnsi="Times New Roman" w:cs="Times New Roman"/>
        </w:rPr>
        <w:t>t</w:t>
      </w:r>
      <w:r w:rsidR="00B57687" w:rsidRPr="006C1C89">
        <w:rPr>
          <w:rFonts w:ascii="Times New Roman" w:hAnsi="Times New Roman" w:cs="Times New Roman"/>
        </w:rPr>
        <w:t xml:space="preserve">hree recommendations are set forth for </w:t>
      </w:r>
      <w:r w:rsidR="00CA6FFE">
        <w:rPr>
          <w:rFonts w:ascii="Times New Roman" w:hAnsi="Times New Roman" w:cs="Times New Roman"/>
        </w:rPr>
        <w:t>those</w:t>
      </w:r>
      <w:r w:rsidR="00B57687" w:rsidRPr="006C1C89">
        <w:rPr>
          <w:rFonts w:ascii="Times New Roman" w:hAnsi="Times New Roman" w:cs="Times New Roman"/>
        </w:rPr>
        <w:t xml:space="preserve"> seeking to </w:t>
      </w:r>
      <w:r w:rsidR="00CA6FFE">
        <w:rPr>
          <w:rFonts w:ascii="Times New Roman" w:hAnsi="Times New Roman" w:cs="Times New Roman"/>
        </w:rPr>
        <w:t xml:space="preserve">positively </w:t>
      </w:r>
      <w:r w:rsidR="00B57687" w:rsidRPr="006C1C89">
        <w:rPr>
          <w:rFonts w:ascii="Times New Roman" w:hAnsi="Times New Roman" w:cs="Times New Roman"/>
        </w:rPr>
        <w:t xml:space="preserve">impact </w:t>
      </w:r>
      <w:r w:rsidR="00746C3B">
        <w:rPr>
          <w:rFonts w:ascii="Times New Roman" w:hAnsi="Times New Roman" w:cs="Times New Roman"/>
        </w:rPr>
        <w:t xml:space="preserve">course material cost </w:t>
      </w:r>
      <w:r w:rsidR="00CA6FFE">
        <w:rPr>
          <w:rFonts w:ascii="Times New Roman" w:hAnsi="Times New Roman" w:cs="Times New Roman"/>
        </w:rPr>
        <w:t>issues</w:t>
      </w:r>
      <w:r w:rsidR="00B57687" w:rsidRPr="006C1C89">
        <w:rPr>
          <w:rFonts w:ascii="Times New Roman" w:hAnsi="Times New Roman" w:cs="Times New Roman"/>
        </w:rPr>
        <w:t>:</w:t>
      </w:r>
    </w:p>
    <w:p w14:paraId="5C779FDC" w14:textId="77777777" w:rsidR="00B57687" w:rsidRPr="006C1C89" w:rsidRDefault="00B57687" w:rsidP="00D44DB8">
      <w:pPr>
        <w:spacing w:line="480" w:lineRule="auto"/>
        <w:rPr>
          <w:rFonts w:ascii="Times New Roman" w:hAnsi="Times New Roman" w:cs="Times New Roman"/>
        </w:rPr>
      </w:pPr>
    </w:p>
    <w:p w14:paraId="0EEA6529" w14:textId="2F77632D" w:rsidR="00E9317F" w:rsidRDefault="00B57687" w:rsidP="00D44DB8">
      <w:pPr>
        <w:shd w:val="clear" w:color="auto" w:fill="FFFFFF" w:themeFill="background1"/>
        <w:spacing w:line="480" w:lineRule="auto"/>
        <w:rPr>
          <w:rFonts w:ascii="Times New Roman" w:hAnsi="Times New Roman" w:cs="Times New Roman"/>
        </w:rPr>
      </w:pPr>
      <w:r w:rsidRPr="006C1C89">
        <w:rPr>
          <w:rFonts w:ascii="Times New Roman" w:hAnsi="Times New Roman" w:cs="Times New Roman"/>
          <w:b/>
          <w:bCs/>
        </w:rPr>
        <w:t xml:space="preserve">RECOMMENDATION 1. Focus policy efforts </w:t>
      </w:r>
      <w:r w:rsidR="00B478A6" w:rsidRPr="006C1C89">
        <w:rPr>
          <w:rFonts w:ascii="Times New Roman" w:hAnsi="Times New Roman" w:cs="Times New Roman"/>
          <w:b/>
          <w:bCs/>
        </w:rPr>
        <w:t xml:space="preserve">on </w:t>
      </w:r>
      <w:r w:rsidRPr="006C1C89">
        <w:rPr>
          <w:rFonts w:ascii="Times New Roman" w:hAnsi="Times New Roman" w:cs="Times New Roman"/>
          <w:b/>
          <w:bCs/>
        </w:rPr>
        <w:t>the regulation of cost, rather than the regulation of format</w:t>
      </w:r>
      <w:r w:rsidR="0043597A">
        <w:rPr>
          <w:rFonts w:ascii="Times New Roman" w:hAnsi="Times New Roman" w:cs="Times New Roman"/>
          <w:b/>
          <w:bCs/>
        </w:rPr>
        <w:t>,</w:t>
      </w:r>
      <w:r w:rsidRPr="006C1C89">
        <w:rPr>
          <w:rFonts w:ascii="Times New Roman" w:hAnsi="Times New Roman" w:cs="Times New Roman"/>
          <w:b/>
          <w:bCs/>
        </w:rPr>
        <w:t xml:space="preserve"> distribution</w:t>
      </w:r>
      <w:r w:rsidR="0043597A">
        <w:rPr>
          <w:rFonts w:ascii="Times New Roman" w:hAnsi="Times New Roman" w:cs="Times New Roman"/>
          <w:b/>
          <w:bCs/>
        </w:rPr>
        <w:t>, or payment</w:t>
      </w:r>
      <w:r w:rsidR="00F71829" w:rsidRPr="006C1C89">
        <w:rPr>
          <w:rFonts w:ascii="Times New Roman" w:hAnsi="Times New Roman" w:cs="Times New Roman"/>
          <w:b/>
          <w:bCs/>
        </w:rPr>
        <w:t xml:space="preserve"> model.</w:t>
      </w:r>
      <w:r w:rsidRPr="006C1C89">
        <w:rPr>
          <w:rFonts w:ascii="Times New Roman" w:hAnsi="Times New Roman" w:cs="Times New Roman"/>
          <w:b/>
          <w:bCs/>
        </w:rPr>
        <w:t xml:space="preserve"> </w:t>
      </w:r>
      <w:r w:rsidRPr="006C1C89">
        <w:rPr>
          <w:rFonts w:ascii="Times New Roman" w:hAnsi="Times New Roman" w:cs="Times New Roman"/>
        </w:rPr>
        <w:t>Models that regulate format</w:t>
      </w:r>
      <w:r w:rsidR="00CA6915">
        <w:rPr>
          <w:rFonts w:ascii="Times New Roman" w:hAnsi="Times New Roman" w:cs="Times New Roman"/>
        </w:rPr>
        <w:t xml:space="preserve">, </w:t>
      </w:r>
      <w:r w:rsidRPr="006C1C89">
        <w:rPr>
          <w:rFonts w:ascii="Times New Roman" w:hAnsi="Times New Roman" w:cs="Times New Roman"/>
        </w:rPr>
        <w:t>distribution</w:t>
      </w:r>
      <w:r w:rsidR="00CA6915">
        <w:rPr>
          <w:rFonts w:ascii="Times New Roman" w:hAnsi="Times New Roman" w:cs="Times New Roman"/>
        </w:rPr>
        <w:t>, and payment models</w:t>
      </w:r>
      <w:r w:rsidRPr="006C1C89">
        <w:rPr>
          <w:rFonts w:ascii="Times New Roman" w:hAnsi="Times New Roman" w:cs="Times New Roman"/>
        </w:rPr>
        <w:t xml:space="preserve"> </w:t>
      </w:r>
      <w:r w:rsidR="000F2C37" w:rsidRPr="006C1C89">
        <w:rPr>
          <w:rFonts w:ascii="Times New Roman" w:hAnsi="Times New Roman" w:cs="Times New Roman"/>
        </w:rPr>
        <w:t>appear</w:t>
      </w:r>
      <w:r w:rsidRPr="006C1C89">
        <w:rPr>
          <w:rFonts w:ascii="Times New Roman" w:hAnsi="Times New Roman" w:cs="Times New Roman"/>
        </w:rPr>
        <w:t xml:space="preserve"> largely driven by private industry</w:t>
      </w:r>
      <w:r w:rsidR="00B478A6" w:rsidRPr="006C1C89">
        <w:rPr>
          <w:rFonts w:ascii="Times New Roman" w:hAnsi="Times New Roman" w:cs="Times New Roman"/>
        </w:rPr>
        <w:t xml:space="preserve">, </w:t>
      </w:r>
      <w:r w:rsidR="000F2C37" w:rsidRPr="006C1C89">
        <w:rPr>
          <w:rFonts w:ascii="Times New Roman" w:hAnsi="Times New Roman" w:cs="Times New Roman"/>
        </w:rPr>
        <w:t>potentially</w:t>
      </w:r>
      <w:r w:rsidRPr="006C1C89">
        <w:rPr>
          <w:rFonts w:ascii="Times New Roman" w:hAnsi="Times New Roman" w:cs="Times New Roman"/>
        </w:rPr>
        <w:t xml:space="preserve"> restrict</w:t>
      </w:r>
      <w:r w:rsidR="00840BD9" w:rsidRPr="006C1C89">
        <w:rPr>
          <w:rFonts w:ascii="Times New Roman" w:hAnsi="Times New Roman" w:cs="Times New Roman"/>
        </w:rPr>
        <w:t>ing</w:t>
      </w:r>
      <w:r w:rsidR="000F2C37" w:rsidRPr="006C1C89">
        <w:rPr>
          <w:rFonts w:ascii="Times New Roman" w:hAnsi="Times New Roman" w:cs="Times New Roman"/>
        </w:rPr>
        <w:t xml:space="preserve"> both</w:t>
      </w:r>
      <w:r w:rsidRPr="006C1C89">
        <w:rPr>
          <w:rFonts w:ascii="Times New Roman" w:hAnsi="Times New Roman" w:cs="Times New Roman"/>
        </w:rPr>
        <w:t xml:space="preserve"> faculty and student consumer freedom</w:t>
      </w:r>
      <w:r w:rsidR="00007929" w:rsidRPr="006C1C89">
        <w:rPr>
          <w:rFonts w:ascii="Times New Roman" w:hAnsi="Times New Roman" w:cs="Times New Roman"/>
        </w:rPr>
        <w:t xml:space="preserve">. </w:t>
      </w:r>
      <w:r w:rsidR="007505B4">
        <w:rPr>
          <w:rFonts w:ascii="Times New Roman" w:hAnsi="Times New Roman" w:cs="Times New Roman"/>
        </w:rPr>
        <w:t xml:space="preserve">As Adam Smith </w:t>
      </w:r>
      <w:r w:rsidR="00351E1C">
        <w:rPr>
          <w:rFonts w:ascii="Times New Roman" w:hAnsi="Times New Roman" w:cs="Times New Roman"/>
        </w:rPr>
        <w:t xml:space="preserve">advised </w:t>
      </w:r>
      <w:r w:rsidR="007505B4">
        <w:rPr>
          <w:rFonts w:ascii="Times New Roman" w:hAnsi="Times New Roman" w:cs="Times New Roman"/>
        </w:rPr>
        <w:t xml:space="preserve">in </w:t>
      </w:r>
      <w:r w:rsidR="00123594">
        <w:rPr>
          <w:rFonts w:ascii="Times New Roman" w:hAnsi="Times New Roman" w:cs="Times New Roman"/>
          <w:i/>
          <w:iCs/>
        </w:rPr>
        <w:t xml:space="preserve">Wealth of </w:t>
      </w:r>
      <w:r w:rsidR="00123594" w:rsidRPr="00123594">
        <w:rPr>
          <w:rFonts w:ascii="Times New Roman" w:hAnsi="Times New Roman" w:cs="Times New Roman"/>
          <w:i/>
          <w:iCs/>
        </w:rPr>
        <w:t>Nations</w:t>
      </w:r>
      <w:r w:rsidR="00123594">
        <w:rPr>
          <w:rFonts w:ascii="Times New Roman" w:hAnsi="Times New Roman" w:cs="Times New Roman"/>
        </w:rPr>
        <w:t>, “</w:t>
      </w:r>
      <w:r w:rsidR="004262B0" w:rsidRPr="004262B0">
        <w:rPr>
          <w:rFonts w:ascii="Times New Roman" w:hAnsi="Times New Roman" w:cs="Times New Roman"/>
        </w:rPr>
        <w:t>To widen the market and to narrow the competition, is always the interest of the dealers</w:t>
      </w:r>
      <w:r w:rsidR="004262B0">
        <w:rPr>
          <w:rFonts w:ascii="Times New Roman" w:hAnsi="Times New Roman" w:cs="Times New Roman"/>
        </w:rPr>
        <w:t xml:space="preserve">” (Smith, </w:t>
      </w:r>
      <w:r w:rsidR="008C3F6E">
        <w:rPr>
          <w:rFonts w:ascii="Times New Roman" w:hAnsi="Times New Roman" w:cs="Times New Roman"/>
        </w:rPr>
        <w:t>1776/</w:t>
      </w:r>
      <w:r w:rsidR="004262B0">
        <w:rPr>
          <w:rFonts w:ascii="Times New Roman" w:hAnsi="Times New Roman" w:cs="Times New Roman"/>
        </w:rPr>
        <w:t>20</w:t>
      </w:r>
      <w:r w:rsidR="00351E1C">
        <w:rPr>
          <w:rFonts w:ascii="Times New Roman" w:hAnsi="Times New Roman" w:cs="Times New Roman"/>
        </w:rPr>
        <w:t>0</w:t>
      </w:r>
      <w:r w:rsidR="004262B0">
        <w:rPr>
          <w:rFonts w:ascii="Times New Roman" w:hAnsi="Times New Roman" w:cs="Times New Roman"/>
        </w:rPr>
        <w:t xml:space="preserve">0, p. 348). </w:t>
      </w:r>
      <w:r w:rsidR="000D32D5" w:rsidRPr="00123594">
        <w:rPr>
          <w:rFonts w:ascii="Times New Roman" w:hAnsi="Times New Roman" w:cs="Times New Roman"/>
        </w:rPr>
        <w:t>M</w:t>
      </w:r>
      <w:r w:rsidRPr="00123594">
        <w:rPr>
          <w:rFonts w:ascii="Times New Roman" w:hAnsi="Times New Roman" w:cs="Times New Roman"/>
        </w:rPr>
        <w:t>odels</w:t>
      </w:r>
      <w:r w:rsidRPr="006C1C89">
        <w:rPr>
          <w:rFonts w:ascii="Times New Roman" w:hAnsi="Times New Roman" w:cs="Times New Roman"/>
        </w:rPr>
        <w:t xml:space="preserve"> that focus on </w:t>
      </w:r>
      <w:r w:rsidR="000D32D5" w:rsidRPr="006C1C89">
        <w:rPr>
          <w:rFonts w:ascii="Times New Roman" w:hAnsi="Times New Roman" w:cs="Times New Roman"/>
        </w:rPr>
        <w:t xml:space="preserve">the </w:t>
      </w:r>
      <w:r w:rsidRPr="006C1C89">
        <w:rPr>
          <w:rFonts w:ascii="Times New Roman" w:hAnsi="Times New Roman" w:cs="Times New Roman"/>
        </w:rPr>
        <w:t>regulati</w:t>
      </w:r>
      <w:r w:rsidR="000D32D5" w:rsidRPr="006C1C89">
        <w:rPr>
          <w:rFonts w:ascii="Times New Roman" w:hAnsi="Times New Roman" w:cs="Times New Roman"/>
        </w:rPr>
        <w:t>on of</w:t>
      </w:r>
      <w:r w:rsidRPr="006C1C89">
        <w:rPr>
          <w:rFonts w:ascii="Times New Roman" w:hAnsi="Times New Roman" w:cs="Times New Roman"/>
        </w:rPr>
        <w:t xml:space="preserve"> cost better protect student consumers</w:t>
      </w:r>
      <w:r w:rsidR="000D32D5" w:rsidRPr="006C1C89">
        <w:rPr>
          <w:rFonts w:ascii="Times New Roman" w:hAnsi="Times New Roman" w:cs="Times New Roman"/>
        </w:rPr>
        <w:t xml:space="preserve"> </w:t>
      </w:r>
      <w:r w:rsidRPr="006C1C89">
        <w:rPr>
          <w:rFonts w:ascii="Times New Roman" w:hAnsi="Times New Roman" w:cs="Times New Roman"/>
        </w:rPr>
        <w:t xml:space="preserve">by </w:t>
      </w:r>
      <w:r w:rsidR="00007929" w:rsidRPr="006C1C89">
        <w:rPr>
          <w:rFonts w:ascii="Times New Roman" w:hAnsi="Times New Roman" w:cs="Times New Roman"/>
        </w:rPr>
        <w:t xml:space="preserve">at least </w:t>
      </w:r>
      <w:r w:rsidR="00795588">
        <w:rPr>
          <w:rFonts w:ascii="Times New Roman" w:hAnsi="Times New Roman" w:cs="Times New Roman"/>
        </w:rPr>
        <w:t>helping</w:t>
      </w:r>
      <w:r w:rsidRPr="006C1C89">
        <w:rPr>
          <w:rFonts w:ascii="Times New Roman" w:hAnsi="Times New Roman" w:cs="Times New Roman"/>
        </w:rPr>
        <w:t xml:space="preserve"> </w:t>
      </w:r>
      <w:r w:rsidR="00007929" w:rsidRPr="006C1C89">
        <w:rPr>
          <w:rFonts w:ascii="Times New Roman" w:hAnsi="Times New Roman" w:cs="Times New Roman"/>
        </w:rPr>
        <w:t>students</w:t>
      </w:r>
      <w:r w:rsidR="00795588">
        <w:rPr>
          <w:rFonts w:ascii="Times New Roman" w:hAnsi="Times New Roman" w:cs="Times New Roman"/>
        </w:rPr>
        <w:t xml:space="preserve"> </w:t>
      </w:r>
      <w:r w:rsidRPr="006C1C89">
        <w:rPr>
          <w:rFonts w:ascii="Times New Roman" w:hAnsi="Times New Roman" w:cs="Times New Roman"/>
        </w:rPr>
        <w:t xml:space="preserve">better anticipate expenses. </w:t>
      </w:r>
    </w:p>
    <w:p w14:paraId="708CCD3F" w14:textId="3D5485F4" w:rsidR="00E9317F" w:rsidRDefault="00B57687" w:rsidP="00E9317F">
      <w:pPr>
        <w:shd w:val="clear" w:color="auto" w:fill="FFFFFF" w:themeFill="background1"/>
        <w:spacing w:line="480" w:lineRule="auto"/>
        <w:ind w:firstLine="720"/>
        <w:rPr>
          <w:rFonts w:ascii="Times New Roman" w:hAnsi="Times New Roman" w:cs="Times New Roman"/>
          <w:bCs/>
        </w:rPr>
      </w:pPr>
      <w:r w:rsidRPr="006C1C89">
        <w:rPr>
          <w:rFonts w:ascii="Times New Roman" w:hAnsi="Times New Roman" w:cs="Times New Roman"/>
        </w:rPr>
        <w:t xml:space="preserve">One </w:t>
      </w:r>
      <w:r w:rsidR="00976CE5" w:rsidRPr="006C1C89">
        <w:rPr>
          <w:rFonts w:ascii="Times New Roman" w:hAnsi="Times New Roman" w:cs="Times New Roman"/>
        </w:rPr>
        <w:t xml:space="preserve">example of </w:t>
      </w:r>
      <w:r w:rsidR="000D32D5" w:rsidRPr="006C1C89">
        <w:rPr>
          <w:rFonts w:ascii="Times New Roman" w:hAnsi="Times New Roman" w:cs="Times New Roman"/>
        </w:rPr>
        <w:t xml:space="preserve">such </w:t>
      </w:r>
      <w:r w:rsidR="00976CE5" w:rsidRPr="006C1C89">
        <w:rPr>
          <w:rFonts w:ascii="Times New Roman" w:hAnsi="Times New Roman" w:cs="Times New Roman"/>
        </w:rPr>
        <w:t>a</w:t>
      </w:r>
      <w:r w:rsidR="007B249B">
        <w:rPr>
          <w:rFonts w:ascii="Times New Roman" w:hAnsi="Times New Roman" w:cs="Times New Roman"/>
        </w:rPr>
        <w:t>n institution-level</w:t>
      </w:r>
      <w:r w:rsidR="00F04DAF" w:rsidRPr="006C1C89">
        <w:rPr>
          <w:rFonts w:ascii="Times New Roman" w:hAnsi="Times New Roman" w:cs="Times New Roman"/>
        </w:rPr>
        <w:t xml:space="preserve"> </w:t>
      </w:r>
      <w:r w:rsidRPr="006C1C89">
        <w:rPr>
          <w:rFonts w:ascii="Times New Roman" w:hAnsi="Times New Roman" w:cs="Times New Roman"/>
        </w:rPr>
        <w:t xml:space="preserve">policy is that of the University of British Columbia (UBC), whose faculty </w:t>
      </w:r>
      <w:r w:rsidR="00CB119F" w:rsidRPr="006C1C89">
        <w:rPr>
          <w:rFonts w:ascii="Times New Roman" w:hAnsi="Times New Roman" w:cs="Times New Roman"/>
        </w:rPr>
        <w:t xml:space="preserve">senate </w:t>
      </w:r>
      <w:r w:rsidRPr="006C1C89">
        <w:rPr>
          <w:rFonts w:ascii="Times New Roman" w:hAnsi="Times New Roman" w:cs="Times New Roman"/>
        </w:rPr>
        <w:t>establish</w:t>
      </w:r>
      <w:r w:rsidRPr="006C1C89">
        <w:rPr>
          <w:rFonts w:ascii="Times New Roman" w:hAnsi="Times New Roman" w:cs="Times New Roman"/>
          <w:bCs/>
        </w:rPr>
        <w:t xml:space="preserve">ed that 1) the cost of tuition should also support the cost of course assessment, 2) </w:t>
      </w:r>
      <w:r w:rsidR="002011E8" w:rsidRPr="006C1C89">
        <w:rPr>
          <w:rFonts w:ascii="Times New Roman" w:hAnsi="Times New Roman" w:cs="Times New Roman"/>
          <w:bCs/>
        </w:rPr>
        <w:t xml:space="preserve">an expectation that </w:t>
      </w:r>
      <w:r w:rsidRPr="006C1C89">
        <w:rPr>
          <w:rFonts w:ascii="Times New Roman" w:hAnsi="Times New Roman" w:cs="Times New Roman"/>
          <w:bCs/>
        </w:rPr>
        <w:t xml:space="preserve">faculty </w:t>
      </w:r>
      <w:r w:rsidR="002011E8" w:rsidRPr="006C1C89">
        <w:rPr>
          <w:rFonts w:ascii="Times New Roman" w:hAnsi="Times New Roman" w:cs="Times New Roman"/>
          <w:bCs/>
        </w:rPr>
        <w:t>should</w:t>
      </w:r>
      <w:r w:rsidRPr="006C1C89">
        <w:rPr>
          <w:rFonts w:ascii="Times New Roman" w:hAnsi="Times New Roman" w:cs="Times New Roman"/>
          <w:bCs/>
        </w:rPr>
        <w:t xml:space="preserve"> develop learning materials </w:t>
      </w:r>
      <w:r w:rsidRPr="006C1C89">
        <w:rPr>
          <w:rFonts w:ascii="Times New Roman" w:hAnsi="Times New Roman" w:cs="Times New Roman"/>
          <w:bCs/>
        </w:rPr>
        <w:lastRenderedPageBreak/>
        <w:t>within UBC-supported technologies</w:t>
      </w:r>
      <w:r w:rsidR="001652FB" w:rsidRPr="006C1C89">
        <w:rPr>
          <w:rFonts w:ascii="Times New Roman" w:hAnsi="Times New Roman" w:cs="Times New Roman"/>
          <w:bCs/>
        </w:rPr>
        <w:t xml:space="preserve"> like the Learning Management System</w:t>
      </w:r>
      <w:r w:rsidRPr="006C1C89">
        <w:rPr>
          <w:rFonts w:ascii="Times New Roman" w:hAnsi="Times New Roman" w:cs="Times New Roman"/>
          <w:bCs/>
        </w:rPr>
        <w:t>, and 3)</w:t>
      </w:r>
      <w:r w:rsidR="001652FB" w:rsidRPr="006C1C89">
        <w:rPr>
          <w:rFonts w:ascii="Times New Roman" w:hAnsi="Times New Roman" w:cs="Times New Roman"/>
          <w:bCs/>
        </w:rPr>
        <w:t xml:space="preserve"> </w:t>
      </w:r>
      <w:r w:rsidRPr="006C1C89">
        <w:rPr>
          <w:rFonts w:ascii="Times New Roman" w:hAnsi="Times New Roman" w:cs="Times New Roman"/>
          <w:bCs/>
        </w:rPr>
        <w:t>courses with required textbooks require the content of the textbook and not the specific textbook</w:t>
      </w:r>
      <w:r w:rsidR="001652FB" w:rsidRPr="006C1C89">
        <w:rPr>
          <w:rFonts w:ascii="Times New Roman" w:hAnsi="Times New Roman" w:cs="Times New Roman"/>
          <w:bCs/>
        </w:rPr>
        <w:t xml:space="preserve"> edition</w:t>
      </w:r>
      <w:r w:rsidRPr="006C1C89">
        <w:rPr>
          <w:rFonts w:ascii="Times New Roman" w:hAnsi="Times New Roman" w:cs="Times New Roman"/>
          <w:bCs/>
        </w:rPr>
        <w:t xml:space="preserve">, enabling more </w:t>
      </w:r>
      <w:r w:rsidR="001652FB" w:rsidRPr="006C1C89">
        <w:rPr>
          <w:rFonts w:ascii="Times New Roman" w:hAnsi="Times New Roman" w:cs="Times New Roman"/>
          <w:bCs/>
        </w:rPr>
        <w:t xml:space="preserve">access </w:t>
      </w:r>
      <w:r w:rsidRPr="006C1C89">
        <w:rPr>
          <w:rFonts w:ascii="Times New Roman" w:hAnsi="Times New Roman" w:cs="Times New Roman"/>
          <w:bCs/>
        </w:rPr>
        <w:t xml:space="preserve">options for </w:t>
      </w:r>
      <w:r w:rsidR="001652FB" w:rsidRPr="006C1C89">
        <w:rPr>
          <w:rFonts w:ascii="Times New Roman" w:hAnsi="Times New Roman" w:cs="Times New Roman"/>
          <w:bCs/>
        </w:rPr>
        <w:t xml:space="preserve">students </w:t>
      </w:r>
      <w:r w:rsidRPr="006C1C89">
        <w:rPr>
          <w:rFonts w:ascii="Times New Roman" w:hAnsi="Times New Roman" w:cs="Times New Roman"/>
          <w:bCs/>
        </w:rPr>
        <w:t xml:space="preserve">(Hendricks, 2019). </w:t>
      </w:r>
      <w:r w:rsidR="006C1390" w:rsidRPr="006C1C89">
        <w:rPr>
          <w:rFonts w:ascii="Times New Roman" w:hAnsi="Times New Roman" w:cs="Times New Roman"/>
          <w:bCs/>
        </w:rPr>
        <w:t>T</w:t>
      </w:r>
      <w:r w:rsidRPr="006C1C89">
        <w:rPr>
          <w:rFonts w:ascii="Times New Roman" w:hAnsi="Times New Roman" w:cs="Times New Roman"/>
          <w:bCs/>
        </w:rPr>
        <w:t>his model</w:t>
      </w:r>
      <w:r w:rsidR="006C1390" w:rsidRPr="006C1C89">
        <w:rPr>
          <w:rFonts w:ascii="Times New Roman" w:hAnsi="Times New Roman" w:cs="Times New Roman"/>
          <w:bCs/>
        </w:rPr>
        <w:t xml:space="preserve"> </w:t>
      </w:r>
      <w:r w:rsidR="007B249B">
        <w:rPr>
          <w:rFonts w:ascii="Times New Roman" w:hAnsi="Times New Roman" w:cs="Times New Roman"/>
          <w:bCs/>
        </w:rPr>
        <w:t>introduced</w:t>
      </w:r>
      <w:r w:rsidRPr="006C1C89">
        <w:rPr>
          <w:rFonts w:ascii="Times New Roman" w:hAnsi="Times New Roman" w:cs="Times New Roman"/>
          <w:bCs/>
        </w:rPr>
        <w:t xml:space="preserve"> a $65 cost cap </w:t>
      </w:r>
      <w:r w:rsidR="003A164C" w:rsidRPr="006C1C89">
        <w:rPr>
          <w:rFonts w:ascii="Times New Roman" w:hAnsi="Times New Roman" w:cs="Times New Roman"/>
          <w:bCs/>
        </w:rPr>
        <w:t>per 3-credit hour</w:t>
      </w:r>
      <w:r w:rsidRPr="006C1C89">
        <w:rPr>
          <w:rFonts w:ascii="Times New Roman" w:hAnsi="Times New Roman" w:cs="Times New Roman"/>
          <w:bCs/>
        </w:rPr>
        <w:t xml:space="preserve"> course</w:t>
      </w:r>
      <w:r w:rsidR="003A164C" w:rsidRPr="006C1C89">
        <w:rPr>
          <w:rFonts w:ascii="Times New Roman" w:hAnsi="Times New Roman" w:cs="Times New Roman"/>
          <w:bCs/>
        </w:rPr>
        <w:t xml:space="preserve"> </w:t>
      </w:r>
      <w:r w:rsidR="006C1390" w:rsidRPr="006C1C89">
        <w:rPr>
          <w:rFonts w:ascii="Times New Roman" w:hAnsi="Times New Roman" w:cs="Times New Roman"/>
          <w:bCs/>
        </w:rPr>
        <w:t>where</w:t>
      </w:r>
      <w:r w:rsidRPr="006C1C89">
        <w:rPr>
          <w:rFonts w:ascii="Times New Roman" w:hAnsi="Times New Roman" w:cs="Times New Roman"/>
          <w:bCs/>
        </w:rPr>
        <w:t xml:space="preserve"> third-party vendors </w:t>
      </w:r>
      <w:r w:rsidR="006C1390" w:rsidRPr="006C1C89">
        <w:rPr>
          <w:rFonts w:ascii="Times New Roman" w:hAnsi="Times New Roman" w:cs="Times New Roman"/>
          <w:bCs/>
        </w:rPr>
        <w:t xml:space="preserve">are utilized </w:t>
      </w:r>
      <w:r w:rsidR="00E03347" w:rsidRPr="006C1C89">
        <w:rPr>
          <w:rFonts w:ascii="Times New Roman" w:hAnsi="Times New Roman" w:cs="Times New Roman"/>
          <w:bCs/>
        </w:rPr>
        <w:t>for the</w:t>
      </w:r>
      <w:r w:rsidRPr="006C1C89">
        <w:rPr>
          <w:rFonts w:ascii="Times New Roman" w:hAnsi="Times New Roman" w:cs="Times New Roman"/>
          <w:bCs/>
        </w:rPr>
        <w:t xml:space="preserve"> portion of the </w:t>
      </w:r>
      <w:r w:rsidR="00E03347" w:rsidRPr="006C1C89">
        <w:rPr>
          <w:rFonts w:ascii="Times New Roman" w:hAnsi="Times New Roman" w:cs="Times New Roman"/>
          <w:bCs/>
        </w:rPr>
        <w:t xml:space="preserve">course </w:t>
      </w:r>
      <w:r w:rsidR="006B7F94" w:rsidRPr="006C1C89">
        <w:rPr>
          <w:rFonts w:ascii="Times New Roman" w:hAnsi="Times New Roman" w:cs="Times New Roman"/>
          <w:bCs/>
        </w:rPr>
        <w:t>assessment (</w:t>
      </w:r>
      <w:r w:rsidRPr="006C1C89">
        <w:rPr>
          <w:rFonts w:ascii="Times New Roman" w:hAnsi="Times New Roman" w:cs="Times New Roman"/>
          <w:bCs/>
        </w:rPr>
        <w:t xml:space="preserve">with </w:t>
      </w:r>
      <w:r w:rsidR="00E03347" w:rsidRPr="006C1C89">
        <w:rPr>
          <w:rFonts w:ascii="Times New Roman" w:hAnsi="Times New Roman" w:cs="Times New Roman"/>
          <w:bCs/>
        </w:rPr>
        <w:t>that</w:t>
      </w:r>
      <w:r w:rsidRPr="006C1C89">
        <w:rPr>
          <w:rFonts w:ascii="Times New Roman" w:hAnsi="Times New Roman" w:cs="Times New Roman"/>
          <w:bCs/>
        </w:rPr>
        <w:t xml:space="preserve"> portion not to exceed 20%</w:t>
      </w:r>
      <w:r w:rsidR="007B249B">
        <w:rPr>
          <w:rFonts w:ascii="Times New Roman" w:hAnsi="Times New Roman" w:cs="Times New Roman"/>
          <w:bCs/>
        </w:rPr>
        <w:t xml:space="preserve"> regardless</w:t>
      </w:r>
      <w:r w:rsidR="00F04DAF" w:rsidRPr="006C1C89">
        <w:rPr>
          <w:rFonts w:ascii="Times New Roman" w:hAnsi="Times New Roman" w:cs="Times New Roman"/>
          <w:bCs/>
        </w:rPr>
        <w:t>; Hendricks, 2019</w:t>
      </w:r>
      <w:r w:rsidR="006B7F94" w:rsidRPr="006C1C89">
        <w:rPr>
          <w:rFonts w:ascii="Times New Roman" w:hAnsi="Times New Roman" w:cs="Times New Roman"/>
          <w:bCs/>
        </w:rPr>
        <w:t>)</w:t>
      </w:r>
      <w:r w:rsidRPr="006C1C89">
        <w:rPr>
          <w:rFonts w:ascii="Times New Roman" w:hAnsi="Times New Roman" w:cs="Times New Roman"/>
          <w:bCs/>
        </w:rPr>
        <w:t>.</w:t>
      </w:r>
      <w:r w:rsidR="00E9317F">
        <w:rPr>
          <w:rFonts w:ascii="Times New Roman" w:hAnsi="Times New Roman" w:cs="Times New Roman"/>
          <w:bCs/>
        </w:rPr>
        <w:t xml:space="preserve"> </w:t>
      </w:r>
    </w:p>
    <w:p w14:paraId="743C8F70" w14:textId="4DF1E0CF" w:rsidR="00B57687" w:rsidRPr="00E9317F" w:rsidRDefault="00E9317F" w:rsidP="00AF12E9">
      <w:pPr>
        <w:shd w:val="clear" w:color="auto" w:fill="FFFFFF" w:themeFill="background1"/>
        <w:spacing w:line="480" w:lineRule="auto"/>
        <w:ind w:firstLine="720"/>
        <w:rPr>
          <w:rFonts w:ascii="Times New Roman" w:hAnsi="Times New Roman" w:cs="Times New Roman"/>
        </w:rPr>
      </w:pPr>
      <w:r>
        <w:rPr>
          <w:rFonts w:ascii="Times New Roman" w:hAnsi="Times New Roman" w:cs="Times New Roman"/>
          <w:bCs/>
        </w:rPr>
        <w:t xml:space="preserve">Another policy </w:t>
      </w:r>
      <w:r w:rsidR="00AB4C24">
        <w:rPr>
          <w:rFonts w:ascii="Times New Roman" w:hAnsi="Times New Roman" w:cs="Times New Roman"/>
          <w:bCs/>
        </w:rPr>
        <w:t xml:space="preserve">focusing on cost </w:t>
      </w:r>
      <w:r w:rsidR="008D50CC">
        <w:rPr>
          <w:rFonts w:ascii="Times New Roman" w:hAnsi="Times New Roman" w:cs="Times New Roman"/>
          <w:bCs/>
        </w:rPr>
        <w:t xml:space="preserve">over format or distribution model would be one centered around the use of Open Educational Resources (OER). OER may be freely </w:t>
      </w:r>
      <w:r w:rsidR="00AF12E9">
        <w:rPr>
          <w:rFonts w:ascii="Times New Roman" w:hAnsi="Times New Roman" w:cs="Times New Roman"/>
          <w:bCs/>
        </w:rPr>
        <w:t xml:space="preserve">shared – in any format – and </w:t>
      </w:r>
      <w:r w:rsidR="007540B7">
        <w:rPr>
          <w:rFonts w:ascii="Times New Roman" w:hAnsi="Times New Roman" w:cs="Times New Roman"/>
          <w:bCs/>
        </w:rPr>
        <w:t xml:space="preserve">save students on average </w:t>
      </w:r>
      <w:r w:rsidR="00AF12E9" w:rsidRPr="00AF12E9">
        <w:rPr>
          <w:rFonts w:ascii="Times New Roman" w:hAnsi="Times New Roman" w:cs="Times New Roman"/>
          <w:bCs/>
        </w:rPr>
        <w:t xml:space="preserve">$116.94 per course </w:t>
      </w:r>
      <w:r w:rsidR="007540B7">
        <w:rPr>
          <w:rFonts w:ascii="Times New Roman" w:hAnsi="Times New Roman" w:cs="Times New Roman"/>
          <w:bCs/>
        </w:rPr>
        <w:t>over</w:t>
      </w:r>
      <w:r w:rsidR="00AF12E9" w:rsidRPr="00AF12E9">
        <w:rPr>
          <w:rFonts w:ascii="Times New Roman" w:hAnsi="Times New Roman" w:cs="Times New Roman"/>
          <w:bCs/>
        </w:rPr>
        <w:t xml:space="preserve"> </w:t>
      </w:r>
      <w:r w:rsidR="000532F4">
        <w:rPr>
          <w:rFonts w:ascii="Times New Roman" w:hAnsi="Times New Roman" w:cs="Times New Roman"/>
          <w:bCs/>
        </w:rPr>
        <w:t>tradition</w:t>
      </w:r>
      <w:r w:rsidR="00AF12E9" w:rsidRPr="00AF12E9">
        <w:rPr>
          <w:rFonts w:ascii="Times New Roman" w:hAnsi="Times New Roman" w:cs="Times New Roman"/>
          <w:bCs/>
        </w:rPr>
        <w:t xml:space="preserve">al textbooks (Nyamweya, 2018). </w:t>
      </w:r>
      <w:r w:rsidR="00EA2588">
        <w:rPr>
          <w:rFonts w:ascii="Times New Roman" w:hAnsi="Times New Roman" w:cs="Times New Roman"/>
          <w:bCs/>
        </w:rPr>
        <w:t xml:space="preserve">Faculty </w:t>
      </w:r>
      <w:r w:rsidR="00AF12E9" w:rsidRPr="00AF12E9">
        <w:rPr>
          <w:rFonts w:ascii="Times New Roman" w:hAnsi="Times New Roman" w:cs="Times New Roman"/>
          <w:bCs/>
        </w:rPr>
        <w:t>have reported OER to be the same or better quality than</w:t>
      </w:r>
      <w:r w:rsidR="00391492">
        <w:rPr>
          <w:rFonts w:ascii="Times New Roman" w:hAnsi="Times New Roman" w:cs="Times New Roman"/>
          <w:bCs/>
        </w:rPr>
        <w:t xml:space="preserve"> </w:t>
      </w:r>
      <w:r w:rsidR="000532F4">
        <w:rPr>
          <w:rFonts w:ascii="Times New Roman" w:hAnsi="Times New Roman" w:cs="Times New Roman"/>
          <w:bCs/>
        </w:rPr>
        <w:t>traditional</w:t>
      </w:r>
      <w:r w:rsidR="00AF12E9" w:rsidRPr="00AF12E9">
        <w:rPr>
          <w:rFonts w:ascii="Times New Roman" w:hAnsi="Times New Roman" w:cs="Times New Roman"/>
          <w:bCs/>
        </w:rPr>
        <w:t xml:space="preserve"> textbooks (</w:t>
      </w:r>
      <w:r w:rsidR="0090087A">
        <w:rPr>
          <w:rFonts w:ascii="Times New Roman" w:hAnsi="Times New Roman" w:cs="Times New Roman"/>
          <w:bCs/>
        </w:rPr>
        <w:t>H</w:t>
      </w:r>
      <w:r w:rsidR="00AF12E9" w:rsidRPr="00AF12E9">
        <w:rPr>
          <w:rFonts w:ascii="Times New Roman" w:hAnsi="Times New Roman" w:cs="Times New Roman"/>
          <w:bCs/>
        </w:rPr>
        <w:t>endricks</w:t>
      </w:r>
      <w:r w:rsidR="008B5F1F">
        <w:rPr>
          <w:rFonts w:ascii="Times New Roman" w:hAnsi="Times New Roman" w:cs="Times New Roman"/>
          <w:bCs/>
        </w:rPr>
        <w:t xml:space="preserve"> et al</w:t>
      </w:r>
      <w:r w:rsidR="00FC393F">
        <w:rPr>
          <w:rFonts w:ascii="Times New Roman" w:hAnsi="Times New Roman" w:cs="Times New Roman"/>
          <w:bCs/>
        </w:rPr>
        <w:t>.</w:t>
      </w:r>
      <w:r w:rsidR="00AF12E9" w:rsidRPr="00AF12E9">
        <w:rPr>
          <w:rFonts w:ascii="Times New Roman" w:hAnsi="Times New Roman" w:cs="Times New Roman"/>
          <w:bCs/>
        </w:rPr>
        <w:t>, 2017</w:t>
      </w:r>
      <w:r w:rsidR="0090087A">
        <w:rPr>
          <w:rFonts w:ascii="Times New Roman" w:hAnsi="Times New Roman" w:cs="Times New Roman"/>
          <w:bCs/>
        </w:rPr>
        <w:t>; Stovall</w:t>
      </w:r>
      <w:r w:rsidR="008B5F1F">
        <w:rPr>
          <w:rFonts w:ascii="Times New Roman" w:hAnsi="Times New Roman" w:cs="Times New Roman"/>
          <w:bCs/>
        </w:rPr>
        <w:t xml:space="preserve"> et al</w:t>
      </w:r>
      <w:r w:rsidR="0090087A">
        <w:rPr>
          <w:rFonts w:ascii="Times New Roman" w:hAnsi="Times New Roman" w:cs="Times New Roman"/>
          <w:bCs/>
        </w:rPr>
        <w:t>., 2019</w:t>
      </w:r>
      <w:r w:rsidR="00AF12E9" w:rsidRPr="00AF12E9">
        <w:rPr>
          <w:rFonts w:ascii="Times New Roman" w:hAnsi="Times New Roman" w:cs="Times New Roman"/>
          <w:bCs/>
        </w:rPr>
        <w:t xml:space="preserve">). </w:t>
      </w:r>
      <w:r w:rsidR="00391492">
        <w:rPr>
          <w:rFonts w:ascii="Times New Roman" w:hAnsi="Times New Roman" w:cs="Times New Roman"/>
          <w:bCs/>
        </w:rPr>
        <w:t>E</w:t>
      </w:r>
      <w:r w:rsidR="00AF12E9" w:rsidRPr="00AF12E9">
        <w:rPr>
          <w:rFonts w:ascii="Times New Roman" w:hAnsi="Times New Roman" w:cs="Times New Roman"/>
          <w:bCs/>
        </w:rPr>
        <w:t xml:space="preserve">ducators </w:t>
      </w:r>
      <w:r w:rsidR="00391492">
        <w:rPr>
          <w:rFonts w:ascii="Times New Roman" w:hAnsi="Times New Roman" w:cs="Times New Roman"/>
          <w:bCs/>
        </w:rPr>
        <w:t>who employ</w:t>
      </w:r>
      <w:r w:rsidR="00AF12E9" w:rsidRPr="00AF12E9">
        <w:rPr>
          <w:rFonts w:ascii="Times New Roman" w:hAnsi="Times New Roman" w:cs="Times New Roman"/>
          <w:bCs/>
        </w:rPr>
        <w:t xml:space="preserve"> </w:t>
      </w:r>
      <w:r w:rsidR="007C1115">
        <w:rPr>
          <w:rFonts w:ascii="Times New Roman" w:hAnsi="Times New Roman" w:cs="Times New Roman"/>
          <w:bCs/>
        </w:rPr>
        <w:t xml:space="preserve">openly licensed resources </w:t>
      </w:r>
      <w:r w:rsidR="00391492">
        <w:rPr>
          <w:rFonts w:ascii="Times New Roman" w:hAnsi="Times New Roman" w:cs="Times New Roman"/>
          <w:bCs/>
        </w:rPr>
        <w:t xml:space="preserve">also </w:t>
      </w:r>
      <w:r w:rsidR="00AF12E9" w:rsidRPr="00AF12E9">
        <w:rPr>
          <w:rFonts w:ascii="Times New Roman" w:hAnsi="Times New Roman" w:cs="Times New Roman"/>
          <w:bCs/>
        </w:rPr>
        <w:t xml:space="preserve">enjoy </w:t>
      </w:r>
      <w:r w:rsidR="007C1115">
        <w:rPr>
          <w:rFonts w:ascii="Times New Roman" w:hAnsi="Times New Roman" w:cs="Times New Roman"/>
          <w:bCs/>
        </w:rPr>
        <w:t xml:space="preserve">the flexibility </w:t>
      </w:r>
      <w:r w:rsidR="000532F4">
        <w:rPr>
          <w:rFonts w:ascii="Times New Roman" w:hAnsi="Times New Roman" w:cs="Times New Roman"/>
          <w:bCs/>
        </w:rPr>
        <w:t xml:space="preserve">allowed by OER </w:t>
      </w:r>
      <w:r w:rsidR="007C1115">
        <w:rPr>
          <w:rFonts w:ascii="Times New Roman" w:hAnsi="Times New Roman" w:cs="Times New Roman"/>
          <w:bCs/>
        </w:rPr>
        <w:t xml:space="preserve">to retain, reuse, revise, remix, and redistribute the material </w:t>
      </w:r>
      <w:r w:rsidR="00A10CC8">
        <w:rPr>
          <w:rFonts w:ascii="Times New Roman" w:hAnsi="Times New Roman" w:cs="Times New Roman"/>
          <w:bCs/>
        </w:rPr>
        <w:t>(Wiley, n.d.).</w:t>
      </w:r>
      <w:r w:rsidR="00AA20AD">
        <w:rPr>
          <w:rFonts w:ascii="Times New Roman" w:hAnsi="Times New Roman" w:cs="Times New Roman"/>
          <w:bCs/>
        </w:rPr>
        <w:t xml:space="preserve"> A focus on OER</w:t>
      </w:r>
      <w:r w:rsidR="00FD57AC">
        <w:rPr>
          <w:rFonts w:ascii="Times New Roman" w:hAnsi="Times New Roman" w:cs="Times New Roman"/>
          <w:bCs/>
        </w:rPr>
        <w:t xml:space="preserve"> would</w:t>
      </w:r>
      <w:r w:rsidR="00AA20AD">
        <w:rPr>
          <w:rFonts w:ascii="Times New Roman" w:hAnsi="Times New Roman" w:cs="Times New Roman"/>
          <w:bCs/>
        </w:rPr>
        <w:t xml:space="preserve"> allow for multiple formats and distribution models, while also providing low- to no-cost </w:t>
      </w:r>
      <w:r w:rsidR="00662216">
        <w:rPr>
          <w:rFonts w:ascii="Times New Roman" w:hAnsi="Times New Roman" w:cs="Times New Roman"/>
          <w:bCs/>
        </w:rPr>
        <w:t xml:space="preserve">high quality </w:t>
      </w:r>
      <w:r w:rsidR="00AA20AD">
        <w:rPr>
          <w:rFonts w:ascii="Times New Roman" w:hAnsi="Times New Roman" w:cs="Times New Roman"/>
          <w:bCs/>
        </w:rPr>
        <w:t>alternatives</w:t>
      </w:r>
      <w:r w:rsidR="00662216">
        <w:rPr>
          <w:rFonts w:ascii="Times New Roman" w:hAnsi="Times New Roman" w:cs="Times New Roman"/>
          <w:bCs/>
        </w:rPr>
        <w:t xml:space="preserve"> for high-enrollment, General Education course areas.</w:t>
      </w:r>
      <w:r w:rsidR="00AA20AD">
        <w:rPr>
          <w:rFonts w:ascii="Times New Roman" w:hAnsi="Times New Roman" w:cs="Times New Roman"/>
          <w:bCs/>
        </w:rPr>
        <w:t xml:space="preserve"> </w:t>
      </w:r>
    </w:p>
    <w:p w14:paraId="5257B7B1" w14:textId="77777777" w:rsidR="00B57687" w:rsidRPr="006C1C89" w:rsidRDefault="00B57687" w:rsidP="00D44DB8">
      <w:pPr>
        <w:shd w:val="clear" w:color="auto" w:fill="FFFFFF" w:themeFill="background1"/>
        <w:spacing w:line="480" w:lineRule="auto"/>
        <w:rPr>
          <w:rFonts w:ascii="Times New Roman" w:hAnsi="Times New Roman" w:cs="Times New Roman"/>
          <w:bCs/>
        </w:rPr>
      </w:pPr>
    </w:p>
    <w:p w14:paraId="0A2EF2D2" w14:textId="6B3E820D" w:rsidR="00B57687" w:rsidRPr="006C1C89" w:rsidRDefault="00B57687" w:rsidP="00D44DB8">
      <w:pPr>
        <w:spacing w:line="480" w:lineRule="auto"/>
        <w:rPr>
          <w:rFonts w:ascii="Times New Roman" w:hAnsi="Times New Roman" w:cs="Times New Roman"/>
        </w:rPr>
      </w:pPr>
      <w:r w:rsidRPr="006C1C89">
        <w:rPr>
          <w:rFonts w:ascii="Times New Roman" w:hAnsi="Times New Roman" w:cs="Times New Roman"/>
          <w:b/>
          <w:bCs/>
        </w:rPr>
        <w:t xml:space="preserve">RECOMMENDATION 2. Focus policy efforts on </w:t>
      </w:r>
      <w:r w:rsidR="00AF5FC3" w:rsidRPr="006C1C89">
        <w:rPr>
          <w:rFonts w:ascii="Times New Roman" w:hAnsi="Times New Roman" w:cs="Times New Roman"/>
          <w:b/>
          <w:bCs/>
        </w:rPr>
        <w:t xml:space="preserve">establishing </w:t>
      </w:r>
      <w:r w:rsidRPr="006C1C89">
        <w:rPr>
          <w:rFonts w:ascii="Times New Roman" w:hAnsi="Times New Roman" w:cs="Times New Roman"/>
          <w:b/>
          <w:bCs/>
        </w:rPr>
        <w:t>guidelines and</w:t>
      </w:r>
      <w:r w:rsidR="00AF5FC3" w:rsidRPr="006C1C89">
        <w:rPr>
          <w:rFonts w:ascii="Times New Roman" w:hAnsi="Times New Roman" w:cs="Times New Roman"/>
          <w:b/>
          <w:bCs/>
        </w:rPr>
        <w:t xml:space="preserve"> </w:t>
      </w:r>
      <w:r w:rsidRPr="006C1C89">
        <w:rPr>
          <w:rFonts w:ascii="Times New Roman" w:hAnsi="Times New Roman" w:cs="Times New Roman"/>
          <w:b/>
          <w:bCs/>
        </w:rPr>
        <w:t xml:space="preserve">resources that </w:t>
      </w:r>
      <w:r w:rsidR="00AF5FC3" w:rsidRPr="006C1C89">
        <w:rPr>
          <w:rFonts w:ascii="Times New Roman" w:hAnsi="Times New Roman" w:cs="Times New Roman"/>
          <w:b/>
          <w:bCs/>
        </w:rPr>
        <w:t xml:space="preserve">assist </w:t>
      </w:r>
      <w:r w:rsidRPr="006C1C89">
        <w:rPr>
          <w:rFonts w:ascii="Times New Roman" w:hAnsi="Times New Roman" w:cs="Times New Roman"/>
          <w:b/>
          <w:bCs/>
        </w:rPr>
        <w:t xml:space="preserve">faculty </w:t>
      </w:r>
      <w:r w:rsidR="00AF5FC3" w:rsidRPr="006C1C89">
        <w:rPr>
          <w:rFonts w:ascii="Times New Roman" w:hAnsi="Times New Roman" w:cs="Times New Roman"/>
          <w:b/>
          <w:bCs/>
        </w:rPr>
        <w:t xml:space="preserve">in the </w:t>
      </w:r>
      <w:r w:rsidRPr="006C1C89">
        <w:rPr>
          <w:rFonts w:ascii="Times New Roman" w:hAnsi="Times New Roman" w:cs="Times New Roman"/>
          <w:b/>
          <w:bCs/>
        </w:rPr>
        <w:t>select</w:t>
      </w:r>
      <w:r w:rsidR="00AF5FC3" w:rsidRPr="006C1C89">
        <w:rPr>
          <w:rFonts w:ascii="Times New Roman" w:hAnsi="Times New Roman" w:cs="Times New Roman"/>
          <w:b/>
          <w:bCs/>
        </w:rPr>
        <w:t>ion of</w:t>
      </w:r>
      <w:r w:rsidRPr="006C1C89">
        <w:rPr>
          <w:rFonts w:ascii="Times New Roman" w:hAnsi="Times New Roman" w:cs="Times New Roman"/>
          <w:b/>
          <w:bCs/>
        </w:rPr>
        <w:t xml:space="preserve"> low- </w:t>
      </w:r>
      <w:r w:rsidR="006B7F94" w:rsidRPr="006C1C89">
        <w:rPr>
          <w:rFonts w:ascii="Times New Roman" w:hAnsi="Times New Roman" w:cs="Times New Roman"/>
          <w:b/>
          <w:bCs/>
        </w:rPr>
        <w:t>and/</w:t>
      </w:r>
      <w:r w:rsidRPr="006C1C89">
        <w:rPr>
          <w:rFonts w:ascii="Times New Roman" w:hAnsi="Times New Roman" w:cs="Times New Roman"/>
          <w:b/>
          <w:bCs/>
        </w:rPr>
        <w:t xml:space="preserve">or no-cost course materials. </w:t>
      </w:r>
      <w:r w:rsidRPr="006C1C89">
        <w:rPr>
          <w:rFonts w:ascii="Times New Roman" w:hAnsi="Times New Roman" w:cs="Times New Roman"/>
        </w:rPr>
        <w:t xml:space="preserve">Guidelines may help faculty justify requiring students </w:t>
      </w:r>
      <w:r w:rsidR="005E5A0C">
        <w:rPr>
          <w:rFonts w:ascii="Times New Roman" w:hAnsi="Times New Roman" w:cs="Times New Roman"/>
        </w:rPr>
        <w:t xml:space="preserve">– or not requiring students – </w:t>
      </w:r>
      <w:r w:rsidRPr="006C1C89">
        <w:rPr>
          <w:rFonts w:ascii="Times New Roman" w:hAnsi="Times New Roman" w:cs="Times New Roman"/>
        </w:rPr>
        <w:t xml:space="preserve">to </w:t>
      </w:r>
      <w:r w:rsidR="00C81B91" w:rsidRPr="006C1C89">
        <w:rPr>
          <w:rFonts w:ascii="Times New Roman" w:hAnsi="Times New Roman" w:cs="Times New Roman"/>
        </w:rPr>
        <w:t>purchase</w:t>
      </w:r>
      <w:r w:rsidRPr="006C1C89">
        <w:rPr>
          <w:rFonts w:ascii="Times New Roman" w:hAnsi="Times New Roman" w:cs="Times New Roman"/>
        </w:rPr>
        <w:t xml:space="preserve"> additional course materials</w:t>
      </w:r>
      <w:r w:rsidR="00F04DAF" w:rsidRPr="006C1C89">
        <w:rPr>
          <w:rFonts w:ascii="Times New Roman" w:hAnsi="Times New Roman" w:cs="Times New Roman"/>
        </w:rPr>
        <w:t>. Guidelines may also reliev</w:t>
      </w:r>
      <w:r w:rsidR="00065CA4" w:rsidRPr="006C1C89">
        <w:rPr>
          <w:rFonts w:ascii="Times New Roman" w:hAnsi="Times New Roman" w:cs="Times New Roman"/>
        </w:rPr>
        <w:t xml:space="preserve">e </w:t>
      </w:r>
      <w:r w:rsidR="005E5A0C">
        <w:rPr>
          <w:rFonts w:ascii="Times New Roman" w:hAnsi="Times New Roman" w:cs="Times New Roman"/>
        </w:rPr>
        <w:t xml:space="preserve">institutional or </w:t>
      </w:r>
      <w:r w:rsidR="00065CA4" w:rsidRPr="006C1C89">
        <w:rPr>
          <w:rFonts w:ascii="Times New Roman" w:hAnsi="Times New Roman" w:cs="Times New Roman"/>
        </w:rPr>
        <w:t>cultural</w:t>
      </w:r>
      <w:r w:rsidR="007A0F91" w:rsidRPr="006C1C89">
        <w:rPr>
          <w:rFonts w:ascii="Times New Roman" w:hAnsi="Times New Roman" w:cs="Times New Roman"/>
        </w:rPr>
        <w:t xml:space="preserve"> pressure</w:t>
      </w:r>
      <w:r w:rsidR="005E5A0C">
        <w:rPr>
          <w:rFonts w:ascii="Times New Roman" w:hAnsi="Times New Roman" w:cs="Times New Roman"/>
        </w:rPr>
        <w:t xml:space="preserve"> on faculty</w:t>
      </w:r>
      <w:r w:rsidR="007A0F91" w:rsidRPr="006C1C89">
        <w:rPr>
          <w:rFonts w:ascii="Times New Roman" w:hAnsi="Times New Roman" w:cs="Times New Roman"/>
        </w:rPr>
        <w:t xml:space="preserve"> to require purchases for the sake of </w:t>
      </w:r>
      <w:r w:rsidR="00065CA4" w:rsidRPr="006C1C89">
        <w:rPr>
          <w:rFonts w:ascii="Times New Roman" w:hAnsi="Times New Roman" w:cs="Times New Roman"/>
        </w:rPr>
        <w:t>appearing consistent across multiple courses</w:t>
      </w:r>
      <w:r w:rsidR="00E1680F" w:rsidRPr="006C1C89">
        <w:rPr>
          <w:rFonts w:ascii="Times New Roman" w:hAnsi="Times New Roman" w:cs="Times New Roman"/>
        </w:rPr>
        <w:t xml:space="preserve">, only to have </w:t>
      </w:r>
      <w:r w:rsidR="005E5A0C">
        <w:rPr>
          <w:rFonts w:ascii="Times New Roman" w:hAnsi="Times New Roman" w:cs="Times New Roman"/>
        </w:rPr>
        <w:t xml:space="preserve">those </w:t>
      </w:r>
      <w:r w:rsidR="00E1680F" w:rsidRPr="006C1C89">
        <w:rPr>
          <w:rFonts w:ascii="Times New Roman" w:hAnsi="Times New Roman" w:cs="Times New Roman"/>
        </w:rPr>
        <w:t>materials go unused</w:t>
      </w:r>
      <w:r w:rsidRPr="006C1C89">
        <w:rPr>
          <w:rFonts w:ascii="Times New Roman" w:hAnsi="Times New Roman" w:cs="Times New Roman"/>
        </w:rPr>
        <w:t xml:space="preserve">. Guidelines may also help faculty </w:t>
      </w:r>
      <w:r w:rsidR="007E66FD" w:rsidRPr="006C1C89">
        <w:rPr>
          <w:rFonts w:ascii="Times New Roman" w:hAnsi="Times New Roman" w:cs="Times New Roman"/>
        </w:rPr>
        <w:t xml:space="preserve">weigh </w:t>
      </w:r>
      <w:r w:rsidRPr="006C1C89">
        <w:rPr>
          <w:rFonts w:ascii="Times New Roman" w:hAnsi="Times New Roman" w:cs="Times New Roman"/>
        </w:rPr>
        <w:t xml:space="preserve">the benefits of discounted, subscription-based digital materials </w:t>
      </w:r>
      <w:r w:rsidR="007E66FD" w:rsidRPr="006C1C89">
        <w:rPr>
          <w:rFonts w:ascii="Times New Roman" w:hAnsi="Times New Roman" w:cs="Times New Roman"/>
        </w:rPr>
        <w:t>against</w:t>
      </w:r>
      <w:r w:rsidRPr="006C1C89">
        <w:rPr>
          <w:rFonts w:ascii="Times New Roman" w:hAnsi="Times New Roman" w:cs="Times New Roman"/>
        </w:rPr>
        <w:t xml:space="preserve"> the need for students to retain materials </w:t>
      </w:r>
      <w:r w:rsidR="007E66FD" w:rsidRPr="006C1C89">
        <w:rPr>
          <w:rFonts w:ascii="Times New Roman" w:hAnsi="Times New Roman" w:cs="Times New Roman"/>
        </w:rPr>
        <w:t xml:space="preserve">as they progress </w:t>
      </w:r>
      <w:r w:rsidRPr="006C1C89">
        <w:rPr>
          <w:rFonts w:ascii="Times New Roman" w:hAnsi="Times New Roman" w:cs="Times New Roman"/>
        </w:rPr>
        <w:t xml:space="preserve">through programs and beyond graduation. Subject librarians, instructional designers, </w:t>
      </w:r>
      <w:r w:rsidRPr="006C1C89">
        <w:rPr>
          <w:rFonts w:ascii="Times New Roman" w:hAnsi="Times New Roman" w:cs="Times New Roman"/>
        </w:rPr>
        <w:lastRenderedPageBreak/>
        <w:t xml:space="preserve">and teaching/learning centers can </w:t>
      </w:r>
      <w:r w:rsidR="005B6E26" w:rsidRPr="006C1C89">
        <w:rPr>
          <w:rFonts w:ascii="Times New Roman" w:hAnsi="Times New Roman" w:cs="Times New Roman"/>
        </w:rPr>
        <w:t>typically</w:t>
      </w:r>
      <w:r w:rsidRPr="006C1C89">
        <w:rPr>
          <w:rFonts w:ascii="Times New Roman" w:hAnsi="Times New Roman" w:cs="Times New Roman"/>
        </w:rPr>
        <w:t xml:space="preserve"> assist faculty in </w:t>
      </w:r>
      <w:r w:rsidR="005B6E26" w:rsidRPr="006C1C89">
        <w:rPr>
          <w:rFonts w:ascii="Times New Roman" w:hAnsi="Times New Roman" w:cs="Times New Roman"/>
        </w:rPr>
        <w:t xml:space="preserve">discovering and </w:t>
      </w:r>
      <w:r w:rsidRPr="006C1C89">
        <w:rPr>
          <w:rFonts w:ascii="Times New Roman" w:hAnsi="Times New Roman" w:cs="Times New Roman"/>
        </w:rPr>
        <w:t xml:space="preserve">selecting materials that are either 1) freely available or 2) readily available </w:t>
      </w:r>
      <w:r w:rsidR="00184531" w:rsidRPr="006C1C89">
        <w:rPr>
          <w:rFonts w:ascii="Times New Roman" w:hAnsi="Times New Roman" w:cs="Times New Roman"/>
        </w:rPr>
        <w:t>via</w:t>
      </w:r>
      <w:r w:rsidRPr="006C1C89">
        <w:rPr>
          <w:rFonts w:ascii="Times New Roman" w:hAnsi="Times New Roman" w:cs="Times New Roman"/>
        </w:rPr>
        <w:t xml:space="preserve"> existing institutional </w:t>
      </w:r>
      <w:r w:rsidR="00E11834">
        <w:rPr>
          <w:rFonts w:ascii="Times New Roman" w:hAnsi="Times New Roman" w:cs="Times New Roman"/>
        </w:rPr>
        <w:t xml:space="preserve">collections and </w:t>
      </w:r>
      <w:r w:rsidRPr="006C1C89">
        <w:rPr>
          <w:rFonts w:ascii="Times New Roman" w:hAnsi="Times New Roman" w:cs="Times New Roman"/>
        </w:rPr>
        <w:t xml:space="preserve">subscriptions (for which students already pay in part through tuition and fees). </w:t>
      </w:r>
      <w:r w:rsidR="00184531" w:rsidRPr="006C1C89">
        <w:rPr>
          <w:rFonts w:ascii="Times New Roman" w:hAnsi="Times New Roman" w:cs="Times New Roman"/>
        </w:rPr>
        <w:t>B</w:t>
      </w:r>
      <w:r w:rsidRPr="006C1C89">
        <w:rPr>
          <w:rFonts w:ascii="Times New Roman" w:hAnsi="Times New Roman" w:cs="Times New Roman"/>
        </w:rPr>
        <w:t xml:space="preserve">elow are three </w:t>
      </w:r>
      <w:r w:rsidR="005B6E26" w:rsidRPr="006C1C89">
        <w:rPr>
          <w:rFonts w:ascii="Times New Roman" w:hAnsi="Times New Roman" w:cs="Times New Roman"/>
        </w:rPr>
        <w:t xml:space="preserve">examples </w:t>
      </w:r>
      <w:r w:rsidR="00184531" w:rsidRPr="006C1C89">
        <w:rPr>
          <w:rFonts w:ascii="Times New Roman" w:hAnsi="Times New Roman" w:cs="Times New Roman"/>
        </w:rPr>
        <w:t>of</w:t>
      </w:r>
      <w:r w:rsidR="005B6E26" w:rsidRPr="006C1C89">
        <w:rPr>
          <w:rFonts w:ascii="Times New Roman" w:hAnsi="Times New Roman" w:cs="Times New Roman"/>
        </w:rPr>
        <w:t xml:space="preserve"> </w:t>
      </w:r>
      <w:r w:rsidRPr="006C1C89">
        <w:rPr>
          <w:rFonts w:ascii="Times New Roman" w:hAnsi="Times New Roman" w:cs="Times New Roman"/>
        </w:rPr>
        <w:t xml:space="preserve">alternatives to </w:t>
      </w:r>
      <w:r w:rsidR="005B6E26" w:rsidRPr="006C1C89">
        <w:rPr>
          <w:rFonts w:ascii="Times New Roman" w:hAnsi="Times New Roman" w:cs="Times New Roman"/>
        </w:rPr>
        <w:t xml:space="preserve">traditional, </w:t>
      </w:r>
      <w:r w:rsidRPr="006C1C89">
        <w:rPr>
          <w:rFonts w:ascii="Times New Roman" w:hAnsi="Times New Roman" w:cs="Times New Roman"/>
        </w:rPr>
        <w:t>high</w:t>
      </w:r>
      <w:r w:rsidR="005B6E26" w:rsidRPr="006C1C89">
        <w:rPr>
          <w:rFonts w:ascii="Times New Roman" w:hAnsi="Times New Roman" w:cs="Times New Roman"/>
        </w:rPr>
        <w:t>er</w:t>
      </w:r>
      <w:r w:rsidRPr="006C1C89">
        <w:rPr>
          <w:rFonts w:ascii="Times New Roman" w:hAnsi="Times New Roman" w:cs="Times New Roman"/>
        </w:rPr>
        <w:t xml:space="preserve">-cost </w:t>
      </w:r>
      <w:r w:rsidR="005B6E26" w:rsidRPr="006C1C89">
        <w:rPr>
          <w:rFonts w:ascii="Times New Roman" w:hAnsi="Times New Roman" w:cs="Times New Roman"/>
        </w:rPr>
        <w:t xml:space="preserve">course </w:t>
      </w:r>
      <w:r w:rsidRPr="006C1C89">
        <w:rPr>
          <w:rFonts w:ascii="Times New Roman" w:hAnsi="Times New Roman" w:cs="Times New Roman"/>
        </w:rPr>
        <w:t>materials:</w:t>
      </w:r>
    </w:p>
    <w:p w14:paraId="46261CE2" w14:textId="49111B0D" w:rsidR="00B57687" w:rsidRPr="006C1C89" w:rsidRDefault="00B57687" w:rsidP="00D44DB8">
      <w:pPr>
        <w:spacing w:line="480" w:lineRule="auto"/>
        <w:ind w:left="720"/>
        <w:rPr>
          <w:rFonts w:ascii="Times New Roman" w:hAnsi="Times New Roman" w:cs="Times New Roman"/>
        </w:rPr>
      </w:pPr>
      <w:r w:rsidRPr="006C1C89">
        <w:rPr>
          <w:rFonts w:ascii="Times New Roman" w:hAnsi="Times New Roman" w:cs="Times New Roman"/>
        </w:rPr>
        <w:t xml:space="preserve">1. </w:t>
      </w:r>
      <w:r w:rsidRPr="006C1C89">
        <w:rPr>
          <w:rFonts w:ascii="Times New Roman" w:hAnsi="Times New Roman" w:cs="Times New Roman"/>
          <w:b/>
          <w:bCs/>
        </w:rPr>
        <w:t>Open Educational Resources</w:t>
      </w:r>
      <w:r w:rsidR="00301FA3" w:rsidRPr="006C1C89">
        <w:rPr>
          <w:rFonts w:ascii="Times New Roman" w:hAnsi="Times New Roman" w:cs="Times New Roman"/>
          <w:b/>
          <w:bCs/>
        </w:rPr>
        <w:t xml:space="preserve"> (OER)</w:t>
      </w:r>
      <w:r w:rsidR="00E04163" w:rsidRPr="006C1C89">
        <w:rPr>
          <w:rFonts w:ascii="Times New Roman" w:hAnsi="Times New Roman" w:cs="Times New Roman"/>
          <w:b/>
          <w:bCs/>
        </w:rPr>
        <w:t xml:space="preserve">. </w:t>
      </w:r>
      <w:r w:rsidR="00E04163" w:rsidRPr="006C1C89">
        <w:rPr>
          <w:rFonts w:ascii="Times New Roman" w:hAnsi="Times New Roman" w:cs="Times New Roman"/>
        </w:rPr>
        <w:t>O</w:t>
      </w:r>
      <w:r w:rsidRPr="006C1C89">
        <w:rPr>
          <w:rFonts w:ascii="Times New Roman" w:hAnsi="Times New Roman" w:cs="Times New Roman"/>
        </w:rPr>
        <w:t xml:space="preserve">penly-licensed, freely available </w:t>
      </w:r>
      <w:r w:rsidR="00301FA3" w:rsidRPr="006C1C89">
        <w:rPr>
          <w:rFonts w:ascii="Times New Roman" w:hAnsi="Times New Roman" w:cs="Times New Roman"/>
        </w:rPr>
        <w:t>OER are</w:t>
      </w:r>
      <w:r w:rsidRPr="006C1C89">
        <w:rPr>
          <w:rFonts w:ascii="Times New Roman" w:hAnsi="Times New Roman" w:cs="Times New Roman"/>
        </w:rPr>
        <w:t xml:space="preserve"> </w:t>
      </w:r>
      <w:r w:rsidR="00184531" w:rsidRPr="006C1C89">
        <w:rPr>
          <w:rFonts w:ascii="Times New Roman" w:hAnsi="Times New Roman" w:cs="Times New Roman"/>
        </w:rPr>
        <w:t>easily</w:t>
      </w:r>
      <w:r w:rsidR="00272B62" w:rsidRPr="006C1C89">
        <w:rPr>
          <w:rFonts w:ascii="Times New Roman" w:hAnsi="Times New Roman" w:cs="Times New Roman"/>
        </w:rPr>
        <w:t xml:space="preserve"> discoverable</w:t>
      </w:r>
      <w:r w:rsidR="00301FA3" w:rsidRPr="006C1C89">
        <w:rPr>
          <w:rFonts w:ascii="Times New Roman" w:hAnsi="Times New Roman" w:cs="Times New Roman"/>
        </w:rPr>
        <w:t xml:space="preserve"> </w:t>
      </w:r>
      <w:r w:rsidRPr="006C1C89">
        <w:rPr>
          <w:rFonts w:ascii="Times New Roman" w:hAnsi="Times New Roman" w:cs="Times New Roman"/>
        </w:rPr>
        <w:t>for lower-level</w:t>
      </w:r>
      <w:r w:rsidR="00184531" w:rsidRPr="006C1C89">
        <w:rPr>
          <w:rFonts w:ascii="Times New Roman" w:hAnsi="Times New Roman" w:cs="Times New Roman"/>
        </w:rPr>
        <w:t>, General Education</w:t>
      </w:r>
      <w:r w:rsidRPr="006C1C89">
        <w:rPr>
          <w:rFonts w:ascii="Times New Roman" w:hAnsi="Times New Roman" w:cs="Times New Roman"/>
        </w:rPr>
        <w:t xml:space="preserve"> courses. </w:t>
      </w:r>
      <w:r w:rsidR="00373E87" w:rsidRPr="006C1C89">
        <w:rPr>
          <w:rFonts w:ascii="Times New Roman" w:hAnsi="Times New Roman" w:cs="Times New Roman"/>
        </w:rPr>
        <w:t>Usually</w:t>
      </w:r>
      <w:r w:rsidR="00272B62" w:rsidRPr="006C1C89">
        <w:rPr>
          <w:rFonts w:ascii="Times New Roman" w:hAnsi="Times New Roman" w:cs="Times New Roman"/>
        </w:rPr>
        <w:t xml:space="preserve"> in digital form, OER allow for unlimited printing</w:t>
      </w:r>
      <w:r w:rsidR="00373E87" w:rsidRPr="006C1C89">
        <w:rPr>
          <w:rFonts w:ascii="Times New Roman" w:hAnsi="Times New Roman" w:cs="Times New Roman"/>
        </w:rPr>
        <w:t xml:space="preserve"> and</w:t>
      </w:r>
      <w:r w:rsidR="00272B62" w:rsidRPr="006C1C89">
        <w:rPr>
          <w:rFonts w:ascii="Times New Roman" w:hAnsi="Times New Roman" w:cs="Times New Roman"/>
        </w:rPr>
        <w:t xml:space="preserve"> distribution, </w:t>
      </w:r>
      <w:r w:rsidR="00061E26" w:rsidRPr="006C1C89">
        <w:rPr>
          <w:rFonts w:ascii="Times New Roman" w:hAnsi="Times New Roman" w:cs="Times New Roman"/>
        </w:rPr>
        <w:t xml:space="preserve">and </w:t>
      </w:r>
      <w:r w:rsidR="00373E87" w:rsidRPr="006C1C89">
        <w:rPr>
          <w:rFonts w:ascii="Times New Roman" w:hAnsi="Times New Roman" w:cs="Times New Roman"/>
        </w:rPr>
        <w:t xml:space="preserve">students may </w:t>
      </w:r>
      <w:r w:rsidR="00061E26" w:rsidRPr="006C1C89">
        <w:rPr>
          <w:rFonts w:ascii="Times New Roman" w:hAnsi="Times New Roman" w:cs="Times New Roman"/>
        </w:rPr>
        <w:t>ret</w:t>
      </w:r>
      <w:r w:rsidR="00373E87" w:rsidRPr="006C1C89">
        <w:rPr>
          <w:rFonts w:ascii="Times New Roman" w:hAnsi="Times New Roman" w:cs="Times New Roman"/>
        </w:rPr>
        <w:t>ain contents in any form</w:t>
      </w:r>
      <w:r w:rsidR="00061E26" w:rsidRPr="006C1C89">
        <w:rPr>
          <w:rFonts w:ascii="Times New Roman" w:hAnsi="Times New Roman" w:cs="Times New Roman"/>
        </w:rPr>
        <w:t xml:space="preserve"> after the conclusion of a course. As </w:t>
      </w:r>
      <w:r w:rsidRPr="006C1C89">
        <w:rPr>
          <w:rFonts w:ascii="Times New Roman" w:hAnsi="Times New Roman" w:cs="Times New Roman"/>
        </w:rPr>
        <w:t>subject matter experts</w:t>
      </w:r>
      <w:r w:rsidR="00061E26" w:rsidRPr="006C1C89">
        <w:rPr>
          <w:rFonts w:ascii="Times New Roman" w:hAnsi="Times New Roman" w:cs="Times New Roman"/>
        </w:rPr>
        <w:t xml:space="preserve">, faculty </w:t>
      </w:r>
      <w:r w:rsidR="00966534">
        <w:rPr>
          <w:rFonts w:ascii="Times New Roman" w:hAnsi="Times New Roman" w:cs="Times New Roman"/>
        </w:rPr>
        <w:t xml:space="preserve">come </w:t>
      </w:r>
      <w:r w:rsidR="00061E26" w:rsidRPr="006C1C89">
        <w:rPr>
          <w:rFonts w:ascii="Times New Roman" w:hAnsi="Times New Roman" w:cs="Times New Roman"/>
        </w:rPr>
        <w:t>well-</w:t>
      </w:r>
      <w:r w:rsidRPr="006C1C89">
        <w:rPr>
          <w:rFonts w:ascii="Times New Roman" w:hAnsi="Times New Roman" w:cs="Times New Roman"/>
        </w:rPr>
        <w:t xml:space="preserve">equipped to </w:t>
      </w:r>
      <w:r w:rsidR="00966534">
        <w:rPr>
          <w:rFonts w:ascii="Times New Roman" w:hAnsi="Times New Roman" w:cs="Times New Roman"/>
        </w:rPr>
        <w:t xml:space="preserve">review, </w:t>
      </w:r>
      <w:r w:rsidR="00061E26" w:rsidRPr="006C1C89">
        <w:rPr>
          <w:rFonts w:ascii="Times New Roman" w:hAnsi="Times New Roman" w:cs="Times New Roman"/>
        </w:rPr>
        <w:t>align</w:t>
      </w:r>
      <w:r w:rsidR="00966534">
        <w:rPr>
          <w:rFonts w:ascii="Times New Roman" w:hAnsi="Times New Roman" w:cs="Times New Roman"/>
        </w:rPr>
        <w:t>,</w:t>
      </w:r>
      <w:r w:rsidR="00061E26" w:rsidRPr="006C1C89">
        <w:rPr>
          <w:rFonts w:ascii="Times New Roman" w:hAnsi="Times New Roman" w:cs="Times New Roman"/>
        </w:rPr>
        <w:t xml:space="preserve"> </w:t>
      </w:r>
      <w:r w:rsidR="0068591B" w:rsidRPr="006C1C89">
        <w:rPr>
          <w:rFonts w:ascii="Times New Roman" w:hAnsi="Times New Roman" w:cs="Times New Roman"/>
        </w:rPr>
        <w:t xml:space="preserve">and adapt </w:t>
      </w:r>
      <w:r w:rsidR="00061E26" w:rsidRPr="006C1C89">
        <w:rPr>
          <w:rFonts w:ascii="Times New Roman" w:hAnsi="Times New Roman" w:cs="Times New Roman"/>
        </w:rPr>
        <w:t xml:space="preserve">OER </w:t>
      </w:r>
      <w:r w:rsidR="00373E87" w:rsidRPr="006C1C89">
        <w:rPr>
          <w:rFonts w:ascii="Times New Roman" w:hAnsi="Times New Roman" w:cs="Times New Roman"/>
        </w:rPr>
        <w:t>to</w:t>
      </w:r>
      <w:r w:rsidR="00061E26" w:rsidRPr="006C1C89">
        <w:rPr>
          <w:rFonts w:ascii="Times New Roman" w:hAnsi="Times New Roman" w:cs="Times New Roman"/>
        </w:rPr>
        <w:t xml:space="preserve"> the</w:t>
      </w:r>
      <w:r w:rsidR="00373E87" w:rsidRPr="006C1C89">
        <w:rPr>
          <w:rFonts w:ascii="Times New Roman" w:hAnsi="Times New Roman" w:cs="Times New Roman"/>
        </w:rPr>
        <w:t xml:space="preserve">ir </w:t>
      </w:r>
      <w:r w:rsidR="0068591B" w:rsidRPr="006C1C89">
        <w:rPr>
          <w:rFonts w:ascii="Times New Roman" w:hAnsi="Times New Roman" w:cs="Times New Roman"/>
        </w:rPr>
        <w:t xml:space="preserve">specific </w:t>
      </w:r>
      <w:r w:rsidR="00373E87" w:rsidRPr="006C1C89">
        <w:rPr>
          <w:rFonts w:ascii="Times New Roman" w:hAnsi="Times New Roman" w:cs="Times New Roman"/>
        </w:rPr>
        <w:t>course</w:t>
      </w:r>
      <w:r w:rsidR="00061E26" w:rsidRPr="006C1C89">
        <w:rPr>
          <w:rFonts w:ascii="Times New Roman" w:hAnsi="Times New Roman" w:cs="Times New Roman"/>
        </w:rPr>
        <w:t xml:space="preserve"> learning outcomes</w:t>
      </w:r>
      <w:r w:rsidRPr="006C1C89">
        <w:rPr>
          <w:rFonts w:ascii="Times New Roman" w:hAnsi="Times New Roman" w:cs="Times New Roman"/>
        </w:rPr>
        <w:t xml:space="preserve">. </w:t>
      </w:r>
    </w:p>
    <w:p w14:paraId="3F2EE597" w14:textId="22F08194" w:rsidR="00B57687" w:rsidRPr="006C1C89" w:rsidRDefault="00B57687" w:rsidP="00D44DB8">
      <w:pPr>
        <w:spacing w:line="480" w:lineRule="auto"/>
        <w:ind w:left="720"/>
        <w:rPr>
          <w:rFonts w:ascii="Times New Roman" w:hAnsi="Times New Roman" w:cs="Times New Roman"/>
        </w:rPr>
      </w:pPr>
      <w:r w:rsidRPr="006C1C89">
        <w:rPr>
          <w:rFonts w:ascii="Times New Roman" w:hAnsi="Times New Roman" w:cs="Times New Roman"/>
        </w:rPr>
        <w:t xml:space="preserve">2. </w:t>
      </w:r>
      <w:r w:rsidRPr="006C1C89">
        <w:rPr>
          <w:rFonts w:ascii="Times New Roman" w:hAnsi="Times New Roman" w:cs="Times New Roman"/>
          <w:b/>
          <w:bCs/>
        </w:rPr>
        <w:t xml:space="preserve">Learning Management System </w:t>
      </w:r>
      <w:r w:rsidR="00E2379F" w:rsidRPr="006C1C89">
        <w:rPr>
          <w:rFonts w:ascii="Times New Roman" w:hAnsi="Times New Roman" w:cs="Times New Roman"/>
          <w:b/>
          <w:bCs/>
        </w:rPr>
        <w:t xml:space="preserve">(LMS) </w:t>
      </w:r>
      <w:r w:rsidRPr="006C1C89">
        <w:rPr>
          <w:rFonts w:ascii="Times New Roman" w:hAnsi="Times New Roman" w:cs="Times New Roman"/>
          <w:b/>
          <w:bCs/>
        </w:rPr>
        <w:t>functionalities</w:t>
      </w:r>
      <w:r w:rsidR="00373E87" w:rsidRPr="006C1C89">
        <w:rPr>
          <w:rFonts w:ascii="Times New Roman" w:hAnsi="Times New Roman" w:cs="Times New Roman"/>
        </w:rPr>
        <w:t>. A</w:t>
      </w:r>
      <w:r w:rsidRPr="006C1C89">
        <w:rPr>
          <w:rFonts w:ascii="Times New Roman" w:hAnsi="Times New Roman" w:cs="Times New Roman"/>
        </w:rPr>
        <w:t xml:space="preserve">uto-graded quizzes, discussion boards, group assignments, </w:t>
      </w:r>
      <w:r w:rsidR="00DD08BF" w:rsidRPr="006C1C89">
        <w:rPr>
          <w:rFonts w:ascii="Times New Roman" w:hAnsi="Times New Roman" w:cs="Times New Roman"/>
        </w:rPr>
        <w:t xml:space="preserve">links to </w:t>
      </w:r>
      <w:r w:rsidR="00E2379F" w:rsidRPr="006C1C89">
        <w:rPr>
          <w:rFonts w:ascii="Times New Roman" w:hAnsi="Times New Roman" w:cs="Times New Roman"/>
        </w:rPr>
        <w:t xml:space="preserve">external resources, </w:t>
      </w:r>
      <w:r w:rsidRPr="006C1C89">
        <w:rPr>
          <w:rFonts w:ascii="Times New Roman" w:hAnsi="Times New Roman" w:cs="Times New Roman"/>
        </w:rPr>
        <w:t>peer review</w:t>
      </w:r>
      <w:r w:rsidR="00E2379F" w:rsidRPr="006C1C89">
        <w:rPr>
          <w:rFonts w:ascii="Times New Roman" w:hAnsi="Times New Roman" w:cs="Times New Roman"/>
        </w:rPr>
        <w:t xml:space="preserve"> functionalitie</w:t>
      </w:r>
      <w:r w:rsidRPr="006C1C89">
        <w:rPr>
          <w:rFonts w:ascii="Times New Roman" w:hAnsi="Times New Roman" w:cs="Times New Roman"/>
        </w:rPr>
        <w:t>s, etc.</w:t>
      </w:r>
      <w:r w:rsidR="00373E87" w:rsidRPr="006C1C89">
        <w:rPr>
          <w:rFonts w:ascii="Times New Roman" w:hAnsi="Times New Roman" w:cs="Times New Roman"/>
        </w:rPr>
        <w:t xml:space="preserve"> within </w:t>
      </w:r>
      <w:r w:rsidR="00C645DE">
        <w:rPr>
          <w:rFonts w:ascii="Times New Roman" w:hAnsi="Times New Roman" w:cs="Times New Roman"/>
        </w:rPr>
        <w:t>an</w:t>
      </w:r>
      <w:r w:rsidR="00373E87" w:rsidRPr="006C1C89">
        <w:rPr>
          <w:rFonts w:ascii="Times New Roman" w:hAnsi="Times New Roman" w:cs="Times New Roman"/>
        </w:rPr>
        <w:t xml:space="preserve"> LMS </w:t>
      </w:r>
      <w:r w:rsidRPr="006C1C89">
        <w:rPr>
          <w:rFonts w:ascii="Times New Roman" w:hAnsi="Times New Roman" w:cs="Times New Roman"/>
        </w:rPr>
        <w:t xml:space="preserve">can </w:t>
      </w:r>
      <w:r w:rsidR="00E2379F" w:rsidRPr="006C1C89">
        <w:rPr>
          <w:rFonts w:ascii="Times New Roman" w:hAnsi="Times New Roman" w:cs="Times New Roman"/>
        </w:rPr>
        <w:t xml:space="preserve">offer a replacement for proprietary publisher homework systems. Institutional and/or system resources may help faculty </w:t>
      </w:r>
      <w:r w:rsidRPr="006C1C89">
        <w:rPr>
          <w:rFonts w:ascii="Times New Roman" w:hAnsi="Times New Roman" w:cs="Times New Roman"/>
        </w:rPr>
        <w:t>consider</w:t>
      </w:r>
      <w:r w:rsidR="00373E87" w:rsidRPr="006C1C89">
        <w:rPr>
          <w:rFonts w:ascii="Times New Roman" w:hAnsi="Times New Roman" w:cs="Times New Roman"/>
        </w:rPr>
        <w:t xml:space="preserve"> their</w:t>
      </w:r>
      <w:r w:rsidRPr="006C1C89">
        <w:rPr>
          <w:rFonts w:ascii="Times New Roman" w:hAnsi="Times New Roman" w:cs="Times New Roman"/>
        </w:rPr>
        <w:t xml:space="preserve"> goals fo</w:t>
      </w:r>
      <w:r w:rsidR="00E2379F" w:rsidRPr="006C1C89">
        <w:rPr>
          <w:rFonts w:ascii="Times New Roman" w:hAnsi="Times New Roman" w:cs="Times New Roman"/>
        </w:rPr>
        <w:t xml:space="preserve">r using </w:t>
      </w:r>
      <w:r w:rsidR="00373E87" w:rsidRPr="006C1C89">
        <w:rPr>
          <w:rFonts w:ascii="Times New Roman" w:hAnsi="Times New Roman" w:cs="Times New Roman"/>
        </w:rPr>
        <w:t xml:space="preserve">existing </w:t>
      </w:r>
      <w:r w:rsidR="008E3381" w:rsidRPr="006C1C89">
        <w:rPr>
          <w:rFonts w:ascii="Times New Roman" w:hAnsi="Times New Roman" w:cs="Times New Roman"/>
        </w:rPr>
        <w:t xml:space="preserve">publisher homework </w:t>
      </w:r>
      <w:r w:rsidR="00E2379F" w:rsidRPr="006C1C89">
        <w:rPr>
          <w:rFonts w:ascii="Times New Roman" w:hAnsi="Times New Roman" w:cs="Times New Roman"/>
        </w:rPr>
        <w:t xml:space="preserve">systems </w:t>
      </w:r>
      <w:r w:rsidRPr="006C1C89">
        <w:rPr>
          <w:rFonts w:ascii="Times New Roman" w:hAnsi="Times New Roman" w:cs="Times New Roman"/>
        </w:rPr>
        <w:t>and how/whether those goals m</w:t>
      </w:r>
      <w:r w:rsidR="00373E87" w:rsidRPr="006C1C89">
        <w:rPr>
          <w:rFonts w:ascii="Times New Roman" w:hAnsi="Times New Roman" w:cs="Times New Roman"/>
        </w:rPr>
        <w:t>ight</w:t>
      </w:r>
      <w:r w:rsidRPr="006C1C89">
        <w:rPr>
          <w:rFonts w:ascii="Times New Roman" w:hAnsi="Times New Roman" w:cs="Times New Roman"/>
        </w:rPr>
        <w:t xml:space="preserve"> be replicated </w:t>
      </w:r>
      <w:r w:rsidR="008E3381" w:rsidRPr="006C1C89">
        <w:rPr>
          <w:rFonts w:ascii="Times New Roman" w:hAnsi="Times New Roman" w:cs="Times New Roman"/>
        </w:rPr>
        <w:t xml:space="preserve">using </w:t>
      </w:r>
      <w:r w:rsidRPr="006C1C89">
        <w:rPr>
          <w:rFonts w:ascii="Times New Roman" w:hAnsi="Times New Roman" w:cs="Times New Roman"/>
        </w:rPr>
        <w:t>functionalities of the Learning Management System</w:t>
      </w:r>
      <w:r w:rsidR="00373E87" w:rsidRPr="006C1C89">
        <w:rPr>
          <w:rFonts w:ascii="Times New Roman" w:hAnsi="Times New Roman" w:cs="Times New Roman"/>
        </w:rPr>
        <w:t xml:space="preserve"> already provided by the institution</w:t>
      </w:r>
      <w:r w:rsidRPr="006C1C89">
        <w:rPr>
          <w:rFonts w:ascii="Times New Roman" w:hAnsi="Times New Roman" w:cs="Times New Roman"/>
        </w:rPr>
        <w:t xml:space="preserve">. </w:t>
      </w:r>
    </w:p>
    <w:p w14:paraId="052AA362" w14:textId="0CB2B587" w:rsidR="00B57687" w:rsidRPr="006C1C89" w:rsidRDefault="00B57687" w:rsidP="00D44DB8">
      <w:pPr>
        <w:spacing w:line="480" w:lineRule="auto"/>
        <w:ind w:left="720"/>
        <w:rPr>
          <w:rFonts w:ascii="Times New Roman" w:hAnsi="Times New Roman" w:cs="Times New Roman"/>
        </w:rPr>
      </w:pPr>
      <w:r w:rsidRPr="006C1C89">
        <w:rPr>
          <w:rFonts w:ascii="Times New Roman" w:hAnsi="Times New Roman" w:cs="Times New Roman"/>
        </w:rPr>
        <w:t xml:space="preserve">3. </w:t>
      </w:r>
      <w:r w:rsidRPr="006C1C89">
        <w:rPr>
          <w:rFonts w:ascii="Times New Roman" w:hAnsi="Times New Roman" w:cs="Times New Roman"/>
          <w:b/>
          <w:bCs/>
        </w:rPr>
        <w:t xml:space="preserve">Library </w:t>
      </w:r>
      <w:r w:rsidR="00F13501" w:rsidRPr="006C1C89">
        <w:rPr>
          <w:rFonts w:ascii="Times New Roman" w:hAnsi="Times New Roman" w:cs="Times New Roman"/>
          <w:b/>
          <w:bCs/>
        </w:rPr>
        <w:t xml:space="preserve">collections and </w:t>
      </w:r>
      <w:r w:rsidRPr="006C1C89">
        <w:rPr>
          <w:rFonts w:ascii="Times New Roman" w:hAnsi="Times New Roman" w:cs="Times New Roman"/>
          <w:b/>
          <w:bCs/>
        </w:rPr>
        <w:t xml:space="preserve">subscriptions, </w:t>
      </w:r>
      <w:r w:rsidRPr="006C1C89">
        <w:rPr>
          <w:rFonts w:ascii="Times New Roman" w:hAnsi="Times New Roman" w:cs="Times New Roman"/>
        </w:rPr>
        <w:t>including articles, online scholarly journals, e-books, and videos, may</w:t>
      </w:r>
      <w:r w:rsidR="00F13501" w:rsidRPr="006C1C89">
        <w:rPr>
          <w:rFonts w:ascii="Times New Roman" w:hAnsi="Times New Roman" w:cs="Times New Roman"/>
        </w:rPr>
        <w:t xml:space="preserve"> be capable of </w:t>
      </w:r>
      <w:r w:rsidRPr="006C1C89">
        <w:rPr>
          <w:rFonts w:ascii="Times New Roman" w:hAnsi="Times New Roman" w:cs="Times New Roman"/>
        </w:rPr>
        <w:t>fully replac</w:t>
      </w:r>
      <w:r w:rsidR="00F13501" w:rsidRPr="006C1C89">
        <w:rPr>
          <w:rFonts w:ascii="Times New Roman" w:hAnsi="Times New Roman" w:cs="Times New Roman"/>
        </w:rPr>
        <w:t>ing</w:t>
      </w:r>
      <w:r w:rsidRPr="006C1C89">
        <w:rPr>
          <w:rFonts w:ascii="Times New Roman" w:hAnsi="Times New Roman" w:cs="Times New Roman"/>
        </w:rPr>
        <w:t xml:space="preserve"> </w:t>
      </w:r>
      <w:r w:rsidR="00F13501" w:rsidRPr="006C1C89">
        <w:rPr>
          <w:rFonts w:ascii="Times New Roman" w:hAnsi="Times New Roman" w:cs="Times New Roman"/>
        </w:rPr>
        <w:t xml:space="preserve">materials </w:t>
      </w:r>
      <w:r w:rsidR="00373E87" w:rsidRPr="006C1C89">
        <w:rPr>
          <w:rFonts w:ascii="Times New Roman" w:hAnsi="Times New Roman" w:cs="Times New Roman"/>
        </w:rPr>
        <w:t xml:space="preserve">that students would otherwise </w:t>
      </w:r>
      <w:r w:rsidR="00624192">
        <w:rPr>
          <w:rFonts w:ascii="Times New Roman" w:hAnsi="Times New Roman" w:cs="Times New Roman"/>
        </w:rPr>
        <w:t xml:space="preserve">have to </w:t>
      </w:r>
      <w:r w:rsidR="00373E87" w:rsidRPr="006C1C89">
        <w:rPr>
          <w:rFonts w:ascii="Times New Roman" w:hAnsi="Times New Roman" w:cs="Times New Roman"/>
        </w:rPr>
        <w:t xml:space="preserve">purchase </w:t>
      </w:r>
      <w:r w:rsidRPr="006C1C89">
        <w:rPr>
          <w:rFonts w:ascii="Times New Roman" w:hAnsi="Times New Roman" w:cs="Times New Roman"/>
        </w:rPr>
        <w:t xml:space="preserve">at an additional fee. </w:t>
      </w:r>
      <w:r w:rsidR="00F13501" w:rsidRPr="006C1C89">
        <w:rPr>
          <w:rFonts w:ascii="Times New Roman" w:hAnsi="Times New Roman" w:cs="Times New Roman"/>
        </w:rPr>
        <w:t>Subject librarians can</w:t>
      </w:r>
      <w:r w:rsidR="003A3830" w:rsidRPr="006C1C89">
        <w:rPr>
          <w:rFonts w:ascii="Times New Roman" w:hAnsi="Times New Roman" w:cs="Times New Roman"/>
        </w:rPr>
        <w:t xml:space="preserve"> </w:t>
      </w:r>
      <w:r w:rsidRPr="006C1C89">
        <w:rPr>
          <w:rFonts w:ascii="Times New Roman" w:hAnsi="Times New Roman" w:cs="Times New Roman"/>
        </w:rPr>
        <w:t>assist faculty in discover</w:t>
      </w:r>
      <w:r w:rsidR="00F13501" w:rsidRPr="006C1C89">
        <w:rPr>
          <w:rFonts w:ascii="Times New Roman" w:hAnsi="Times New Roman" w:cs="Times New Roman"/>
        </w:rPr>
        <w:t>ing materials that align with their</w:t>
      </w:r>
      <w:r w:rsidR="003A3830" w:rsidRPr="006C1C89">
        <w:rPr>
          <w:rFonts w:ascii="Times New Roman" w:hAnsi="Times New Roman" w:cs="Times New Roman"/>
        </w:rPr>
        <w:t xml:space="preserve"> course</w:t>
      </w:r>
      <w:r w:rsidR="00F13501" w:rsidRPr="006C1C89">
        <w:rPr>
          <w:rFonts w:ascii="Times New Roman" w:hAnsi="Times New Roman" w:cs="Times New Roman"/>
        </w:rPr>
        <w:t xml:space="preserve"> learning outcomes</w:t>
      </w:r>
      <w:r w:rsidRPr="006C1C89">
        <w:rPr>
          <w:rFonts w:ascii="Times New Roman" w:hAnsi="Times New Roman" w:cs="Times New Roman"/>
        </w:rPr>
        <w:t xml:space="preserve">, and policy </w:t>
      </w:r>
      <w:r w:rsidR="003A3830" w:rsidRPr="006C1C89">
        <w:rPr>
          <w:rFonts w:ascii="Times New Roman" w:hAnsi="Times New Roman" w:cs="Times New Roman"/>
        </w:rPr>
        <w:t xml:space="preserve">at the institution, system, and state levels </w:t>
      </w:r>
      <w:r w:rsidR="00F13501" w:rsidRPr="006C1C89">
        <w:rPr>
          <w:rFonts w:ascii="Times New Roman" w:hAnsi="Times New Roman" w:cs="Times New Roman"/>
        </w:rPr>
        <w:t xml:space="preserve">can </w:t>
      </w:r>
      <w:r w:rsidR="008E3381" w:rsidRPr="006C1C89">
        <w:rPr>
          <w:rFonts w:ascii="Times New Roman" w:hAnsi="Times New Roman" w:cs="Times New Roman"/>
        </w:rPr>
        <w:t xml:space="preserve">further </w:t>
      </w:r>
      <w:r w:rsidRPr="006C1C89">
        <w:rPr>
          <w:rFonts w:ascii="Times New Roman" w:hAnsi="Times New Roman" w:cs="Times New Roman"/>
        </w:rPr>
        <w:t>encourage faculty to utilize such content where available.</w:t>
      </w:r>
    </w:p>
    <w:p w14:paraId="44D5B441" w14:textId="77777777" w:rsidR="00EF1192" w:rsidRPr="006C1C89" w:rsidRDefault="00EF1192" w:rsidP="00D44DB8">
      <w:pPr>
        <w:shd w:val="clear" w:color="auto" w:fill="FFFFFF" w:themeFill="background1"/>
        <w:spacing w:line="480" w:lineRule="auto"/>
        <w:rPr>
          <w:rFonts w:ascii="Times New Roman" w:hAnsi="Times New Roman" w:cs="Times New Roman"/>
          <w:b/>
          <w:bCs/>
        </w:rPr>
      </w:pPr>
    </w:p>
    <w:p w14:paraId="76F105BE" w14:textId="699E5F3E" w:rsidR="003422DD" w:rsidRPr="006C1C89" w:rsidRDefault="00B57687" w:rsidP="003422DD">
      <w:pPr>
        <w:shd w:val="clear" w:color="auto" w:fill="FFFFFF" w:themeFill="background1"/>
        <w:spacing w:line="480" w:lineRule="auto"/>
        <w:rPr>
          <w:rFonts w:ascii="Times New Roman" w:hAnsi="Times New Roman" w:cs="Times New Roman"/>
        </w:rPr>
      </w:pPr>
      <w:r w:rsidRPr="006C1C89">
        <w:rPr>
          <w:rFonts w:ascii="Times New Roman" w:hAnsi="Times New Roman" w:cs="Times New Roman"/>
          <w:b/>
          <w:bCs/>
        </w:rPr>
        <w:lastRenderedPageBreak/>
        <w:t xml:space="preserve">RECOMMENDATION 3. Refine approach to </w:t>
      </w:r>
      <w:r w:rsidRPr="006C1C89">
        <w:rPr>
          <w:rFonts w:ascii="Times New Roman" w:hAnsi="Times New Roman" w:cs="Times New Roman"/>
          <w:b/>
          <w:bCs/>
          <w:i/>
          <w:iCs/>
        </w:rPr>
        <w:t>Inclusive Access</w:t>
      </w:r>
      <w:r w:rsidRPr="006C1C89">
        <w:rPr>
          <w:rFonts w:ascii="Times New Roman" w:hAnsi="Times New Roman" w:cs="Times New Roman"/>
          <w:b/>
          <w:bCs/>
        </w:rPr>
        <w:t xml:space="preserve"> automatic billing programs. </w:t>
      </w:r>
      <w:r w:rsidRPr="006C1C89">
        <w:rPr>
          <w:rFonts w:ascii="Times New Roman" w:hAnsi="Times New Roman" w:cs="Times New Roman"/>
        </w:rPr>
        <w:t xml:space="preserve">When </w:t>
      </w:r>
      <w:r w:rsidR="008E3381" w:rsidRPr="006C1C89">
        <w:rPr>
          <w:rFonts w:ascii="Times New Roman" w:hAnsi="Times New Roman" w:cs="Times New Roman"/>
        </w:rPr>
        <w:t xml:space="preserve">digital materials are </w:t>
      </w:r>
      <w:r w:rsidRPr="006C1C89">
        <w:rPr>
          <w:rFonts w:ascii="Times New Roman" w:hAnsi="Times New Roman" w:cs="Times New Roman"/>
        </w:rPr>
        <w:t>truly discounted</w:t>
      </w:r>
      <w:r w:rsidR="008E3381" w:rsidRPr="006C1C89">
        <w:rPr>
          <w:rFonts w:ascii="Times New Roman" w:hAnsi="Times New Roman" w:cs="Times New Roman"/>
        </w:rPr>
        <w:t xml:space="preserve">, </w:t>
      </w:r>
      <w:r w:rsidR="00F15EBE">
        <w:rPr>
          <w:rFonts w:ascii="Times New Roman" w:hAnsi="Times New Roman" w:cs="Times New Roman"/>
        </w:rPr>
        <w:t xml:space="preserve">meaningfully </w:t>
      </w:r>
      <w:r w:rsidRPr="006C1C89">
        <w:rPr>
          <w:rFonts w:ascii="Times New Roman" w:hAnsi="Times New Roman" w:cs="Times New Roman"/>
        </w:rPr>
        <w:t xml:space="preserve">incorporated </w:t>
      </w:r>
      <w:r w:rsidR="00F15EBE">
        <w:rPr>
          <w:rFonts w:ascii="Times New Roman" w:hAnsi="Times New Roman" w:cs="Times New Roman"/>
        </w:rPr>
        <w:t>into</w:t>
      </w:r>
      <w:r w:rsidR="003A3830" w:rsidRPr="006C1C89">
        <w:rPr>
          <w:rFonts w:ascii="Times New Roman" w:hAnsi="Times New Roman" w:cs="Times New Roman"/>
        </w:rPr>
        <w:t xml:space="preserve"> </w:t>
      </w:r>
      <w:r w:rsidRPr="006C1C89">
        <w:rPr>
          <w:rFonts w:ascii="Times New Roman" w:hAnsi="Times New Roman" w:cs="Times New Roman"/>
        </w:rPr>
        <w:t>a course,</w:t>
      </w:r>
      <w:r w:rsidR="008E3381" w:rsidRPr="006C1C89">
        <w:rPr>
          <w:rFonts w:ascii="Times New Roman" w:hAnsi="Times New Roman" w:cs="Times New Roman"/>
        </w:rPr>
        <w:t xml:space="preserve"> and not needed </w:t>
      </w:r>
      <w:r w:rsidR="00F15EBE">
        <w:rPr>
          <w:rFonts w:ascii="Times New Roman" w:hAnsi="Times New Roman" w:cs="Times New Roman"/>
        </w:rPr>
        <w:t xml:space="preserve">for reference </w:t>
      </w:r>
      <w:r w:rsidR="008E3381" w:rsidRPr="006C1C89">
        <w:rPr>
          <w:rFonts w:ascii="Times New Roman" w:hAnsi="Times New Roman" w:cs="Times New Roman"/>
        </w:rPr>
        <w:t>after the duration of the semester,</w:t>
      </w:r>
      <w:r w:rsidRPr="006C1C89">
        <w:rPr>
          <w:rFonts w:ascii="Times New Roman" w:hAnsi="Times New Roman" w:cs="Times New Roman"/>
        </w:rPr>
        <w:t xml:space="preserve"> </w:t>
      </w:r>
      <w:r w:rsidRPr="006C1C89">
        <w:rPr>
          <w:rFonts w:ascii="Times New Roman" w:hAnsi="Times New Roman" w:cs="Times New Roman"/>
          <w:i/>
          <w:iCs/>
        </w:rPr>
        <w:t xml:space="preserve">Inclusive Access </w:t>
      </w:r>
      <w:r w:rsidRPr="006C1C89">
        <w:rPr>
          <w:rFonts w:ascii="Times New Roman" w:hAnsi="Times New Roman" w:cs="Times New Roman"/>
        </w:rPr>
        <w:t xml:space="preserve">has the potential to provide an efficient, Day One access option. Nonetheless, </w:t>
      </w:r>
      <w:r w:rsidR="00C17706" w:rsidRPr="006C1C89">
        <w:rPr>
          <w:rFonts w:ascii="Times New Roman" w:hAnsi="Times New Roman" w:cs="Times New Roman"/>
        </w:rPr>
        <w:t xml:space="preserve">the </w:t>
      </w:r>
      <w:r w:rsidR="00AB7951" w:rsidRPr="006C1C89">
        <w:rPr>
          <w:rFonts w:ascii="Times New Roman" w:hAnsi="Times New Roman" w:cs="Times New Roman"/>
        </w:rPr>
        <w:t xml:space="preserve">program’s </w:t>
      </w:r>
      <w:r w:rsidR="00C17706" w:rsidRPr="006C1C89">
        <w:rPr>
          <w:rFonts w:ascii="Times New Roman" w:hAnsi="Times New Roman" w:cs="Times New Roman"/>
        </w:rPr>
        <w:t>current</w:t>
      </w:r>
      <w:r w:rsidRPr="006C1C89">
        <w:rPr>
          <w:rFonts w:ascii="Times New Roman" w:hAnsi="Times New Roman" w:cs="Times New Roman"/>
        </w:rPr>
        <w:t xml:space="preserve"> opt-in, automatic billing approach is unlikely to solve the fundamental lack of affordability that causes 68.5% of Tennessee community college students to delay or avoid purchasing course materials. Especially </w:t>
      </w:r>
      <w:r w:rsidR="00C17706" w:rsidRPr="006C1C89">
        <w:rPr>
          <w:rFonts w:ascii="Times New Roman" w:hAnsi="Times New Roman" w:cs="Times New Roman"/>
        </w:rPr>
        <w:t xml:space="preserve">in cases where materials are “required” but then not </w:t>
      </w:r>
      <w:r w:rsidRPr="006C1C89">
        <w:rPr>
          <w:rFonts w:ascii="Times New Roman" w:hAnsi="Times New Roman" w:cs="Times New Roman"/>
        </w:rPr>
        <w:t>used</w:t>
      </w:r>
      <w:r w:rsidR="00C17706" w:rsidRPr="006C1C89">
        <w:rPr>
          <w:rFonts w:ascii="Times New Roman" w:hAnsi="Times New Roman" w:cs="Times New Roman"/>
        </w:rPr>
        <w:t xml:space="preserve"> in a course</w:t>
      </w:r>
      <w:r w:rsidRPr="006C1C89">
        <w:rPr>
          <w:rFonts w:ascii="Times New Roman" w:hAnsi="Times New Roman" w:cs="Times New Roman"/>
        </w:rPr>
        <w:t>, these additional costs</w:t>
      </w:r>
      <w:r w:rsidR="00C17706" w:rsidRPr="006C1C89">
        <w:rPr>
          <w:rFonts w:ascii="Times New Roman" w:hAnsi="Times New Roman" w:cs="Times New Roman"/>
        </w:rPr>
        <w:t xml:space="preserve"> </w:t>
      </w:r>
      <w:r w:rsidRPr="006C1C89">
        <w:rPr>
          <w:rFonts w:ascii="Times New Roman" w:hAnsi="Times New Roman" w:cs="Times New Roman"/>
        </w:rPr>
        <w:t xml:space="preserve">needlessly </w:t>
      </w:r>
      <w:r w:rsidR="00AB7951" w:rsidRPr="006C1C89">
        <w:rPr>
          <w:rFonts w:ascii="Times New Roman" w:hAnsi="Times New Roman" w:cs="Times New Roman"/>
        </w:rPr>
        <w:t>contribut</w:t>
      </w:r>
      <w:r w:rsidRPr="006C1C89">
        <w:rPr>
          <w:rFonts w:ascii="Times New Roman" w:hAnsi="Times New Roman" w:cs="Times New Roman"/>
        </w:rPr>
        <w:t xml:space="preserve">e </w:t>
      </w:r>
      <w:r w:rsidR="00AB7951" w:rsidRPr="006C1C89">
        <w:rPr>
          <w:rFonts w:ascii="Times New Roman" w:hAnsi="Times New Roman" w:cs="Times New Roman"/>
        </w:rPr>
        <w:t xml:space="preserve">to </w:t>
      </w:r>
      <w:r w:rsidRPr="006C1C89">
        <w:rPr>
          <w:rFonts w:ascii="Times New Roman" w:hAnsi="Times New Roman" w:cs="Times New Roman"/>
        </w:rPr>
        <w:t>the student debt that eventually affect</w:t>
      </w:r>
      <w:r w:rsidR="00C17706" w:rsidRPr="006C1C89">
        <w:rPr>
          <w:rFonts w:ascii="Times New Roman" w:hAnsi="Times New Roman" w:cs="Times New Roman"/>
        </w:rPr>
        <w:t>s</w:t>
      </w:r>
      <w:r w:rsidRPr="006C1C89">
        <w:rPr>
          <w:rFonts w:ascii="Times New Roman" w:hAnsi="Times New Roman" w:cs="Times New Roman"/>
        </w:rPr>
        <w:t xml:space="preserve"> life satisfaction and psychological well-being (Kim &amp; Chatterjee, 2019). Given that only 10</w:t>
      </w:r>
      <w:r w:rsidR="004F5163">
        <w:rPr>
          <w:rFonts w:ascii="Times New Roman" w:hAnsi="Times New Roman" w:cs="Times New Roman"/>
        </w:rPr>
        <w:t>.1</w:t>
      </w:r>
      <w:r w:rsidRPr="006C1C89">
        <w:rPr>
          <w:rFonts w:ascii="Times New Roman" w:hAnsi="Times New Roman" w:cs="Times New Roman"/>
        </w:rPr>
        <w:t xml:space="preserve">% </w:t>
      </w:r>
      <w:r w:rsidR="00C17706" w:rsidRPr="006C1C89">
        <w:rPr>
          <w:rFonts w:ascii="Times New Roman" w:hAnsi="Times New Roman" w:cs="Times New Roman"/>
        </w:rPr>
        <w:t xml:space="preserve">of students </w:t>
      </w:r>
      <w:r w:rsidRPr="006C1C89">
        <w:rPr>
          <w:rFonts w:ascii="Times New Roman" w:hAnsi="Times New Roman" w:cs="Times New Roman"/>
        </w:rPr>
        <w:t xml:space="preserve">in this study expressed a preference for digital materials, policymakers may consider ways to </w:t>
      </w:r>
      <w:r w:rsidR="00C17706" w:rsidRPr="006C1C89">
        <w:rPr>
          <w:rFonts w:ascii="Times New Roman" w:hAnsi="Times New Roman" w:cs="Times New Roman"/>
        </w:rPr>
        <w:t>relegate</w:t>
      </w:r>
      <w:r w:rsidRPr="006C1C89">
        <w:rPr>
          <w:rFonts w:ascii="Times New Roman" w:hAnsi="Times New Roman" w:cs="Times New Roman"/>
        </w:rPr>
        <w:t xml:space="preserve"> </w:t>
      </w:r>
      <w:r w:rsidRPr="006C1C89">
        <w:rPr>
          <w:rFonts w:ascii="Times New Roman" w:hAnsi="Times New Roman" w:cs="Times New Roman"/>
          <w:i/>
          <w:iCs/>
        </w:rPr>
        <w:t xml:space="preserve">Inclusive Access </w:t>
      </w:r>
      <w:r w:rsidR="00AB7951" w:rsidRPr="006C1C89">
        <w:rPr>
          <w:rFonts w:ascii="Times New Roman" w:hAnsi="Times New Roman" w:cs="Times New Roman"/>
        </w:rPr>
        <w:t xml:space="preserve">as but </w:t>
      </w:r>
      <w:r w:rsidRPr="006C1C89">
        <w:rPr>
          <w:rFonts w:ascii="Times New Roman" w:hAnsi="Times New Roman" w:cs="Times New Roman"/>
        </w:rPr>
        <w:t xml:space="preserve">one of many options available to the student consumer:  </w:t>
      </w:r>
    </w:p>
    <w:p w14:paraId="33C4DF92" w14:textId="227601CC" w:rsidR="00B57687" w:rsidRPr="005D68A4" w:rsidRDefault="00B57687" w:rsidP="005D68A4">
      <w:pPr>
        <w:pStyle w:val="ListParagraph"/>
        <w:numPr>
          <w:ilvl w:val="0"/>
          <w:numId w:val="30"/>
        </w:numPr>
        <w:shd w:val="clear" w:color="auto" w:fill="FFFFFF" w:themeFill="background1"/>
        <w:rPr>
          <w:rFonts w:ascii="Times New Roman" w:hAnsi="Times New Roman"/>
          <w:sz w:val="24"/>
        </w:rPr>
      </w:pPr>
      <w:r w:rsidRPr="005D68A4">
        <w:rPr>
          <w:rFonts w:ascii="Times New Roman" w:hAnsi="Times New Roman"/>
          <w:b/>
          <w:bCs/>
          <w:sz w:val="24"/>
        </w:rPr>
        <w:t>Require automatic billing programs to be opt-in (rather than opt-out) in nature.</w:t>
      </w:r>
      <w:r w:rsidRPr="005D68A4">
        <w:rPr>
          <w:rFonts w:ascii="Times New Roman" w:hAnsi="Times New Roman"/>
          <w:sz w:val="24"/>
        </w:rPr>
        <w:t xml:space="preserve"> If materials are truly discounted – and th</w:t>
      </w:r>
      <w:r w:rsidR="002C2AFB">
        <w:rPr>
          <w:rFonts w:ascii="Times New Roman" w:hAnsi="Times New Roman"/>
          <w:sz w:val="24"/>
        </w:rPr>
        <w:t>ose</w:t>
      </w:r>
      <w:r w:rsidRPr="005D68A4">
        <w:rPr>
          <w:rFonts w:ascii="Times New Roman" w:hAnsi="Times New Roman"/>
          <w:sz w:val="24"/>
        </w:rPr>
        <w:t xml:space="preserve"> materials deemed worthy of purchase </w:t>
      </w:r>
      <w:r w:rsidR="00064D9D">
        <w:rPr>
          <w:rFonts w:ascii="Times New Roman" w:hAnsi="Times New Roman"/>
          <w:sz w:val="24"/>
        </w:rPr>
        <w:t>because they are meaningfully incorporated as part of the course</w:t>
      </w:r>
      <w:r w:rsidRPr="005D68A4">
        <w:rPr>
          <w:rFonts w:ascii="Times New Roman" w:hAnsi="Times New Roman"/>
          <w:sz w:val="24"/>
        </w:rPr>
        <w:t xml:space="preserve">– students will opt in. </w:t>
      </w:r>
      <w:r w:rsidR="00E803BD">
        <w:rPr>
          <w:rFonts w:ascii="Times New Roman" w:hAnsi="Times New Roman"/>
          <w:sz w:val="24"/>
        </w:rPr>
        <w:t xml:space="preserve">Vitez (2020) recommends </w:t>
      </w:r>
      <w:r w:rsidR="00E803BD">
        <w:t xml:space="preserve">that the opt-in mechanism be listed as one of many payment options </w:t>
      </w:r>
      <w:r w:rsidR="00407018">
        <w:t xml:space="preserve">available alongside </w:t>
      </w:r>
      <w:r w:rsidR="00E803BD">
        <w:t>credit cards, cash, etc</w:t>
      </w:r>
      <w:r w:rsidR="006102F4">
        <w:t>.</w:t>
      </w:r>
      <w:r w:rsidR="002C2AFB">
        <w:t xml:space="preserve">, so </w:t>
      </w:r>
      <w:r w:rsidR="006102F4">
        <w:t xml:space="preserve">that </w:t>
      </w:r>
      <w:r w:rsidR="00E803BD">
        <w:t>student</w:t>
      </w:r>
      <w:r w:rsidR="00407018">
        <w:t xml:space="preserve">s </w:t>
      </w:r>
      <w:r w:rsidR="002C2AFB">
        <w:t>maintain the choice as to how and whether they would like to pay</w:t>
      </w:r>
      <w:r w:rsidR="006102F4">
        <w:t xml:space="preserve"> for materials</w:t>
      </w:r>
      <w:r w:rsidR="002C2AFB">
        <w:t xml:space="preserve">. </w:t>
      </w:r>
    </w:p>
    <w:p w14:paraId="22C1B710" w14:textId="41F441F7" w:rsidR="00B57687" w:rsidRPr="005D68A4" w:rsidRDefault="00B57687" w:rsidP="005D68A4">
      <w:pPr>
        <w:pStyle w:val="ListParagraph"/>
        <w:numPr>
          <w:ilvl w:val="0"/>
          <w:numId w:val="30"/>
        </w:numPr>
        <w:shd w:val="clear" w:color="auto" w:fill="FFFFFF" w:themeFill="background1"/>
        <w:rPr>
          <w:rFonts w:ascii="Times New Roman" w:hAnsi="Times New Roman"/>
          <w:b/>
          <w:bCs/>
          <w:sz w:val="24"/>
        </w:rPr>
      </w:pPr>
      <w:r w:rsidRPr="005D68A4">
        <w:rPr>
          <w:rFonts w:ascii="Times New Roman" w:hAnsi="Times New Roman"/>
          <w:b/>
          <w:bCs/>
          <w:sz w:val="24"/>
        </w:rPr>
        <w:t xml:space="preserve">Increase transparency to the student consumer </w:t>
      </w:r>
      <w:r w:rsidR="002C01CE" w:rsidRPr="005D68A4">
        <w:rPr>
          <w:rFonts w:ascii="Times New Roman" w:hAnsi="Times New Roman"/>
          <w:b/>
          <w:bCs/>
          <w:sz w:val="24"/>
        </w:rPr>
        <w:t>by providing faculty with</w:t>
      </w:r>
      <w:r w:rsidRPr="005D68A4">
        <w:rPr>
          <w:rFonts w:ascii="Times New Roman" w:hAnsi="Times New Roman"/>
          <w:b/>
          <w:bCs/>
          <w:sz w:val="24"/>
        </w:rPr>
        <w:t xml:space="preserve"> model syllabus language that clearly outlines opt-out steps and </w:t>
      </w:r>
      <w:r w:rsidR="00957161">
        <w:rPr>
          <w:rFonts w:ascii="Times New Roman" w:hAnsi="Times New Roman"/>
          <w:b/>
          <w:bCs/>
          <w:sz w:val="24"/>
        </w:rPr>
        <w:t>whether/</w:t>
      </w:r>
      <w:r w:rsidRPr="005D68A4">
        <w:rPr>
          <w:rFonts w:ascii="Times New Roman" w:hAnsi="Times New Roman"/>
          <w:b/>
          <w:bCs/>
          <w:sz w:val="24"/>
        </w:rPr>
        <w:t>how opting out may impact the student’s grade.</w:t>
      </w:r>
      <w:r w:rsidRPr="005D68A4">
        <w:rPr>
          <w:rFonts w:ascii="Times New Roman" w:hAnsi="Times New Roman"/>
          <w:sz w:val="24"/>
        </w:rPr>
        <w:t xml:space="preserve"> Improve</w:t>
      </w:r>
      <w:r w:rsidR="002C01CE" w:rsidRPr="005D68A4">
        <w:rPr>
          <w:rFonts w:ascii="Times New Roman" w:hAnsi="Times New Roman"/>
          <w:sz w:val="24"/>
        </w:rPr>
        <w:t>d</w:t>
      </w:r>
      <w:r w:rsidRPr="005D68A4">
        <w:rPr>
          <w:rFonts w:ascii="Times New Roman" w:hAnsi="Times New Roman"/>
          <w:sz w:val="24"/>
        </w:rPr>
        <w:t xml:space="preserve"> program communication between administration, faculty, and </w:t>
      </w:r>
      <w:r w:rsidR="002C01CE" w:rsidRPr="005D68A4">
        <w:rPr>
          <w:rFonts w:ascii="Times New Roman" w:hAnsi="Times New Roman"/>
          <w:sz w:val="24"/>
        </w:rPr>
        <w:t xml:space="preserve">the </w:t>
      </w:r>
      <w:r w:rsidRPr="005D68A4">
        <w:rPr>
          <w:rFonts w:ascii="Times New Roman" w:hAnsi="Times New Roman"/>
          <w:sz w:val="24"/>
        </w:rPr>
        <w:t>studen</w:t>
      </w:r>
      <w:r w:rsidR="0038236F" w:rsidRPr="005D68A4">
        <w:rPr>
          <w:rFonts w:ascii="Times New Roman" w:hAnsi="Times New Roman"/>
          <w:sz w:val="24"/>
        </w:rPr>
        <w:t>t</w:t>
      </w:r>
      <w:r w:rsidRPr="005D68A4">
        <w:rPr>
          <w:rFonts w:ascii="Times New Roman" w:hAnsi="Times New Roman"/>
          <w:sz w:val="24"/>
        </w:rPr>
        <w:t>s ultimately responsible for p</w:t>
      </w:r>
      <w:r w:rsidR="0038236F" w:rsidRPr="005D68A4">
        <w:rPr>
          <w:rFonts w:ascii="Times New Roman" w:hAnsi="Times New Roman"/>
          <w:sz w:val="24"/>
        </w:rPr>
        <w:t xml:space="preserve">urchasing materials will help increase </w:t>
      </w:r>
      <w:r w:rsidR="00957161">
        <w:rPr>
          <w:rFonts w:ascii="Times New Roman" w:hAnsi="Times New Roman"/>
          <w:sz w:val="24"/>
        </w:rPr>
        <w:t>consumer</w:t>
      </w:r>
      <w:r w:rsidR="0038236F" w:rsidRPr="005D68A4">
        <w:rPr>
          <w:rFonts w:ascii="Times New Roman" w:hAnsi="Times New Roman"/>
          <w:sz w:val="24"/>
        </w:rPr>
        <w:t xml:space="preserve"> transparency. Information regarding the </w:t>
      </w:r>
      <w:r w:rsidR="0038236F" w:rsidRPr="005D68A4">
        <w:rPr>
          <w:rFonts w:ascii="Times New Roman" w:hAnsi="Times New Roman"/>
          <w:i/>
          <w:iCs/>
          <w:sz w:val="24"/>
        </w:rPr>
        <w:t xml:space="preserve">Inclusive Access </w:t>
      </w:r>
      <w:r w:rsidR="0038236F" w:rsidRPr="005D68A4">
        <w:rPr>
          <w:rFonts w:ascii="Times New Roman" w:hAnsi="Times New Roman"/>
          <w:sz w:val="24"/>
        </w:rPr>
        <w:t>program,</w:t>
      </w:r>
      <w:r w:rsidR="0038236F" w:rsidRPr="005D68A4">
        <w:rPr>
          <w:rFonts w:ascii="Times New Roman" w:hAnsi="Times New Roman"/>
          <w:i/>
          <w:iCs/>
          <w:sz w:val="24"/>
        </w:rPr>
        <w:t xml:space="preserve"> </w:t>
      </w:r>
      <w:r w:rsidR="0038236F" w:rsidRPr="005D68A4">
        <w:rPr>
          <w:rFonts w:ascii="Times New Roman" w:hAnsi="Times New Roman"/>
          <w:sz w:val="24"/>
        </w:rPr>
        <w:t xml:space="preserve">the program </w:t>
      </w:r>
      <w:r w:rsidRPr="005D68A4">
        <w:rPr>
          <w:rFonts w:ascii="Times New Roman" w:hAnsi="Times New Roman"/>
          <w:sz w:val="24"/>
        </w:rPr>
        <w:t xml:space="preserve">opt-out process, and ways to approach savvy </w:t>
      </w:r>
      <w:r w:rsidR="0038236F" w:rsidRPr="005D68A4">
        <w:rPr>
          <w:rFonts w:ascii="Times New Roman" w:hAnsi="Times New Roman"/>
          <w:sz w:val="24"/>
        </w:rPr>
        <w:lastRenderedPageBreak/>
        <w:t xml:space="preserve">course material </w:t>
      </w:r>
      <w:r w:rsidRPr="005D68A4">
        <w:rPr>
          <w:rFonts w:ascii="Times New Roman" w:hAnsi="Times New Roman"/>
          <w:sz w:val="24"/>
        </w:rPr>
        <w:t xml:space="preserve">purchases </w:t>
      </w:r>
      <w:r w:rsidR="0038236F" w:rsidRPr="005D68A4">
        <w:rPr>
          <w:rFonts w:ascii="Times New Roman" w:hAnsi="Times New Roman"/>
          <w:sz w:val="24"/>
        </w:rPr>
        <w:t xml:space="preserve">can </w:t>
      </w:r>
      <w:r w:rsidR="00957161">
        <w:rPr>
          <w:rFonts w:ascii="Times New Roman" w:hAnsi="Times New Roman"/>
          <w:sz w:val="24"/>
        </w:rPr>
        <w:t xml:space="preserve">also </w:t>
      </w:r>
      <w:r w:rsidR="0038236F" w:rsidRPr="005D68A4">
        <w:rPr>
          <w:rFonts w:ascii="Times New Roman" w:hAnsi="Times New Roman"/>
          <w:sz w:val="24"/>
        </w:rPr>
        <w:t xml:space="preserve">be discussed </w:t>
      </w:r>
      <w:r w:rsidRPr="005D68A4">
        <w:rPr>
          <w:rFonts w:ascii="Times New Roman" w:hAnsi="Times New Roman"/>
          <w:sz w:val="24"/>
        </w:rPr>
        <w:t>during orientation</w:t>
      </w:r>
      <w:r w:rsidR="0038236F" w:rsidRPr="005D68A4">
        <w:rPr>
          <w:rFonts w:ascii="Times New Roman" w:hAnsi="Times New Roman"/>
          <w:sz w:val="24"/>
        </w:rPr>
        <w:t xml:space="preserve">, </w:t>
      </w:r>
      <w:r w:rsidR="00957161">
        <w:rPr>
          <w:rFonts w:ascii="Times New Roman" w:hAnsi="Times New Roman"/>
          <w:sz w:val="24"/>
        </w:rPr>
        <w:t xml:space="preserve">on </w:t>
      </w:r>
      <w:r w:rsidR="0038236F" w:rsidRPr="005D68A4">
        <w:rPr>
          <w:rFonts w:ascii="Times New Roman" w:hAnsi="Times New Roman"/>
          <w:sz w:val="24"/>
        </w:rPr>
        <w:t>the first day of class, and made available on institutional bookstore sites</w:t>
      </w:r>
      <w:r w:rsidRPr="005D68A4">
        <w:rPr>
          <w:rFonts w:ascii="Times New Roman" w:hAnsi="Times New Roman"/>
          <w:sz w:val="24"/>
        </w:rPr>
        <w:t xml:space="preserve">. </w:t>
      </w:r>
    </w:p>
    <w:p w14:paraId="7C989E2D" w14:textId="3F4F1D35" w:rsidR="00B57687" w:rsidRPr="005D68A4" w:rsidRDefault="00B57687" w:rsidP="005D68A4">
      <w:pPr>
        <w:pStyle w:val="ListParagraph"/>
        <w:numPr>
          <w:ilvl w:val="0"/>
          <w:numId w:val="30"/>
        </w:numPr>
        <w:shd w:val="clear" w:color="auto" w:fill="FFFFFF" w:themeFill="background1"/>
        <w:rPr>
          <w:rFonts w:ascii="Times New Roman" w:hAnsi="Times New Roman"/>
          <w:sz w:val="24"/>
        </w:rPr>
      </w:pPr>
      <w:r w:rsidRPr="005D68A4">
        <w:rPr>
          <w:rFonts w:ascii="Times New Roman" w:hAnsi="Times New Roman"/>
          <w:b/>
          <w:bCs/>
          <w:sz w:val="24"/>
        </w:rPr>
        <w:t xml:space="preserve">Consider – and account for – </w:t>
      </w:r>
      <w:r w:rsidR="00104B87" w:rsidRPr="005D68A4">
        <w:rPr>
          <w:rFonts w:ascii="Times New Roman" w:hAnsi="Times New Roman"/>
          <w:b/>
          <w:bCs/>
          <w:sz w:val="24"/>
        </w:rPr>
        <w:t>hidden costs</w:t>
      </w:r>
      <w:r w:rsidRPr="005D68A4">
        <w:rPr>
          <w:rFonts w:ascii="Times New Roman" w:hAnsi="Times New Roman"/>
          <w:b/>
          <w:bCs/>
          <w:sz w:val="24"/>
        </w:rPr>
        <w:t xml:space="preserve">, and institute </w:t>
      </w:r>
      <w:r w:rsidR="0038236F" w:rsidRPr="005D68A4">
        <w:rPr>
          <w:rFonts w:ascii="Times New Roman" w:hAnsi="Times New Roman"/>
          <w:b/>
          <w:bCs/>
          <w:sz w:val="24"/>
        </w:rPr>
        <w:t xml:space="preserve">contractual </w:t>
      </w:r>
      <w:r w:rsidRPr="005D68A4">
        <w:rPr>
          <w:rFonts w:ascii="Times New Roman" w:hAnsi="Times New Roman"/>
          <w:b/>
          <w:bCs/>
          <w:sz w:val="24"/>
        </w:rPr>
        <w:t>price increase caps not to exceed the rate of inflation.</w:t>
      </w:r>
      <w:r w:rsidRPr="005D68A4">
        <w:rPr>
          <w:rFonts w:ascii="Times New Roman" w:hAnsi="Times New Roman"/>
          <w:sz w:val="24"/>
        </w:rPr>
        <w:t xml:space="preserve"> Prior to entering an automatic billing program agreement, </w:t>
      </w:r>
      <w:r w:rsidR="00D177BB" w:rsidRPr="005D68A4">
        <w:rPr>
          <w:rFonts w:ascii="Times New Roman" w:hAnsi="Times New Roman"/>
          <w:sz w:val="24"/>
        </w:rPr>
        <w:t xml:space="preserve">decision-makers at </w:t>
      </w:r>
      <w:r w:rsidR="0038236F" w:rsidRPr="005D68A4">
        <w:rPr>
          <w:rFonts w:ascii="Times New Roman" w:hAnsi="Times New Roman"/>
          <w:sz w:val="24"/>
        </w:rPr>
        <w:t>institutions and/or systems should d</w:t>
      </w:r>
      <w:r w:rsidRPr="005D68A4">
        <w:rPr>
          <w:rFonts w:ascii="Times New Roman" w:hAnsi="Times New Roman"/>
          <w:sz w:val="24"/>
        </w:rPr>
        <w:t xml:space="preserve">etermine the additional workload involved for institutional stakeholders to </w:t>
      </w:r>
      <w:r w:rsidR="004A49AA">
        <w:rPr>
          <w:rFonts w:ascii="Times New Roman" w:hAnsi="Times New Roman"/>
          <w:sz w:val="24"/>
        </w:rPr>
        <w:t>facilitate</w:t>
      </w:r>
      <w:r w:rsidRPr="005D68A4">
        <w:rPr>
          <w:rFonts w:ascii="Times New Roman" w:hAnsi="Times New Roman"/>
          <w:sz w:val="24"/>
        </w:rPr>
        <w:t xml:space="preserve"> the program and ensure that compensation for those </w:t>
      </w:r>
      <w:r w:rsidR="004A49AA">
        <w:rPr>
          <w:rFonts w:ascii="Times New Roman" w:hAnsi="Times New Roman"/>
          <w:sz w:val="24"/>
        </w:rPr>
        <w:t>hidden cost</w:t>
      </w:r>
      <w:r w:rsidRPr="005D68A4">
        <w:rPr>
          <w:rFonts w:ascii="Times New Roman" w:hAnsi="Times New Roman"/>
          <w:sz w:val="24"/>
        </w:rPr>
        <w:t xml:space="preserve">s are </w:t>
      </w:r>
      <w:r w:rsidR="0038236F" w:rsidRPr="005D68A4">
        <w:rPr>
          <w:rFonts w:ascii="Times New Roman" w:hAnsi="Times New Roman"/>
          <w:sz w:val="24"/>
        </w:rPr>
        <w:t xml:space="preserve">incorporated </w:t>
      </w:r>
      <w:r w:rsidR="00966B14" w:rsidRPr="005D68A4">
        <w:rPr>
          <w:rFonts w:ascii="Times New Roman" w:hAnsi="Times New Roman"/>
          <w:sz w:val="24"/>
        </w:rPr>
        <w:t xml:space="preserve">as </w:t>
      </w:r>
      <w:r w:rsidRPr="005D68A4">
        <w:rPr>
          <w:rFonts w:ascii="Times New Roman" w:hAnsi="Times New Roman"/>
          <w:sz w:val="24"/>
        </w:rPr>
        <w:t xml:space="preserve">additional discounts or </w:t>
      </w:r>
      <w:r w:rsidR="00966B14" w:rsidRPr="005D68A4">
        <w:rPr>
          <w:rFonts w:ascii="Times New Roman" w:hAnsi="Times New Roman"/>
          <w:sz w:val="24"/>
        </w:rPr>
        <w:t xml:space="preserve">publisher/vendor </w:t>
      </w:r>
      <w:r w:rsidRPr="005D68A4">
        <w:rPr>
          <w:rFonts w:ascii="Times New Roman" w:hAnsi="Times New Roman"/>
          <w:sz w:val="24"/>
        </w:rPr>
        <w:t xml:space="preserve">services. </w:t>
      </w:r>
    </w:p>
    <w:p w14:paraId="05F91B7D" w14:textId="77777777" w:rsidR="00B57687" w:rsidRPr="006C1C89" w:rsidRDefault="00B57687" w:rsidP="00107961">
      <w:pPr>
        <w:spacing w:line="480" w:lineRule="auto"/>
        <w:jc w:val="center"/>
        <w:rPr>
          <w:rFonts w:ascii="Times New Roman" w:hAnsi="Times New Roman" w:cs="Times New Roman"/>
          <w:b/>
          <w:bCs/>
        </w:rPr>
      </w:pPr>
    </w:p>
    <w:p w14:paraId="40A036B1" w14:textId="77777777" w:rsidR="00B57687" w:rsidRPr="006C1C89" w:rsidRDefault="00B57687" w:rsidP="00107961">
      <w:pPr>
        <w:spacing w:line="480" w:lineRule="auto"/>
        <w:jc w:val="center"/>
        <w:rPr>
          <w:rFonts w:ascii="Times New Roman" w:hAnsi="Times New Roman" w:cs="Times New Roman"/>
          <w:b/>
          <w:bCs/>
        </w:rPr>
      </w:pPr>
      <w:r w:rsidRPr="006C1C89">
        <w:rPr>
          <w:rFonts w:ascii="Times New Roman" w:hAnsi="Times New Roman" w:cs="Times New Roman"/>
          <w:b/>
          <w:bCs/>
        </w:rPr>
        <w:t>CONCLUSION</w:t>
      </w:r>
    </w:p>
    <w:p w14:paraId="5D5F0B8D" w14:textId="797E73C1" w:rsidR="00B57687" w:rsidRPr="006C1C89" w:rsidRDefault="00B57687" w:rsidP="00107961">
      <w:pPr>
        <w:spacing w:line="480" w:lineRule="auto"/>
        <w:ind w:firstLine="720"/>
        <w:rPr>
          <w:rFonts w:ascii="Times New Roman" w:hAnsi="Times New Roman" w:cs="Times New Roman"/>
        </w:rPr>
      </w:pPr>
      <w:r w:rsidRPr="006C1C89">
        <w:rPr>
          <w:rFonts w:ascii="Times New Roman" w:hAnsi="Times New Roman" w:cs="Times New Roman"/>
        </w:rPr>
        <w:t>American educator Horace Mann once referred to education as “a great equalizer” and “the balance wheel of the social machinery.</w:t>
      </w:r>
      <w:r w:rsidR="00B70540" w:rsidRPr="006C1C89">
        <w:rPr>
          <w:rFonts w:ascii="Times New Roman" w:hAnsi="Times New Roman" w:cs="Times New Roman"/>
        </w:rPr>
        <w:t>”</w:t>
      </w:r>
      <w:r w:rsidRPr="006C1C89">
        <w:rPr>
          <w:rFonts w:ascii="Times New Roman" w:hAnsi="Times New Roman" w:cs="Times New Roman"/>
        </w:rPr>
        <w:t xml:space="preserve"> The benefits of attending community college </w:t>
      </w:r>
      <w:r w:rsidR="003731F4" w:rsidRPr="006C1C89">
        <w:rPr>
          <w:rFonts w:ascii="Times New Roman" w:hAnsi="Times New Roman" w:cs="Times New Roman"/>
        </w:rPr>
        <w:t>hav</w:t>
      </w:r>
      <w:r w:rsidRPr="006C1C89">
        <w:rPr>
          <w:rFonts w:ascii="Times New Roman" w:hAnsi="Times New Roman" w:cs="Times New Roman"/>
        </w:rPr>
        <w:t xml:space="preserve">e </w:t>
      </w:r>
      <w:r w:rsidR="003731F4" w:rsidRPr="006C1C89">
        <w:rPr>
          <w:rFonts w:ascii="Times New Roman" w:hAnsi="Times New Roman" w:cs="Times New Roman"/>
        </w:rPr>
        <w:t xml:space="preserve">shown to be </w:t>
      </w:r>
      <w:r w:rsidRPr="006C1C89">
        <w:rPr>
          <w:rFonts w:ascii="Times New Roman" w:hAnsi="Times New Roman" w:cs="Times New Roman"/>
        </w:rPr>
        <w:t xml:space="preserve">especially pronounced for females, </w:t>
      </w:r>
      <w:r w:rsidR="00024148" w:rsidRPr="006C1C89">
        <w:rPr>
          <w:rFonts w:ascii="Times New Roman" w:hAnsi="Times New Roman" w:cs="Times New Roman"/>
        </w:rPr>
        <w:t>under</w:t>
      </w:r>
      <w:r w:rsidR="00823B44" w:rsidRPr="006C1C89">
        <w:rPr>
          <w:rFonts w:ascii="Times New Roman" w:hAnsi="Times New Roman" w:cs="Times New Roman"/>
        </w:rPr>
        <w:t>served</w:t>
      </w:r>
      <w:r w:rsidRPr="006C1C89">
        <w:rPr>
          <w:rFonts w:ascii="Times New Roman" w:hAnsi="Times New Roman" w:cs="Times New Roman"/>
        </w:rPr>
        <w:t xml:space="preserve"> populations, and younger generations entering the workforce (Belfield &amp; Bailey, 2011). This dissertation has shown that, unfortunately, some of these </w:t>
      </w:r>
      <w:r w:rsidR="00966B14" w:rsidRPr="006C1C89">
        <w:rPr>
          <w:rFonts w:ascii="Times New Roman" w:hAnsi="Times New Roman" w:cs="Times New Roman"/>
        </w:rPr>
        <w:t xml:space="preserve">same </w:t>
      </w:r>
      <w:r w:rsidRPr="006C1C89">
        <w:rPr>
          <w:rFonts w:ascii="Times New Roman" w:hAnsi="Times New Roman" w:cs="Times New Roman"/>
        </w:rPr>
        <w:t>populations also experience the greatest risk when making the sacrifice</w:t>
      </w:r>
      <w:r w:rsidR="00F90C52">
        <w:rPr>
          <w:rFonts w:ascii="Times New Roman" w:hAnsi="Times New Roman" w:cs="Times New Roman"/>
        </w:rPr>
        <w:t>s required</w:t>
      </w:r>
      <w:r w:rsidRPr="006C1C89">
        <w:rPr>
          <w:rFonts w:ascii="Times New Roman" w:hAnsi="Times New Roman" w:cs="Times New Roman"/>
        </w:rPr>
        <w:t xml:space="preserve"> to </w:t>
      </w:r>
      <w:r w:rsidR="00966B14" w:rsidRPr="006C1C89">
        <w:rPr>
          <w:rFonts w:ascii="Times New Roman" w:hAnsi="Times New Roman" w:cs="Times New Roman"/>
        </w:rPr>
        <w:t>pursue</w:t>
      </w:r>
      <w:r w:rsidRPr="006C1C89">
        <w:rPr>
          <w:rFonts w:ascii="Times New Roman" w:hAnsi="Times New Roman" w:cs="Times New Roman"/>
        </w:rPr>
        <w:t xml:space="preserve"> higher education</w:t>
      </w:r>
      <w:r w:rsidR="00AC6ECB" w:rsidRPr="006C1C89">
        <w:rPr>
          <w:rFonts w:ascii="Times New Roman" w:hAnsi="Times New Roman" w:cs="Times New Roman"/>
        </w:rPr>
        <w:t xml:space="preserve">. Because of the cost of course materials, </w:t>
      </w:r>
      <w:r w:rsidRPr="006C1C89">
        <w:rPr>
          <w:rFonts w:ascii="Times New Roman" w:hAnsi="Times New Roman" w:cs="Times New Roman"/>
        </w:rPr>
        <w:t xml:space="preserve">students under 25 </w:t>
      </w:r>
      <w:r w:rsidR="00AC6ECB" w:rsidRPr="006C1C89">
        <w:rPr>
          <w:rFonts w:ascii="Times New Roman" w:hAnsi="Times New Roman" w:cs="Times New Roman"/>
        </w:rPr>
        <w:t xml:space="preserve">are </w:t>
      </w:r>
      <w:r w:rsidRPr="006C1C89">
        <w:rPr>
          <w:rFonts w:ascii="Times New Roman" w:hAnsi="Times New Roman" w:cs="Times New Roman"/>
        </w:rPr>
        <w:t>at significant</w:t>
      </w:r>
      <w:r w:rsidR="00AC6ECB" w:rsidRPr="006C1C89">
        <w:rPr>
          <w:rFonts w:ascii="Times New Roman" w:hAnsi="Times New Roman" w:cs="Times New Roman"/>
        </w:rPr>
        <w:t>ly higher</w:t>
      </w:r>
      <w:r w:rsidRPr="006C1C89">
        <w:rPr>
          <w:rFonts w:ascii="Times New Roman" w:hAnsi="Times New Roman" w:cs="Times New Roman"/>
        </w:rPr>
        <w:t xml:space="preserve"> risk of experiencing barriers to graduation</w:t>
      </w:r>
      <w:r w:rsidR="00AC6ECB" w:rsidRPr="006C1C89">
        <w:rPr>
          <w:rFonts w:ascii="Times New Roman" w:hAnsi="Times New Roman" w:cs="Times New Roman"/>
        </w:rPr>
        <w:t>. Similarly, l</w:t>
      </w:r>
      <w:r w:rsidRPr="006C1C89">
        <w:rPr>
          <w:rFonts w:ascii="Times New Roman" w:hAnsi="Times New Roman" w:cs="Times New Roman"/>
        </w:rPr>
        <w:t>o</w:t>
      </w:r>
      <w:r w:rsidR="00AC6ECB" w:rsidRPr="006C1C89">
        <w:rPr>
          <w:rFonts w:ascii="Times New Roman" w:hAnsi="Times New Roman" w:cs="Times New Roman"/>
        </w:rPr>
        <w:t>w-</w:t>
      </w:r>
      <w:r w:rsidRPr="006C1C89">
        <w:rPr>
          <w:rFonts w:ascii="Times New Roman" w:hAnsi="Times New Roman" w:cs="Times New Roman"/>
        </w:rPr>
        <w:t xml:space="preserve">income students </w:t>
      </w:r>
      <w:r w:rsidR="00AC6ECB" w:rsidRPr="006C1C89">
        <w:rPr>
          <w:rFonts w:ascii="Times New Roman" w:hAnsi="Times New Roman" w:cs="Times New Roman"/>
        </w:rPr>
        <w:t xml:space="preserve">have </w:t>
      </w:r>
      <w:r w:rsidRPr="006C1C89">
        <w:rPr>
          <w:rFonts w:ascii="Times New Roman" w:hAnsi="Times New Roman" w:cs="Times New Roman"/>
        </w:rPr>
        <w:t>a significant</w:t>
      </w:r>
      <w:r w:rsidR="005F3672" w:rsidRPr="006C1C89">
        <w:rPr>
          <w:rFonts w:ascii="Times New Roman" w:hAnsi="Times New Roman" w:cs="Times New Roman"/>
        </w:rPr>
        <w:t>ly greater</w:t>
      </w:r>
      <w:r w:rsidRPr="006C1C89">
        <w:rPr>
          <w:rFonts w:ascii="Times New Roman" w:hAnsi="Times New Roman" w:cs="Times New Roman"/>
        </w:rPr>
        <w:t xml:space="preserve"> risk of </w:t>
      </w:r>
      <w:r w:rsidR="005F3672" w:rsidRPr="006C1C89">
        <w:rPr>
          <w:rFonts w:ascii="Times New Roman" w:hAnsi="Times New Roman" w:cs="Times New Roman"/>
        </w:rPr>
        <w:t xml:space="preserve">delaying </w:t>
      </w:r>
      <w:r w:rsidR="00AC6ECB" w:rsidRPr="006C1C89">
        <w:rPr>
          <w:rFonts w:ascii="Times New Roman" w:hAnsi="Times New Roman" w:cs="Times New Roman"/>
        </w:rPr>
        <w:t>or</w:t>
      </w:r>
      <w:r w:rsidR="005F3672" w:rsidRPr="006C1C89">
        <w:rPr>
          <w:rFonts w:ascii="Times New Roman" w:hAnsi="Times New Roman" w:cs="Times New Roman"/>
        </w:rPr>
        <w:t xml:space="preserve"> </w:t>
      </w:r>
      <w:r w:rsidR="00AC6ECB" w:rsidRPr="006C1C89">
        <w:rPr>
          <w:rFonts w:ascii="Times New Roman" w:hAnsi="Times New Roman" w:cs="Times New Roman"/>
        </w:rPr>
        <w:t xml:space="preserve">not </w:t>
      </w:r>
      <w:r w:rsidR="005F3672" w:rsidRPr="006C1C89">
        <w:rPr>
          <w:rFonts w:ascii="Times New Roman" w:hAnsi="Times New Roman" w:cs="Times New Roman"/>
        </w:rPr>
        <w:t>purchas</w:t>
      </w:r>
      <w:r w:rsidR="00AC6ECB" w:rsidRPr="006C1C89">
        <w:rPr>
          <w:rFonts w:ascii="Times New Roman" w:hAnsi="Times New Roman" w:cs="Times New Roman"/>
        </w:rPr>
        <w:t>ing</w:t>
      </w:r>
      <w:r w:rsidR="005F3672" w:rsidRPr="006C1C89">
        <w:rPr>
          <w:rFonts w:ascii="Times New Roman" w:hAnsi="Times New Roman" w:cs="Times New Roman"/>
        </w:rPr>
        <w:t xml:space="preserve"> required course materials, </w:t>
      </w:r>
      <w:r w:rsidR="00AC6ECB" w:rsidRPr="006C1C89">
        <w:rPr>
          <w:rFonts w:ascii="Times New Roman" w:hAnsi="Times New Roman" w:cs="Times New Roman"/>
        </w:rPr>
        <w:t>e</w:t>
      </w:r>
      <w:r w:rsidR="005F3672" w:rsidRPr="006C1C89">
        <w:rPr>
          <w:rFonts w:ascii="Times New Roman" w:hAnsi="Times New Roman" w:cs="Times New Roman"/>
        </w:rPr>
        <w:t>arning poor grades</w:t>
      </w:r>
      <w:r w:rsidR="00AC6ECB" w:rsidRPr="006C1C89">
        <w:rPr>
          <w:rFonts w:ascii="Times New Roman" w:hAnsi="Times New Roman" w:cs="Times New Roman"/>
        </w:rPr>
        <w:t>,</w:t>
      </w:r>
      <w:r w:rsidR="005F3672" w:rsidRPr="006C1C89">
        <w:rPr>
          <w:rFonts w:ascii="Times New Roman" w:hAnsi="Times New Roman" w:cs="Times New Roman"/>
        </w:rPr>
        <w:t xml:space="preserve"> </w:t>
      </w:r>
      <w:r w:rsidR="00AC6ECB" w:rsidRPr="006C1C89">
        <w:rPr>
          <w:rFonts w:ascii="Times New Roman" w:hAnsi="Times New Roman" w:cs="Times New Roman"/>
        </w:rPr>
        <w:t xml:space="preserve">and </w:t>
      </w:r>
      <w:r w:rsidR="005F3672" w:rsidRPr="006C1C89">
        <w:rPr>
          <w:rFonts w:ascii="Times New Roman" w:hAnsi="Times New Roman" w:cs="Times New Roman"/>
        </w:rPr>
        <w:t xml:space="preserve">failing </w:t>
      </w:r>
      <w:r w:rsidR="00AC6ECB" w:rsidRPr="006C1C89">
        <w:rPr>
          <w:rFonts w:ascii="Times New Roman" w:hAnsi="Times New Roman" w:cs="Times New Roman"/>
        </w:rPr>
        <w:t>or</w:t>
      </w:r>
      <w:r w:rsidRPr="006C1C89">
        <w:rPr>
          <w:rFonts w:ascii="Times New Roman" w:hAnsi="Times New Roman" w:cs="Times New Roman"/>
        </w:rPr>
        <w:t xml:space="preserve"> withdrawing from courses</w:t>
      </w:r>
      <w:r w:rsidR="00AC6ECB" w:rsidRPr="006C1C89">
        <w:rPr>
          <w:rFonts w:ascii="Times New Roman" w:hAnsi="Times New Roman" w:cs="Times New Roman"/>
        </w:rPr>
        <w:t xml:space="preserve"> altogether</w:t>
      </w:r>
      <w:r w:rsidRPr="006C1C89">
        <w:rPr>
          <w:rFonts w:ascii="Times New Roman" w:hAnsi="Times New Roman" w:cs="Times New Roman"/>
        </w:rPr>
        <w:t xml:space="preserve">. </w:t>
      </w:r>
    </w:p>
    <w:p w14:paraId="224B059A" w14:textId="26BA6CF1" w:rsidR="00B57687" w:rsidRPr="006C1C89" w:rsidRDefault="00B57687" w:rsidP="00D44DB8">
      <w:pPr>
        <w:spacing w:line="480" w:lineRule="auto"/>
        <w:ind w:firstLine="720"/>
        <w:rPr>
          <w:rFonts w:ascii="Times New Roman" w:hAnsi="Times New Roman" w:cs="Times New Roman"/>
        </w:rPr>
      </w:pPr>
      <w:r w:rsidRPr="006C1C89">
        <w:rPr>
          <w:rFonts w:ascii="Times New Roman" w:hAnsi="Times New Roman" w:cs="Times New Roman"/>
          <w:lang w:eastAsia="en-GB"/>
        </w:rPr>
        <w:t xml:space="preserve">The three articles comprising this dissertation have likewise revealed evidence toward </w:t>
      </w:r>
      <w:r w:rsidR="00770001" w:rsidRPr="006C1C89">
        <w:rPr>
          <w:rFonts w:ascii="Times New Roman" w:hAnsi="Times New Roman" w:cs="Times New Roman"/>
          <w:lang w:eastAsia="en-GB"/>
        </w:rPr>
        <w:t xml:space="preserve">an </w:t>
      </w:r>
      <w:r w:rsidRPr="006C1C89">
        <w:rPr>
          <w:rFonts w:ascii="Times New Roman" w:hAnsi="Times New Roman" w:cs="Times New Roman"/>
          <w:lang w:eastAsia="en-GB"/>
        </w:rPr>
        <w:t>ideal solution</w:t>
      </w:r>
      <w:r w:rsidR="000A3044" w:rsidRPr="006C1C89">
        <w:rPr>
          <w:rFonts w:ascii="Times New Roman" w:hAnsi="Times New Roman" w:cs="Times New Roman"/>
          <w:lang w:eastAsia="en-GB"/>
        </w:rPr>
        <w:t xml:space="preserve">, establishing that </w:t>
      </w:r>
      <w:r w:rsidRPr="006C1C89">
        <w:rPr>
          <w:rFonts w:ascii="Times New Roman" w:hAnsi="Times New Roman" w:cs="Times New Roman"/>
          <w:lang w:eastAsia="en-GB"/>
        </w:rPr>
        <w:t xml:space="preserve">students are negatively impacted by course material costs, </w:t>
      </w:r>
      <w:r w:rsidR="000A3044" w:rsidRPr="006C1C89">
        <w:rPr>
          <w:rFonts w:ascii="Times New Roman" w:hAnsi="Times New Roman" w:cs="Times New Roman"/>
          <w:lang w:eastAsia="en-GB"/>
        </w:rPr>
        <w:t xml:space="preserve">that </w:t>
      </w:r>
      <w:r w:rsidRPr="006C1C89">
        <w:rPr>
          <w:rFonts w:ascii="Times New Roman" w:hAnsi="Times New Roman" w:cs="Times New Roman"/>
          <w:lang w:eastAsia="en-GB"/>
        </w:rPr>
        <w:t xml:space="preserve">automatic billing does not provide significantly improved outcomes, and </w:t>
      </w:r>
      <w:r w:rsidR="000A3044" w:rsidRPr="006C1C89">
        <w:rPr>
          <w:rFonts w:ascii="Times New Roman" w:hAnsi="Times New Roman" w:cs="Times New Roman"/>
          <w:lang w:eastAsia="en-GB"/>
        </w:rPr>
        <w:t xml:space="preserve">that </w:t>
      </w:r>
      <w:r w:rsidRPr="006C1C89">
        <w:rPr>
          <w:rFonts w:ascii="Times New Roman" w:hAnsi="Times New Roman" w:cs="Times New Roman"/>
          <w:lang w:eastAsia="en-GB"/>
        </w:rPr>
        <w:t xml:space="preserve">students are </w:t>
      </w:r>
      <w:r w:rsidR="006713DB" w:rsidRPr="006C1C89">
        <w:rPr>
          <w:rFonts w:ascii="Times New Roman" w:hAnsi="Times New Roman" w:cs="Times New Roman"/>
          <w:lang w:eastAsia="en-GB"/>
        </w:rPr>
        <w:t xml:space="preserve">especially </w:t>
      </w:r>
      <w:r w:rsidR="0029460A" w:rsidRPr="006C1C89">
        <w:rPr>
          <w:rFonts w:ascii="Times New Roman" w:hAnsi="Times New Roman" w:cs="Times New Roman"/>
          <w:lang w:eastAsia="en-GB"/>
        </w:rPr>
        <w:t>in need of</w:t>
      </w:r>
      <w:r w:rsidRPr="006C1C89">
        <w:rPr>
          <w:rFonts w:ascii="Times New Roman" w:hAnsi="Times New Roman" w:cs="Times New Roman"/>
          <w:lang w:eastAsia="en-GB"/>
        </w:rPr>
        <w:t xml:space="preserve"> printed material</w:t>
      </w:r>
      <w:r w:rsidR="000A3044" w:rsidRPr="006C1C89">
        <w:rPr>
          <w:rFonts w:ascii="Times New Roman" w:hAnsi="Times New Roman" w:cs="Times New Roman"/>
          <w:lang w:eastAsia="en-GB"/>
        </w:rPr>
        <w:t>s</w:t>
      </w:r>
      <w:r w:rsidR="0029460A" w:rsidRPr="006C1C89">
        <w:rPr>
          <w:rFonts w:ascii="Times New Roman" w:hAnsi="Times New Roman" w:cs="Times New Roman"/>
          <w:lang w:eastAsia="en-GB"/>
        </w:rPr>
        <w:t xml:space="preserve"> </w:t>
      </w:r>
      <w:r w:rsidR="000A3044" w:rsidRPr="006C1C89">
        <w:rPr>
          <w:rFonts w:ascii="Times New Roman" w:hAnsi="Times New Roman" w:cs="Times New Roman"/>
          <w:lang w:eastAsia="en-GB"/>
        </w:rPr>
        <w:t xml:space="preserve">in cases where </w:t>
      </w:r>
      <w:r w:rsidR="00CB12FA" w:rsidRPr="006C1C89">
        <w:rPr>
          <w:rFonts w:ascii="Times New Roman" w:hAnsi="Times New Roman" w:cs="Times New Roman"/>
          <w:lang w:eastAsia="en-GB"/>
        </w:rPr>
        <w:t>retention</w:t>
      </w:r>
      <w:r w:rsidRPr="006C1C89">
        <w:rPr>
          <w:rFonts w:ascii="Times New Roman" w:hAnsi="Times New Roman" w:cs="Times New Roman"/>
          <w:lang w:eastAsia="en-GB"/>
        </w:rPr>
        <w:t xml:space="preserve"> </w:t>
      </w:r>
      <w:r w:rsidR="00CB12FA" w:rsidRPr="006C1C89">
        <w:rPr>
          <w:rFonts w:ascii="Times New Roman" w:hAnsi="Times New Roman" w:cs="Times New Roman"/>
          <w:lang w:eastAsia="en-GB"/>
        </w:rPr>
        <w:t xml:space="preserve">of information </w:t>
      </w:r>
      <w:r w:rsidRPr="006C1C89">
        <w:rPr>
          <w:rFonts w:ascii="Times New Roman" w:hAnsi="Times New Roman" w:cs="Times New Roman"/>
          <w:lang w:eastAsia="en-GB"/>
        </w:rPr>
        <w:t xml:space="preserve">is paramount. </w:t>
      </w:r>
      <w:r w:rsidRPr="006C1C89">
        <w:rPr>
          <w:rFonts w:ascii="Times New Roman" w:hAnsi="Times New Roman" w:cs="Times New Roman"/>
          <w:lang w:eastAsia="en-GB"/>
        </w:rPr>
        <w:lastRenderedPageBreak/>
        <w:t>Most p</w:t>
      </w:r>
      <w:r w:rsidRPr="006C1C89">
        <w:rPr>
          <w:rFonts w:ascii="Times New Roman" w:hAnsi="Times New Roman" w:cs="Times New Roman"/>
        </w:rPr>
        <w:t>romising is that the</w:t>
      </w:r>
      <w:r w:rsidR="00AF64AD" w:rsidRPr="006C1C89">
        <w:rPr>
          <w:rFonts w:ascii="Times New Roman" w:hAnsi="Times New Roman" w:cs="Times New Roman"/>
        </w:rPr>
        <w:t xml:space="preserve"> solutions to these</w:t>
      </w:r>
      <w:r w:rsidRPr="006C1C89">
        <w:rPr>
          <w:rFonts w:ascii="Times New Roman" w:hAnsi="Times New Roman" w:cs="Times New Roman"/>
        </w:rPr>
        <w:t xml:space="preserve"> barriers lie </w:t>
      </w:r>
      <w:r w:rsidR="00AF64AD" w:rsidRPr="006C1C89">
        <w:rPr>
          <w:rFonts w:ascii="Times New Roman" w:hAnsi="Times New Roman" w:cs="Times New Roman"/>
        </w:rPr>
        <w:t>within</w:t>
      </w:r>
      <w:r w:rsidRPr="006C1C89">
        <w:rPr>
          <w:rFonts w:ascii="Times New Roman" w:hAnsi="Times New Roman" w:cs="Times New Roman"/>
        </w:rPr>
        <w:t xml:space="preserve"> the control of </w:t>
      </w:r>
      <w:r w:rsidR="00AF0F78">
        <w:rPr>
          <w:rFonts w:ascii="Times New Roman" w:hAnsi="Times New Roman" w:cs="Times New Roman"/>
        </w:rPr>
        <w:t xml:space="preserve">educational </w:t>
      </w:r>
      <w:r w:rsidRPr="006C1C89">
        <w:rPr>
          <w:rFonts w:ascii="Times New Roman" w:hAnsi="Times New Roman" w:cs="Times New Roman"/>
        </w:rPr>
        <w:t xml:space="preserve">leaders willing to examine </w:t>
      </w:r>
      <w:r w:rsidR="008309E0">
        <w:rPr>
          <w:rFonts w:ascii="Times New Roman" w:hAnsi="Times New Roman" w:cs="Times New Roman"/>
        </w:rPr>
        <w:t>institutional</w:t>
      </w:r>
      <w:r w:rsidRPr="006C1C89">
        <w:rPr>
          <w:rFonts w:ascii="Times New Roman" w:hAnsi="Times New Roman" w:cs="Times New Roman"/>
        </w:rPr>
        <w:t xml:space="preserve"> practices, policies, and cultures. From faculty designing courses to th</w:t>
      </w:r>
      <w:r w:rsidR="0029460A" w:rsidRPr="006C1C89">
        <w:rPr>
          <w:rFonts w:ascii="Times New Roman" w:hAnsi="Times New Roman" w:cs="Times New Roman"/>
        </w:rPr>
        <w:t xml:space="preserve">ose </w:t>
      </w:r>
      <w:r w:rsidRPr="006C1C89">
        <w:rPr>
          <w:rFonts w:ascii="Times New Roman" w:hAnsi="Times New Roman" w:cs="Times New Roman"/>
        </w:rPr>
        <w:t xml:space="preserve">responsible for determining faculty incentives, each </w:t>
      </w:r>
      <w:r w:rsidR="006F27BF" w:rsidRPr="006C1C89">
        <w:rPr>
          <w:rFonts w:ascii="Times New Roman" w:hAnsi="Times New Roman" w:cs="Times New Roman"/>
        </w:rPr>
        <w:t xml:space="preserve">stakeholder has the potential to make adjustments that </w:t>
      </w:r>
      <w:r w:rsidRPr="006C1C89">
        <w:rPr>
          <w:rFonts w:ascii="Times New Roman" w:hAnsi="Times New Roman" w:cs="Times New Roman"/>
        </w:rPr>
        <w:t xml:space="preserve">foster </w:t>
      </w:r>
      <w:r w:rsidR="006F27BF" w:rsidRPr="006C1C89">
        <w:rPr>
          <w:rFonts w:ascii="Times New Roman" w:hAnsi="Times New Roman" w:cs="Times New Roman"/>
        </w:rPr>
        <w:t>more</w:t>
      </w:r>
      <w:r w:rsidRPr="006C1C89">
        <w:rPr>
          <w:rFonts w:ascii="Times New Roman" w:hAnsi="Times New Roman" w:cs="Times New Roman"/>
        </w:rPr>
        <w:t xml:space="preserve"> equitable </w:t>
      </w:r>
      <w:r w:rsidR="006F27BF" w:rsidRPr="006C1C89">
        <w:rPr>
          <w:rFonts w:ascii="Times New Roman" w:hAnsi="Times New Roman" w:cs="Times New Roman"/>
        </w:rPr>
        <w:t xml:space="preserve">learning </w:t>
      </w:r>
      <w:r w:rsidRPr="006C1C89">
        <w:rPr>
          <w:rFonts w:ascii="Times New Roman" w:hAnsi="Times New Roman" w:cs="Times New Roman"/>
        </w:rPr>
        <w:t>environment</w:t>
      </w:r>
      <w:r w:rsidR="006F27BF" w:rsidRPr="006C1C89">
        <w:rPr>
          <w:rFonts w:ascii="Times New Roman" w:hAnsi="Times New Roman" w:cs="Times New Roman"/>
        </w:rPr>
        <w:t>s</w:t>
      </w:r>
      <w:r w:rsidRPr="006C1C89">
        <w:rPr>
          <w:rFonts w:ascii="Times New Roman" w:hAnsi="Times New Roman" w:cs="Times New Roman"/>
        </w:rPr>
        <w:t xml:space="preserve">. The communities and taxpayers deserve as much, the continued success of the higher education enterprise </w:t>
      </w:r>
      <w:r w:rsidR="00785EE1" w:rsidRPr="006C1C89">
        <w:rPr>
          <w:rFonts w:ascii="Times New Roman" w:hAnsi="Times New Roman" w:cs="Times New Roman"/>
        </w:rPr>
        <w:t xml:space="preserve">itself </w:t>
      </w:r>
      <w:r w:rsidRPr="006C1C89">
        <w:rPr>
          <w:rFonts w:ascii="Times New Roman" w:hAnsi="Times New Roman" w:cs="Times New Roman"/>
        </w:rPr>
        <w:t xml:space="preserve">hinges upon it, and this </w:t>
      </w:r>
      <w:r w:rsidR="00A96B89" w:rsidRPr="006C1C89">
        <w:rPr>
          <w:rFonts w:ascii="Times New Roman" w:hAnsi="Times New Roman" w:cs="Times New Roman"/>
        </w:rPr>
        <w:t>examination</w:t>
      </w:r>
      <w:r w:rsidRPr="006C1C89">
        <w:rPr>
          <w:rFonts w:ascii="Times New Roman" w:hAnsi="Times New Roman" w:cs="Times New Roman"/>
        </w:rPr>
        <w:t xml:space="preserve"> of problems, dynamics, and solutions will </w:t>
      </w:r>
      <w:r w:rsidR="00C06CE2" w:rsidRPr="006C1C89">
        <w:rPr>
          <w:rFonts w:ascii="Times New Roman" w:hAnsi="Times New Roman" w:cs="Times New Roman"/>
        </w:rPr>
        <w:t xml:space="preserve">hopefully take </w:t>
      </w:r>
      <w:r w:rsidR="00A96B89" w:rsidRPr="006C1C89">
        <w:rPr>
          <w:rFonts w:ascii="Times New Roman" w:hAnsi="Times New Roman" w:cs="Times New Roman"/>
        </w:rPr>
        <w:t xml:space="preserve">us </w:t>
      </w:r>
      <w:r w:rsidR="00C06CE2" w:rsidRPr="006C1C89">
        <w:rPr>
          <w:rFonts w:ascii="Times New Roman" w:hAnsi="Times New Roman" w:cs="Times New Roman"/>
        </w:rPr>
        <w:t xml:space="preserve">one step closer to accomplishing </w:t>
      </w:r>
      <w:r w:rsidR="00A96B89" w:rsidRPr="006C1C89">
        <w:rPr>
          <w:rFonts w:ascii="Times New Roman" w:hAnsi="Times New Roman" w:cs="Times New Roman"/>
        </w:rPr>
        <w:t>it</w:t>
      </w:r>
      <w:r w:rsidRPr="006C1C89">
        <w:rPr>
          <w:rFonts w:ascii="Times New Roman" w:hAnsi="Times New Roman" w:cs="Times New Roman"/>
        </w:rPr>
        <w:t>.</w:t>
      </w:r>
    </w:p>
    <w:p w14:paraId="19B76988" w14:textId="77777777" w:rsidR="00C06CE2" w:rsidRPr="006C1C89" w:rsidRDefault="00C06CE2" w:rsidP="00D44DB8">
      <w:pPr>
        <w:spacing w:line="480" w:lineRule="auto"/>
        <w:ind w:firstLine="720"/>
        <w:rPr>
          <w:rFonts w:ascii="Times New Roman" w:hAnsi="Times New Roman" w:cs="Times New Roman"/>
        </w:rPr>
      </w:pPr>
    </w:p>
    <w:p w14:paraId="3E2E0C01" w14:textId="77777777" w:rsidR="00EF1192" w:rsidRPr="006C1C89" w:rsidRDefault="00EF1192">
      <w:pPr>
        <w:tabs>
          <w:tab w:val="clear" w:pos="24120"/>
        </w:tabs>
        <w:rPr>
          <w:rFonts w:ascii="Times New Roman" w:hAnsi="Times New Roman" w:cs="Times New Roman"/>
          <w:b/>
          <w:bCs/>
          <w:iCs/>
        </w:rPr>
      </w:pPr>
      <w:r w:rsidRPr="006C1C89">
        <w:rPr>
          <w:rFonts w:ascii="Times New Roman" w:hAnsi="Times New Roman" w:cs="Times New Roman"/>
        </w:rPr>
        <w:br w:type="page"/>
      </w:r>
    </w:p>
    <w:p w14:paraId="3322B592" w14:textId="3FB52D7D" w:rsidR="00B57687" w:rsidRPr="006C1C89" w:rsidRDefault="009113AB" w:rsidP="00107961">
      <w:pPr>
        <w:pStyle w:val="Heading2"/>
        <w:spacing w:line="480" w:lineRule="auto"/>
        <w:rPr>
          <w:rFonts w:ascii="Times New Roman" w:hAnsi="Times New Roman" w:cs="Times New Roman"/>
          <w:sz w:val="24"/>
          <w:szCs w:val="24"/>
        </w:rPr>
      </w:pPr>
      <w:bookmarkStart w:id="360" w:name="_Toc62545970"/>
      <w:bookmarkStart w:id="361" w:name="_Toc63684988"/>
      <w:r w:rsidRPr="006C1C89">
        <w:rPr>
          <w:rFonts w:ascii="Times New Roman" w:hAnsi="Times New Roman" w:cs="Times New Roman"/>
          <w:sz w:val="24"/>
          <w:szCs w:val="24"/>
        </w:rPr>
        <w:lastRenderedPageBreak/>
        <w:t>REFERENCES</w:t>
      </w:r>
      <w:bookmarkEnd w:id="360"/>
      <w:bookmarkEnd w:id="361"/>
    </w:p>
    <w:p w14:paraId="559C6699" w14:textId="6EFEECF2" w:rsidR="00B57687" w:rsidRPr="006C1C89" w:rsidRDefault="00B57687" w:rsidP="00107961">
      <w:pPr>
        <w:pStyle w:val="ListParagraph"/>
        <w:shd w:val="clear" w:color="auto" w:fill="FFFFFF" w:themeFill="background1"/>
        <w:ind w:hanging="720"/>
        <w:rPr>
          <w:rFonts w:ascii="Times New Roman" w:hAnsi="Times New Roman"/>
          <w:sz w:val="24"/>
        </w:rPr>
      </w:pPr>
      <w:r w:rsidRPr="006C1C89">
        <w:rPr>
          <w:rFonts w:ascii="Times New Roman" w:hAnsi="Times New Roman"/>
          <w:sz w:val="24"/>
        </w:rPr>
        <w:t xml:space="preserve">Belfield, C. R., &amp; Bailey, T. (2011). The </w:t>
      </w:r>
      <w:r w:rsidR="00AB0AC3">
        <w:rPr>
          <w:rFonts w:ascii="Times New Roman" w:hAnsi="Times New Roman"/>
          <w:sz w:val="24"/>
        </w:rPr>
        <w:t>be</w:t>
      </w:r>
      <w:r w:rsidRPr="006C1C89">
        <w:rPr>
          <w:rFonts w:ascii="Times New Roman" w:hAnsi="Times New Roman"/>
          <w:sz w:val="24"/>
        </w:rPr>
        <w:t xml:space="preserve">nefits of </w:t>
      </w:r>
      <w:r w:rsidR="00AB0AC3">
        <w:rPr>
          <w:rFonts w:ascii="Times New Roman" w:hAnsi="Times New Roman"/>
          <w:sz w:val="24"/>
        </w:rPr>
        <w:t>a</w:t>
      </w:r>
      <w:r w:rsidRPr="006C1C89">
        <w:rPr>
          <w:rFonts w:ascii="Times New Roman" w:hAnsi="Times New Roman"/>
          <w:sz w:val="24"/>
        </w:rPr>
        <w:t xml:space="preserve">ttending </w:t>
      </w:r>
      <w:r w:rsidR="00AB0AC3">
        <w:rPr>
          <w:rFonts w:ascii="Times New Roman" w:hAnsi="Times New Roman"/>
          <w:sz w:val="24"/>
        </w:rPr>
        <w:t>c</w:t>
      </w:r>
      <w:r w:rsidRPr="006C1C89">
        <w:rPr>
          <w:rFonts w:ascii="Times New Roman" w:hAnsi="Times New Roman"/>
          <w:sz w:val="24"/>
        </w:rPr>
        <w:t xml:space="preserve">ommunity </w:t>
      </w:r>
      <w:r w:rsidR="00AB0AC3">
        <w:rPr>
          <w:rFonts w:ascii="Times New Roman" w:hAnsi="Times New Roman"/>
          <w:sz w:val="24"/>
        </w:rPr>
        <w:t>c</w:t>
      </w:r>
      <w:r w:rsidRPr="006C1C89">
        <w:rPr>
          <w:rFonts w:ascii="Times New Roman" w:hAnsi="Times New Roman"/>
          <w:sz w:val="24"/>
        </w:rPr>
        <w:t xml:space="preserve">ollege: A </w:t>
      </w:r>
      <w:r w:rsidR="00AB0AC3">
        <w:rPr>
          <w:rFonts w:ascii="Times New Roman" w:hAnsi="Times New Roman"/>
          <w:sz w:val="24"/>
        </w:rPr>
        <w:t>r</w:t>
      </w:r>
      <w:r w:rsidRPr="006C1C89">
        <w:rPr>
          <w:rFonts w:ascii="Times New Roman" w:hAnsi="Times New Roman"/>
          <w:sz w:val="24"/>
        </w:rPr>
        <w:t xml:space="preserve">eview of the </w:t>
      </w:r>
      <w:r w:rsidR="00AB0AC3">
        <w:rPr>
          <w:rFonts w:ascii="Times New Roman" w:hAnsi="Times New Roman"/>
          <w:sz w:val="24"/>
        </w:rPr>
        <w:t>e</w:t>
      </w:r>
      <w:r w:rsidRPr="006C1C89">
        <w:rPr>
          <w:rFonts w:ascii="Times New Roman" w:hAnsi="Times New Roman"/>
          <w:sz w:val="24"/>
        </w:rPr>
        <w:t xml:space="preserve">vidence. </w:t>
      </w:r>
      <w:r w:rsidRPr="006C1C89">
        <w:rPr>
          <w:rFonts w:ascii="Times New Roman" w:hAnsi="Times New Roman"/>
          <w:i/>
          <w:iCs/>
          <w:sz w:val="24"/>
        </w:rPr>
        <w:t>Community College Review</w:t>
      </w:r>
      <w:r w:rsidRPr="006C1C89">
        <w:rPr>
          <w:rFonts w:ascii="Times New Roman" w:hAnsi="Times New Roman"/>
          <w:sz w:val="24"/>
        </w:rPr>
        <w:t xml:space="preserve">, </w:t>
      </w:r>
      <w:r w:rsidRPr="006C1C89">
        <w:rPr>
          <w:rFonts w:ascii="Times New Roman" w:hAnsi="Times New Roman"/>
          <w:i/>
          <w:iCs/>
          <w:sz w:val="24"/>
        </w:rPr>
        <w:t>39</w:t>
      </w:r>
      <w:r w:rsidRPr="006C1C89">
        <w:rPr>
          <w:rFonts w:ascii="Times New Roman" w:hAnsi="Times New Roman"/>
          <w:sz w:val="24"/>
        </w:rPr>
        <w:t xml:space="preserve">(1), 46–68. </w:t>
      </w:r>
      <w:hyperlink r:id="rId167" w:history="1">
        <w:r w:rsidRPr="006C1C89">
          <w:rPr>
            <w:rStyle w:val="Hyperlink"/>
            <w:rFonts w:ascii="Times New Roman" w:hAnsi="Times New Roman"/>
            <w:color w:val="auto"/>
            <w:sz w:val="24"/>
          </w:rPr>
          <w:t>https://doi.org/10.1177/0091552110395575</w:t>
        </w:r>
      </w:hyperlink>
    </w:p>
    <w:p w14:paraId="6348B563" w14:textId="116FFD5C" w:rsidR="00EB2FDC" w:rsidRPr="006C1C89" w:rsidRDefault="00EB2FDC" w:rsidP="00EB2FDC">
      <w:pPr>
        <w:pStyle w:val="ListParagraph"/>
        <w:shd w:val="clear" w:color="auto" w:fill="FFFFFF" w:themeFill="background1"/>
        <w:ind w:hanging="720"/>
        <w:rPr>
          <w:rFonts w:ascii="Times New Roman" w:hAnsi="Times New Roman"/>
          <w:sz w:val="24"/>
        </w:rPr>
      </w:pPr>
      <w:r w:rsidRPr="006C1C89">
        <w:rPr>
          <w:rFonts w:ascii="Times New Roman" w:hAnsi="Times New Roman"/>
          <w:sz w:val="24"/>
        </w:rPr>
        <w:t xml:space="preserve">Columbia State Community College [CSCC]. (2021). </w:t>
      </w:r>
      <w:r w:rsidRPr="006C1C89">
        <w:rPr>
          <w:rFonts w:ascii="Times New Roman" w:hAnsi="Times New Roman"/>
          <w:i/>
          <w:iCs/>
          <w:sz w:val="24"/>
        </w:rPr>
        <w:t xml:space="preserve">2019-20 </w:t>
      </w:r>
      <w:r w:rsidR="00AB0AC3">
        <w:rPr>
          <w:rFonts w:ascii="Times New Roman" w:hAnsi="Times New Roman"/>
          <w:i/>
          <w:iCs/>
          <w:sz w:val="24"/>
        </w:rPr>
        <w:t>a</w:t>
      </w:r>
      <w:r w:rsidRPr="006C1C89">
        <w:rPr>
          <w:rFonts w:ascii="Times New Roman" w:hAnsi="Times New Roman"/>
          <w:i/>
          <w:iCs/>
          <w:sz w:val="24"/>
        </w:rPr>
        <w:t xml:space="preserve">cademic </w:t>
      </w:r>
      <w:r w:rsidR="00AB0AC3">
        <w:rPr>
          <w:rFonts w:ascii="Times New Roman" w:hAnsi="Times New Roman"/>
          <w:i/>
          <w:iCs/>
          <w:sz w:val="24"/>
        </w:rPr>
        <w:t>y</w:t>
      </w:r>
      <w:r w:rsidRPr="006C1C89">
        <w:rPr>
          <w:rFonts w:ascii="Times New Roman" w:hAnsi="Times New Roman"/>
          <w:i/>
          <w:iCs/>
          <w:sz w:val="24"/>
        </w:rPr>
        <w:t>ear tuition and fees</w:t>
      </w:r>
      <w:r w:rsidRPr="006C1C89">
        <w:rPr>
          <w:rFonts w:ascii="Times New Roman" w:hAnsi="Times New Roman"/>
          <w:sz w:val="24"/>
        </w:rPr>
        <w:t xml:space="preserve">. Columbia State Community College Business Office. </w:t>
      </w:r>
      <w:hyperlink r:id="rId168" w:history="1">
        <w:r w:rsidRPr="006C1C89">
          <w:rPr>
            <w:rStyle w:val="Hyperlink"/>
            <w:rFonts w:ascii="Times New Roman" w:hAnsi="Times New Roman"/>
            <w:sz w:val="24"/>
          </w:rPr>
          <w:t>https://www.columbiastate.edu/business-office/tuition-fees.html</w:t>
        </w:r>
      </w:hyperlink>
    </w:p>
    <w:p w14:paraId="74474446" w14:textId="16A21D1B" w:rsidR="00796CA4" w:rsidRPr="006C1C89" w:rsidRDefault="00796CA4" w:rsidP="00796CA4">
      <w:pPr>
        <w:pStyle w:val="ListParagraph"/>
        <w:shd w:val="clear" w:color="auto" w:fill="FFFFFF" w:themeFill="background1"/>
        <w:ind w:hanging="720"/>
        <w:rPr>
          <w:rFonts w:ascii="Times New Roman" w:hAnsi="Times New Roman"/>
          <w:sz w:val="24"/>
        </w:rPr>
      </w:pPr>
      <w:r w:rsidRPr="006C1C89">
        <w:rPr>
          <w:rFonts w:ascii="Times New Roman" w:hAnsi="Times New Roman"/>
          <w:sz w:val="24"/>
        </w:rPr>
        <w:t xml:space="preserve">Florida Virtual Campus. (2019). </w:t>
      </w:r>
      <w:r w:rsidRPr="006C1C89">
        <w:rPr>
          <w:rFonts w:ascii="Times New Roman" w:hAnsi="Times New Roman"/>
          <w:i/>
          <w:iCs/>
          <w:sz w:val="24"/>
        </w:rPr>
        <w:t>2018 Student textbook &amp; course materials survey</w:t>
      </w:r>
      <w:r w:rsidRPr="006C1C89">
        <w:rPr>
          <w:rFonts w:ascii="Times New Roman" w:hAnsi="Times New Roman"/>
          <w:sz w:val="24"/>
        </w:rPr>
        <w:t xml:space="preserve">. </w:t>
      </w:r>
      <w:hyperlink r:id="rId169" w:history="1">
        <w:r w:rsidR="005343C8" w:rsidRPr="005343C8">
          <w:rPr>
            <w:rStyle w:val="Hyperlink"/>
          </w:rPr>
          <w:t>https://bit.ly/3gg4n5L</w:t>
        </w:r>
      </w:hyperlink>
    </w:p>
    <w:p w14:paraId="10E87497" w14:textId="66BB4AE5" w:rsidR="00B57687" w:rsidRPr="006C1C89" w:rsidRDefault="00B57687" w:rsidP="00B57687">
      <w:pPr>
        <w:pStyle w:val="ListParagraph"/>
        <w:shd w:val="clear" w:color="auto" w:fill="FFFFFF" w:themeFill="background1"/>
        <w:ind w:hanging="720"/>
        <w:rPr>
          <w:rFonts w:ascii="Times New Roman" w:hAnsi="Times New Roman"/>
          <w:sz w:val="24"/>
        </w:rPr>
      </w:pPr>
      <w:r w:rsidRPr="006C1C89">
        <w:rPr>
          <w:rFonts w:ascii="Times New Roman" w:hAnsi="Times New Roman"/>
          <w:sz w:val="24"/>
        </w:rPr>
        <w:t xml:space="preserve">Grabowski, C., Rush, M., Ragen, K., Fayard, V., &amp; Watkins-Lewis, K. (2016). Today’s </w:t>
      </w:r>
      <w:r w:rsidR="00F53F58" w:rsidRPr="006C1C89">
        <w:rPr>
          <w:rFonts w:ascii="Times New Roman" w:hAnsi="Times New Roman"/>
          <w:sz w:val="24"/>
        </w:rPr>
        <w:t xml:space="preserve">non-traditional student: </w:t>
      </w:r>
      <w:r w:rsidR="00F53F58">
        <w:rPr>
          <w:rFonts w:ascii="Times New Roman" w:hAnsi="Times New Roman"/>
          <w:sz w:val="24"/>
        </w:rPr>
        <w:t>C</w:t>
      </w:r>
      <w:r w:rsidR="00F53F58" w:rsidRPr="006C1C89">
        <w:rPr>
          <w:rFonts w:ascii="Times New Roman" w:hAnsi="Times New Roman"/>
          <w:sz w:val="24"/>
        </w:rPr>
        <w:t>hallenges to academic success and degree completion</w:t>
      </w:r>
      <w:r w:rsidRPr="006C1C89">
        <w:rPr>
          <w:rFonts w:ascii="Times New Roman" w:hAnsi="Times New Roman"/>
          <w:sz w:val="24"/>
        </w:rPr>
        <w:t xml:space="preserve">. </w:t>
      </w:r>
      <w:r w:rsidRPr="006C1C89">
        <w:rPr>
          <w:rFonts w:ascii="Times New Roman" w:hAnsi="Times New Roman"/>
          <w:i/>
          <w:iCs/>
          <w:sz w:val="24"/>
        </w:rPr>
        <w:t>Inquiries Journal</w:t>
      </w:r>
      <w:r w:rsidRPr="006C1C89">
        <w:rPr>
          <w:rFonts w:ascii="Times New Roman" w:hAnsi="Times New Roman"/>
          <w:sz w:val="24"/>
        </w:rPr>
        <w:t xml:space="preserve">, </w:t>
      </w:r>
      <w:r w:rsidRPr="006C1C89">
        <w:rPr>
          <w:rFonts w:ascii="Times New Roman" w:hAnsi="Times New Roman"/>
          <w:i/>
          <w:iCs/>
          <w:sz w:val="24"/>
        </w:rPr>
        <w:t>8</w:t>
      </w:r>
      <w:r w:rsidRPr="006C1C89">
        <w:rPr>
          <w:rFonts w:ascii="Times New Roman" w:hAnsi="Times New Roman"/>
          <w:sz w:val="24"/>
        </w:rPr>
        <w:t xml:space="preserve">(3). </w:t>
      </w:r>
      <w:hyperlink r:id="rId170" w:history="1">
        <w:r w:rsidRPr="006C1C89">
          <w:rPr>
            <w:rStyle w:val="Hyperlink"/>
            <w:rFonts w:ascii="Times New Roman" w:hAnsi="Times New Roman"/>
            <w:color w:val="auto"/>
            <w:sz w:val="24"/>
          </w:rPr>
          <w:t>http://www.inquiriesjournal.com/articles/1377/todays-non-traditional-student-challenges-to-academic-success-and-degree-completion</w:t>
        </w:r>
      </w:hyperlink>
    </w:p>
    <w:p w14:paraId="40CD757C" w14:textId="77777777" w:rsidR="00B57687" w:rsidRPr="006C1C89" w:rsidRDefault="00B57687" w:rsidP="00B57687">
      <w:pPr>
        <w:pStyle w:val="ListParagraph"/>
        <w:shd w:val="clear" w:color="auto" w:fill="FFFFFF" w:themeFill="background1"/>
        <w:ind w:hanging="720"/>
        <w:rPr>
          <w:rStyle w:val="Hyperlink"/>
          <w:rFonts w:ascii="Times New Roman" w:hAnsi="Times New Roman"/>
          <w:color w:val="auto"/>
          <w:sz w:val="24"/>
        </w:rPr>
      </w:pPr>
      <w:r w:rsidRPr="006C1C89">
        <w:rPr>
          <w:rFonts w:ascii="Times New Roman" w:hAnsi="Times New Roman"/>
          <w:sz w:val="24"/>
        </w:rPr>
        <w:t xml:space="preserve">Hendricks, C. (2019, May 24). </w:t>
      </w:r>
      <w:r w:rsidRPr="006C1C89">
        <w:rPr>
          <w:rFonts w:ascii="Times New Roman" w:hAnsi="Times New Roman"/>
          <w:i/>
          <w:iCs/>
          <w:sz w:val="24"/>
        </w:rPr>
        <w:t>UBC Vancouver Senate endorses principles for digital learning materials used for assessment</w:t>
      </w:r>
      <w:r w:rsidRPr="006C1C89">
        <w:rPr>
          <w:rFonts w:ascii="Times New Roman" w:hAnsi="Times New Roman"/>
          <w:sz w:val="24"/>
        </w:rPr>
        <w:t xml:space="preserve">. Open UBC. </w:t>
      </w:r>
      <w:hyperlink r:id="rId171" w:history="1">
        <w:r w:rsidRPr="006C1C89">
          <w:rPr>
            <w:rStyle w:val="Hyperlink"/>
            <w:rFonts w:ascii="Times New Roman" w:hAnsi="Times New Roman"/>
            <w:color w:val="auto"/>
            <w:sz w:val="24"/>
          </w:rPr>
          <w:t>https://open.ubc.ca/ubc-senate-endorses-principles-for-digital-learning-materials-used-for-assessment/</w:t>
        </w:r>
      </w:hyperlink>
    </w:p>
    <w:p w14:paraId="2520EB78" w14:textId="2A7AA1D7" w:rsidR="00B57687" w:rsidRPr="006C1C89" w:rsidRDefault="00B57687" w:rsidP="00B57687">
      <w:pPr>
        <w:pStyle w:val="ListParagraph"/>
        <w:shd w:val="clear" w:color="auto" w:fill="FFFFFF" w:themeFill="background1"/>
        <w:ind w:hanging="720"/>
        <w:rPr>
          <w:rStyle w:val="Hyperlink"/>
          <w:rFonts w:ascii="Times New Roman" w:eastAsiaTheme="majorEastAsia" w:hAnsi="Times New Roman"/>
          <w:color w:val="auto"/>
          <w:sz w:val="24"/>
        </w:rPr>
      </w:pPr>
      <w:r w:rsidRPr="006C1C89">
        <w:rPr>
          <w:rFonts w:ascii="Times New Roman" w:hAnsi="Times New Roman"/>
          <w:sz w:val="24"/>
        </w:rPr>
        <w:t xml:space="preserve">Kim, J., &amp; Chatterjee, S. (2019). Student loans, health, and life satisfaction of us households: Evidence from a panel study. </w:t>
      </w:r>
      <w:r w:rsidRPr="006C1C89">
        <w:rPr>
          <w:rFonts w:ascii="Times New Roman" w:hAnsi="Times New Roman"/>
          <w:i/>
          <w:iCs/>
          <w:sz w:val="24"/>
        </w:rPr>
        <w:t>Journal of Family and Economic Issues</w:t>
      </w:r>
      <w:r w:rsidRPr="006C1C89">
        <w:rPr>
          <w:rFonts w:ascii="Times New Roman" w:hAnsi="Times New Roman"/>
          <w:sz w:val="24"/>
        </w:rPr>
        <w:t xml:space="preserve">, </w:t>
      </w:r>
      <w:r w:rsidRPr="006C1C89">
        <w:rPr>
          <w:rFonts w:ascii="Times New Roman" w:hAnsi="Times New Roman"/>
          <w:i/>
          <w:iCs/>
          <w:sz w:val="24"/>
        </w:rPr>
        <w:t>40</w:t>
      </w:r>
      <w:r w:rsidRPr="006C1C89">
        <w:rPr>
          <w:rFonts w:ascii="Times New Roman" w:hAnsi="Times New Roman"/>
          <w:sz w:val="24"/>
        </w:rPr>
        <w:t xml:space="preserve">(1), 36–50. </w:t>
      </w:r>
      <w:hyperlink r:id="rId172" w:history="1">
        <w:r w:rsidRPr="006C1C89">
          <w:rPr>
            <w:rStyle w:val="Hyperlink"/>
            <w:rFonts w:ascii="Times New Roman" w:eastAsiaTheme="majorEastAsia" w:hAnsi="Times New Roman"/>
            <w:color w:val="auto"/>
            <w:sz w:val="24"/>
          </w:rPr>
          <w:t>https://doi.org/10.1007/s10834-018-9594-3</w:t>
        </w:r>
      </w:hyperlink>
    </w:p>
    <w:p w14:paraId="7615FC88" w14:textId="26229141" w:rsidR="00B96534" w:rsidRPr="006C1C89" w:rsidRDefault="00B96534" w:rsidP="00B96534">
      <w:pPr>
        <w:spacing w:line="480" w:lineRule="auto"/>
        <w:ind w:left="720" w:hanging="720"/>
        <w:rPr>
          <w:rFonts w:ascii="Times New Roman" w:hAnsi="Times New Roman" w:cs="Times New Roman"/>
        </w:rPr>
      </w:pPr>
      <w:r w:rsidRPr="006C1C89">
        <w:rPr>
          <w:rFonts w:ascii="Times New Roman" w:hAnsi="Times New Roman" w:cs="Times New Roman"/>
        </w:rPr>
        <w:t xml:space="preserve">Maldonado, C. (2018, July 24). </w:t>
      </w:r>
      <w:r w:rsidRPr="006C1C89">
        <w:rPr>
          <w:rFonts w:ascii="Times New Roman" w:hAnsi="Times New Roman" w:cs="Times New Roman"/>
          <w:i/>
          <w:iCs/>
        </w:rPr>
        <w:t>Price of college increasing almost 8 times faster than wages</w:t>
      </w:r>
      <w:r w:rsidRPr="006C1C89">
        <w:rPr>
          <w:rFonts w:ascii="Times New Roman" w:hAnsi="Times New Roman" w:cs="Times New Roman"/>
        </w:rPr>
        <w:t xml:space="preserve">. Forbes. </w:t>
      </w:r>
      <w:hyperlink r:id="rId173" w:history="1">
        <w:r w:rsidRPr="006C1C89">
          <w:rPr>
            <w:rStyle w:val="Hyperlink"/>
            <w:rFonts w:ascii="Times New Roman" w:hAnsi="Times New Roman" w:cs="Times New Roman"/>
          </w:rPr>
          <w:t>https://www.forbes.com/sites/camilomaldonado/2018/07/24/price-of-college-increasing-almost-8-times-faster-than-wages/</w:t>
        </w:r>
      </w:hyperlink>
    </w:p>
    <w:p w14:paraId="1EC12556" w14:textId="77777777" w:rsidR="00796CA4" w:rsidRPr="006C1C89" w:rsidRDefault="00796CA4" w:rsidP="00796CA4">
      <w:pPr>
        <w:spacing w:line="480" w:lineRule="auto"/>
        <w:ind w:left="720" w:hanging="720"/>
        <w:rPr>
          <w:rFonts w:ascii="Times New Roman" w:hAnsi="Times New Roman" w:cs="Times New Roman"/>
        </w:rPr>
      </w:pPr>
      <w:r w:rsidRPr="006C1C89">
        <w:rPr>
          <w:rFonts w:ascii="Times New Roman" w:hAnsi="Times New Roman" w:cs="Times New Roman"/>
        </w:rPr>
        <w:lastRenderedPageBreak/>
        <w:t xml:space="preserve">Martin, M. T., Belikov, O. M., Hilton, J., Wiley, D., &amp; Fischer, L. (2017). Analysis of student and faculty perceptions of textbook costs in higher education. </w:t>
      </w:r>
      <w:r w:rsidRPr="006C1C89">
        <w:rPr>
          <w:rFonts w:ascii="Times New Roman" w:hAnsi="Times New Roman" w:cs="Times New Roman"/>
          <w:i/>
          <w:iCs/>
        </w:rPr>
        <w:t>Open Praxis</w:t>
      </w:r>
      <w:r w:rsidRPr="006C1C89">
        <w:rPr>
          <w:rFonts w:ascii="Times New Roman" w:hAnsi="Times New Roman" w:cs="Times New Roman"/>
        </w:rPr>
        <w:t xml:space="preserve">, </w:t>
      </w:r>
      <w:r w:rsidRPr="006C1C89">
        <w:rPr>
          <w:rFonts w:ascii="Times New Roman" w:hAnsi="Times New Roman" w:cs="Times New Roman"/>
          <w:i/>
          <w:iCs/>
        </w:rPr>
        <w:t>9</w:t>
      </w:r>
      <w:r w:rsidRPr="006C1C89">
        <w:rPr>
          <w:rFonts w:ascii="Times New Roman" w:hAnsi="Times New Roman" w:cs="Times New Roman"/>
        </w:rPr>
        <w:t xml:space="preserve">(1), 79–91. </w:t>
      </w:r>
      <w:hyperlink r:id="rId174" w:history="1">
        <w:r w:rsidRPr="006C1C89">
          <w:rPr>
            <w:rStyle w:val="Hyperlink"/>
            <w:rFonts w:ascii="Times New Roman" w:hAnsi="Times New Roman" w:cs="Times New Roman"/>
          </w:rPr>
          <w:t>https://doi.org/10.5944/openpraxis.9.1.432</w:t>
        </w:r>
      </w:hyperlink>
    </w:p>
    <w:p w14:paraId="5D657F52" w14:textId="77777777" w:rsidR="00796CA4" w:rsidRPr="006C1C89" w:rsidRDefault="00796CA4" w:rsidP="00796CA4">
      <w:pPr>
        <w:spacing w:line="480" w:lineRule="auto"/>
        <w:ind w:left="720" w:hanging="720"/>
        <w:rPr>
          <w:rFonts w:ascii="Times New Roman" w:hAnsi="Times New Roman" w:cs="Times New Roman"/>
        </w:rPr>
      </w:pPr>
      <w:r w:rsidRPr="006C1C89">
        <w:rPr>
          <w:rFonts w:ascii="Times New Roman" w:hAnsi="Times New Roman" w:cs="Times New Roman"/>
        </w:rPr>
        <w:t xml:space="preserve">Nagle, C., &amp; Vitez, K. (2020). </w:t>
      </w:r>
      <w:r w:rsidRPr="006C1C89">
        <w:rPr>
          <w:rFonts w:ascii="Times New Roman" w:hAnsi="Times New Roman" w:cs="Times New Roman"/>
          <w:i/>
          <w:iCs/>
        </w:rPr>
        <w:t>Fixing the broken textbook market</w:t>
      </w:r>
      <w:r w:rsidRPr="006C1C89">
        <w:rPr>
          <w:rFonts w:ascii="Times New Roman" w:hAnsi="Times New Roman" w:cs="Times New Roman"/>
        </w:rPr>
        <w:t xml:space="preserve">. U.S. Student PIRGS. </w:t>
      </w:r>
      <w:hyperlink r:id="rId175" w:history="1">
        <w:r w:rsidRPr="006C1C89">
          <w:rPr>
            <w:rStyle w:val="Hyperlink"/>
            <w:rFonts w:ascii="Times New Roman" w:hAnsi="Times New Roman" w:cs="Times New Roman"/>
          </w:rPr>
          <w:t>https://uspirg.org/sites/pirg/files/reports/Fixing-the-Broken-Textbook-Market_June-2020_v2.pdf</w:t>
        </w:r>
      </w:hyperlink>
    </w:p>
    <w:p w14:paraId="4DD11CDA" w14:textId="543822E9" w:rsidR="00D16D25" w:rsidRDefault="00D16D25" w:rsidP="00D16D25">
      <w:pPr>
        <w:spacing w:line="480" w:lineRule="auto"/>
        <w:ind w:left="720" w:hanging="720"/>
        <w:rPr>
          <w:rFonts w:ascii="Times New Roman" w:hAnsi="Times New Roman" w:cs="Times New Roman"/>
        </w:rPr>
      </w:pPr>
      <w:r w:rsidRPr="00D16D25">
        <w:rPr>
          <w:rFonts w:ascii="Times New Roman" w:hAnsi="Times New Roman" w:cs="Times New Roman"/>
        </w:rPr>
        <w:t xml:space="preserve">Nyamweya, M. (2018, December 20). </w:t>
      </w:r>
      <w:r w:rsidRPr="00F53F58">
        <w:rPr>
          <w:rFonts w:ascii="Times New Roman" w:hAnsi="Times New Roman" w:cs="Times New Roman"/>
          <w:i/>
          <w:iCs/>
        </w:rPr>
        <w:t>A new method for estimating OER savings</w:t>
      </w:r>
      <w:r w:rsidRPr="00D16D25">
        <w:rPr>
          <w:rFonts w:ascii="Times New Roman" w:hAnsi="Times New Roman" w:cs="Times New Roman"/>
        </w:rPr>
        <w:t xml:space="preserve">. </w:t>
      </w:r>
      <w:r w:rsidR="009C3B14">
        <w:rPr>
          <w:rFonts w:ascii="Times New Roman" w:hAnsi="Times New Roman" w:cs="Times New Roman"/>
        </w:rPr>
        <w:t xml:space="preserve">SPARC. </w:t>
      </w:r>
      <w:hyperlink r:id="rId176" w:history="1">
        <w:r w:rsidR="009C3B14" w:rsidRPr="00D16D25">
          <w:rPr>
            <w:rStyle w:val="Hyperlink"/>
            <w:rFonts w:ascii="Times New Roman" w:hAnsi="Times New Roman" w:cs="Times New Roman"/>
          </w:rPr>
          <w:t>https://sparcopen.org/news/2018/estimating-oer-student-savings/</w:t>
        </w:r>
      </w:hyperlink>
    </w:p>
    <w:p w14:paraId="3927546A" w14:textId="68C89188" w:rsidR="000904F8" w:rsidRPr="000904F8" w:rsidRDefault="000904F8" w:rsidP="000904F8">
      <w:pPr>
        <w:spacing w:line="480" w:lineRule="auto"/>
        <w:ind w:left="720" w:hanging="720"/>
        <w:rPr>
          <w:rFonts w:ascii="Times New Roman" w:hAnsi="Times New Roman" w:cs="Times New Roman"/>
        </w:rPr>
      </w:pPr>
      <w:r w:rsidRPr="000904F8">
        <w:rPr>
          <w:rFonts w:ascii="Times New Roman" w:hAnsi="Times New Roman" w:cs="Times New Roman"/>
        </w:rPr>
        <w:t xml:space="preserve">Smith, A. (2000). </w:t>
      </w:r>
      <w:r w:rsidRPr="000904F8">
        <w:rPr>
          <w:rFonts w:ascii="Times New Roman" w:hAnsi="Times New Roman" w:cs="Times New Roman"/>
          <w:i/>
          <w:iCs/>
        </w:rPr>
        <w:t>Wealth of Nations</w:t>
      </w:r>
      <w:r w:rsidRPr="000904F8">
        <w:rPr>
          <w:rFonts w:ascii="Times New Roman" w:hAnsi="Times New Roman" w:cs="Times New Roman"/>
        </w:rPr>
        <w:t xml:space="preserve">. Electric Book Company. </w:t>
      </w:r>
      <w:hyperlink r:id="rId177" w:history="1">
        <w:r w:rsidRPr="000904F8">
          <w:rPr>
            <w:rStyle w:val="Hyperlink"/>
            <w:rFonts w:ascii="Times New Roman" w:hAnsi="Times New Roman" w:cs="Times New Roman"/>
          </w:rPr>
          <w:t>http://ebookcentral.proquest.com/lib/utk/detail.action?docID=3008435</w:t>
        </w:r>
      </w:hyperlink>
      <w:r w:rsidR="00003991">
        <w:rPr>
          <w:rFonts w:ascii="Times New Roman" w:hAnsi="Times New Roman" w:cs="Times New Roman"/>
        </w:rPr>
        <w:t xml:space="preserve"> (Original </w:t>
      </w:r>
      <w:r w:rsidR="008960B7">
        <w:rPr>
          <w:rFonts w:ascii="Times New Roman" w:hAnsi="Times New Roman" w:cs="Times New Roman"/>
        </w:rPr>
        <w:t xml:space="preserve">work published 1776). </w:t>
      </w:r>
    </w:p>
    <w:p w14:paraId="61CD9359" w14:textId="75199A59" w:rsidR="00EA7E7B" w:rsidRPr="006C1C89" w:rsidRDefault="00EA7E7B" w:rsidP="00EA7E7B">
      <w:pPr>
        <w:spacing w:line="480" w:lineRule="auto"/>
        <w:ind w:left="720" w:hanging="720"/>
        <w:rPr>
          <w:rFonts w:ascii="Times New Roman" w:hAnsi="Times New Roman" w:cs="Times New Roman"/>
        </w:rPr>
      </w:pPr>
      <w:r w:rsidRPr="006C1C89">
        <w:rPr>
          <w:rFonts w:ascii="Times New Roman" w:hAnsi="Times New Roman" w:cs="Times New Roman"/>
        </w:rPr>
        <w:t xml:space="preserve">Snyder, T. D., de Brey, C., &amp; Dillow, S. A. (2019). </w:t>
      </w:r>
      <w:r w:rsidRPr="006D39FD">
        <w:rPr>
          <w:rFonts w:ascii="Times New Roman" w:hAnsi="Times New Roman" w:cs="Times New Roman"/>
          <w:i/>
          <w:iCs/>
        </w:rPr>
        <w:t xml:space="preserve">Digest of </w:t>
      </w:r>
      <w:r w:rsidR="00E150F8" w:rsidRPr="006D39FD">
        <w:rPr>
          <w:rFonts w:ascii="Times New Roman" w:hAnsi="Times New Roman" w:cs="Times New Roman"/>
          <w:i/>
          <w:iCs/>
        </w:rPr>
        <w:t>e</w:t>
      </w:r>
      <w:r w:rsidRPr="006D39FD">
        <w:rPr>
          <w:rFonts w:ascii="Times New Roman" w:hAnsi="Times New Roman" w:cs="Times New Roman"/>
          <w:i/>
          <w:iCs/>
        </w:rPr>
        <w:t xml:space="preserve">ducation </w:t>
      </w:r>
      <w:r w:rsidR="00E150F8" w:rsidRPr="006D39FD">
        <w:rPr>
          <w:rFonts w:ascii="Times New Roman" w:hAnsi="Times New Roman" w:cs="Times New Roman"/>
          <w:i/>
          <w:iCs/>
        </w:rPr>
        <w:t>s</w:t>
      </w:r>
      <w:r w:rsidRPr="006D39FD">
        <w:rPr>
          <w:rFonts w:ascii="Times New Roman" w:hAnsi="Times New Roman" w:cs="Times New Roman"/>
          <w:i/>
          <w:iCs/>
        </w:rPr>
        <w:t>tatistics 2017</w:t>
      </w:r>
      <w:r w:rsidR="006D39FD">
        <w:rPr>
          <w:rFonts w:ascii="Times New Roman" w:hAnsi="Times New Roman" w:cs="Times New Roman"/>
        </w:rPr>
        <w:t xml:space="preserve"> (</w:t>
      </w:r>
      <w:r w:rsidRPr="006C1C89">
        <w:rPr>
          <w:rFonts w:ascii="Times New Roman" w:hAnsi="Times New Roman" w:cs="Times New Roman"/>
        </w:rPr>
        <w:t xml:space="preserve">53rd </w:t>
      </w:r>
      <w:r w:rsidR="006D39FD">
        <w:rPr>
          <w:rFonts w:ascii="Times New Roman" w:hAnsi="Times New Roman" w:cs="Times New Roman"/>
        </w:rPr>
        <w:t>e</w:t>
      </w:r>
      <w:r w:rsidRPr="006C1C89">
        <w:rPr>
          <w:rFonts w:ascii="Times New Roman" w:hAnsi="Times New Roman" w:cs="Times New Roman"/>
        </w:rPr>
        <w:t>d</w:t>
      </w:r>
      <w:r w:rsidR="006D39FD">
        <w:rPr>
          <w:rFonts w:ascii="Times New Roman" w:hAnsi="Times New Roman" w:cs="Times New Roman"/>
        </w:rPr>
        <w:t>.,</w:t>
      </w:r>
      <w:r w:rsidRPr="006C1C89">
        <w:rPr>
          <w:rFonts w:ascii="Times New Roman" w:hAnsi="Times New Roman" w:cs="Times New Roman"/>
        </w:rPr>
        <w:t xml:space="preserve"> NCES 2018-070</w:t>
      </w:r>
      <w:r w:rsidR="006D39FD">
        <w:rPr>
          <w:rFonts w:ascii="Times New Roman" w:hAnsi="Times New Roman" w:cs="Times New Roman"/>
        </w:rPr>
        <w:t>)</w:t>
      </w:r>
      <w:r w:rsidRPr="006C1C89">
        <w:rPr>
          <w:rFonts w:ascii="Times New Roman" w:hAnsi="Times New Roman" w:cs="Times New Roman"/>
        </w:rPr>
        <w:t xml:space="preserve">. National Center for Education Statistics. </w:t>
      </w:r>
      <w:hyperlink r:id="rId178" w:history="1">
        <w:r w:rsidRPr="006C1C89">
          <w:rPr>
            <w:rStyle w:val="Hyperlink"/>
            <w:rFonts w:ascii="Times New Roman" w:hAnsi="Times New Roman" w:cs="Times New Roman"/>
          </w:rPr>
          <w:t>https://eric.ed.gov/?id=ED592104</w:t>
        </w:r>
      </w:hyperlink>
    </w:p>
    <w:p w14:paraId="2E535104" w14:textId="09AFA095" w:rsidR="004C5077" w:rsidRPr="006C1C89" w:rsidRDefault="004C5077" w:rsidP="004C5077">
      <w:pPr>
        <w:spacing w:line="480" w:lineRule="auto"/>
        <w:ind w:left="720" w:hanging="720"/>
        <w:rPr>
          <w:rFonts w:ascii="Times New Roman" w:hAnsi="Times New Roman" w:cs="Times New Roman"/>
        </w:rPr>
      </w:pPr>
      <w:r w:rsidRPr="006C1C89">
        <w:rPr>
          <w:rFonts w:ascii="Times New Roman" w:hAnsi="Times New Roman" w:cs="Times New Roman"/>
        </w:rPr>
        <w:t xml:space="preserve">Spica, E. (2020). </w:t>
      </w:r>
      <w:r w:rsidRPr="006C1C89">
        <w:rPr>
          <w:rFonts w:ascii="Times New Roman" w:hAnsi="Times New Roman" w:cs="Times New Roman"/>
          <w:i/>
          <w:iCs/>
        </w:rPr>
        <w:t xml:space="preserve">PERC </w:t>
      </w:r>
      <w:r w:rsidR="006D39FD">
        <w:rPr>
          <w:rFonts w:ascii="Times New Roman" w:hAnsi="Times New Roman" w:cs="Times New Roman"/>
          <w:i/>
          <w:iCs/>
        </w:rPr>
        <w:t>r</w:t>
      </w:r>
      <w:r w:rsidRPr="006C1C89">
        <w:rPr>
          <w:rFonts w:ascii="Times New Roman" w:hAnsi="Times New Roman" w:cs="Times New Roman"/>
          <w:i/>
          <w:iCs/>
        </w:rPr>
        <w:t>eport: 2019 Tennessee community college student course materials survey</w:t>
      </w:r>
      <w:r w:rsidRPr="006C1C89">
        <w:rPr>
          <w:rFonts w:ascii="Times New Roman" w:hAnsi="Times New Roman" w:cs="Times New Roman"/>
        </w:rPr>
        <w:t xml:space="preserve">. University of Tennessee, Knoxville, Postsecondary Education Research Center. </w:t>
      </w:r>
      <w:hyperlink r:id="rId179" w:history="1">
        <w:r w:rsidRPr="006C1C89">
          <w:rPr>
            <w:rStyle w:val="Hyperlink"/>
            <w:rFonts w:ascii="Times New Roman" w:hAnsi="Times New Roman" w:cs="Times New Roman"/>
          </w:rPr>
          <w:t>https://perc.utk.edu/wp-content/uploads/sites/52/2020/03/2019-Community-College-Student-Course-Materials-Survey-PERC-Report.pdf</w:t>
        </w:r>
      </w:hyperlink>
    </w:p>
    <w:p w14:paraId="4EEAE19D" w14:textId="4AA14FA3" w:rsidR="004E131F" w:rsidRPr="004E131F" w:rsidRDefault="004E131F" w:rsidP="004E131F">
      <w:pPr>
        <w:spacing w:line="480" w:lineRule="auto"/>
        <w:ind w:left="720" w:hanging="720"/>
        <w:rPr>
          <w:rFonts w:ascii="Times New Roman" w:hAnsi="Times New Roman" w:cs="Times New Roman"/>
        </w:rPr>
      </w:pPr>
      <w:r w:rsidRPr="004E131F">
        <w:rPr>
          <w:rFonts w:ascii="Times New Roman" w:hAnsi="Times New Roman" w:cs="Times New Roman"/>
        </w:rPr>
        <w:t xml:space="preserve">Stovall, J. P., Laird, S. G., Welford, L., &amp; Williams, A. (2019). Student and instructor generated </w:t>
      </w:r>
      <w:r>
        <w:rPr>
          <w:rFonts w:ascii="Times New Roman" w:hAnsi="Times New Roman" w:cs="Times New Roman"/>
        </w:rPr>
        <w:t>O</w:t>
      </w:r>
      <w:r w:rsidRPr="004E131F">
        <w:rPr>
          <w:rFonts w:ascii="Times New Roman" w:hAnsi="Times New Roman" w:cs="Times New Roman"/>
        </w:rPr>
        <w:t xml:space="preserve">pen </w:t>
      </w:r>
      <w:r>
        <w:rPr>
          <w:rFonts w:ascii="Times New Roman" w:hAnsi="Times New Roman" w:cs="Times New Roman"/>
        </w:rPr>
        <w:t>E</w:t>
      </w:r>
      <w:r w:rsidRPr="004E131F">
        <w:rPr>
          <w:rFonts w:ascii="Times New Roman" w:hAnsi="Times New Roman" w:cs="Times New Roman"/>
        </w:rPr>
        <w:t xml:space="preserve">ducational </w:t>
      </w:r>
      <w:r>
        <w:rPr>
          <w:rFonts w:ascii="Times New Roman" w:hAnsi="Times New Roman" w:cs="Times New Roman"/>
        </w:rPr>
        <w:t>R</w:t>
      </w:r>
      <w:r w:rsidRPr="004E131F">
        <w:rPr>
          <w:rFonts w:ascii="Times New Roman" w:hAnsi="Times New Roman" w:cs="Times New Roman"/>
        </w:rPr>
        <w:t xml:space="preserve">esources compare favorably to a traditional textbook. </w:t>
      </w:r>
      <w:r w:rsidRPr="004E131F">
        <w:rPr>
          <w:rFonts w:ascii="Times New Roman" w:hAnsi="Times New Roman" w:cs="Times New Roman"/>
          <w:i/>
          <w:iCs/>
        </w:rPr>
        <w:t>Journal of Forestry</w:t>
      </w:r>
      <w:r w:rsidRPr="004E131F">
        <w:rPr>
          <w:rFonts w:ascii="Times New Roman" w:hAnsi="Times New Roman" w:cs="Times New Roman"/>
        </w:rPr>
        <w:t xml:space="preserve">, </w:t>
      </w:r>
      <w:r w:rsidRPr="004E131F">
        <w:rPr>
          <w:rFonts w:ascii="Times New Roman" w:hAnsi="Times New Roman" w:cs="Times New Roman"/>
          <w:i/>
          <w:iCs/>
        </w:rPr>
        <w:t>117</w:t>
      </w:r>
      <w:r w:rsidRPr="004E131F">
        <w:rPr>
          <w:rFonts w:ascii="Times New Roman" w:hAnsi="Times New Roman" w:cs="Times New Roman"/>
        </w:rPr>
        <w:t xml:space="preserve">(4), 370–378. </w:t>
      </w:r>
      <w:hyperlink r:id="rId180" w:history="1">
        <w:r w:rsidRPr="004E131F">
          <w:rPr>
            <w:rStyle w:val="Hyperlink"/>
            <w:rFonts w:ascii="Times New Roman" w:hAnsi="Times New Roman" w:cs="Times New Roman"/>
          </w:rPr>
          <w:t>https://doi.org/10.1093/jofore/fvz035</w:t>
        </w:r>
      </w:hyperlink>
    </w:p>
    <w:p w14:paraId="290FC09F" w14:textId="6ED6EC32" w:rsidR="00826023" w:rsidRPr="006C1C89" w:rsidRDefault="00826023" w:rsidP="00826023">
      <w:pPr>
        <w:spacing w:line="480" w:lineRule="auto"/>
        <w:ind w:left="720" w:hanging="720"/>
        <w:rPr>
          <w:rStyle w:val="Hyperlink"/>
          <w:rFonts w:ascii="Times New Roman" w:hAnsi="Times New Roman" w:cs="Times New Roman"/>
        </w:rPr>
      </w:pPr>
      <w:r w:rsidRPr="006C1C89">
        <w:rPr>
          <w:rFonts w:ascii="Times New Roman" w:hAnsi="Times New Roman" w:cs="Times New Roman"/>
        </w:rPr>
        <w:t xml:space="preserve">Tennessee Board of Regents [TBR]. (2020). </w:t>
      </w:r>
      <w:r w:rsidRPr="006C1C89">
        <w:rPr>
          <w:rFonts w:ascii="Times New Roman" w:hAnsi="Times New Roman" w:cs="Times New Roman"/>
          <w:i/>
          <w:iCs/>
        </w:rPr>
        <w:t>The TBR syllabus</w:t>
      </w:r>
      <w:r w:rsidRPr="006C1C89">
        <w:rPr>
          <w:rFonts w:ascii="Times New Roman" w:hAnsi="Times New Roman" w:cs="Times New Roman"/>
        </w:rPr>
        <w:t xml:space="preserve">. TBR: The College System of Tennessee. </w:t>
      </w:r>
      <w:hyperlink r:id="rId181" w:history="1">
        <w:r w:rsidRPr="006C1C89">
          <w:rPr>
            <w:rStyle w:val="Hyperlink"/>
            <w:rFonts w:ascii="Times New Roman" w:hAnsi="Times New Roman" w:cs="Times New Roman"/>
          </w:rPr>
          <w:t>https://www.tbr.edu/board/tbr-syllabus</w:t>
        </w:r>
      </w:hyperlink>
    </w:p>
    <w:p w14:paraId="11A8557C" w14:textId="388D1522" w:rsidR="00840AF5" w:rsidRDefault="003753AB" w:rsidP="00840AF5">
      <w:pPr>
        <w:spacing w:line="480" w:lineRule="auto"/>
        <w:ind w:left="720" w:hanging="720"/>
        <w:rPr>
          <w:rFonts w:ascii="Times New Roman" w:hAnsi="Times New Roman" w:cs="Times New Roman"/>
        </w:rPr>
      </w:pPr>
      <w:r w:rsidRPr="006C1C89">
        <w:rPr>
          <w:rFonts w:ascii="Times New Roman" w:hAnsi="Times New Roman" w:cs="Times New Roman"/>
        </w:rPr>
        <w:lastRenderedPageBreak/>
        <w:t xml:space="preserve">Vitez, K. (2018, March 7). </w:t>
      </w:r>
      <w:r w:rsidRPr="006C1C89">
        <w:rPr>
          <w:rFonts w:ascii="Times New Roman" w:hAnsi="Times New Roman" w:cs="Times New Roman"/>
          <w:i/>
          <w:iCs/>
        </w:rPr>
        <w:t>Student government leaders unite in call for federal open textbook grant program</w:t>
      </w:r>
      <w:r w:rsidRPr="006C1C89">
        <w:rPr>
          <w:rFonts w:ascii="Times New Roman" w:hAnsi="Times New Roman" w:cs="Times New Roman"/>
        </w:rPr>
        <w:t xml:space="preserve">. Student PIRGs. </w:t>
      </w:r>
      <w:hyperlink r:id="rId182" w:history="1">
        <w:r w:rsidRPr="006C1C89">
          <w:rPr>
            <w:rStyle w:val="Hyperlink"/>
            <w:rFonts w:ascii="Times New Roman" w:hAnsi="Times New Roman" w:cs="Times New Roman"/>
            <w:color w:val="auto"/>
          </w:rPr>
          <w:t>https://studentpirgs.org/news/sp/student-government-leaders-unite-call-federal-open-textbook-grant-program</w:t>
        </w:r>
      </w:hyperlink>
      <w:r w:rsidR="00840AF5" w:rsidRPr="00840AF5">
        <w:rPr>
          <w:rFonts w:ascii="Times New Roman" w:hAnsi="Times New Roman" w:cs="Times New Roman"/>
        </w:rPr>
        <w:t xml:space="preserve"> </w:t>
      </w:r>
    </w:p>
    <w:p w14:paraId="17707B37" w14:textId="5C07FA9F" w:rsidR="00407018" w:rsidRPr="00407018" w:rsidRDefault="00407018" w:rsidP="00407018">
      <w:pPr>
        <w:spacing w:line="480" w:lineRule="auto"/>
        <w:ind w:left="720" w:hanging="720"/>
        <w:rPr>
          <w:rFonts w:ascii="Times New Roman" w:hAnsi="Times New Roman" w:cs="Times New Roman"/>
        </w:rPr>
      </w:pPr>
      <w:r w:rsidRPr="006C1C89">
        <w:rPr>
          <w:rFonts w:ascii="Times New Roman" w:hAnsi="Times New Roman" w:cs="Times New Roman"/>
        </w:rPr>
        <w:t xml:space="preserve">Vitez, K. (2020, February). </w:t>
      </w:r>
      <w:r w:rsidRPr="006C1C89">
        <w:rPr>
          <w:rFonts w:ascii="Times New Roman" w:hAnsi="Times New Roman" w:cs="Times New Roman"/>
          <w:i/>
          <w:iCs/>
        </w:rPr>
        <w:t>Automatic textbooks billing: An offer students can’t refuse?</w:t>
      </w:r>
      <w:r w:rsidRPr="006C1C89">
        <w:rPr>
          <w:rFonts w:ascii="Times New Roman" w:hAnsi="Times New Roman" w:cs="Times New Roman"/>
        </w:rPr>
        <w:t xml:space="preserve"> U.S. PIRG Education Fund. CC-BY 4.0.</w:t>
      </w:r>
    </w:p>
    <w:p w14:paraId="6DA4858B" w14:textId="4D8DA558" w:rsidR="00840AF5" w:rsidRPr="00840AF5" w:rsidRDefault="00840AF5" w:rsidP="00D55D1C">
      <w:pPr>
        <w:spacing w:line="480" w:lineRule="auto"/>
        <w:ind w:left="720" w:hanging="720"/>
        <w:rPr>
          <w:rFonts w:ascii="Times New Roman" w:hAnsi="Times New Roman" w:cs="Times New Roman"/>
          <w:u w:val="single"/>
        </w:rPr>
      </w:pPr>
      <w:r w:rsidRPr="00840AF5">
        <w:rPr>
          <w:rFonts w:ascii="Times New Roman" w:hAnsi="Times New Roman" w:cs="Times New Roman"/>
        </w:rPr>
        <w:t xml:space="preserve">Wiley, D. (n.d.). </w:t>
      </w:r>
      <w:r w:rsidRPr="005005D8">
        <w:rPr>
          <w:rFonts w:ascii="Times New Roman" w:hAnsi="Times New Roman" w:cs="Times New Roman"/>
        </w:rPr>
        <w:t>Defining the “Open” in open content and Open Educational Resources</w:t>
      </w:r>
      <w:r w:rsidRPr="00840AF5">
        <w:rPr>
          <w:rFonts w:ascii="Times New Roman" w:hAnsi="Times New Roman" w:cs="Times New Roman"/>
        </w:rPr>
        <w:t xml:space="preserve">. </w:t>
      </w:r>
      <w:r w:rsidR="00D55D1C" w:rsidRPr="005005D8">
        <w:rPr>
          <w:rFonts w:ascii="Times New Roman" w:hAnsi="Times New Roman" w:cs="Times New Roman"/>
          <w:i/>
          <w:iCs/>
        </w:rPr>
        <w:t>Improving learning: Eclectic, pragmatic, enthusiastic</w:t>
      </w:r>
      <w:r>
        <w:rPr>
          <w:rFonts w:ascii="Times New Roman" w:hAnsi="Times New Roman" w:cs="Times New Roman"/>
        </w:rPr>
        <w:t>.</w:t>
      </w:r>
      <w:r w:rsidRPr="00840AF5">
        <w:rPr>
          <w:rFonts w:ascii="Times New Roman" w:hAnsi="Times New Roman" w:cs="Times New Roman"/>
        </w:rPr>
        <w:t xml:space="preserve"> </w:t>
      </w:r>
      <w:hyperlink r:id="rId183" w:history="1">
        <w:r w:rsidRPr="00840AF5">
          <w:rPr>
            <w:rStyle w:val="Hyperlink"/>
            <w:rFonts w:ascii="Times New Roman" w:hAnsi="Times New Roman" w:cs="Times New Roman"/>
          </w:rPr>
          <w:t>http://opencontent.org/definition/</w:t>
        </w:r>
      </w:hyperlink>
    </w:p>
    <w:p w14:paraId="2BEB709D" w14:textId="5BA405B4" w:rsidR="003753AB" w:rsidRDefault="003753AB" w:rsidP="003753AB">
      <w:pPr>
        <w:spacing w:line="480" w:lineRule="auto"/>
        <w:ind w:left="720" w:hanging="720"/>
        <w:rPr>
          <w:rStyle w:val="Hyperlink"/>
          <w:rFonts w:ascii="Times New Roman" w:hAnsi="Times New Roman" w:cs="Times New Roman"/>
          <w:color w:val="auto"/>
        </w:rPr>
      </w:pPr>
    </w:p>
    <w:p w14:paraId="5273CA91" w14:textId="77777777" w:rsidR="00840AF5" w:rsidRPr="00840AF5" w:rsidRDefault="00840AF5" w:rsidP="00840AF5">
      <w:pPr>
        <w:pStyle w:val="TOC1"/>
      </w:pPr>
    </w:p>
    <w:p w14:paraId="71EB07F0" w14:textId="77777777" w:rsidR="00B96534" w:rsidRPr="006C1C89" w:rsidRDefault="00B96534">
      <w:pPr>
        <w:tabs>
          <w:tab w:val="clear" w:pos="24120"/>
        </w:tabs>
        <w:rPr>
          <w:rFonts w:ascii="Times New Roman" w:hAnsi="Times New Roman" w:cs="Times New Roman"/>
          <w:b/>
          <w:bCs/>
          <w:caps/>
        </w:rPr>
      </w:pPr>
      <w:bookmarkStart w:id="362" w:name="_Toc62545971"/>
      <w:r w:rsidRPr="006C1C89">
        <w:rPr>
          <w:rFonts w:ascii="Times New Roman" w:hAnsi="Times New Roman" w:cs="Times New Roman"/>
        </w:rPr>
        <w:br w:type="page"/>
      </w:r>
    </w:p>
    <w:p w14:paraId="39278D07" w14:textId="172B4461" w:rsidR="00A87AEC" w:rsidRPr="006C1C89" w:rsidRDefault="00AF395D" w:rsidP="00AF395D">
      <w:pPr>
        <w:pStyle w:val="Heading1"/>
        <w:rPr>
          <w:rFonts w:ascii="Times New Roman" w:hAnsi="Times New Roman" w:cs="Times New Roman"/>
          <w:sz w:val="24"/>
        </w:rPr>
      </w:pPr>
      <w:bookmarkStart w:id="363" w:name="_Toc63684989"/>
      <w:r w:rsidRPr="006C1C89">
        <w:rPr>
          <w:rFonts w:ascii="Times New Roman" w:hAnsi="Times New Roman" w:cs="Times New Roman"/>
          <w:sz w:val="24"/>
        </w:rPr>
        <w:lastRenderedPageBreak/>
        <w:t>VITA</w:t>
      </w:r>
      <w:bookmarkEnd w:id="362"/>
      <w:bookmarkEnd w:id="363"/>
    </w:p>
    <w:p w14:paraId="7F2C1601" w14:textId="77777777" w:rsidR="009A31F7" w:rsidRPr="006C1C89" w:rsidRDefault="009A31F7" w:rsidP="009A31F7">
      <w:pPr>
        <w:rPr>
          <w:rFonts w:ascii="Times New Roman" w:hAnsi="Times New Roman" w:cs="Times New Roman"/>
        </w:rPr>
      </w:pPr>
    </w:p>
    <w:p w14:paraId="576CA190" w14:textId="6581B4C7" w:rsidR="004E173C" w:rsidRPr="006C1C89" w:rsidRDefault="00CC3FF1" w:rsidP="004E173C">
      <w:pPr>
        <w:spacing w:line="360" w:lineRule="auto"/>
        <w:ind w:firstLine="720"/>
        <w:rPr>
          <w:rFonts w:ascii="Times New Roman" w:hAnsi="Times New Roman" w:cs="Times New Roman"/>
        </w:rPr>
      </w:pPr>
      <w:r w:rsidRPr="006C1C89">
        <w:rPr>
          <w:rFonts w:ascii="Times New Roman" w:hAnsi="Times New Roman" w:cs="Times New Roman"/>
        </w:rPr>
        <w:t>Mary Elizabeth Spica is originally from</w:t>
      </w:r>
      <w:r w:rsidR="00960C3F" w:rsidRPr="006C1C89">
        <w:rPr>
          <w:rFonts w:ascii="Times New Roman" w:hAnsi="Times New Roman" w:cs="Times New Roman"/>
        </w:rPr>
        <w:t xml:space="preserve"> Maryville, Tennessee, </w:t>
      </w:r>
      <w:r w:rsidR="00D32AA7" w:rsidRPr="006C1C89">
        <w:rPr>
          <w:rFonts w:ascii="Times New Roman" w:hAnsi="Times New Roman" w:cs="Times New Roman"/>
        </w:rPr>
        <w:t xml:space="preserve">a rural town </w:t>
      </w:r>
      <w:r w:rsidR="00960C3F" w:rsidRPr="006C1C89">
        <w:rPr>
          <w:rFonts w:ascii="Times New Roman" w:hAnsi="Times New Roman" w:cs="Times New Roman"/>
        </w:rPr>
        <w:t xml:space="preserve">at the foothills of the </w:t>
      </w:r>
      <w:r w:rsidRPr="006C1C89">
        <w:rPr>
          <w:rFonts w:ascii="Times New Roman" w:hAnsi="Times New Roman" w:cs="Times New Roman"/>
        </w:rPr>
        <w:t xml:space="preserve">Great </w:t>
      </w:r>
      <w:r w:rsidR="00960C3F" w:rsidRPr="006C1C89">
        <w:rPr>
          <w:rFonts w:ascii="Times New Roman" w:hAnsi="Times New Roman" w:cs="Times New Roman"/>
        </w:rPr>
        <w:t>Smoky Mountains</w:t>
      </w:r>
      <w:r w:rsidRPr="006C1C89">
        <w:rPr>
          <w:rFonts w:ascii="Times New Roman" w:hAnsi="Times New Roman" w:cs="Times New Roman"/>
        </w:rPr>
        <w:t>. After graduating from Heritage High School, she attended the University of Tennessee and received a Bachelor of Arts</w:t>
      </w:r>
      <w:r w:rsidR="00154B0E" w:rsidRPr="006C1C89">
        <w:rPr>
          <w:rFonts w:ascii="Times New Roman" w:hAnsi="Times New Roman" w:cs="Times New Roman"/>
        </w:rPr>
        <w:t xml:space="preserve"> in German</w:t>
      </w:r>
      <w:r w:rsidR="00C705D3" w:rsidRPr="006C1C89">
        <w:rPr>
          <w:rFonts w:ascii="Times New Roman" w:hAnsi="Times New Roman" w:cs="Times New Roman"/>
        </w:rPr>
        <w:t xml:space="preserve"> a</w:t>
      </w:r>
      <w:r w:rsidR="00603993" w:rsidRPr="006C1C89">
        <w:rPr>
          <w:rFonts w:ascii="Times New Roman" w:hAnsi="Times New Roman" w:cs="Times New Roman"/>
        </w:rPr>
        <w:t>nd Masters</w:t>
      </w:r>
      <w:r w:rsidR="009A4C17" w:rsidRPr="006C1C89">
        <w:rPr>
          <w:rFonts w:ascii="Times New Roman" w:hAnsi="Times New Roman" w:cs="Times New Roman"/>
        </w:rPr>
        <w:t>’</w:t>
      </w:r>
      <w:r w:rsidR="00603993" w:rsidRPr="006C1C89">
        <w:rPr>
          <w:rFonts w:ascii="Times New Roman" w:hAnsi="Times New Roman" w:cs="Times New Roman"/>
        </w:rPr>
        <w:t xml:space="preserve"> degrees in German and Teacher Education. </w:t>
      </w:r>
      <w:r w:rsidR="00406494" w:rsidRPr="006C1C89">
        <w:rPr>
          <w:rFonts w:ascii="Times New Roman" w:hAnsi="Times New Roman" w:cs="Times New Roman"/>
        </w:rPr>
        <w:t>She</w:t>
      </w:r>
      <w:r w:rsidR="0054703E" w:rsidRPr="006C1C89">
        <w:rPr>
          <w:rFonts w:ascii="Times New Roman" w:hAnsi="Times New Roman" w:cs="Times New Roman"/>
        </w:rPr>
        <w:t xml:space="preserve"> began </w:t>
      </w:r>
      <w:r w:rsidR="00406494" w:rsidRPr="006C1C89">
        <w:rPr>
          <w:rFonts w:ascii="Times New Roman" w:hAnsi="Times New Roman" w:cs="Times New Roman"/>
        </w:rPr>
        <w:t xml:space="preserve">her career </w:t>
      </w:r>
      <w:r w:rsidR="0054703E" w:rsidRPr="006C1C89">
        <w:rPr>
          <w:rFonts w:ascii="Times New Roman" w:hAnsi="Times New Roman" w:cs="Times New Roman"/>
        </w:rPr>
        <w:t>as a</w:t>
      </w:r>
      <w:r w:rsidR="00406494" w:rsidRPr="006C1C89">
        <w:rPr>
          <w:rFonts w:ascii="Times New Roman" w:hAnsi="Times New Roman" w:cs="Times New Roman"/>
        </w:rPr>
        <w:t xml:space="preserve"> </w:t>
      </w:r>
      <w:r w:rsidR="00A65D93" w:rsidRPr="006C1C89">
        <w:rPr>
          <w:rFonts w:ascii="Times New Roman" w:hAnsi="Times New Roman" w:cs="Times New Roman"/>
        </w:rPr>
        <w:t xml:space="preserve">language instructor and </w:t>
      </w:r>
      <w:r w:rsidR="0054703E" w:rsidRPr="006C1C89">
        <w:rPr>
          <w:rFonts w:ascii="Times New Roman" w:hAnsi="Times New Roman" w:cs="Times New Roman"/>
        </w:rPr>
        <w:t xml:space="preserve">student success administrator, </w:t>
      </w:r>
      <w:r w:rsidR="008F76D2" w:rsidRPr="006C1C89">
        <w:rPr>
          <w:rFonts w:ascii="Times New Roman" w:hAnsi="Times New Roman" w:cs="Times New Roman"/>
        </w:rPr>
        <w:t xml:space="preserve">during </w:t>
      </w:r>
      <w:r w:rsidR="0037129F" w:rsidRPr="006C1C89">
        <w:rPr>
          <w:rFonts w:ascii="Times New Roman" w:hAnsi="Times New Roman" w:cs="Times New Roman"/>
        </w:rPr>
        <w:t>which</w:t>
      </w:r>
      <w:r w:rsidR="008F76D2" w:rsidRPr="006C1C89">
        <w:rPr>
          <w:rFonts w:ascii="Times New Roman" w:hAnsi="Times New Roman" w:cs="Times New Roman"/>
        </w:rPr>
        <w:t xml:space="preserve"> time </w:t>
      </w:r>
      <w:r w:rsidR="00406494" w:rsidRPr="006C1C89">
        <w:rPr>
          <w:rFonts w:ascii="Times New Roman" w:hAnsi="Times New Roman" w:cs="Times New Roman"/>
        </w:rPr>
        <w:t xml:space="preserve">she </w:t>
      </w:r>
      <w:r w:rsidR="00CD070D" w:rsidRPr="006C1C89">
        <w:rPr>
          <w:rFonts w:ascii="Times New Roman" w:hAnsi="Times New Roman" w:cs="Times New Roman"/>
        </w:rPr>
        <w:t>l</w:t>
      </w:r>
      <w:r w:rsidR="00757BE9" w:rsidRPr="006C1C89">
        <w:rPr>
          <w:rFonts w:ascii="Times New Roman" w:hAnsi="Times New Roman" w:cs="Times New Roman"/>
        </w:rPr>
        <w:t>e</w:t>
      </w:r>
      <w:r w:rsidR="00CD070D" w:rsidRPr="006C1C89">
        <w:rPr>
          <w:rFonts w:ascii="Times New Roman" w:hAnsi="Times New Roman" w:cs="Times New Roman"/>
        </w:rPr>
        <w:t>d</w:t>
      </w:r>
      <w:r w:rsidR="00757BE9" w:rsidRPr="006C1C89">
        <w:rPr>
          <w:rFonts w:ascii="Times New Roman" w:hAnsi="Times New Roman" w:cs="Times New Roman"/>
        </w:rPr>
        <w:t xml:space="preserve"> </w:t>
      </w:r>
      <w:r w:rsidR="00406494" w:rsidRPr="006C1C89">
        <w:rPr>
          <w:rFonts w:ascii="Times New Roman" w:hAnsi="Times New Roman" w:cs="Times New Roman"/>
        </w:rPr>
        <w:t xml:space="preserve">collaborative </w:t>
      </w:r>
      <w:r w:rsidR="00C705D3" w:rsidRPr="006C1C89">
        <w:rPr>
          <w:rFonts w:ascii="Times New Roman" w:hAnsi="Times New Roman" w:cs="Times New Roman"/>
        </w:rPr>
        <w:t>effort</w:t>
      </w:r>
      <w:r w:rsidR="004B3DA8" w:rsidRPr="006C1C89">
        <w:rPr>
          <w:rFonts w:ascii="Times New Roman" w:hAnsi="Times New Roman" w:cs="Times New Roman"/>
        </w:rPr>
        <w:t>s</w:t>
      </w:r>
      <w:r w:rsidR="00406494" w:rsidRPr="006C1C89">
        <w:rPr>
          <w:rFonts w:ascii="Times New Roman" w:hAnsi="Times New Roman" w:cs="Times New Roman"/>
        </w:rPr>
        <w:t xml:space="preserve"> with</w:t>
      </w:r>
      <w:r w:rsidR="0054703E" w:rsidRPr="006C1C89">
        <w:rPr>
          <w:rFonts w:ascii="Times New Roman" w:hAnsi="Times New Roman" w:cs="Times New Roman"/>
        </w:rPr>
        <w:t xml:space="preserve"> faculty </w:t>
      </w:r>
      <w:r w:rsidR="0037129F" w:rsidRPr="006C1C89">
        <w:rPr>
          <w:rFonts w:ascii="Times New Roman" w:hAnsi="Times New Roman" w:cs="Times New Roman"/>
        </w:rPr>
        <w:t xml:space="preserve">across the institution </w:t>
      </w:r>
      <w:r w:rsidR="0054703E" w:rsidRPr="006C1C89">
        <w:rPr>
          <w:rFonts w:ascii="Times New Roman" w:hAnsi="Times New Roman" w:cs="Times New Roman"/>
        </w:rPr>
        <w:t xml:space="preserve">to create a more affordable </w:t>
      </w:r>
      <w:r w:rsidR="0037129F" w:rsidRPr="006C1C89">
        <w:rPr>
          <w:rFonts w:ascii="Times New Roman" w:hAnsi="Times New Roman" w:cs="Times New Roman"/>
        </w:rPr>
        <w:t xml:space="preserve">college success </w:t>
      </w:r>
      <w:r w:rsidR="0054703E" w:rsidRPr="006C1C89">
        <w:rPr>
          <w:rFonts w:ascii="Times New Roman" w:hAnsi="Times New Roman" w:cs="Times New Roman"/>
        </w:rPr>
        <w:t xml:space="preserve">textbook. </w:t>
      </w:r>
    </w:p>
    <w:p w14:paraId="2C7F1D3C" w14:textId="34956FEA" w:rsidR="00530B3B" w:rsidRPr="006C1C89" w:rsidRDefault="00CD070D" w:rsidP="004E173C">
      <w:pPr>
        <w:spacing w:line="360" w:lineRule="auto"/>
        <w:ind w:firstLine="720"/>
        <w:rPr>
          <w:rFonts w:ascii="Times New Roman" w:hAnsi="Times New Roman" w:cs="Times New Roman"/>
        </w:rPr>
      </w:pPr>
      <w:r w:rsidRPr="006C1C89">
        <w:rPr>
          <w:rFonts w:ascii="Times New Roman" w:hAnsi="Times New Roman" w:cs="Times New Roman"/>
        </w:rPr>
        <w:t xml:space="preserve">These efforts led to a career in higher education publishing, </w:t>
      </w:r>
      <w:r w:rsidR="00360564" w:rsidRPr="006C1C89">
        <w:rPr>
          <w:rFonts w:ascii="Times New Roman" w:hAnsi="Times New Roman" w:cs="Times New Roman"/>
        </w:rPr>
        <w:t xml:space="preserve">during which time she held diverse roles </w:t>
      </w:r>
      <w:r w:rsidR="00C12D44" w:rsidRPr="006C1C89">
        <w:rPr>
          <w:rFonts w:ascii="Times New Roman" w:hAnsi="Times New Roman" w:cs="Times New Roman"/>
        </w:rPr>
        <w:t>with</w:t>
      </w:r>
      <w:r w:rsidR="00360564" w:rsidRPr="006C1C89">
        <w:rPr>
          <w:rFonts w:ascii="Times New Roman" w:hAnsi="Times New Roman" w:cs="Times New Roman"/>
        </w:rPr>
        <w:t xml:space="preserve"> </w:t>
      </w:r>
      <w:r w:rsidR="00D2388C" w:rsidRPr="006C1C89">
        <w:rPr>
          <w:rFonts w:ascii="Times New Roman" w:hAnsi="Times New Roman" w:cs="Times New Roman"/>
        </w:rPr>
        <w:t>both a</w:t>
      </w:r>
      <w:r w:rsidR="00C12D44" w:rsidRPr="006C1C89">
        <w:rPr>
          <w:rFonts w:ascii="Times New Roman" w:hAnsi="Times New Roman" w:cs="Times New Roman"/>
        </w:rPr>
        <w:t xml:space="preserve"> “big three” educational publisher</w:t>
      </w:r>
      <w:r w:rsidR="00D2388C" w:rsidRPr="006C1C89">
        <w:rPr>
          <w:rFonts w:ascii="Times New Roman" w:hAnsi="Times New Roman" w:cs="Times New Roman"/>
        </w:rPr>
        <w:t xml:space="preserve"> </w:t>
      </w:r>
      <w:r w:rsidR="00360564" w:rsidRPr="006C1C89">
        <w:rPr>
          <w:rFonts w:ascii="Times New Roman" w:hAnsi="Times New Roman" w:cs="Times New Roman"/>
        </w:rPr>
        <w:t>and</w:t>
      </w:r>
      <w:r w:rsidR="00C12D44" w:rsidRPr="006C1C89">
        <w:rPr>
          <w:rFonts w:ascii="Times New Roman" w:hAnsi="Times New Roman" w:cs="Times New Roman"/>
        </w:rPr>
        <w:t xml:space="preserve"> </w:t>
      </w:r>
      <w:r w:rsidR="00360564" w:rsidRPr="006C1C89">
        <w:rPr>
          <w:rFonts w:ascii="Times New Roman" w:hAnsi="Times New Roman" w:cs="Times New Roman"/>
        </w:rPr>
        <w:t xml:space="preserve">a Gates Foundation startup specializing in </w:t>
      </w:r>
      <w:r w:rsidR="00F00A6E">
        <w:rPr>
          <w:rFonts w:ascii="Times New Roman" w:hAnsi="Times New Roman" w:cs="Times New Roman"/>
        </w:rPr>
        <w:t xml:space="preserve">courseware based on </w:t>
      </w:r>
      <w:r w:rsidR="00D21716" w:rsidRPr="006C1C89">
        <w:rPr>
          <w:rFonts w:ascii="Times New Roman" w:hAnsi="Times New Roman" w:cs="Times New Roman"/>
        </w:rPr>
        <w:t xml:space="preserve">freely available, </w:t>
      </w:r>
      <w:r w:rsidR="00711C06" w:rsidRPr="006C1C89">
        <w:rPr>
          <w:rFonts w:ascii="Times New Roman" w:hAnsi="Times New Roman" w:cs="Times New Roman"/>
        </w:rPr>
        <w:t>openly licensed</w:t>
      </w:r>
      <w:r w:rsidR="00D21716" w:rsidRPr="006C1C89">
        <w:rPr>
          <w:rFonts w:ascii="Times New Roman" w:hAnsi="Times New Roman" w:cs="Times New Roman"/>
        </w:rPr>
        <w:t xml:space="preserve"> educational content</w:t>
      </w:r>
      <w:r w:rsidR="00360564" w:rsidRPr="006C1C89">
        <w:rPr>
          <w:rFonts w:ascii="Times New Roman" w:hAnsi="Times New Roman" w:cs="Times New Roman"/>
        </w:rPr>
        <w:t>. In 2018,</w:t>
      </w:r>
      <w:r w:rsidRPr="006C1C89">
        <w:rPr>
          <w:rFonts w:ascii="Times New Roman" w:hAnsi="Times New Roman" w:cs="Times New Roman"/>
        </w:rPr>
        <w:t xml:space="preserve"> </w:t>
      </w:r>
      <w:r w:rsidR="0005329A" w:rsidRPr="006C1C89">
        <w:rPr>
          <w:rFonts w:ascii="Times New Roman" w:hAnsi="Times New Roman" w:cs="Times New Roman"/>
        </w:rPr>
        <w:t xml:space="preserve">she </w:t>
      </w:r>
      <w:r w:rsidR="00D2388C" w:rsidRPr="006C1C89">
        <w:rPr>
          <w:rFonts w:ascii="Times New Roman" w:hAnsi="Times New Roman" w:cs="Times New Roman"/>
        </w:rPr>
        <w:t xml:space="preserve">returned to The University of Tennessee </w:t>
      </w:r>
      <w:r w:rsidR="00530B3B" w:rsidRPr="006C1C89">
        <w:rPr>
          <w:rFonts w:ascii="Times New Roman" w:hAnsi="Times New Roman" w:cs="Times New Roman"/>
        </w:rPr>
        <w:t>t</w:t>
      </w:r>
      <w:r w:rsidR="00797A45" w:rsidRPr="006C1C89">
        <w:rPr>
          <w:rFonts w:ascii="Times New Roman" w:hAnsi="Times New Roman" w:cs="Times New Roman"/>
        </w:rPr>
        <w:t>o</w:t>
      </w:r>
      <w:r w:rsidR="00530B3B" w:rsidRPr="006C1C89">
        <w:rPr>
          <w:rFonts w:ascii="Times New Roman" w:hAnsi="Times New Roman" w:cs="Times New Roman"/>
        </w:rPr>
        <w:t xml:space="preserve"> </w:t>
      </w:r>
      <w:r w:rsidR="007E3652" w:rsidRPr="006C1C89">
        <w:rPr>
          <w:rFonts w:ascii="Times New Roman" w:hAnsi="Times New Roman" w:cs="Times New Roman"/>
        </w:rPr>
        <w:t xml:space="preserve">continue </w:t>
      </w:r>
      <w:r w:rsidR="00AC4F13" w:rsidRPr="006C1C89">
        <w:rPr>
          <w:rFonts w:ascii="Times New Roman" w:hAnsi="Times New Roman" w:cs="Times New Roman"/>
        </w:rPr>
        <w:t xml:space="preserve">creating </w:t>
      </w:r>
      <w:r w:rsidR="00360564" w:rsidRPr="006C1C89">
        <w:rPr>
          <w:rFonts w:ascii="Times New Roman" w:hAnsi="Times New Roman" w:cs="Times New Roman"/>
        </w:rPr>
        <w:t xml:space="preserve">more </w:t>
      </w:r>
      <w:r w:rsidR="00A10681" w:rsidRPr="006C1C89">
        <w:rPr>
          <w:rFonts w:ascii="Times New Roman" w:hAnsi="Times New Roman" w:cs="Times New Roman"/>
        </w:rPr>
        <w:t xml:space="preserve">affordable </w:t>
      </w:r>
      <w:r w:rsidR="00BD6915" w:rsidRPr="006C1C89">
        <w:rPr>
          <w:rFonts w:ascii="Times New Roman" w:hAnsi="Times New Roman" w:cs="Times New Roman"/>
        </w:rPr>
        <w:t xml:space="preserve">and equitable higher education </w:t>
      </w:r>
      <w:r w:rsidR="00AC4F13" w:rsidRPr="006C1C89">
        <w:rPr>
          <w:rFonts w:ascii="Times New Roman" w:hAnsi="Times New Roman" w:cs="Times New Roman"/>
        </w:rPr>
        <w:t>environment</w:t>
      </w:r>
      <w:r w:rsidR="000D69E9">
        <w:rPr>
          <w:rFonts w:ascii="Times New Roman" w:hAnsi="Times New Roman" w:cs="Times New Roman"/>
        </w:rPr>
        <w:t>s</w:t>
      </w:r>
      <w:r w:rsidR="00AC4F13" w:rsidRPr="006C1C89">
        <w:rPr>
          <w:rFonts w:ascii="Times New Roman" w:hAnsi="Times New Roman" w:cs="Times New Roman"/>
        </w:rPr>
        <w:t xml:space="preserve"> </w:t>
      </w:r>
      <w:r w:rsidR="005D6430" w:rsidRPr="006C1C89">
        <w:rPr>
          <w:rFonts w:ascii="Times New Roman" w:hAnsi="Times New Roman" w:cs="Times New Roman"/>
        </w:rPr>
        <w:t xml:space="preserve">through </w:t>
      </w:r>
      <w:r w:rsidR="000D69E9">
        <w:rPr>
          <w:rFonts w:ascii="Times New Roman" w:hAnsi="Times New Roman" w:cs="Times New Roman"/>
        </w:rPr>
        <w:t xml:space="preserve">the powerful tools of </w:t>
      </w:r>
      <w:r w:rsidR="006E10CB" w:rsidRPr="006C1C89">
        <w:rPr>
          <w:rFonts w:ascii="Times New Roman" w:hAnsi="Times New Roman" w:cs="Times New Roman"/>
        </w:rPr>
        <w:t>research and policy</w:t>
      </w:r>
      <w:r w:rsidR="007E3652" w:rsidRPr="006C1C89">
        <w:rPr>
          <w:rFonts w:ascii="Times New Roman" w:hAnsi="Times New Roman" w:cs="Times New Roman"/>
        </w:rPr>
        <w:t xml:space="preserve">. </w:t>
      </w:r>
    </w:p>
    <w:p w14:paraId="68E10433" w14:textId="0B4EE4DD" w:rsidR="004E35CD" w:rsidRPr="006C1C89" w:rsidRDefault="00776296" w:rsidP="004E173C">
      <w:pPr>
        <w:spacing w:line="360" w:lineRule="auto"/>
        <w:ind w:firstLine="720"/>
        <w:rPr>
          <w:rFonts w:ascii="Times New Roman" w:hAnsi="Times New Roman" w:cs="Times New Roman"/>
        </w:rPr>
      </w:pPr>
      <w:r w:rsidRPr="006C1C89">
        <w:rPr>
          <w:rFonts w:ascii="Times New Roman" w:hAnsi="Times New Roman" w:cs="Times New Roman"/>
        </w:rPr>
        <w:t>While pursuing her PhD</w:t>
      </w:r>
      <w:r w:rsidR="00BF15D8" w:rsidRPr="006C1C89">
        <w:rPr>
          <w:rFonts w:ascii="Times New Roman" w:hAnsi="Times New Roman" w:cs="Times New Roman"/>
        </w:rPr>
        <w:t xml:space="preserve"> in the Department of Educational Leadership and Policy Studies</w:t>
      </w:r>
      <w:r w:rsidR="001C5062" w:rsidRPr="006C1C89">
        <w:rPr>
          <w:rFonts w:ascii="Times New Roman" w:hAnsi="Times New Roman" w:cs="Times New Roman"/>
        </w:rPr>
        <w:t>, Elizabeth</w:t>
      </w:r>
      <w:r w:rsidRPr="006C1C89">
        <w:rPr>
          <w:rFonts w:ascii="Times New Roman" w:hAnsi="Times New Roman" w:cs="Times New Roman"/>
        </w:rPr>
        <w:t xml:space="preserve"> completed</w:t>
      </w:r>
      <w:r w:rsidR="00603993" w:rsidRPr="006C1C89">
        <w:rPr>
          <w:rFonts w:ascii="Times New Roman" w:hAnsi="Times New Roman" w:cs="Times New Roman"/>
        </w:rPr>
        <w:t xml:space="preserve"> policy projects </w:t>
      </w:r>
      <w:r w:rsidR="00973A15" w:rsidRPr="006C1C89">
        <w:rPr>
          <w:rFonts w:ascii="Times New Roman" w:hAnsi="Times New Roman" w:cs="Times New Roman"/>
        </w:rPr>
        <w:t xml:space="preserve">in course material affordability </w:t>
      </w:r>
      <w:r w:rsidR="00603993" w:rsidRPr="006C1C89">
        <w:rPr>
          <w:rFonts w:ascii="Times New Roman" w:hAnsi="Times New Roman" w:cs="Times New Roman"/>
        </w:rPr>
        <w:t>with UT Knoxville’s Post-secondary Education Research Center</w:t>
      </w:r>
      <w:r w:rsidR="006674E8" w:rsidRPr="006C1C89">
        <w:rPr>
          <w:rFonts w:ascii="Times New Roman" w:hAnsi="Times New Roman" w:cs="Times New Roman"/>
        </w:rPr>
        <w:t xml:space="preserve"> (PERC)</w:t>
      </w:r>
      <w:r w:rsidR="006E0845" w:rsidRPr="006C1C89">
        <w:rPr>
          <w:rFonts w:ascii="Times New Roman" w:hAnsi="Times New Roman" w:cs="Times New Roman"/>
        </w:rPr>
        <w:t xml:space="preserve">, helped </w:t>
      </w:r>
      <w:r w:rsidR="008729FE" w:rsidRPr="006C1C89">
        <w:rPr>
          <w:rFonts w:ascii="Times New Roman" w:hAnsi="Times New Roman" w:cs="Times New Roman"/>
        </w:rPr>
        <w:t xml:space="preserve">manage </w:t>
      </w:r>
      <w:r w:rsidR="00390EA1">
        <w:rPr>
          <w:rFonts w:ascii="Times New Roman" w:hAnsi="Times New Roman" w:cs="Times New Roman"/>
        </w:rPr>
        <w:t>the</w:t>
      </w:r>
      <w:r w:rsidR="008729FE" w:rsidRPr="006C1C89">
        <w:rPr>
          <w:rFonts w:ascii="Times New Roman" w:hAnsi="Times New Roman" w:cs="Times New Roman"/>
        </w:rPr>
        <w:t xml:space="preserve"> Tennessee Research and Creative Exchange (TRACE) Open Access repository</w:t>
      </w:r>
      <w:r w:rsidR="00917F11" w:rsidRPr="006C1C89">
        <w:rPr>
          <w:rFonts w:ascii="Times New Roman" w:hAnsi="Times New Roman" w:cs="Times New Roman"/>
        </w:rPr>
        <w:t xml:space="preserve">, and </w:t>
      </w:r>
      <w:r w:rsidR="007D369C">
        <w:rPr>
          <w:rFonts w:ascii="Times New Roman" w:hAnsi="Times New Roman" w:cs="Times New Roman"/>
        </w:rPr>
        <w:t>served as instructor in the</w:t>
      </w:r>
      <w:r w:rsidR="00917F11" w:rsidRPr="006C1C89">
        <w:rPr>
          <w:rFonts w:ascii="Times New Roman" w:hAnsi="Times New Roman" w:cs="Times New Roman"/>
        </w:rPr>
        <w:t xml:space="preserve"> </w:t>
      </w:r>
      <w:r w:rsidR="00D9313E" w:rsidRPr="006C1C89">
        <w:rPr>
          <w:rFonts w:ascii="Times New Roman" w:hAnsi="Times New Roman" w:cs="Times New Roman"/>
        </w:rPr>
        <w:t xml:space="preserve">undergraduate </w:t>
      </w:r>
      <w:r w:rsidR="0023387B" w:rsidRPr="006C1C89">
        <w:rPr>
          <w:rFonts w:ascii="Times New Roman" w:hAnsi="Times New Roman" w:cs="Times New Roman"/>
        </w:rPr>
        <w:t>Leadership Studies</w:t>
      </w:r>
      <w:r w:rsidR="007D369C">
        <w:rPr>
          <w:rFonts w:ascii="Times New Roman" w:hAnsi="Times New Roman" w:cs="Times New Roman"/>
        </w:rPr>
        <w:t xml:space="preserve"> program</w:t>
      </w:r>
      <w:r w:rsidR="0023387B" w:rsidRPr="006C1C89">
        <w:rPr>
          <w:rFonts w:ascii="Times New Roman" w:hAnsi="Times New Roman" w:cs="Times New Roman"/>
        </w:rPr>
        <w:t>.</w:t>
      </w:r>
      <w:r w:rsidR="00917F11" w:rsidRPr="006C1C89">
        <w:rPr>
          <w:rFonts w:ascii="Times New Roman" w:hAnsi="Times New Roman" w:cs="Times New Roman"/>
        </w:rPr>
        <w:t xml:space="preserve"> </w:t>
      </w:r>
      <w:r w:rsidR="007C4C37" w:rsidRPr="006C1C89">
        <w:rPr>
          <w:rFonts w:ascii="Times New Roman" w:hAnsi="Times New Roman" w:cs="Times New Roman"/>
        </w:rPr>
        <w:t>Outside of her</w:t>
      </w:r>
      <w:r w:rsidR="00C0611E" w:rsidRPr="006C1C89">
        <w:rPr>
          <w:rFonts w:ascii="Times New Roman" w:hAnsi="Times New Roman" w:cs="Times New Roman"/>
        </w:rPr>
        <w:t xml:space="preserve"> university</w:t>
      </w:r>
      <w:r w:rsidR="007C4C37" w:rsidRPr="006C1C89">
        <w:rPr>
          <w:rFonts w:ascii="Times New Roman" w:hAnsi="Times New Roman" w:cs="Times New Roman"/>
        </w:rPr>
        <w:t xml:space="preserve"> </w:t>
      </w:r>
      <w:r w:rsidR="00917F11" w:rsidRPr="006C1C89">
        <w:rPr>
          <w:rFonts w:ascii="Times New Roman" w:hAnsi="Times New Roman" w:cs="Times New Roman"/>
        </w:rPr>
        <w:t xml:space="preserve">work, </w:t>
      </w:r>
      <w:r w:rsidR="007C4C37" w:rsidRPr="006C1C89">
        <w:rPr>
          <w:rFonts w:ascii="Times New Roman" w:hAnsi="Times New Roman" w:cs="Times New Roman"/>
        </w:rPr>
        <w:t>she serve</w:t>
      </w:r>
      <w:r w:rsidR="00917F11" w:rsidRPr="006C1C89">
        <w:rPr>
          <w:rFonts w:ascii="Times New Roman" w:hAnsi="Times New Roman" w:cs="Times New Roman"/>
        </w:rPr>
        <w:t>d</w:t>
      </w:r>
      <w:r w:rsidR="0023387B" w:rsidRPr="006C1C89">
        <w:rPr>
          <w:rFonts w:ascii="Times New Roman" w:hAnsi="Times New Roman" w:cs="Times New Roman"/>
        </w:rPr>
        <w:t xml:space="preserve"> </w:t>
      </w:r>
      <w:r w:rsidR="00C23D3E" w:rsidRPr="006C1C89">
        <w:rPr>
          <w:rFonts w:ascii="Times New Roman" w:hAnsi="Times New Roman" w:cs="Times New Roman"/>
        </w:rPr>
        <w:t xml:space="preserve">on the steering committee of </w:t>
      </w:r>
      <w:r w:rsidR="00CF729D" w:rsidRPr="006C1C89">
        <w:rPr>
          <w:rFonts w:ascii="Times New Roman" w:hAnsi="Times New Roman" w:cs="Times New Roman"/>
        </w:rPr>
        <w:t xml:space="preserve">the Tennessee Higher Education </w:t>
      </w:r>
      <w:r w:rsidR="0087216A" w:rsidRPr="006C1C89">
        <w:rPr>
          <w:rFonts w:ascii="Times New Roman" w:hAnsi="Times New Roman" w:cs="Times New Roman"/>
        </w:rPr>
        <w:t xml:space="preserve">Commission (THEC) </w:t>
      </w:r>
      <w:r w:rsidR="00CF729D" w:rsidRPr="006C1C89">
        <w:rPr>
          <w:rFonts w:ascii="Times New Roman" w:hAnsi="Times New Roman" w:cs="Times New Roman"/>
        </w:rPr>
        <w:t>T</w:t>
      </w:r>
      <w:r w:rsidR="00C23D3E" w:rsidRPr="006C1C89">
        <w:rPr>
          <w:rFonts w:ascii="Times New Roman" w:hAnsi="Times New Roman" w:cs="Times New Roman"/>
        </w:rPr>
        <w:t>extbook Affordability Task Force</w:t>
      </w:r>
      <w:r w:rsidR="00B53533" w:rsidRPr="006C1C89">
        <w:rPr>
          <w:rFonts w:ascii="Times New Roman" w:hAnsi="Times New Roman" w:cs="Times New Roman"/>
        </w:rPr>
        <w:t xml:space="preserve"> and</w:t>
      </w:r>
      <w:r w:rsidR="0023387B" w:rsidRPr="006C1C89">
        <w:rPr>
          <w:rFonts w:ascii="Times New Roman" w:hAnsi="Times New Roman" w:cs="Times New Roman"/>
        </w:rPr>
        <w:t xml:space="preserve"> </w:t>
      </w:r>
      <w:r w:rsidR="00C23D3E" w:rsidRPr="006C1C89">
        <w:rPr>
          <w:rFonts w:ascii="Times New Roman" w:hAnsi="Times New Roman" w:cs="Times New Roman"/>
        </w:rPr>
        <w:t>volunteer</w:t>
      </w:r>
      <w:r w:rsidR="00B53533" w:rsidRPr="006C1C89">
        <w:rPr>
          <w:rFonts w:ascii="Times New Roman" w:hAnsi="Times New Roman" w:cs="Times New Roman"/>
        </w:rPr>
        <w:t>ed</w:t>
      </w:r>
      <w:r w:rsidR="00C23D3E" w:rsidRPr="006C1C89">
        <w:rPr>
          <w:rFonts w:ascii="Times New Roman" w:hAnsi="Times New Roman" w:cs="Times New Roman"/>
        </w:rPr>
        <w:t xml:space="preserve"> as a tnAchieves mentor to </w:t>
      </w:r>
      <w:r w:rsidR="00B82988" w:rsidRPr="006C1C89">
        <w:rPr>
          <w:rFonts w:ascii="Times New Roman" w:hAnsi="Times New Roman" w:cs="Times New Roman"/>
        </w:rPr>
        <w:t xml:space="preserve">help and </w:t>
      </w:r>
      <w:r w:rsidR="00C23D3E" w:rsidRPr="006C1C89">
        <w:rPr>
          <w:rFonts w:ascii="Times New Roman" w:hAnsi="Times New Roman" w:cs="Times New Roman"/>
        </w:rPr>
        <w:t xml:space="preserve">encourage </w:t>
      </w:r>
      <w:r w:rsidR="00B24DCC" w:rsidRPr="006C1C89">
        <w:rPr>
          <w:rFonts w:ascii="Times New Roman" w:hAnsi="Times New Roman" w:cs="Times New Roman"/>
        </w:rPr>
        <w:t>high school seniors</w:t>
      </w:r>
      <w:r w:rsidR="00C23D3E" w:rsidRPr="006C1C89">
        <w:rPr>
          <w:rFonts w:ascii="Times New Roman" w:hAnsi="Times New Roman" w:cs="Times New Roman"/>
        </w:rPr>
        <w:t xml:space="preserve"> </w:t>
      </w:r>
      <w:r w:rsidR="005D6430" w:rsidRPr="006C1C89">
        <w:rPr>
          <w:rFonts w:ascii="Times New Roman" w:hAnsi="Times New Roman" w:cs="Times New Roman"/>
        </w:rPr>
        <w:t>to</w:t>
      </w:r>
      <w:r w:rsidR="005921A2" w:rsidRPr="006C1C89">
        <w:rPr>
          <w:rFonts w:ascii="Times New Roman" w:hAnsi="Times New Roman" w:cs="Times New Roman"/>
        </w:rPr>
        <w:t xml:space="preserve"> </w:t>
      </w:r>
      <w:r w:rsidR="00C23D3E" w:rsidRPr="006C1C89">
        <w:rPr>
          <w:rFonts w:ascii="Times New Roman" w:hAnsi="Times New Roman" w:cs="Times New Roman"/>
        </w:rPr>
        <w:t>make the transition to college.</w:t>
      </w:r>
      <w:r w:rsidR="0023387B" w:rsidRPr="006C1C89">
        <w:rPr>
          <w:rFonts w:ascii="Times New Roman" w:hAnsi="Times New Roman" w:cs="Times New Roman"/>
        </w:rPr>
        <w:t xml:space="preserve"> </w:t>
      </w:r>
      <w:r w:rsidR="00D66C69" w:rsidRPr="006C1C89">
        <w:rPr>
          <w:rFonts w:ascii="Times New Roman" w:hAnsi="Times New Roman" w:cs="Times New Roman"/>
        </w:rPr>
        <w:t xml:space="preserve">In </w:t>
      </w:r>
      <w:r w:rsidR="00D35D02" w:rsidRPr="006C1C89">
        <w:rPr>
          <w:rFonts w:ascii="Times New Roman" w:hAnsi="Times New Roman" w:cs="Times New Roman"/>
        </w:rPr>
        <w:t>2018</w:t>
      </w:r>
      <w:r w:rsidR="00D947EE" w:rsidRPr="006C1C89">
        <w:rPr>
          <w:rFonts w:ascii="Times New Roman" w:hAnsi="Times New Roman" w:cs="Times New Roman"/>
        </w:rPr>
        <w:t>,</w:t>
      </w:r>
      <w:r w:rsidR="00D35D02" w:rsidRPr="006C1C89">
        <w:rPr>
          <w:rFonts w:ascii="Times New Roman" w:hAnsi="Times New Roman" w:cs="Times New Roman"/>
        </w:rPr>
        <w:t xml:space="preserve"> she was awarded a Tennessee Fellowship for Graduate Education, and in </w:t>
      </w:r>
      <w:r w:rsidR="00D66C69" w:rsidRPr="006C1C89">
        <w:rPr>
          <w:rFonts w:ascii="Times New Roman" w:hAnsi="Times New Roman" w:cs="Times New Roman"/>
        </w:rPr>
        <w:t xml:space="preserve">2020 she </w:t>
      </w:r>
      <w:r w:rsidR="00D35D02" w:rsidRPr="006C1C89">
        <w:rPr>
          <w:rFonts w:ascii="Times New Roman" w:hAnsi="Times New Roman" w:cs="Times New Roman"/>
        </w:rPr>
        <w:t>received</w:t>
      </w:r>
      <w:r w:rsidR="00D66C69" w:rsidRPr="006C1C89">
        <w:rPr>
          <w:rFonts w:ascii="Times New Roman" w:hAnsi="Times New Roman" w:cs="Times New Roman"/>
        </w:rPr>
        <w:t xml:space="preserve"> </w:t>
      </w:r>
      <w:r w:rsidR="000F01BC" w:rsidRPr="006C1C89">
        <w:rPr>
          <w:rFonts w:ascii="Times New Roman" w:hAnsi="Times New Roman" w:cs="Times New Roman"/>
        </w:rPr>
        <w:t xml:space="preserve">a </w:t>
      </w:r>
      <w:r w:rsidR="0074142B">
        <w:rPr>
          <w:rFonts w:ascii="Times New Roman" w:hAnsi="Times New Roman" w:cs="Times New Roman"/>
        </w:rPr>
        <w:t xml:space="preserve">research </w:t>
      </w:r>
      <w:r w:rsidR="000F01BC" w:rsidRPr="006C1C89">
        <w:rPr>
          <w:rFonts w:ascii="Times New Roman" w:hAnsi="Times New Roman" w:cs="Times New Roman"/>
        </w:rPr>
        <w:t>fellowship through the</w:t>
      </w:r>
      <w:r w:rsidR="0074142B">
        <w:rPr>
          <w:rFonts w:ascii="Times New Roman" w:hAnsi="Times New Roman" w:cs="Times New Roman"/>
        </w:rPr>
        <w:t xml:space="preserve"> </w:t>
      </w:r>
      <w:r w:rsidR="000F01BC" w:rsidRPr="006C1C89">
        <w:rPr>
          <w:rFonts w:ascii="Times New Roman" w:hAnsi="Times New Roman" w:cs="Times New Roman"/>
        </w:rPr>
        <w:t>Open Education Group, which supports research on the impact of Open Educational Resources</w:t>
      </w:r>
      <w:r w:rsidR="00D21716" w:rsidRPr="006C1C89">
        <w:rPr>
          <w:rFonts w:ascii="Times New Roman" w:hAnsi="Times New Roman" w:cs="Times New Roman"/>
        </w:rPr>
        <w:t xml:space="preserve"> (OER)</w:t>
      </w:r>
      <w:r w:rsidR="000F01BC" w:rsidRPr="006C1C89">
        <w:rPr>
          <w:rFonts w:ascii="Times New Roman" w:hAnsi="Times New Roman" w:cs="Times New Roman"/>
        </w:rPr>
        <w:t>.</w:t>
      </w:r>
    </w:p>
    <w:p w14:paraId="454A2BF6" w14:textId="4754D239" w:rsidR="00A7062C" w:rsidRPr="006C1C89" w:rsidRDefault="00340815" w:rsidP="004E173C">
      <w:pPr>
        <w:spacing w:line="360" w:lineRule="auto"/>
        <w:ind w:firstLine="720"/>
        <w:rPr>
          <w:rFonts w:ascii="Times New Roman" w:hAnsi="Times New Roman" w:cs="Times New Roman"/>
        </w:rPr>
      </w:pPr>
      <w:r w:rsidRPr="006C1C89">
        <w:rPr>
          <w:rFonts w:ascii="Times New Roman" w:hAnsi="Times New Roman" w:cs="Times New Roman"/>
        </w:rPr>
        <w:t>Elizabeth’s</w:t>
      </w:r>
      <w:r w:rsidR="005921A2" w:rsidRPr="006C1C89">
        <w:rPr>
          <w:rFonts w:ascii="Times New Roman" w:hAnsi="Times New Roman" w:cs="Times New Roman"/>
        </w:rPr>
        <w:t xml:space="preserve"> research interests include</w:t>
      </w:r>
      <w:r w:rsidR="0023387B" w:rsidRPr="006C1C89">
        <w:rPr>
          <w:rFonts w:ascii="Times New Roman" w:hAnsi="Times New Roman" w:cs="Times New Roman"/>
        </w:rPr>
        <w:t xml:space="preserve"> </w:t>
      </w:r>
      <w:r w:rsidR="00D66C69" w:rsidRPr="006C1C89">
        <w:rPr>
          <w:rFonts w:ascii="Times New Roman" w:hAnsi="Times New Roman" w:cs="Times New Roman"/>
        </w:rPr>
        <w:t xml:space="preserve">higher education policy, </w:t>
      </w:r>
      <w:r w:rsidR="00D35D02" w:rsidRPr="006C1C89">
        <w:rPr>
          <w:rFonts w:ascii="Times New Roman" w:hAnsi="Times New Roman" w:cs="Times New Roman"/>
        </w:rPr>
        <w:t>c</w:t>
      </w:r>
      <w:r w:rsidR="00FB35D9" w:rsidRPr="006C1C89">
        <w:rPr>
          <w:rFonts w:ascii="Times New Roman" w:hAnsi="Times New Roman" w:cs="Times New Roman"/>
        </w:rPr>
        <w:t>opyright</w:t>
      </w:r>
      <w:r w:rsidR="00D35D02" w:rsidRPr="006C1C89">
        <w:rPr>
          <w:rFonts w:ascii="Times New Roman" w:hAnsi="Times New Roman" w:cs="Times New Roman"/>
        </w:rPr>
        <w:t xml:space="preserve"> </w:t>
      </w:r>
      <w:r w:rsidR="00FB35D9" w:rsidRPr="006C1C89">
        <w:rPr>
          <w:rFonts w:ascii="Times New Roman" w:hAnsi="Times New Roman" w:cs="Times New Roman"/>
        </w:rPr>
        <w:t xml:space="preserve">and </w:t>
      </w:r>
      <w:r w:rsidR="004836AD" w:rsidRPr="006C1C89">
        <w:rPr>
          <w:rFonts w:ascii="Times New Roman" w:hAnsi="Times New Roman" w:cs="Times New Roman"/>
        </w:rPr>
        <w:t xml:space="preserve">Creative Commons </w:t>
      </w:r>
      <w:r w:rsidR="00FB35D9" w:rsidRPr="006C1C89">
        <w:rPr>
          <w:rFonts w:ascii="Times New Roman" w:hAnsi="Times New Roman" w:cs="Times New Roman"/>
        </w:rPr>
        <w:t>licensing</w:t>
      </w:r>
      <w:r w:rsidR="00C23D3E" w:rsidRPr="006C1C89">
        <w:rPr>
          <w:rFonts w:ascii="Times New Roman" w:hAnsi="Times New Roman" w:cs="Times New Roman"/>
        </w:rPr>
        <w:t xml:space="preserve">, and Open Access publishing. </w:t>
      </w:r>
      <w:r w:rsidR="006919B9" w:rsidRPr="006C1C89">
        <w:rPr>
          <w:rFonts w:ascii="Times New Roman" w:hAnsi="Times New Roman" w:cs="Times New Roman"/>
        </w:rPr>
        <w:t xml:space="preserve">Upon graduation she </w:t>
      </w:r>
      <w:r w:rsidR="00CD7645" w:rsidRPr="006C1C89">
        <w:rPr>
          <w:rFonts w:ascii="Times New Roman" w:hAnsi="Times New Roman" w:cs="Times New Roman"/>
        </w:rPr>
        <w:t>plans to</w:t>
      </w:r>
      <w:r w:rsidR="006919B9" w:rsidRPr="006C1C89">
        <w:rPr>
          <w:rFonts w:ascii="Times New Roman" w:hAnsi="Times New Roman" w:cs="Times New Roman"/>
        </w:rPr>
        <w:t xml:space="preserve"> </w:t>
      </w:r>
      <w:r w:rsidR="006C11C4" w:rsidRPr="006C1C89">
        <w:rPr>
          <w:rFonts w:ascii="Times New Roman" w:hAnsi="Times New Roman" w:cs="Times New Roman"/>
        </w:rPr>
        <w:t xml:space="preserve">further her </w:t>
      </w:r>
      <w:r w:rsidR="007421C7">
        <w:rPr>
          <w:rFonts w:ascii="Times New Roman" w:hAnsi="Times New Roman" w:cs="Times New Roman"/>
        </w:rPr>
        <w:t xml:space="preserve">ability to make an </w:t>
      </w:r>
      <w:r w:rsidR="006C11C4" w:rsidRPr="006C1C89">
        <w:rPr>
          <w:rFonts w:ascii="Times New Roman" w:hAnsi="Times New Roman" w:cs="Times New Roman"/>
        </w:rPr>
        <w:t>impact by</w:t>
      </w:r>
      <w:r w:rsidR="00CA0A4E" w:rsidRPr="006C1C89">
        <w:rPr>
          <w:rFonts w:ascii="Times New Roman" w:hAnsi="Times New Roman" w:cs="Times New Roman"/>
        </w:rPr>
        <w:t xml:space="preserve"> pursuing a </w:t>
      </w:r>
      <w:r w:rsidR="00CE7B74">
        <w:rPr>
          <w:rFonts w:ascii="Times New Roman" w:hAnsi="Times New Roman" w:cs="Times New Roman"/>
        </w:rPr>
        <w:t>law degree</w:t>
      </w:r>
      <w:r w:rsidR="00CA0A4E" w:rsidRPr="006C1C89">
        <w:rPr>
          <w:rFonts w:ascii="Times New Roman" w:hAnsi="Times New Roman" w:cs="Times New Roman"/>
        </w:rPr>
        <w:t xml:space="preserve"> </w:t>
      </w:r>
      <w:r w:rsidR="00D51951">
        <w:rPr>
          <w:rFonts w:ascii="Times New Roman" w:hAnsi="Times New Roman" w:cs="Times New Roman"/>
        </w:rPr>
        <w:t xml:space="preserve">with </w:t>
      </w:r>
      <w:r w:rsidR="00CA0A4E" w:rsidRPr="006C1C89">
        <w:rPr>
          <w:rFonts w:ascii="Times New Roman" w:hAnsi="Times New Roman" w:cs="Times New Roman"/>
        </w:rPr>
        <w:t xml:space="preserve">focus </w:t>
      </w:r>
      <w:r w:rsidR="004836AD" w:rsidRPr="006C1C89">
        <w:rPr>
          <w:rFonts w:ascii="Times New Roman" w:hAnsi="Times New Roman" w:cs="Times New Roman"/>
        </w:rPr>
        <w:t>o</w:t>
      </w:r>
      <w:r w:rsidR="00CA0A4E" w:rsidRPr="006C1C89">
        <w:rPr>
          <w:rFonts w:ascii="Times New Roman" w:hAnsi="Times New Roman" w:cs="Times New Roman"/>
        </w:rPr>
        <w:t xml:space="preserve">n copyright and Intellectual Property. </w:t>
      </w:r>
      <w:r w:rsidR="0003664C" w:rsidRPr="006C1C89">
        <w:rPr>
          <w:rFonts w:ascii="Times New Roman" w:hAnsi="Times New Roman" w:cs="Times New Roman"/>
        </w:rPr>
        <w:t>W</w:t>
      </w:r>
      <w:r w:rsidR="00B47F9B" w:rsidRPr="006C1C89">
        <w:rPr>
          <w:rFonts w:ascii="Times New Roman" w:hAnsi="Times New Roman" w:cs="Times New Roman"/>
        </w:rPr>
        <w:t xml:space="preserve">hen she is not advocating for access to knowledge, </w:t>
      </w:r>
      <w:r w:rsidR="0003664C" w:rsidRPr="006C1C89">
        <w:rPr>
          <w:rFonts w:ascii="Times New Roman" w:hAnsi="Times New Roman" w:cs="Times New Roman"/>
        </w:rPr>
        <w:t>she can be found</w:t>
      </w:r>
      <w:r w:rsidR="004B54E6" w:rsidRPr="006C1C89">
        <w:rPr>
          <w:rFonts w:ascii="Times New Roman" w:hAnsi="Times New Roman" w:cs="Times New Roman"/>
        </w:rPr>
        <w:t xml:space="preserve"> </w:t>
      </w:r>
      <w:r w:rsidR="0003664C" w:rsidRPr="006C1C89">
        <w:rPr>
          <w:rFonts w:ascii="Times New Roman" w:hAnsi="Times New Roman" w:cs="Times New Roman"/>
        </w:rPr>
        <w:t xml:space="preserve">gardening, </w:t>
      </w:r>
      <w:r w:rsidR="004B54E6" w:rsidRPr="006C1C89">
        <w:rPr>
          <w:rFonts w:ascii="Times New Roman" w:hAnsi="Times New Roman" w:cs="Times New Roman"/>
        </w:rPr>
        <w:t xml:space="preserve">watching birds, experimenting with Virtual Reality, and messing about </w:t>
      </w:r>
      <w:r w:rsidR="00F1783D" w:rsidRPr="006C1C89">
        <w:rPr>
          <w:rFonts w:ascii="Times New Roman" w:hAnsi="Times New Roman" w:cs="Times New Roman"/>
        </w:rPr>
        <w:t>in</w:t>
      </w:r>
      <w:r w:rsidR="00CE7B74">
        <w:rPr>
          <w:rFonts w:ascii="Times New Roman" w:hAnsi="Times New Roman" w:cs="Times New Roman"/>
        </w:rPr>
        <w:t xml:space="preserve"> </w:t>
      </w:r>
      <w:r w:rsidR="004B54E6" w:rsidRPr="006C1C89">
        <w:rPr>
          <w:rFonts w:ascii="Times New Roman" w:hAnsi="Times New Roman" w:cs="Times New Roman"/>
        </w:rPr>
        <w:t>boat</w:t>
      </w:r>
      <w:r w:rsidR="006F6E7C">
        <w:rPr>
          <w:rFonts w:ascii="Times New Roman" w:hAnsi="Times New Roman" w:cs="Times New Roman"/>
        </w:rPr>
        <w:t>s</w:t>
      </w:r>
      <w:r w:rsidR="004B54E6" w:rsidRPr="006C1C89">
        <w:rPr>
          <w:rFonts w:ascii="Times New Roman" w:hAnsi="Times New Roman" w:cs="Times New Roman"/>
        </w:rPr>
        <w:t>.</w:t>
      </w:r>
      <w:r w:rsidR="00F1783D" w:rsidRPr="006C1C89">
        <w:rPr>
          <w:rFonts w:ascii="Times New Roman" w:hAnsi="Times New Roman" w:cs="Times New Roman"/>
        </w:rPr>
        <w:t xml:space="preserve"> </w:t>
      </w:r>
      <w:r w:rsidR="006C11C4" w:rsidRPr="006C1C89">
        <w:rPr>
          <w:rFonts w:ascii="Times New Roman" w:hAnsi="Times New Roman" w:cs="Times New Roman"/>
        </w:rPr>
        <w:t xml:space="preserve">Elizabeth </w:t>
      </w:r>
      <w:r w:rsidR="00A7062C" w:rsidRPr="006C1C89">
        <w:rPr>
          <w:rFonts w:ascii="Times New Roman" w:hAnsi="Times New Roman" w:cs="Times New Roman"/>
        </w:rPr>
        <w:t>lives in Farragut, Tennessee</w:t>
      </w:r>
      <w:r w:rsidR="00FE5FED" w:rsidRPr="006C1C89">
        <w:rPr>
          <w:rFonts w:ascii="Times New Roman" w:hAnsi="Times New Roman" w:cs="Times New Roman"/>
        </w:rPr>
        <w:t xml:space="preserve"> and can be contacted through LinkedIn. </w:t>
      </w:r>
    </w:p>
    <w:sectPr w:rsidR="00A7062C" w:rsidRPr="006C1C89" w:rsidSect="00D1752F">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3C74B" w14:textId="77777777" w:rsidR="00E66009" w:rsidRDefault="00E66009" w:rsidP="005E54E2">
      <w:r>
        <w:separator/>
      </w:r>
    </w:p>
    <w:p w14:paraId="6D1138DF" w14:textId="77777777" w:rsidR="00E66009" w:rsidRDefault="00E66009" w:rsidP="005E54E2"/>
    <w:p w14:paraId="48BFBECB" w14:textId="77777777" w:rsidR="00E66009" w:rsidRDefault="00E66009" w:rsidP="005E54E2"/>
    <w:p w14:paraId="7F074E47" w14:textId="77777777" w:rsidR="00E66009" w:rsidRDefault="00E66009" w:rsidP="005E54E2"/>
  </w:endnote>
  <w:endnote w:type="continuationSeparator" w:id="0">
    <w:p w14:paraId="4A2D87DC" w14:textId="77777777" w:rsidR="00E66009" w:rsidRDefault="00E66009" w:rsidP="005E54E2">
      <w:r>
        <w:continuationSeparator/>
      </w:r>
    </w:p>
    <w:p w14:paraId="4FC1EC92" w14:textId="77777777" w:rsidR="00E66009" w:rsidRDefault="00E66009" w:rsidP="005E54E2"/>
    <w:p w14:paraId="5D9D7B39" w14:textId="77777777" w:rsidR="00E66009" w:rsidRDefault="00E66009" w:rsidP="005E54E2"/>
    <w:p w14:paraId="7D8D1FE8" w14:textId="77777777" w:rsidR="00E66009" w:rsidRDefault="00E66009" w:rsidP="005E54E2"/>
  </w:endnote>
  <w:endnote w:type="continuationNotice" w:id="1">
    <w:p w14:paraId="75DD81D4" w14:textId="77777777" w:rsidR="00E66009" w:rsidRDefault="00E66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15785" w14:textId="27EB9CBF" w:rsidR="00964C9D" w:rsidRDefault="00964C9D" w:rsidP="006164B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23C07D" w14:textId="77777777" w:rsidR="00E66009" w:rsidRDefault="00E66009" w:rsidP="005E54E2">
      <w:r>
        <w:separator/>
      </w:r>
    </w:p>
    <w:p w14:paraId="3C9C6908" w14:textId="77777777" w:rsidR="00E66009" w:rsidRDefault="00E66009" w:rsidP="005E54E2"/>
    <w:p w14:paraId="577627DB" w14:textId="77777777" w:rsidR="00E66009" w:rsidRDefault="00E66009" w:rsidP="005E54E2"/>
    <w:p w14:paraId="6AE3CF21" w14:textId="77777777" w:rsidR="00E66009" w:rsidRDefault="00E66009" w:rsidP="005E54E2"/>
  </w:footnote>
  <w:footnote w:type="continuationSeparator" w:id="0">
    <w:p w14:paraId="236D11A4" w14:textId="77777777" w:rsidR="00E66009" w:rsidRDefault="00E66009" w:rsidP="005E54E2">
      <w:r>
        <w:continuationSeparator/>
      </w:r>
    </w:p>
    <w:p w14:paraId="2A4A97CC" w14:textId="77777777" w:rsidR="00E66009" w:rsidRDefault="00E66009" w:rsidP="005E54E2"/>
    <w:p w14:paraId="0AAE3113" w14:textId="77777777" w:rsidR="00E66009" w:rsidRDefault="00E66009" w:rsidP="005E54E2"/>
    <w:p w14:paraId="579D4FB6" w14:textId="77777777" w:rsidR="00E66009" w:rsidRDefault="00E66009" w:rsidP="005E54E2"/>
  </w:footnote>
  <w:footnote w:type="continuationNotice" w:id="1">
    <w:p w14:paraId="4E3FFB23" w14:textId="77777777" w:rsidR="00E66009" w:rsidRDefault="00E660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1A779" w14:textId="12D6CB7D" w:rsidR="00964C9D" w:rsidRPr="000D5218" w:rsidRDefault="00E66009">
    <w:pPr>
      <w:pStyle w:val="Header"/>
      <w:jc w:val="right"/>
      <w:rPr>
        <w:rFonts w:ascii="Times New Roman" w:hAnsi="Times New Roman" w:cs="Times New Roman"/>
      </w:rPr>
    </w:pPr>
    <w:sdt>
      <w:sdtPr>
        <w:rPr>
          <w:rFonts w:ascii="Times New Roman" w:hAnsi="Times New Roman" w:cs="Times New Roman"/>
        </w:rPr>
        <w:id w:val="-2015528412"/>
        <w:docPartObj>
          <w:docPartGallery w:val="Page Numbers (Top of Page)"/>
          <w:docPartUnique/>
        </w:docPartObj>
      </w:sdtPr>
      <w:sdtEndPr>
        <w:rPr>
          <w:noProof/>
        </w:rPr>
      </w:sdtEndPr>
      <w:sdtContent>
        <w:r w:rsidR="00964C9D" w:rsidRPr="000D5218">
          <w:rPr>
            <w:rFonts w:ascii="Times New Roman" w:hAnsi="Times New Roman" w:cs="Times New Roman"/>
          </w:rPr>
          <w:fldChar w:fldCharType="begin"/>
        </w:r>
        <w:r w:rsidR="00964C9D" w:rsidRPr="000D5218">
          <w:rPr>
            <w:rFonts w:ascii="Times New Roman" w:hAnsi="Times New Roman" w:cs="Times New Roman"/>
          </w:rPr>
          <w:instrText xml:space="preserve"> PAGE   \* MERGEFORMAT </w:instrText>
        </w:r>
        <w:r w:rsidR="00964C9D" w:rsidRPr="000D5218">
          <w:rPr>
            <w:rFonts w:ascii="Times New Roman" w:hAnsi="Times New Roman" w:cs="Times New Roman"/>
          </w:rPr>
          <w:fldChar w:fldCharType="separate"/>
        </w:r>
        <w:r w:rsidR="00964C9D" w:rsidRPr="000D5218">
          <w:rPr>
            <w:rFonts w:ascii="Times New Roman" w:hAnsi="Times New Roman" w:cs="Times New Roman"/>
            <w:noProof/>
          </w:rPr>
          <w:t>2</w:t>
        </w:r>
        <w:r w:rsidR="00964C9D" w:rsidRPr="000D5218">
          <w:rPr>
            <w:rFonts w:ascii="Times New Roman" w:hAnsi="Times New Roman" w:cs="Times New Roman"/>
            <w:noProof/>
          </w:rPr>
          <w:fldChar w:fldCharType="end"/>
        </w:r>
      </w:sdtContent>
    </w:sdt>
  </w:p>
  <w:p w14:paraId="288E8D25" w14:textId="45C5BC48" w:rsidR="00964C9D" w:rsidRPr="000D5218" w:rsidRDefault="00964C9D" w:rsidP="00E707B6">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B65B9" w14:textId="5310A29B" w:rsidR="00964C9D" w:rsidRPr="00B41E8C" w:rsidRDefault="00964C9D">
    <w:pPr>
      <w:pStyle w:val="Header"/>
      <w:jc w:val="right"/>
      <w:rPr>
        <w:rFonts w:ascii="Times New Roman" w:hAnsi="Times New Roman" w:cs="Times New Roman"/>
      </w:rPr>
    </w:pPr>
  </w:p>
  <w:p w14:paraId="6FCCF06C" w14:textId="77777777" w:rsidR="00964C9D" w:rsidRPr="00B41E8C" w:rsidRDefault="00964C9D">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1CB42" w14:textId="77777777" w:rsidR="008F5E12" w:rsidRPr="000D5218" w:rsidRDefault="00E66009">
    <w:pPr>
      <w:pStyle w:val="Header"/>
      <w:jc w:val="right"/>
      <w:rPr>
        <w:rFonts w:ascii="Times New Roman" w:hAnsi="Times New Roman" w:cs="Times New Roman"/>
      </w:rPr>
    </w:pPr>
    <w:sdt>
      <w:sdtPr>
        <w:rPr>
          <w:rFonts w:ascii="Times New Roman" w:hAnsi="Times New Roman" w:cs="Times New Roman"/>
        </w:rPr>
        <w:id w:val="-1950624243"/>
        <w:docPartObj>
          <w:docPartGallery w:val="Page Numbers (Top of Page)"/>
          <w:docPartUnique/>
        </w:docPartObj>
      </w:sdtPr>
      <w:sdtEndPr>
        <w:rPr>
          <w:noProof/>
        </w:rPr>
      </w:sdtEndPr>
      <w:sdtContent>
        <w:r w:rsidR="008F5E12" w:rsidRPr="000D5218">
          <w:rPr>
            <w:rFonts w:ascii="Times New Roman" w:hAnsi="Times New Roman" w:cs="Times New Roman"/>
          </w:rPr>
          <w:fldChar w:fldCharType="begin"/>
        </w:r>
        <w:r w:rsidR="008F5E12" w:rsidRPr="000D5218">
          <w:rPr>
            <w:rFonts w:ascii="Times New Roman" w:hAnsi="Times New Roman" w:cs="Times New Roman"/>
          </w:rPr>
          <w:instrText xml:space="preserve"> PAGE   \* MERGEFORMAT </w:instrText>
        </w:r>
        <w:r w:rsidR="008F5E12" w:rsidRPr="000D5218">
          <w:rPr>
            <w:rFonts w:ascii="Times New Roman" w:hAnsi="Times New Roman" w:cs="Times New Roman"/>
          </w:rPr>
          <w:fldChar w:fldCharType="separate"/>
        </w:r>
        <w:r w:rsidR="008F5E12" w:rsidRPr="000D5218">
          <w:rPr>
            <w:rFonts w:ascii="Times New Roman" w:hAnsi="Times New Roman" w:cs="Times New Roman"/>
            <w:noProof/>
          </w:rPr>
          <w:t>2</w:t>
        </w:r>
        <w:r w:rsidR="008F5E12" w:rsidRPr="000D5218">
          <w:rPr>
            <w:rFonts w:ascii="Times New Roman" w:hAnsi="Times New Roman" w:cs="Times New Roman"/>
            <w:noProof/>
          </w:rPr>
          <w:fldChar w:fldCharType="end"/>
        </w:r>
      </w:sdtContent>
    </w:sdt>
  </w:p>
  <w:p w14:paraId="417F4C43" w14:textId="77777777" w:rsidR="008F5E12" w:rsidRPr="000D5218" w:rsidRDefault="008F5E12" w:rsidP="00E707B6">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502B1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6ACC4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E2EB1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D861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FEA7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AA78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6C90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8280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86D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D2DA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77FDC"/>
    <w:multiLevelType w:val="hybridMultilevel"/>
    <w:tmpl w:val="ED987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9A3EA0"/>
    <w:multiLevelType w:val="hybridMultilevel"/>
    <w:tmpl w:val="9014B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4B0E36"/>
    <w:multiLevelType w:val="hybridMultilevel"/>
    <w:tmpl w:val="A268DF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BA2498"/>
    <w:multiLevelType w:val="hybridMultilevel"/>
    <w:tmpl w:val="4CD850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762FD9"/>
    <w:multiLevelType w:val="hybridMultilevel"/>
    <w:tmpl w:val="8E3E7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6A318E"/>
    <w:multiLevelType w:val="hybridMultilevel"/>
    <w:tmpl w:val="D50E0D2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6E58FD"/>
    <w:multiLevelType w:val="hybridMultilevel"/>
    <w:tmpl w:val="002A8E5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B65814"/>
    <w:multiLevelType w:val="hybridMultilevel"/>
    <w:tmpl w:val="B7C4887A"/>
    <w:lvl w:ilvl="0" w:tplc="D41856A0">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42686F"/>
    <w:multiLevelType w:val="hybridMultilevel"/>
    <w:tmpl w:val="70328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BC1E9D"/>
    <w:multiLevelType w:val="hybridMultilevel"/>
    <w:tmpl w:val="06AEA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F10DDB"/>
    <w:multiLevelType w:val="hybridMultilevel"/>
    <w:tmpl w:val="57B4E9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087780"/>
    <w:multiLevelType w:val="hybridMultilevel"/>
    <w:tmpl w:val="636A531A"/>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69029C"/>
    <w:multiLevelType w:val="hybridMultilevel"/>
    <w:tmpl w:val="95FA111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C7181F"/>
    <w:multiLevelType w:val="hybridMultilevel"/>
    <w:tmpl w:val="EDB4D86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0A0E98"/>
    <w:multiLevelType w:val="hybridMultilevel"/>
    <w:tmpl w:val="2050E6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D20868"/>
    <w:multiLevelType w:val="hybridMultilevel"/>
    <w:tmpl w:val="DEE2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482A6F"/>
    <w:multiLevelType w:val="hybridMultilevel"/>
    <w:tmpl w:val="453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5E0175"/>
    <w:multiLevelType w:val="hybridMultilevel"/>
    <w:tmpl w:val="38381F0A"/>
    <w:lvl w:ilvl="0" w:tplc="D41856A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5"/>
  </w:num>
  <w:num w:numId="3">
    <w:abstractNumId w:val="19"/>
  </w:num>
  <w:num w:numId="4">
    <w:abstractNumId w:val="23"/>
  </w:num>
  <w:num w:numId="5">
    <w:abstractNumId w:val="11"/>
  </w:num>
  <w:num w:numId="6">
    <w:abstractNumId w:val="20"/>
  </w:num>
  <w:num w:numId="7">
    <w:abstractNumId w:val="10"/>
  </w:num>
  <w:num w:numId="8">
    <w:abstractNumId w:val="28"/>
  </w:num>
  <w:num w:numId="9">
    <w:abstractNumId w:val="27"/>
  </w:num>
  <w:num w:numId="10">
    <w:abstractNumId w:val="16"/>
  </w:num>
  <w:num w:numId="11">
    <w:abstractNumId w:val="25"/>
  </w:num>
  <w:num w:numId="12">
    <w:abstractNumId w:val="13"/>
  </w:num>
  <w:num w:numId="13">
    <w:abstractNumId w:val="22"/>
  </w:num>
  <w:num w:numId="14">
    <w:abstractNumId w:val="24"/>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9"/>
  </w:num>
  <w:num w:numId="28">
    <w:abstractNumId w:val="14"/>
  </w:num>
  <w:num w:numId="29">
    <w:abstractNumId w:val="21"/>
  </w:num>
  <w:num w:numId="3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removePersonalInformation/>
  <w:removeDateAndTime/>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F4"/>
    <w:rsid w:val="0000050E"/>
    <w:rsid w:val="00000DEE"/>
    <w:rsid w:val="0000160A"/>
    <w:rsid w:val="00001B17"/>
    <w:rsid w:val="00001F07"/>
    <w:rsid w:val="00002526"/>
    <w:rsid w:val="000029AE"/>
    <w:rsid w:val="00002B06"/>
    <w:rsid w:val="000033A9"/>
    <w:rsid w:val="000037A8"/>
    <w:rsid w:val="00003991"/>
    <w:rsid w:val="00003C0E"/>
    <w:rsid w:val="00003CB2"/>
    <w:rsid w:val="00003E80"/>
    <w:rsid w:val="00003F6A"/>
    <w:rsid w:val="00004954"/>
    <w:rsid w:val="00004B2A"/>
    <w:rsid w:val="00004DBD"/>
    <w:rsid w:val="000051B3"/>
    <w:rsid w:val="00006195"/>
    <w:rsid w:val="000067DF"/>
    <w:rsid w:val="0000762A"/>
    <w:rsid w:val="00007929"/>
    <w:rsid w:val="000079FD"/>
    <w:rsid w:val="00010E3D"/>
    <w:rsid w:val="000114BA"/>
    <w:rsid w:val="000114E7"/>
    <w:rsid w:val="000115E2"/>
    <w:rsid w:val="00011605"/>
    <w:rsid w:val="00011A9B"/>
    <w:rsid w:val="000132B3"/>
    <w:rsid w:val="00014444"/>
    <w:rsid w:val="00014A34"/>
    <w:rsid w:val="00014A3E"/>
    <w:rsid w:val="00014E4A"/>
    <w:rsid w:val="000150AC"/>
    <w:rsid w:val="000151CA"/>
    <w:rsid w:val="000153A6"/>
    <w:rsid w:val="000156E9"/>
    <w:rsid w:val="00015837"/>
    <w:rsid w:val="00015A9D"/>
    <w:rsid w:val="00015BC4"/>
    <w:rsid w:val="000166A9"/>
    <w:rsid w:val="00016728"/>
    <w:rsid w:val="000169F7"/>
    <w:rsid w:val="00016D3D"/>
    <w:rsid w:val="00017475"/>
    <w:rsid w:val="00017CFE"/>
    <w:rsid w:val="00017F40"/>
    <w:rsid w:val="000204FB"/>
    <w:rsid w:val="00020556"/>
    <w:rsid w:val="00021BA5"/>
    <w:rsid w:val="00022407"/>
    <w:rsid w:val="00022747"/>
    <w:rsid w:val="00022F23"/>
    <w:rsid w:val="00023271"/>
    <w:rsid w:val="00023655"/>
    <w:rsid w:val="00023D64"/>
    <w:rsid w:val="00024148"/>
    <w:rsid w:val="000242A4"/>
    <w:rsid w:val="000244E7"/>
    <w:rsid w:val="0002488A"/>
    <w:rsid w:val="00024B0F"/>
    <w:rsid w:val="00024CFB"/>
    <w:rsid w:val="00024EFB"/>
    <w:rsid w:val="000253EA"/>
    <w:rsid w:val="00026CA0"/>
    <w:rsid w:val="00026CEA"/>
    <w:rsid w:val="00026FBC"/>
    <w:rsid w:val="0002773F"/>
    <w:rsid w:val="00027FA4"/>
    <w:rsid w:val="000304D4"/>
    <w:rsid w:val="00030AAC"/>
    <w:rsid w:val="00030F55"/>
    <w:rsid w:val="0003124F"/>
    <w:rsid w:val="000315B0"/>
    <w:rsid w:val="00032BF6"/>
    <w:rsid w:val="00032CE2"/>
    <w:rsid w:val="00033163"/>
    <w:rsid w:val="000336E0"/>
    <w:rsid w:val="000337CC"/>
    <w:rsid w:val="00033E42"/>
    <w:rsid w:val="0003400F"/>
    <w:rsid w:val="0003466E"/>
    <w:rsid w:val="000346FD"/>
    <w:rsid w:val="000352D0"/>
    <w:rsid w:val="00035D54"/>
    <w:rsid w:val="0003635B"/>
    <w:rsid w:val="00036360"/>
    <w:rsid w:val="00036640"/>
    <w:rsid w:val="0003664C"/>
    <w:rsid w:val="0003672C"/>
    <w:rsid w:val="00036DD3"/>
    <w:rsid w:val="00036F9F"/>
    <w:rsid w:val="00036FB2"/>
    <w:rsid w:val="000374A1"/>
    <w:rsid w:val="000375D5"/>
    <w:rsid w:val="00037CF5"/>
    <w:rsid w:val="000401CC"/>
    <w:rsid w:val="00040221"/>
    <w:rsid w:val="000406A9"/>
    <w:rsid w:val="0004090A"/>
    <w:rsid w:val="00041458"/>
    <w:rsid w:val="0004149D"/>
    <w:rsid w:val="00041D0B"/>
    <w:rsid w:val="00042CBF"/>
    <w:rsid w:val="000442C5"/>
    <w:rsid w:val="00044B0C"/>
    <w:rsid w:val="00046BD4"/>
    <w:rsid w:val="00047101"/>
    <w:rsid w:val="00047175"/>
    <w:rsid w:val="00047627"/>
    <w:rsid w:val="00047684"/>
    <w:rsid w:val="00047AC0"/>
    <w:rsid w:val="000518DD"/>
    <w:rsid w:val="000524AA"/>
    <w:rsid w:val="00052502"/>
    <w:rsid w:val="00052F85"/>
    <w:rsid w:val="0005329A"/>
    <w:rsid w:val="000532F4"/>
    <w:rsid w:val="00053F0E"/>
    <w:rsid w:val="00054918"/>
    <w:rsid w:val="00054AB1"/>
    <w:rsid w:val="00054ACA"/>
    <w:rsid w:val="00055254"/>
    <w:rsid w:val="0005544E"/>
    <w:rsid w:val="00055CF1"/>
    <w:rsid w:val="00055D15"/>
    <w:rsid w:val="00056CFD"/>
    <w:rsid w:val="00057004"/>
    <w:rsid w:val="00057024"/>
    <w:rsid w:val="000578BB"/>
    <w:rsid w:val="00060223"/>
    <w:rsid w:val="00060EE7"/>
    <w:rsid w:val="000611B5"/>
    <w:rsid w:val="000616CE"/>
    <w:rsid w:val="00061965"/>
    <w:rsid w:val="00061E26"/>
    <w:rsid w:val="00062041"/>
    <w:rsid w:val="000620C1"/>
    <w:rsid w:val="000625AF"/>
    <w:rsid w:val="000626C6"/>
    <w:rsid w:val="00063879"/>
    <w:rsid w:val="0006405B"/>
    <w:rsid w:val="00064114"/>
    <w:rsid w:val="000644D1"/>
    <w:rsid w:val="00064794"/>
    <w:rsid w:val="00064D9D"/>
    <w:rsid w:val="0006560D"/>
    <w:rsid w:val="000659C2"/>
    <w:rsid w:val="00065CA4"/>
    <w:rsid w:val="00066DBD"/>
    <w:rsid w:val="00067239"/>
    <w:rsid w:val="00067289"/>
    <w:rsid w:val="00070451"/>
    <w:rsid w:val="00070466"/>
    <w:rsid w:val="00070705"/>
    <w:rsid w:val="00070CAC"/>
    <w:rsid w:val="00071DA3"/>
    <w:rsid w:val="00071FB8"/>
    <w:rsid w:val="00072E78"/>
    <w:rsid w:val="00073155"/>
    <w:rsid w:val="000735C6"/>
    <w:rsid w:val="00073B2F"/>
    <w:rsid w:val="00073B8A"/>
    <w:rsid w:val="000747D9"/>
    <w:rsid w:val="0007483F"/>
    <w:rsid w:val="00074DE7"/>
    <w:rsid w:val="000752BC"/>
    <w:rsid w:val="00075864"/>
    <w:rsid w:val="0007656B"/>
    <w:rsid w:val="000766E6"/>
    <w:rsid w:val="00076A95"/>
    <w:rsid w:val="00077BB7"/>
    <w:rsid w:val="00077C04"/>
    <w:rsid w:val="00077E98"/>
    <w:rsid w:val="000804FB"/>
    <w:rsid w:val="00080A4D"/>
    <w:rsid w:val="00081289"/>
    <w:rsid w:val="000817F2"/>
    <w:rsid w:val="00081853"/>
    <w:rsid w:val="00082091"/>
    <w:rsid w:val="00082DFD"/>
    <w:rsid w:val="00083AC6"/>
    <w:rsid w:val="00083CDB"/>
    <w:rsid w:val="000840FF"/>
    <w:rsid w:val="0008487D"/>
    <w:rsid w:val="000859B2"/>
    <w:rsid w:val="000868B3"/>
    <w:rsid w:val="00087278"/>
    <w:rsid w:val="000879DE"/>
    <w:rsid w:val="00087DDB"/>
    <w:rsid w:val="000904F8"/>
    <w:rsid w:val="00090FAB"/>
    <w:rsid w:val="00091598"/>
    <w:rsid w:val="00091609"/>
    <w:rsid w:val="00092747"/>
    <w:rsid w:val="00092D53"/>
    <w:rsid w:val="0009321D"/>
    <w:rsid w:val="00094AC9"/>
    <w:rsid w:val="00094AF0"/>
    <w:rsid w:val="00095683"/>
    <w:rsid w:val="000956E9"/>
    <w:rsid w:val="000959C7"/>
    <w:rsid w:val="00095A91"/>
    <w:rsid w:val="00095F13"/>
    <w:rsid w:val="0009697B"/>
    <w:rsid w:val="00096EAE"/>
    <w:rsid w:val="00097D2D"/>
    <w:rsid w:val="000A04F6"/>
    <w:rsid w:val="000A0BD0"/>
    <w:rsid w:val="000A10C1"/>
    <w:rsid w:val="000A1130"/>
    <w:rsid w:val="000A17A7"/>
    <w:rsid w:val="000A21D9"/>
    <w:rsid w:val="000A21E4"/>
    <w:rsid w:val="000A2685"/>
    <w:rsid w:val="000A2A12"/>
    <w:rsid w:val="000A3044"/>
    <w:rsid w:val="000A3591"/>
    <w:rsid w:val="000A4805"/>
    <w:rsid w:val="000A4F3A"/>
    <w:rsid w:val="000A5705"/>
    <w:rsid w:val="000A581F"/>
    <w:rsid w:val="000A5940"/>
    <w:rsid w:val="000A5A44"/>
    <w:rsid w:val="000A5CAF"/>
    <w:rsid w:val="000A616A"/>
    <w:rsid w:val="000A7348"/>
    <w:rsid w:val="000A73F7"/>
    <w:rsid w:val="000A78D4"/>
    <w:rsid w:val="000A7951"/>
    <w:rsid w:val="000B027E"/>
    <w:rsid w:val="000B063F"/>
    <w:rsid w:val="000B1027"/>
    <w:rsid w:val="000B152D"/>
    <w:rsid w:val="000B16FF"/>
    <w:rsid w:val="000B18EC"/>
    <w:rsid w:val="000B319B"/>
    <w:rsid w:val="000B3230"/>
    <w:rsid w:val="000B3DB5"/>
    <w:rsid w:val="000B414C"/>
    <w:rsid w:val="000B50F8"/>
    <w:rsid w:val="000B5B63"/>
    <w:rsid w:val="000B5C13"/>
    <w:rsid w:val="000B5C42"/>
    <w:rsid w:val="000B647F"/>
    <w:rsid w:val="000B695B"/>
    <w:rsid w:val="000B6BBE"/>
    <w:rsid w:val="000B6FC8"/>
    <w:rsid w:val="000B77B2"/>
    <w:rsid w:val="000B7B4C"/>
    <w:rsid w:val="000B7BC5"/>
    <w:rsid w:val="000C086D"/>
    <w:rsid w:val="000C0A10"/>
    <w:rsid w:val="000C1752"/>
    <w:rsid w:val="000C186C"/>
    <w:rsid w:val="000C245D"/>
    <w:rsid w:val="000C25DC"/>
    <w:rsid w:val="000C2B78"/>
    <w:rsid w:val="000C32EC"/>
    <w:rsid w:val="000C373B"/>
    <w:rsid w:val="000C399E"/>
    <w:rsid w:val="000C3C7C"/>
    <w:rsid w:val="000C4073"/>
    <w:rsid w:val="000C4413"/>
    <w:rsid w:val="000C4730"/>
    <w:rsid w:val="000C4B17"/>
    <w:rsid w:val="000C5299"/>
    <w:rsid w:val="000C53D8"/>
    <w:rsid w:val="000C5A6E"/>
    <w:rsid w:val="000C5A9E"/>
    <w:rsid w:val="000C6A93"/>
    <w:rsid w:val="000C71E4"/>
    <w:rsid w:val="000C7207"/>
    <w:rsid w:val="000C73A4"/>
    <w:rsid w:val="000C7CE6"/>
    <w:rsid w:val="000D053C"/>
    <w:rsid w:val="000D0B9C"/>
    <w:rsid w:val="000D1063"/>
    <w:rsid w:val="000D11E6"/>
    <w:rsid w:val="000D15E3"/>
    <w:rsid w:val="000D1D73"/>
    <w:rsid w:val="000D20B5"/>
    <w:rsid w:val="000D20F3"/>
    <w:rsid w:val="000D21DF"/>
    <w:rsid w:val="000D221B"/>
    <w:rsid w:val="000D249D"/>
    <w:rsid w:val="000D2CFD"/>
    <w:rsid w:val="000D2F8D"/>
    <w:rsid w:val="000D32D5"/>
    <w:rsid w:val="000D4262"/>
    <w:rsid w:val="000D4357"/>
    <w:rsid w:val="000D43D9"/>
    <w:rsid w:val="000D50AC"/>
    <w:rsid w:val="000D51C1"/>
    <w:rsid w:val="000D5218"/>
    <w:rsid w:val="000D5788"/>
    <w:rsid w:val="000D6018"/>
    <w:rsid w:val="000D60CA"/>
    <w:rsid w:val="000D62F4"/>
    <w:rsid w:val="000D69E9"/>
    <w:rsid w:val="000D726F"/>
    <w:rsid w:val="000D74CF"/>
    <w:rsid w:val="000D76A4"/>
    <w:rsid w:val="000E04EC"/>
    <w:rsid w:val="000E0F68"/>
    <w:rsid w:val="000E121D"/>
    <w:rsid w:val="000E188D"/>
    <w:rsid w:val="000E1B71"/>
    <w:rsid w:val="000E37E5"/>
    <w:rsid w:val="000E3ABC"/>
    <w:rsid w:val="000E497C"/>
    <w:rsid w:val="000E5687"/>
    <w:rsid w:val="000E572B"/>
    <w:rsid w:val="000E5C04"/>
    <w:rsid w:val="000E66A2"/>
    <w:rsid w:val="000E6D0F"/>
    <w:rsid w:val="000E6F66"/>
    <w:rsid w:val="000E76DD"/>
    <w:rsid w:val="000F01BC"/>
    <w:rsid w:val="000F02FE"/>
    <w:rsid w:val="000F1124"/>
    <w:rsid w:val="000F13D6"/>
    <w:rsid w:val="000F1E38"/>
    <w:rsid w:val="000F2C37"/>
    <w:rsid w:val="000F327C"/>
    <w:rsid w:val="000F376B"/>
    <w:rsid w:val="000F434A"/>
    <w:rsid w:val="000F44C1"/>
    <w:rsid w:val="000F46E7"/>
    <w:rsid w:val="000F5B1D"/>
    <w:rsid w:val="000F5ECD"/>
    <w:rsid w:val="000F5F18"/>
    <w:rsid w:val="000F6A78"/>
    <w:rsid w:val="000F724A"/>
    <w:rsid w:val="000F76B3"/>
    <w:rsid w:val="000F7FDE"/>
    <w:rsid w:val="00100BBD"/>
    <w:rsid w:val="00100E5E"/>
    <w:rsid w:val="00101858"/>
    <w:rsid w:val="00101890"/>
    <w:rsid w:val="00101AF8"/>
    <w:rsid w:val="0010215F"/>
    <w:rsid w:val="0010217F"/>
    <w:rsid w:val="001032C4"/>
    <w:rsid w:val="001034CE"/>
    <w:rsid w:val="001035D5"/>
    <w:rsid w:val="0010376A"/>
    <w:rsid w:val="00103A95"/>
    <w:rsid w:val="00104310"/>
    <w:rsid w:val="00104431"/>
    <w:rsid w:val="00104B87"/>
    <w:rsid w:val="00104B8D"/>
    <w:rsid w:val="00104CDF"/>
    <w:rsid w:val="00104CFC"/>
    <w:rsid w:val="0010505C"/>
    <w:rsid w:val="00105217"/>
    <w:rsid w:val="00105419"/>
    <w:rsid w:val="001056A8"/>
    <w:rsid w:val="001063C3"/>
    <w:rsid w:val="00106B2D"/>
    <w:rsid w:val="00106CEA"/>
    <w:rsid w:val="00106F24"/>
    <w:rsid w:val="0010754B"/>
    <w:rsid w:val="00107961"/>
    <w:rsid w:val="00107B65"/>
    <w:rsid w:val="001104CA"/>
    <w:rsid w:val="0011073D"/>
    <w:rsid w:val="001110D7"/>
    <w:rsid w:val="0011110A"/>
    <w:rsid w:val="00111B85"/>
    <w:rsid w:val="00112DA2"/>
    <w:rsid w:val="00113E8A"/>
    <w:rsid w:val="00113FE2"/>
    <w:rsid w:val="001140FB"/>
    <w:rsid w:val="001143E2"/>
    <w:rsid w:val="00114568"/>
    <w:rsid w:val="00114806"/>
    <w:rsid w:val="001170C1"/>
    <w:rsid w:val="0011727D"/>
    <w:rsid w:val="001172BE"/>
    <w:rsid w:val="00117DD2"/>
    <w:rsid w:val="00121649"/>
    <w:rsid w:val="00122BBA"/>
    <w:rsid w:val="00123594"/>
    <w:rsid w:val="00123A52"/>
    <w:rsid w:val="00124D85"/>
    <w:rsid w:val="00124EA3"/>
    <w:rsid w:val="0012537E"/>
    <w:rsid w:val="00125B05"/>
    <w:rsid w:val="00125CEB"/>
    <w:rsid w:val="00126090"/>
    <w:rsid w:val="001279FB"/>
    <w:rsid w:val="001305A2"/>
    <w:rsid w:val="00130735"/>
    <w:rsid w:val="00130DE2"/>
    <w:rsid w:val="00130ED5"/>
    <w:rsid w:val="00130F22"/>
    <w:rsid w:val="0013257D"/>
    <w:rsid w:val="0013298C"/>
    <w:rsid w:val="00132CAA"/>
    <w:rsid w:val="00132F48"/>
    <w:rsid w:val="00133795"/>
    <w:rsid w:val="00133F8C"/>
    <w:rsid w:val="00134255"/>
    <w:rsid w:val="001345A8"/>
    <w:rsid w:val="00135033"/>
    <w:rsid w:val="00135BD6"/>
    <w:rsid w:val="00135DFC"/>
    <w:rsid w:val="00135FE3"/>
    <w:rsid w:val="00136318"/>
    <w:rsid w:val="00137009"/>
    <w:rsid w:val="00137583"/>
    <w:rsid w:val="00137901"/>
    <w:rsid w:val="00137B06"/>
    <w:rsid w:val="00140B4C"/>
    <w:rsid w:val="00141214"/>
    <w:rsid w:val="00141F84"/>
    <w:rsid w:val="00142D08"/>
    <w:rsid w:val="00142D0D"/>
    <w:rsid w:val="00142F43"/>
    <w:rsid w:val="00144538"/>
    <w:rsid w:val="00144A68"/>
    <w:rsid w:val="00144B0B"/>
    <w:rsid w:val="001461E7"/>
    <w:rsid w:val="0014657F"/>
    <w:rsid w:val="00146647"/>
    <w:rsid w:val="001467C2"/>
    <w:rsid w:val="00146B75"/>
    <w:rsid w:val="00147250"/>
    <w:rsid w:val="001473A9"/>
    <w:rsid w:val="0015167F"/>
    <w:rsid w:val="00152131"/>
    <w:rsid w:val="001524E5"/>
    <w:rsid w:val="001525DF"/>
    <w:rsid w:val="0015270B"/>
    <w:rsid w:val="001527E2"/>
    <w:rsid w:val="00152CB4"/>
    <w:rsid w:val="00152DBF"/>
    <w:rsid w:val="00152ECF"/>
    <w:rsid w:val="00153D28"/>
    <w:rsid w:val="00154153"/>
    <w:rsid w:val="00154B0E"/>
    <w:rsid w:val="001554CC"/>
    <w:rsid w:val="001559D6"/>
    <w:rsid w:val="00155D19"/>
    <w:rsid w:val="00156129"/>
    <w:rsid w:val="0015628F"/>
    <w:rsid w:val="0015683F"/>
    <w:rsid w:val="00156DDC"/>
    <w:rsid w:val="00157BFA"/>
    <w:rsid w:val="00157E7F"/>
    <w:rsid w:val="00157F55"/>
    <w:rsid w:val="00160114"/>
    <w:rsid w:val="001609C1"/>
    <w:rsid w:val="00161073"/>
    <w:rsid w:val="001612A7"/>
    <w:rsid w:val="001614FF"/>
    <w:rsid w:val="0016173E"/>
    <w:rsid w:val="00161D63"/>
    <w:rsid w:val="00161E0E"/>
    <w:rsid w:val="00162799"/>
    <w:rsid w:val="0016287D"/>
    <w:rsid w:val="00162C0C"/>
    <w:rsid w:val="00163666"/>
    <w:rsid w:val="001639F7"/>
    <w:rsid w:val="00163BAB"/>
    <w:rsid w:val="00164847"/>
    <w:rsid w:val="001652FB"/>
    <w:rsid w:val="00165406"/>
    <w:rsid w:val="0016563D"/>
    <w:rsid w:val="00165A30"/>
    <w:rsid w:val="00165B1F"/>
    <w:rsid w:val="00165FB4"/>
    <w:rsid w:val="001665DE"/>
    <w:rsid w:val="00166713"/>
    <w:rsid w:val="001669DC"/>
    <w:rsid w:val="00167B23"/>
    <w:rsid w:val="00167DF8"/>
    <w:rsid w:val="00170053"/>
    <w:rsid w:val="001706BC"/>
    <w:rsid w:val="001711FB"/>
    <w:rsid w:val="00171731"/>
    <w:rsid w:val="001718C3"/>
    <w:rsid w:val="00172CCD"/>
    <w:rsid w:val="00172FC3"/>
    <w:rsid w:val="00173240"/>
    <w:rsid w:val="00173BB5"/>
    <w:rsid w:val="001742DD"/>
    <w:rsid w:val="001743F6"/>
    <w:rsid w:val="00174913"/>
    <w:rsid w:val="00175241"/>
    <w:rsid w:val="00175784"/>
    <w:rsid w:val="00175F1C"/>
    <w:rsid w:val="001761A2"/>
    <w:rsid w:val="0017682B"/>
    <w:rsid w:val="00176FEB"/>
    <w:rsid w:val="001776EF"/>
    <w:rsid w:val="001819E6"/>
    <w:rsid w:val="00181CC1"/>
    <w:rsid w:val="00181CE5"/>
    <w:rsid w:val="001821B1"/>
    <w:rsid w:val="00183117"/>
    <w:rsid w:val="00183130"/>
    <w:rsid w:val="00183595"/>
    <w:rsid w:val="001839A5"/>
    <w:rsid w:val="00183DC5"/>
    <w:rsid w:val="00184341"/>
    <w:rsid w:val="00184531"/>
    <w:rsid w:val="0018464A"/>
    <w:rsid w:val="00184E18"/>
    <w:rsid w:val="00185030"/>
    <w:rsid w:val="00185086"/>
    <w:rsid w:val="001854FB"/>
    <w:rsid w:val="001855A7"/>
    <w:rsid w:val="00186EEE"/>
    <w:rsid w:val="00186F4C"/>
    <w:rsid w:val="00187873"/>
    <w:rsid w:val="00187CD8"/>
    <w:rsid w:val="001901DC"/>
    <w:rsid w:val="00190219"/>
    <w:rsid w:val="001904BD"/>
    <w:rsid w:val="0019126D"/>
    <w:rsid w:val="001913CF"/>
    <w:rsid w:val="0019174D"/>
    <w:rsid w:val="0019221C"/>
    <w:rsid w:val="00192286"/>
    <w:rsid w:val="0019257B"/>
    <w:rsid w:val="00192A33"/>
    <w:rsid w:val="0019316D"/>
    <w:rsid w:val="00193263"/>
    <w:rsid w:val="00193445"/>
    <w:rsid w:val="00193642"/>
    <w:rsid w:val="00194832"/>
    <w:rsid w:val="001956E5"/>
    <w:rsid w:val="00195FD8"/>
    <w:rsid w:val="00196458"/>
    <w:rsid w:val="001965ED"/>
    <w:rsid w:val="0019686A"/>
    <w:rsid w:val="00196972"/>
    <w:rsid w:val="0019791E"/>
    <w:rsid w:val="001A012E"/>
    <w:rsid w:val="001A0810"/>
    <w:rsid w:val="001A0A55"/>
    <w:rsid w:val="001A0ED1"/>
    <w:rsid w:val="001A107E"/>
    <w:rsid w:val="001A16B2"/>
    <w:rsid w:val="001A186D"/>
    <w:rsid w:val="001A1B54"/>
    <w:rsid w:val="001A1C1B"/>
    <w:rsid w:val="001A2430"/>
    <w:rsid w:val="001A32C7"/>
    <w:rsid w:val="001A367F"/>
    <w:rsid w:val="001A3C81"/>
    <w:rsid w:val="001A3F2E"/>
    <w:rsid w:val="001A42BF"/>
    <w:rsid w:val="001A4698"/>
    <w:rsid w:val="001A4DFA"/>
    <w:rsid w:val="001A4F0E"/>
    <w:rsid w:val="001A56B7"/>
    <w:rsid w:val="001A5A9C"/>
    <w:rsid w:val="001A5DFE"/>
    <w:rsid w:val="001A5F19"/>
    <w:rsid w:val="001A6575"/>
    <w:rsid w:val="001A6A73"/>
    <w:rsid w:val="001A6A9F"/>
    <w:rsid w:val="001A750A"/>
    <w:rsid w:val="001A795F"/>
    <w:rsid w:val="001A7A75"/>
    <w:rsid w:val="001A7F0E"/>
    <w:rsid w:val="001B094A"/>
    <w:rsid w:val="001B0B15"/>
    <w:rsid w:val="001B0D80"/>
    <w:rsid w:val="001B1034"/>
    <w:rsid w:val="001B127E"/>
    <w:rsid w:val="001B2869"/>
    <w:rsid w:val="001B2960"/>
    <w:rsid w:val="001B2A67"/>
    <w:rsid w:val="001B2BFC"/>
    <w:rsid w:val="001B4159"/>
    <w:rsid w:val="001B4193"/>
    <w:rsid w:val="001B42D9"/>
    <w:rsid w:val="001B42E8"/>
    <w:rsid w:val="001B4458"/>
    <w:rsid w:val="001B447B"/>
    <w:rsid w:val="001B4FDF"/>
    <w:rsid w:val="001B5400"/>
    <w:rsid w:val="001B5C7E"/>
    <w:rsid w:val="001B5DF4"/>
    <w:rsid w:val="001B62B2"/>
    <w:rsid w:val="001B6382"/>
    <w:rsid w:val="001B6604"/>
    <w:rsid w:val="001B6D01"/>
    <w:rsid w:val="001B73D9"/>
    <w:rsid w:val="001B79F4"/>
    <w:rsid w:val="001B7A94"/>
    <w:rsid w:val="001B7D04"/>
    <w:rsid w:val="001C06D6"/>
    <w:rsid w:val="001C0C92"/>
    <w:rsid w:val="001C0FCE"/>
    <w:rsid w:val="001C1326"/>
    <w:rsid w:val="001C2908"/>
    <w:rsid w:val="001C2C81"/>
    <w:rsid w:val="001C3004"/>
    <w:rsid w:val="001C35FD"/>
    <w:rsid w:val="001C39F6"/>
    <w:rsid w:val="001C4CF9"/>
    <w:rsid w:val="001C5062"/>
    <w:rsid w:val="001C5BFC"/>
    <w:rsid w:val="001C5ECE"/>
    <w:rsid w:val="001C6174"/>
    <w:rsid w:val="001C62D8"/>
    <w:rsid w:val="001C66FE"/>
    <w:rsid w:val="001C6D5E"/>
    <w:rsid w:val="001C720D"/>
    <w:rsid w:val="001C72BA"/>
    <w:rsid w:val="001C7338"/>
    <w:rsid w:val="001C7488"/>
    <w:rsid w:val="001C7586"/>
    <w:rsid w:val="001D02F2"/>
    <w:rsid w:val="001D0349"/>
    <w:rsid w:val="001D10D8"/>
    <w:rsid w:val="001D131C"/>
    <w:rsid w:val="001D1567"/>
    <w:rsid w:val="001D19FD"/>
    <w:rsid w:val="001D22AD"/>
    <w:rsid w:val="001D29C0"/>
    <w:rsid w:val="001D2B46"/>
    <w:rsid w:val="001D4271"/>
    <w:rsid w:val="001D4908"/>
    <w:rsid w:val="001D4E87"/>
    <w:rsid w:val="001D524B"/>
    <w:rsid w:val="001D56D8"/>
    <w:rsid w:val="001D5B0D"/>
    <w:rsid w:val="001D62D4"/>
    <w:rsid w:val="001D653A"/>
    <w:rsid w:val="001D66AE"/>
    <w:rsid w:val="001D6904"/>
    <w:rsid w:val="001D7DE1"/>
    <w:rsid w:val="001E038B"/>
    <w:rsid w:val="001E04B4"/>
    <w:rsid w:val="001E1095"/>
    <w:rsid w:val="001E1CD2"/>
    <w:rsid w:val="001E2A7C"/>
    <w:rsid w:val="001E2CEF"/>
    <w:rsid w:val="001E3B40"/>
    <w:rsid w:val="001E3ED7"/>
    <w:rsid w:val="001E4691"/>
    <w:rsid w:val="001E4847"/>
    <w:rsid w:val="001E4F18"/>
    <w:rsid w:val="001E5089"/>
    <w:rsid w:val="001E5B32"/>
    <w:rsid w:val="001E6511"/>
    <w:rsid w:val="001E717D"/>
    <w:rsid w:val="001E7C84"/>
    <w:rsid w:val="001F1C52"/>
    <w:rsid w:val="001F1D58"/>
    <w:rsid w:val="001F1FC5"/>
    <w:rsid w:val="001F222C"/>
    <w:rsid w:val="001F2360"/>
    <w:rsid w:val="001F23D2"/>
    <w:rsid w:val="001F257A"/>
    <w:rsid w:val="001F2A0C"/>
    <w:rsid w:val="001F2E08"/>
    <w:rsid w:val="001F2FA7"/>
    <w:rsid w:val="001F43C1"/>
    <w:rsid w:val="001F44BD"/>
    <w:rsid w:val="001F44E7"/>
    <w:rsid w:val="001F4BE5"/>
    <w:rsid w:val="001F4E29"/>
    <w:rsid w:val="001F51B6"/>
    <w:rsid w:val="001F51F5"/>
    <w:rsid w:val="001F522F"/>
    <w:rsid w:val="001F579E"/>
    <w:rsid w:val="001F5B03"/>
    <w:rsid w:val="001F5D4E"/>
    <w:rsid w:val="001F5D56"/>
    <w:rsid w:val="001F62BD"/>
    <w:rsid w:val="001F6A6C"/>
    <w:rsid w:val="001F7539"/>
    <w:rsid w:val="001F7F92"/>
    <w:rsid w:val="002000B6"/>
    <w:rsid w:val="00200A83"/>
    <w:rsid w:val="002011E8"/>
    <w:rsid w:val="00202027"/>
    <w:rsid w:val="00202211"/>
    <w:rsid w:val="00202671"/>
    <w:rsid w:val="00202865"/>
    <w:rsid w:val="00203180"/>
    <w:rsid w:val="00203AFB"/>
    <w:rsid w:val="002054D4"/>
    <w:rsid w:val="00205977"/>
    <w:rsid w:val="00205CCE"/>
    <w:rsid w:val="00206B73"/>
    <w:rsid w:val="00206E42"/>
    <w:rsid w:val="002079C5"/>
    <w:rsid w:val="00207B1A"/>
    <w:rsid w:val="00207CC1"/>
    <w:rsid w:val="00210878"/>
    <w:rsid w:val="00210E2F"/>
    <w:rsid w:val="002115DF"/>
    <w:rsid w:val="002115EA"/>
    <w:rsid w:val="00211D9B"/>
    <w:rsid w:val="00211DC4"/>
    <w:rsid w:val="00211DE2"/>
    <w:rsid w:val="00212022"/>
    <w:rsid w:val="00213181"/>
    <w:rsid w:val="00213213"/>
    <w:rsid w:val="00213A7D"/>
    <w:rsid w:val="00214884"/>
    <w:rsid w:val="00215024"/>
    <w:rsid w:val="0021529D"/>
    <w:rsid w:val="00215C1D"/>
    <w:rsid w:val="002163B3"/>
    <w:rsid w:val="002163B6"/>
    <w:rsid w:val="002164FD"/>
    <w:rsid w:val="00216D95"/>
    <w:rsid w:val="00216F85"/>
    <w:rsid w:val="0021700F"/>
    <w:rsid w:val="0021783A"/>
    <w:rsid w:val="00217D9B"/>
    <w:rsid w:val="00217EB3"/>
    <w:rsid w:val="0022075E"/>
    <w:rsid w:val="002209DF"/>
    <w:rsid w:val="00221891"/>
    <w:rsid w:val="0022210F"/>
    <w:rsid w:val="00222441"/>
    <w:rsid w:val="00222658"/>
    <w:rsid w:val="00222739"/>
    <w:rsid w:val="00222851"/>
    <w:rsid w:val="0022298F"/>
    <w:rsid w:val="00222C7B"/>
    <w:rsid w:val="00223386"/>
    <w:rsid w:val="002239C5"/>
    <w:rsid w:val="00224446"/>
    <w:rsid w:val="0022444E"/>
    <w:rsid w:val="00225087"/>
    <w:rsid w:val="0022512C"/>
    <w:rsid w:val="0022579F"/>
    <w:rsid w:val="00225A16"/>
    <w:rsid w:val="0022712E"/>
    <w:rsid w:val="00227B44"/>
    <w:rsid w:val="0023048F"/>
    <w:rsid w:val="00230665"/>
    <w:rsid w:val="0023122A"/>
    <w:rsid w:val="00231BAC"/>
    <w:rsid w:val="00231CB4"/>
    <w:rsid w:val="00232092"/>
    <w:rsid w:val="00232BFA"/>
    <w:rsid w:val="0023309B"/>
    <w:rsid w:val="0023385C"/>
    <w:rsid w:val="0023387B"/>
    <w:rsid w:val="002339C3"/>
    <w:rsid w:val="002339F9"/>
    <w:rsid w:val="00233A1B"/>
    <w:rsid w:val="00233E37"/>
    <w:rsid w:val="00234326"/>
    <w:rsid w:val="00234530"/>
    <w:rsid w:val="00234F31"/>
    <w:rsid w:val="00235227"/>
    <w:rsid w:val="00235414"/>
    <w:rsid w:val="00235C06"/>
    <w:rsid w:val="00235EF6"/>
    <w:rsid w:val="00236E6D"/>
    <w:rsid w:val="00237F42"/>
    <w:rsid w:val="0024027D"/>
    <w:rsid w:val="002406B8"/>
    <w:rsid w:val="00240B27"/>
    <w:rsid w:val="00241152"/>
    <w:rsid w:val="00241366"/>
    <w:rsid w:val="002414D7"/>
    <w:rsid w:val="00241E28"/>
    <w:rsid w:val="00242535"/>
    <w:rsid w:val="0024253E"/>
    <w:rsid w:val="002429E5"/>
    <w:rsid w:val="00242AA2"/>
    <w:rsid w:val="00242AD5"/>
    <w:rsid w:val="00242B7F"/>
    <w:rsid w:val="00242F9C"/>
    <w:rsid w:val="00243055"/>
    <w:rsid w:val="0024347B"/>
    <w:rsid w:val="00243828"/>
    <w:rsid w:val="00243C98"/>
    <w:rsid w:val="00243E05"/>
    <w:rsid w:val="00244C38"/>
    <w:rsid w:val="002454E1"/>
    <w:rsid w:val="00245526"/>
    <w:rsid w:val="002456C7"/>
    <w:rsid w:val="0024576B"/>
    <w:rsid w:val="00246070"/>
    <w:rsid w:val="00246480"/>
    <w:rsid w:val="00246AF3"/>
    <w:rsid w:val="0024710B"/>
    <w:rsid w:val="00247233"/>
    <w:rsid w:val="0024743A"/>
    <w:rsid w:val="00247AB0"/>
    <w:rsid w:val="002502D0"/>
    <w:rsid w:val="00252159"/>
    <w:rsid w:val="00252587"/>
    <w:rsid w:val="002527A5"/>
    <w:rsid w:val="00252B8D"/>
    <w:rsid w:val="00252FD0"/>
    <w:rsid w:val="002537DB"/>
    <w:rsid w:val="00253821"/>
    <w:rsid w:val="00253DE0"/>
    <w:rsid w:val="00254393"/>
    <w:rsid w:val="002545A0"/>
    <w:rsid w:val="002545F1"/>
    <w:rsid w:val="00254A16"/>
    <w:rsid w:val="00255887"/>
    <w:rsid w:val="00255E08"/>
    <w:rsid w:val="00255F58"/>
    <w:rsid w:val="00256854"/>
    <w:rsid w:val="002572A4"/>
    <w:rsid w:val="00257447"/>
    <w:rsid w:val="00257F56"/>
    <w:rsid w:val="0026045A"/>
    <w:rsid w:val="00260AB8"/>
    <w:rsid w:val="00261365"/>
    <w:rsid w:val="002616CC"/>
    <w:rsid w:val="00261B12"/>
    <w:rsid w:val="0026252C"/>
    <w:rsid w:val="0026306B"/>
    <w:rsid w:val="002633D6"/>
    <w:rsid w:val="00263697"/>
    <w:rsid w:val="00263BA1"/>
    <w:rsid w:val="00263CD9"/>
    <w:rsid w:val="00263EBF"/>
    <w:rsid w:val="00264020"/>
    <w:rsid w:val="0026439A"/>
    <w:rsid w:val="002652F3"/>
    <w:rsid w:val="00266270"/>
    <w:rsid w:val="002665D8"/>
    <w:rsid w:val="002667BC"/>
    <w:rsid w:val="002669EE"/>
    <w:rsid w:val="00266E21"/>
    <w:rsid w:val="0026722B"/>
    <w:rsid w:val="002674F5"/>
    <w:rsid w:val="00267F48"/>
    <w:rsid w:val="002701AA"/>
    <w:rsid w:val="002702CF"/>
    <w:rsid w:val="0027050F"/>
    <w:rsid w:val="00270BEC"/>
    <w:rsid w:val="00270E5D"/>
    <w:rsid w:val="00271C01"/>
    <w:rsid w:val="002726BC"/>
    <w:rsid w:val="002728AA"/>
    <w:rsid w:val="00272B62"/>
    <w:rsid w:val="00272B97"/>
    <w:rsid w:val="002733A0"/>
    <w:rsid w:val="00273938"/>
    <w:rsid w:val="00275235"/>
    <w:rsid w:val="0027555F"/>
    <w:rsid w:val="00276896"/>
    <w:rsid w:val="002774D5"/>
    <w:rsid w:val="00277B05"/>
    <w:rsid w:val="00277BE9"/>
    <w:rsid w:val="00280071"/>
    <w:rsid w:val="00280237"/>
    <w:rsid w:val="00280CEF"/>
    <w:rsid w:val="00282F2D"/>
    <w:rsid w:val="00282F85"/>
    <w:rsid w:val="002839C2"/>
    <w:rsid w:val="00283B97"/>
    <w:rsid w:val="002844CB"/>
    <w:rsid w:val="00284784"/>
    <w:rsid w:val="00285CE9"/>
    <w:rsid w:val="002861C7"/>
    <w:rsid w:val="002862B9"/>
    <w:rsid w:val="0028631C"/>
    <w:rsid w:val="00286651"/>
    <w:rsid w:val="002869DE"/>
    <w:rsid w:val="00287198"/>
    <w:rsid w:val="0028757A"/>
    <w:rsid w:val="002878C4"/>
    <w:rsid w:val="00287A8F"/>
    <w:rsid w:val="00287B7E"/>
    <w:rsid w:val="00287D44"/>
    <w:rsid w:val="00287E3E"/>
    <w:rsid w:val="00290113"/>
    <w:rsid w:val="0029035F"/>
    <w:rsid w:val="00290760"/>
    <w:rsid w:val="00290B49"/>
    <w:rsid w:val="00292145"/>
    <w:rsid w:val="0029239E"/>
    <w:rsid w:val="00292528"/>
    <w:rsid w:val="00292615"/>
    <w:rsid w:val="00292B8C"/>
    <w:rsid w:val="00292F9B"/>
    <w:rsid w:val="0029335E"/>
    <w:rsid w:val="00293703"/>
    <w:rsid w:val="002937AA"/>
    <w:rsid w:val="00294163"/>
    <w:rsid w:val="0029431D"/>
    <w:rsid w:val="0029460A"/>
    <w:rsid w:val="00294B59"/>
    <w:rsid w:val="00295270"/>
    <w:rsid w:val="0029533D"/>
    <w:rsid w:val="00295665"/>
    <w:rsid w:val="00296559"/>
    <w:rsid w:val="00296A10"/>
    <w:rsid w:val="00296F4E"/>
    <w:rsid w:val="002979A8"/>
    <w:rsid w:val="00297EDD"/>
    <w:rsid w:val="002A05BD"/>
    <w:rsid w:val="002A0F36"/>
    <w:rsid w:val="002A12F0"/>
    <w:rsid w:val="002A1384"/>
    <w:rsid w:val="002A1D43"/>
    <w:rsid w:val="002A25F2"/>
    <w:rsid w:val="002A31BE"/>
    <w:rsid w:val="002A3264"/>
    <w:rsid w:val="002A3402"/>
    <w:rsid w:val="002A3635"/>
    <w:rsid w:val="002A4704"/>
    <w:rsid w:val="002A4972"/>
    <w:rsid w:val="002A4F87"/>
    <w:rsid w:val="002A5419"/>
    <w:rsid w:val="002A58F9"/>
    <w:rsid w:val="002A5CED"/>
    <w:rsid w:val="002A7226"/>
    <w:rsid w:val="002A7374"/>
    <w:rsid w:val="002A7610"/>
    <w:rsid w:val="002A7705"/>
    <w:rsid w:val="002A7796"/>
    <w:rsid w:val="002A7A05"/>
    <w:rsid w:val="002A7DF4"/>
    <w:rsid w:val="002A7F04"/>
    <w:rsid w:val="002A7FC8"/>
    <w:rsid w:val="002B0F82"/>
    <w:rsid w:val="002B0FCF"/>
    <w:rsid w:val="002B1224"/>
    <w:rsid w:val="002B134D"/>
    <w:rsid w:val="002B15A5"/>
    <w:rsid w:val="002B1E37"/>
    <w:rsid w:val="002B2181"/>
    <w:rsid w:val="002B2267"/>
    <w:rsid w:val="002B274E"/>
    <w:rsid w:val="002B4089"/>
    <w:rsid w:val="002B4B31"/>
    <w:rsid w:val="002B63C3"/>
    <w:rsid w:val="002B641E"/>
    <w:rsid w:val="002B707C"/>
    <w:rsid w:val="002B7CEC"/>
    <w:rsid w:val="002C01CE"/>
    <w:rsid w:val="002C02F7"/>
    <w:rsid w:val="002C0690"/>
    <w:rsid w:val="002C071B"/>
    <w:rsid w:val="002C10FF"/>
    <w:rsid w:val="002C1685"/>
    <w:rsid w:val="002C1BCE"/>
    <w:rsid w:val="002C1D51"/>
    <w:rsid w:val="002C22A3"/>
    <w:rsid w:val="002C24CF"/>
    <w:rsid w:val="002C2AFB"/>
    <w:rsid w:val="002C3B9E"/>
    <w:rsid w:val="002C404A"/>
    <w:rsid w:val="002C502C"/>
    <w:rsid w:val="002C5068"/>
    <w:rsid w:val="002C5A9D"/>
    <w:rsid w:val="002C66F0"/>
    <w:rsid w:val="002C66F7"/>
    <w:rsid w:val="002C7245"/>
    <w:rsid w:val="002C7588"/>
    <w:rsid w:val="002C7D8F"/>
    <w:rsid w:val="002C7F8A"/>
    <w:rsid w:val="002D0844"/>
    <w:rsid w:val="002D0FA2"/>
    <w:rsid w:val="002D14E4"/>
    <w:rsid w:val="002D189C"/>
    <w:rsid w:val="002D28DE"/>
    <w:rsid w:val="002D2BC2"/>
    <w:rsid w:val="002D2E52"/>
    <w:rsid w:val="002D2E79"/>
    <w:rsid w:val="002D3512"/>
    <w:rsid w:val="002D36A0"/>
    <w:rsid w:val="002D39E8"/>
    <w:rsid w:val="002D3D74"/>
    <w:rsid w:val="002D417D"/>
    <w:rsid w:val="002D4DEA"/>
    <w:rsid w:val="002D4F5D"/>
    <w:rsid w:val="002D5A17"/>
    <w:rsid w:val="002D5EB2"/>
    <w:rsid w:val="002D641D"/>
    <w:rsid w:val="002D6596"/>
    <w:rsid w:val="002D6D7F"/>
    <w:rsid w:val="002D7D0A"/>
    <w:rsid w:val="002E036A"/>
    <w:rsid w:val="002E07CC"/>
    <w:rsid w:val="002E0C33"/>
    <w:rsid w:val="002E0DB6"/>
    <w:rsid w:val="002E1CE5"/>
    <w:rsid w:val="002E230E"/>
    <w:rsid w:val="002E2492"/>
    <w:rsid w:val="002E24AF"/>
    <w:rsid w:val="002E2CCE"/>
    <w:rsid w:val="002E2F7E"/>
    <w:rsid w:val="002E3EFE"/>
    <w:rsid w:val="002E40A6"/>
    <w:rsid w:val="002E40B5"/>
    <w:rsid w:val="002E47DB"/>
    <w:rsid w:val="002E519C"/>
    <w:rsid w:val="002E53E9"/>
    <w:rsid w:val="002E545F"/>
    <w:rsid w:val="002E5908"/>
    <w:rsid w:val="002E5C84"/>
    <w:rsid w:val="002E5E4F"/>
    <w:rsid w:val="002E5F14"/>
    <w:rsid w:val="002E60E5"/>
    <w:rsid w:val="002E6E75"/>
    <w:rsid w:val="002E73B8"/>
    <w:rsid w:val="002E7DD3"/>
    <w:rsid w:val="002E7E56"/>
    <w:rsid w:val="002F0F12"/>
    <w:rsid w:val="002F188B"/>
    <w:rsid w:val="002F1C4A"/>
    <w:rsid w:val="002F1EA6"/>
    <w:rsid w:val="002F1F96"/>
    <w:rsid w:val="002F28C9"/>
    <w:rsid w:val="002F2F02"/>
    <w:rsid w:val="002F3D35"/>
    <w:rsid w:val="002F44D2"/>
    <w:rsid w:val="002F503A"/>
    <w:rsid w:val="002F550B"/>
    <w:rsid w:val="002F573D"/>
    <w:rsid w:val="002F5A1D"/>
    <w:rsid w:val="002F6568"/>
    <w:rsid w:val="002F67A3"/>
    <w:rsid w:val="002F6C76"/>
    <w:rsid w:val="002F7512"/>
    <w:rsid w:val="003004F0"/>
    <w:rsid w:val="00300DDD"/>
    <w:rsid w:val="00300E00"/>
    <w:rsid w:val="00301ACD"/>
    <w:rsid w:val="00301FA3"/>
    <w:rsid w:val="003028D3"/>
    <w:rsid w:val="003033B3"/>
    <w:rsid w:val="003038C9"/>
    <w:rsid w:val="00304501"/>
    <w:rsid w:val="003047E6"/>
    <w:rsid w:val="00304BD0"/>
    <w:rsid w:val="00304D0F"/>
    <w:rsid w:val="00304D7F"/>
    <w:rsid w:val="003050D2"/>
    <w:rsid w:val="003053C0"/>
    <w:rsid w:val="0030551B"/>
    <w:rsid w:val="0030578A"/>
    <w:rsid w:val="00305B1E"/>
    <w:rsid w:val="00305BCB"/>
    <w:rsid w:val="00305DA6"/>
    <w:rsid w:val="00306684"/>
    <w:rsid w:val="0030695C"/>
    <w:rsid w:val="003069CA"/>
    <w:rsid w:val="003074D9"/>
    <w:rsid w:val="0030796D"/>
    <w:rsid w:val="00307CD8"/>
    <w:rsid w:val="00307CE3"/>
    <w:rsid w:val="00307D77"/>
    <w:rsid w:val="00307FD8"/>
    <w:rsid w:val="00310309"/>
    <w:rsid w:val="003122FE"/>
    <w:rsid w:val="00312902"/>
    <w:rsid w:val="00313425"/>
    <w:rsid w:val="0031380B"/>
    <w:rsid w:val="00313E9E"/>
    <w:rsid w:val="003144E5"/>
    <w:rsid w:val="00314F96"/>
    <w:rsid w:val="00315087"/>
    <w:rsid w:val="003150D5"/>
    <w:rsid w:val="0031526E"/>
    <w:rsid w:val="0031529A"/>
    <w:rsid w:val="00315786"/>
    <w:rsid w:val="00315CC2"/>
    <w:rsid w:val="00316125"/>
    <w:rsid w:val="00316636"/>
    <w:rsid w:val="00316BA7"/>
    <w:rsid w:val="00317129"/>
    <w:rsid w:val="00317F09"/>
    <w:rsid w:val="00317F87"/>
    <w:rsid w:val="00320295"/>
    <w:rsid w:val="0032035A"/>
    <w:rsid w:val="003206C5"/>
    <w:rsid w:val="003206F1"/>
    <w:rsid w:val="00320CCE"/>
    <w:rsid w:val="00320F78"/>
    <w:rsid w:val="00321E71"/>
    <w:rsid w:val="0032316A"/>
    <w:rsid w:val="00323235"/>
    <w:rsid w:val="00323BE7"/>
    <w:rsid w:val="003243E7"/>
    <w:rsid w:val="00324635"/>
    <w:rsid w:val="0032487A"/>
    <w:rsid w:val="00324A14"/>
    <w:rsid w:val="00324F4F"/>
    <w:rsid w:val="003256FF"/>
    <w:rsid w:val="00325E90"/>
    <w:rsid w:val="003264F2"/>
    <w:rsid w:val="00326CF6"/>
    <w:rsid w:val="0032715A"/>
    <w:rsid w:val="0032730D"/>
    <w:rsid w:val="00327602"/>
    <w:rsid w:val="00330176"/>
    <w:rsid w:val="00330302"/>
    <w:rsid w:val="00331323"/>
    <w:rsid w:val="00331905"/>
    <w:rsid w:val="0033241A"/>
    <w:rsid w:val="003329A1"/>
    <w:rsid w:val="00332DA2"/>
    <w:rsid w:val="00333054"/>
    <w:rsid w:val="0033394A"/>
    <w:rsid w:val="003340DC"/>
    <w:rsid w:val="00334400"/>
    <w:rsid w:val="00334806"/>
    <w:rsid w:val="003348A6"/>
    <w:rsid w:val="00334F4F"/>
    <w:rsid w:val="003353A9"/>
    <w:rsid w:val="003353C5"/>
    <w:rsid w:val="003354C8"/>
    <w:rsid w:val="00335655"/>
    <w:rsid w:val="00335BA9"/>
    <w:rsid w:val="00337011"/>
    <w:rsid w:val="003370E7"/>
    <w:rsid w:val="003375E0"/>
    <w:rsid w:val="003404E0"/>
    <w:rsid w:val="00340815"/>
    <w:rsid w:val="0034136D"/>
    <w:rsid w:val="00341895"/>
    <w:rsid w:val="0034224F"/>
    <w:rsid w:val="003422DD"/>
    <w:rsid w:val="00342DAF"/>
    <w:rsid w:val="0034372C"/>
    <w:rsid w:val="00343F75"/>
    <w:rsid w:val="003451D0"/>
    <w:rsid w:val="00345298"/>
    <w:rsid w:val="003455CF"/>
    <w:rsid w:val="00346095"/>
    <w:rsid w:val="00346E20"/>
    <w:rsid w:val="003470EB"/>
    <w:rsid w:val="0034769D"/>
    <w:rsid w:val="00347F56"/>
    <w:rsid w:val="0035059F"/>
    <w:rsid w:val="003505B8"/>
    <w:rsid w:val="00350FB4"/>
    <w:rsid w:val="0035109F"/>
    <w:rsid w:val="00351311"/>
    <w:rsid w:val="00351502"/>
    <w:rsid w:val="003517C0"/>
    <w:rsid w:val="00351E1C"/>
    <w:rsid w:val="00352DAA"/>
    <w:rsid w:val="0035302D"/>
    <w:rsid w:val="003531DC"/>
    <w:rsid w:val="00353600"/>
    <w:rsid w:val="00353C2E"/>
    <w:rsid w:val="00354669"/>
    <w:rsid w:val="003548B1"/>
    <w:rsid w:val="00354BBE"/>
    <w:rsid w:val="00354F74"/>
    <w:rsid w:val="0035511F"/>
    <w:rsid w:val="00355449"/>
    <w:rsid w:val="00355CCB"/>
    <w:rsid w:val="00355F5F"/>
    <w:rsid w:val="00356012"/>
    <w:rsid w:val="0035687F"/>
    <w:rsid w:val="0035732B"/>
    <w:rsid w:val="0035768F"/>
    <w:rsid w:val="0035783A"/>
    <w:rsid w:val="00357C03"/>
    <w:rsid w:val="00357C85"/>
    <w:rsid w:val="00360564"/>
    <w:rsid w:val="00360B3C"/>
    <w:rsid w:val="00361404"/>
    <w:rsid w:val="00361435"/>
    <w:rsid w:val="00361540"/>
    <w:rsid w:val="0036187F"/>
    <w:rsid w:val="003621F5"/>
    <w:rsid w:val="003623C6"/>
    <w:rsid w:val="0036251E"/>
    <w:rsid w:val="00362723"/>
    <w:rsid w:val="0036272D"/>
    <w:rsid w:val="003628EA"/>
    <w:rsid w:val="00362A2C"/>
    <w:rsid w:val="00362E2A"/>
    <w:rsid w:val="00363196"/>
    <w:rsid w:val="00363871"/>
    <w:rsid w:val="00363D40"/>
    <w:rsid w:val="00364365"/>
    <w:rsid w:val="0036451B"/>
    <w:rsid w:val="0036468B"/>
    <w:rsid w:val="0036494B"/>
    <w:rsid w:val="00364BAD"/>
    <w:rsid w:val="003658CF"/>
    <w:rsid w:val="00365A89"/>
    <w:rsid w:val="00365BC6"/>
    <w:rsid w:val="003662E2"/>
    <w:rsid w:val="00366524"/>
    <w:rsid w:val="00366A2D"/>
    <w:rsid w:val="0037009C"/>
    <w:rsid w:val="003706EF"/>
    <w:rsid w:val="0037129F"/>
    <w:rsid w:val="003713FE"/>
    <w:rsid w:val="00371A9E"/>
    <w:rsid w:val="00371EE9"/>
    <w:rsid w:val="003727C5"/>
    <w:rsid w:val="00372F8C"/>
    <w:rsid w:val="003731F4"/>
    <w:rsid w:val="00373451"/>
    <w:rsid w:val="003737F6"/>
    <w:rsid w:val="003738F5"/>
    <w:rsid w:val="00373E87"/>
    <w:rsid w:val="00374038"/>
    <w:rsid w:val="00374111"/>
    <w:rsid w:val="00374D2D"/>
    <w:rsid w:val="003753AB"/>
    <w:rsid w:val="00375A77"/>
    <w:rsid w:val="00375A8B"/>
    <w:rsid w:val="00375C55"/>
    <w:rsid w:val="00375E6E"/>
    <w:rsid w:val="0037611F"/>
    <w:rsid w:val="00376B03"/>
    <w:rsid w:val="00376C8A"/>
    <w:rsid w:val="00377035"/>
    <w:rsid w:val="003777CB"/>
    <w:rsid w:val="0037791C"/>
    <w:rsid w:val="00380431"/>
    <w:rsid w:val="00380774"/>
    <w:rsid w:val="0038177C"/>
    <w:rsid w:val="0038195D"/>
    <w:rsid w:val="00381ADA"/>
    <w:rsid w:val="00381CF2"/>
    <w:rsid w:val="0038236F"/>
    <w:rsid w:val="0038251F"/>
    <w:rsid w:val="003830D1"/>
    <w:rsid w:val="003836EB"/>
    <w:rsid w:val="00383C91"/>
    <w:rsid w:val="003842F2"/>
    <w:rsid w:val="003843BE"/>
    <w:rsid w:val="0038443E"/>
    <w:rsid w:val="00384A27"/>
    <w:rsid w:val="00384D83"/>
    <w:rsid w:val="003850CD"/>
    <w:rsid w:val="00386D54"/>
    <w:rsid w:val="00387024"/>
    <w:rsid w:val="00387197"/>
    <w:rsid w:val="00387656"/>
    <w:rsid w:val="00387A71"/>
    <w:rsid w:val="00387B63"/>
    <w:rsid w:val="00387ED7"/>
    <w:rsid w:val="00390084"/>
    <w:rsid w:val="00390913"/>
    <w:rsid w:val="00390962"/>
    <w:rsid w:val="00390D51"/>
    <w:rsid w:val="00390EA1"/>
    <w:rsid w:val="00390F0F"/>
    <w:rsid w:val="003913D9"/>
    <w:rsid w:val="00391492"/>
    <w:rsid w:val="003918EB"/>
    <w:rsid w:val="00391AE2"/>
    <w:rsid w:val="00391EBE"/>
    <w:rsid w:val="00391F1E"/>
    <w:rsid w:val="0039285C"/>
    <w:rsid w:val="00392C84"/>
    <w:rsid w:val="00393F4A"/>
    <w:rsid w:val="0039414D"/>
    <w:rsid w:val="00394298"/>
    <w:rsid w:val="0039436C"/>
    <w:rsid w:val="00394689"/>
    <w:rsid w:val="003962DA"/>
    <w:rsid w:val="003963B6"/>
    <w:rsid w:val="00396607"/>
    <w:rsid w:val="00396AD6"/>
    <w:rsid w:val="0039719D"/>
    <w:rsid w:val="00397303"/>
    <w:rsid w:val="00397B23"/>
    <w:rsid w:val="003A0278"/>
    <w:rsid w:val="003A07EF"/>
    <w:rsid w:val="003A0C2C"/>
    <w:rsid w:val="003A1139"/>
    <w:rsid w:val="003A164C"/>
    <w:rsid w:val="003A1B0A"/>
    <w:rsid w:val="003A279E"/>
    <w:rsid w:val="003A2A53"/>
    <w:rsid w:val="003A2FA7"/>
    <w:rsid w:val="003A3830"/>
    <w:rsid w:val="003A3BE8"/>
    <w:rsid w:val="003A3C1F"/>
    <w:rsid w:val="003A421E"/>
    <w:rsid w:val="003A4647"/>
    <w:rsid w:val="003A4774"/>
    <w:rsid w:val="003A58CA"/>
    <w:rsid w:val="003A5905"/>
    <w:rsid w:val="003A6746"/>
    <w:rsid w:val="003A6AA4"/>
    <w:rsid w:val="003A73EE"/>
    <w:rsid w:val="003A7BD1"/>
    <w:rsid w:val="003B12EB"/>
    <w:rsid w:val="003B2B41"/>
    <w:rsid w:val="003B2E4A"/>
    <w:rsid w:val="003B31AF"/>
    <w:rsid w:val="003B3960"/>
    <w:rsid w:val="003B3AD2"/>
    <w:rsid w:val="003B4687"/>
    <w:rsid w:val="003B53E8"/>
    <w:rsid w:val="003B55F6"/>
    <w:rsid w:val="003B660C"/>
    <w:rsid w:val="003B6AC0"/>
    <w:rsid w:val="003B6B6B"/>
    <w:rsid w:val="003B6FC2"/>
    <w:rsid w:val="003B7098"/>
    <w:rsid w:val="003B7F76"/>
    <w:rsid w:val="003C002E"/>
    <w:rsid w:val="003C0161"/>
    <w:rsid w:val="003C04EE"/>
    <w:rsid w:val="003C070F"/>
    <w:rsid w:val="003C0F3E"/>
    <w:rsid w:val="003C1575"/>
    <w:rsid w:val="003C17F4"/>
    <w:rsid w:val="003C194E"/>
    <w:rsid w:val="003C1AB4"/>
    <w:rsid w:val="003C1B01"/>
    <w:rsid w:val="003C1D51"/>
    <w:rsid w:val="003C25AA"/>
    <w:rsid w:val="003C27CA"/>
    <w:rsid w:val="003C322B"/>
    <w:rsid w:val="003C375E"/>
    <w:rsid w:val="003C3C8E"/>
    <w:rsid w:val="003C45AC"/>
    <w:rsid w:val="003C49B7"/>
    <w:rsid w:val="003C51C5"/>
    <w:rsid w:val="003C553C"/>
    <w:rsid w:val="003C5A42"/>
    <w:rsid w:val="003C62BD"/>
    <w:rsid w:val="003C62CA"/>
    <w:rsid w:val="003C6931"/>
    <w:rsid w:val="003C6F4D"/>
    <w:rsid w:val="003C7A05"/>
    <w:rsid w:val="003C7FC5"/>
    <w:rsid w:val="003D009B"/>
    <w:rsid w:val="003D0244"/>
    <w:rsid w:val="003D07F7"/>
    <w:rsid w:val="003D0F8D"/>
    <w:rsid w:val="003D13F9"/>
    <w:rsid w:val="003D148E"/>
    <w:rsid w:val="003D1EBA"/>
    <w:rsid w:val="003D2008"/>
    <w:rsid w:val="003D2156"/>
    <w:rsid w:val="003D25A2"/>
    <w:rsid w:val="003D2721"/>
    <w:rsid w:val="003D278B"/>
    <w:rsid w:val="003D376B"/>
    <w:rsid w:val="003D3CE7"/>
    <w:rsid w:val="003D4E13"/>
    <w:rsid w:val="003D5275"/>
    <w:rsid w:val="003D557B"/>
    <w:rsid w:val="003D570D"/>
    <w:rsid w:val="003D5AB1"/>
    <w:rsid w:val="003D5FA2"/>
    <w:rsid w:val="003D62F4"/>
    <w:rsid w:val="003D63DF"/>
    <w:rsid w:val="003D6456"/>
    <w:rsid w:val="003D682F"/>
    <w:rsid w:val="003D6CD2"/>
    <w:rsid w:val="003D6FB2"/>
    <w:rsid w:val="003D737F"/>
    <w:rsid w:val="003D757A"/>
    <w:rsid w:val="003E0320"/>
    <w:rsid w:val="003E06AC"/>
    <w:rsid w:val="003E0805"/>
    <w:rsid w:val="003E085D"/>
    <w:rsid w:val="003E0D49"/>
    <w:rsid w:val="003E23E5"/>
    <w:rsid w:val="003E252B"/>
    <w:rsid w:val="003E27E8"/>
    <w:rsid w:val="003E287F"/>
    <w:rsid w:val="003E2F5A"/>
    <w:rsid w:val="003E3306"/>
    <w:rsid w:val="003E3A79"/>
    <w:rsid w:val="003E3C8D"/>
    <w:rsid w:val="003E3E59"/>
    <w:rsid w:val="003E4317"/>
    <w:rsid w:val="003E4447"/>
    <w:rsid w:val="003E47E2"/>
    <w:rsid w:val="003E51D0"/>
    <w:rsid w:val="003E5689"/>
    <w:rsid w:val="003E56AB"/>
    <w:rsid w:val="003E596D"/>
    <w:rsid w:val="003E6628"/>
    <w:rsid w:val="003E6AA4"/>
    <w:rsid w:val="003E7052"/>
    <w:rsid w:val="003E71C9"/>
    <w:rsid w:val="003E777C"/>
    <w:rsid w:val="003E7BD9"/>
    <w:rsid w:val="003E7DAE"/>
    <w:rsid w:val="003F07DC"/>
    <w:rsid w:val="003F098B"/>
    <w:rsid w:val="003F0D85"/>
    <w:rsid w:val="003F1227"/>
    <w:rsid w:val="003F1B7A"/>
    <w:rsid w:val="003F1CEB"/>
    <w:rsid w:val="003F1D36"/>
    <w:rsid w:val="003F23EF"/>
    <w:rsid w:val="003F2448"/>
    <w:rsid w:val="003F2D66"/>
    <w:rsid w:val="003F312E"/>
    <w:rsid w:val="003F348C"/>
    <w:rsid w:val="003F3C23"/>
    <w:rsid w:val="003F4A3C"/>
    <w:rsid w:val="003F52CC"/>
    <w:rsid w:val="003F5922"/>
    <w:rsid w:val="003F5AC0"/>
    <w:rsid w:val="003F7105"/>
    <w:rsid w:val="003F7474"/>
    <w:rsid w:val="003F78ED"/>
    <w:rsid w:val="003F792B"/>
    <w:rsid w:val="004005D9"/>
    <w:rsid w:val="00400D74"/>
    <w:rsid w:val="00401C4B"/>
    <w:rsid w:val="0040230C"/>
    <w:rsid w:val="004023A5"/>
    <w:rsid w:val="00402E41"/>
    <w:rsid w:val="00402FC6"/>
    <w:rsid w:val="00403EB4"/>
    <w:rsid w:val="004041E7"/>
    <w:rsid w:val="004042B2"/>
    <w:rsid w:val="0040434B"/>
    <w:rsid w:val="00404479"/>
    <w:rsid w:val="00404616"/>
    <w:rsid w:val="004046B4"/>
    <w:rsid w:val="00404704"/>
    <w:rsid w:val="004059C6"/>
    <w:rsid w:val="00406494"/>
    <w:rsid w:val="0040683D"/>
    <w:rsid w:val="00406F6E"/>
    <w:rsid w:val="00407018"/>
    <w:rsid w:val="00407649"/>
    <w:rsid w:val="00407745"/>
    <w:rsid w:val="004078EC"/>
    <w:rsid w:val="00407B6A"/>
    <w:rsid w:val="00407BD5"/>
    <w:rsid w:val="00407BFC"/>
    <w:rsid w:val="00407C43"/>
    <w:rsid w:val="00407CD0"/>
    <w:rsid w:val="00410203"/>
    <w:rsid w:val="00410D9F"/>
    <w:rsid w:val="00410EB0"/>
    <w:rsid w:val="004114FB"/>
    <w:rsid w:val="00411540"/>
    <w:rsid w:val="00412235"/>
    <w:rsid w:val="00412603"/>
    <w:rsid w:val="00412C66"/>
    <w:rsid w:val="00413163"/>
    <w:rsid w:val="004138CA"/>
    <w:rsid w:val="00413DDA"/>
    <w:rsid w:val="00413FD2"/>
    <w:rsid w:val="00414378"/>
    <w:rsid w:val="00414400"/>
    <w:rsid w:val="00414640"/>
    <w:rsid w:val="004147B6"/>
    <w:rsid w:val="00414CE8"/>
    <w:rsid w:val="00416649"/>
    <w:rsid w:val="00416F3C"/>
    <w:rsid w:val="00417304"/>
    <w:rsid w:val="00417699"/>
    <w:rsid w:val="00417B47"/>
    <w:rsid w:val="00420463"/>
    <w:rsid w:val="004206CD"/>
    <w:rsid w:val="004216A4"/>
    <w:rsid w:val="004217D8"/>
    <w:rsid w:val="0042192F"/>
    <w:rsid w:val="00421950"/>
    <w:rsid w:val="00421CD4"/>
    <w:rsid w:val="00422051"/>
    <w:rsid w:val="004228BA"/>
    <w:rsid w:val="00422932"/>
    <w:rsid w:val="00422C93"/>
    <w:rsid w:val="00422F39"/>
    <w:rsid w:val="00423176"/>
    <w:rsid w:val="00423EA7"/>
    <w:rsid w:val="004245A1"/>
    <w:rsid w:val="0042498A"/>
    <w:rsid w:val="004249AC"/>
    <w:rsid w:val="0042511B"/>
    <w:rsid w:val="004257AB"/>
    <w:rsid w:val="00425F48"/>
    <w:rsid w:val="00425F5C"/>
    <w:rsid w:val="0042616A"/>
    <w:rsid w:val="004262B0"/>
    <w:rsid w:val="004264C0"/>
    <w:rsid w:val="004268EE"/>
    <w:rsid w:val="00426E25"/>
    <w:rsid w:val="0042764D"/>
    <w:rsid w:val="00427833"/>
    <w:rsid w:val="00427A33"/>
    <w:rsid w:val="00427B9D"/>
    <w:rsid w:val="00427CF6"/>
    <w:rsid w:val="00427F9C"/>
    <w:rsid w:val="004301C4"/>
    <w:rsid w:val="00430696"/>
    <w:rsid w:val="00430AE1"/>
    <w:rsid w:val="00431162"/>
    <w:rsid w:val="004311EE"/>
    <w:rsid w:val="00431548"/>
    <w:rsid w:val="00431597"/>
    <w:rsid w:val="00431A8C"/>
    <w:rsid w:val="004335E8"/>
    <w:rsid w:val="00433963"/>
    <w:rsid w:val="004339D4"/>
    <w:rsid w:val="00433D88"/>
    <w:rsid w:val="00434911"/>
    <w:rsid w:val="00434994"/>
    <w:rsid w:val="0043597A"/>
    <w:rsid w:val="0043703C"/>
    <w:rsid w:val="00437B74"/>
    <w:rsid w:val="004400D1"/>
    <w:rsid w:val="004412B2"/>
    <w:rsid w:val="00441310"/>
    <w:rsid w:val="0044196E"/>
    <w:rsid w:val="00441CB7"/>
    <w:rsid w:val="00441F04"/>
    <w:rsid w:val="00442C15"/>
    <w:rsid w:val="00442C34"/>
    <w:rsid w:val="004432F9"/>
    <w:rsid w:val="004449A5"/>
    <w:rsid w:val="004449D2"/>
    <w:rsid w:val="00444D76"/>
    <w:rsid w:val="004450E9"/>
    <w:rsid w:val="0044518B"/>
    <w:rsid w:val="00445AA8"/>
    <w:rsid w:val="00445BC3"/>
    <w:rsid w:val="004464A4"/>
    <w:rsid w:val="004466C4"/>
    <w:rsid w:val="004466FD"/>
    <w:rsid w:val="0044681A"/>
    <w:rsid w:val="0044799A"/>
    <w:rsid w:val="00450049"/>
    <w:rsid w:val="00450058"/>
    <w:rsid w:val="00451277"/>
    <w:rsid w:val="004512C1"/>
    <w:rsid w:val="00451708"/>
    <w:rsid w:val="00452FF8"/>
    <w:rsid w:val="00454ECA"/>
    <w:rsid w:val="0045517A"/>
    <w:rsid w:val="0045589D"/>
    <w:rsid w:val="00455982"/>
    <w:rsid w:val="00455ECE"/>
    <w:rsid w:val="0045682F"/>
    <w:rsid w:val="00456DA8"/>
    <w:rsid w:val="004574A6"/>
    <w:rsid w:val="00460E6C"/>
    <w:rsid w:val="004619EA"/>
    <w:rsid w:val="00461B3B"/>
    <w:rsid w:val="00462AB5"/>
    <w:rsid w:val="00463140"/>
    <w:rsid w:val="00463608"/>
    <w:rsid w:val="00463755"/>
    <w:rsid w:val="00464F6B"/>
    <w:rsid w:val="00465276"/>
    <w:rsid w:val="004659D7"/>
    <w:rsid w:val="0046622F"/>
    <w:rsid w:val="004664B5"/>
    <w:rsid w:val="00466D47"/>
    <w:rsid w:val="004671D5"/>
    <w:rsid w:val="00467228"/>
    <w:rsid w:val="004675A4"/>
    <w:rsid w:val="004704F6"/>
    <w:rsid w:val="004706DA"/>
    <w:rsid w:val="00470C31"/>
    <w:rsid w:val="00470C67"/>
    <w:rsid w:val="004715CC"/>
    <w:rsid w:val="00471D5D"/>
    <w:rsid w:val="0047210A"/>
    <w:rsid w:val="004722D1"/>
    <w:rsid w:val="0047263B"/>
    <w:rsid w:val="00473A81"/>
    <w:rsid w:val="004740A6"/>
    <w:rsid w:val="00474210"/>
    <w:rsid w:val="00475869"/>
    <w:rsid w:val="00475AE7"/>
    <w:rsid w:val="0047688B"/>
    <w:rsid w:val="00476D02"/>
    <w:rsid w:val="004770BF"/>
    <w:rsid w:val="004773D3"/>
    <w:rsid w:val="004776D8"/>
    <w:rsid w:val="0047776E"/>
    <w:rsid w:val="00477895"/>
    <w:rsid w:val="00477DB5"/>
    <w:rsid w:val="004808C8"/>
    <w:rsid w:val="00480B96"/>
    <w:rsid w:val="0048121B"/>
    <w:rsid w:val="0048186A"/>
    <w:rsid w:val="00481BFE"/>
    <w:rsid w:val="004827CB"/>
    <w:rsid w:val="00482C4B"/>
    <w:rsid w:val="00482E58"/>
    <w:rsid w:val="0048303E"/>
    <w:rsid w:val="004831BB"/>
    <w:rsid w:val="004832B6"/>
    <w:rsid w:val="004836AD"/>
    <w:rsid w:val="0048393D"/>
    <w:rsid w:val="00483FF1"/>
    <w:rsid w:val="004841C2"/>
    <w:rsid w:val="004841EE"/>
    <w:rsid w:val="004844DE"/>
    <w:rsid w:val="00484C89"/>
    <w:rsid w:val="00484F8D"/>
    <w:rsid w:val="00485085"/>
    <w:rsid w:val="004850B0"/>
    <w:rsid w:val="00485D3F"/>
    <w:rsid w:val="0048637F"/>
    <w:rsid w:val="00486DDC"/>
    <w:rsid w:val="00486EB0"/>
    <w:rsid w:val="004871FE"/>
    <w:rsid w:val="00487723"/>
    <w:rsid w:val="00487E7B"/>
    <w:rsid w:val="0049004B"/>
    <w:rsid w:val="004900A2"/>
    <w:rsid w:val="00490156"/>
    <w:rsid w:val="0049083F"/>
    <w:rsid w:val="00490F5C"/>
    <w:rsid w:val="00491013"/>
    <w:rsid w:val="00491107"/>
    <w:rsid w:val="00491289"/>
    <w:rsid w:val="00491327"/>
    <w:rsid w:val="00491412"/>
    <w:rsid w:val="004920F6"/>
    <w:rsid w:val="0049236F"/>
    <w:rsid w:val="004926A1"/>
    <w:rsid w:val="00492AA1"/>
    <w:rsid w:val="00492B6F"/>
    <w:rsid w:val="00493100"/>
    <w:rsid w:val="0049314E"/>
    <w:rsid w:val="00493205"/>
    <w:rsid w:val="00493FF4"/>
    <w:rsid w:val="004949B6"/>
    <w:rsid w:val="00495511"/>
    <w:rsid w:val="00495ED9"/>
    <w:rsid w:val="0049663B"/>
    <w:rsid w:val="004966D6"/>
    <w:rsid w:val="00496980"/>
    <w:rsid w:val="00496C85"/>
    <w:rsid w:val="0049713B"/>
    <w:rsid w:val="0049729C"/>
    <w:rsid w:val="00497636"/>
    <w:rsid w:val="00497944"/>
    <w:rsid w:val="00497F13"/>
    <w:rsid w:val="004A041D"/>
    <w:rsid w:val="004A0987"/>
    <w:rsid w:val="004A1243"/>
    <w:rsid w:val="004A1742"/>
    <w:rsid w:val="004A186C"/>
    <w:rsid w:val="004A1AD3"/>
    <w:rsid w:val="004A1CEB"/>
    <w:rsid w:val="004A2081"/>
    <w:rsid w:val="004A302E"/>
    <w:rsid w:val="004A356F"/>
    <w:rsid w:val="004A38B2"/>
    <w:rsid w:val="004A3CCB"/>
    <w:rsid w:val="004A49AA"/>
    <w:rsid w:val="004A4CE6"/>
    <w:rsid w:val="004A4D2C"/>
    <w:rsid w:val="004A5E11"/>
    <w:rsid w:val="004A5E83"/>
    <w:rsid w:val="004A5F4F"/>
    <w:rsid w:val="004A620C"/>
    <w:rsid w:val="004A66FF"/>
    <w:rsid w:val="004A67E8"/>
    <w:rsid w:val="004A7020"/>
    <w:rsid w:val="004A7CD9"/>
    <w:rsid w:val="004B04A9"/>
    <w:rsid w:val="004B1370"/>
    <w:rsid w:val="004B253C"/>
    <w:rsid w:val="004B2D50"/>
    <w:rsid w:val="004B2DE5"/>
    <w:rsid w:val="004B3782"/>
    <w:rsid w:val="004B3DA8"/>
    <w:rsid w:val="004B41C5"/>
    <w:rsid w:val="004B4B81"/>
    <w:rsid w:val="004B4C91"/>
    <w:rsid w:val="004B4EA9"/>
    <w:rsid w:val="004B4ED3"/>
    <w:rsid w:val="004B4F20"/>
    <w:rsid w:val="004B503B"/>
    <w:rsid w:val="004B54E6"/>
    <w:rsid w:val="004B588D"/>
    <w:rsid w:val="004B59E2"/>
    <w:rsid w:val="004B5EB3"/>
    <w:rsid w:val="004B78BD"/>
    <w:rsid w:val="004C02C8"/>
    <w:rsid w:val="004C0A40"/>
    <w:rsid w:val="004C0E98"/>
    <w:rsid w:val="004C1287"/>
    <w:rsid w:val="004C1892"/>
    <w:rsid w:val="004C1E49"/>
    <w:rsid w:val="004C2071"/>
    <w:rsid w:val="004C24DB"/>
    <w:rsid w:val="004C2731"/>
    <w:rsid w:val="004C3D65"/>
    <w:rsid w:val="004C4BF0"/>
    <w:rsid w:val="004C4E94"/>
    <w:rsid w:val="004C5077"/>
    <w:rsid w:val="004C53E2"/>
    <w:rsid w:val="004C5A62"/>
    <w:rsid w:val="004C5C8A"/>
    <w:rsid w:val="004C6005"/>
    <w:rsid w:val="004C6DC1"/>
    <w:rsid w:val="004C7513"/>
    <w:rsid w:val="004C79D6"/>
    <w:rsid w:val="004C7A32"/>
    <w:rsid w:val="004C7FC5"/>
    <w:rsid w:val="004D02FD"/>
    <w:rsid w:val="004D064C"/>
    <w:rsid w:val="004D0997"/>
    <w:rsid w:val="004D0A60"/>
    <w:rsid w:val="004D0BA6"/>
    <w:rsid w:val="004D0FA2"/>
    <w:rsid w:val="004D204E"/>
    <w:rsid w:val="004D28BD"/>
    <w:rsid w:val="004D298A"/>
    <w:rsid w:val="004D2CE8"/>
    <w:rsid w:val="004D3B19"/>
    <w:rsid w:val="004D45F2"/>
    <w:rsid w:val="004D4900"/>
    <w:rsid w:val="004D4DFC"/>
    <w:rsid w:val="004D573F"/>
    <w:rsid w:val="004D6472"/>
    <w:rsid w:val="004D6476"/>
    <w:rsid w:val="004D686F"/>
    <w:rsid w:val="004D6E2E"/>
    <w:rsid w:val="004D7C4B"/>
    <w:rsid w:val="004E01FE"/>
    <w:rsid w:val="004E0B97"/>
    <w:rsid w:val="004E0C12"/>
    <w:rsid w:val="004E0E97"/>
    <w:rsid w:val="004E0F86"/>
    <w:rsid w:val="004E131F"/>
    <w:rsid w:val="004E1381"/>
    <w:rsid w:val="004E173C"/>
    <w:rsid w:val="004E1802"/>
    <w:rsid w:val="004E23EF"/>
    <w:rsid w:val="004E2547"/>
    <w:rsid w:val="004E2577"/>
    <w:rsid w:val="004E28DB"/>
    <w:rsid w:val="004E3186"/>
    <w:rsid w:val="004E35CD"/>
    <w:rsid w:val="004E37ED"/>
    <w:rsid w:val="004E3849"/>
    <w:rsid w:val="004E4439"/>
    <w:rsid w:val="004E5566"/>
    <w:rsid w:val="004E568D"/>
    <w:rsid w:val="004E7180"/>
    <w:rsid w:val="004F0A8E"/>
    <w:rsid w:val="004F14DD"/>
    <w:rsid w:val="004F17DD"/>
    <w:rsid w:val="004F1990"/>
    <w:rsid w:val="004F1BF3"/>
    <w:rsid w:val="004F1C8C"/>
    <w:rsid w:val="004F2DF5"/>
    <w:rsid w:val="004F310B"/>
    <w:rsid w:val="004F3621"/>
    <w:rsid w:val="004F365B"/>
    <w:rsid w:val="004F38FD"/>
    <w:rsid w:val="004F3C7A"/>
    <w:rsid w:val="004F3DF9"/>
    <w:rsid w:val="004F4421"/>
    <w:rsid w:val="004F4980"/>
    <w:rsid w:val="004F4D6B"/>
    <w:rsid w:val="004F5163"/>
    <w:rsid w:val="004F583A"/>
    <w:rsid w:val="004F5874"/>
    <w:rsid w:val="004F5ACE"/>
    <w:rsid w:val="004F7030"/>
    <w:rsid w:val="004F775D"/>
    <w:rsid w:val="004F7D70"/>
    <w:rsid w:val="004F7DDE"/>
    <w:rsid w:val="005005D8"/>
    <w:rsid w:val="00500CFC"/>
    <w:rsid w:val="0050111F"/>
    <w:rsid w:val="00501505"/>
    <w:rsid w:val="00501533"/>
    <w:rsid w:val="00501F41"/>
    <w:rsid w:val="005020B4"/>
    <w:rsid w:val="00502454"/>
    <w:rsid w:val="00502ECC"/>
    <w:rsid w:val="005039CD"/>
    <w:rsid w:val="0050401B"/>
    <w:rsid w:val="005049EE"/>
    <w:rsid w:val="005060BA"/>
    <w:rsid w:val="00506381"/>
    <w:rsid w:val="00506727"/>
    <w:rsid w:val="005069E8"/>
    <w:rsid w:val="00506A6D"/>
    <w:rsid w:val="00506DCE"/>
    <w:rsid w:val="00507367"/>
    <w:rsid w:val="0050754C"/>
    <w:rsid w:val="00507DB2"/>
    <w:rsid w:val="0051001B"/>
    <w:rsid w:val="00510135"/>
    <w:rsid w:val="005106F3"/>
    <w:rsid w:val="005117FE"/>
    <w:rsid w:val="00511FA2"/>
    <w:rsid w:val="0051210E"/>
    <w:rsid w:val="0051225B"/>
    <w:rsid w:val="00512A4A"/>
    <w:rsid w:val="00512F38"/>
    <w:rsid w:val="0051365F"/>
    <w:rsid w:val="00513DF5"/>
    <w:rsid w:val="00514243"/>
    <w:rsid w:val="0051430A"/>
    <w:rsid w:val="005144C6"/>
    <w:rsid w:val="00514A41"/>
    <w:rsid w:val="00514B52"/>
    <w:rsid w:val="0051555D"/>
    <w:rsid w:val="00516110"/>
    <w:rsid w:val="005163B8"/>
    <w:rsid w:val="005167EF"/>
    <w:rsid w:val="00516EB9"/>
    <w:rsid w:val="0051730A"/>
    <w:rsid w:val="00520393"/>
    <w:rsid w:val="00520C29"/>
    <w:rsid w:val="00520E90"/>
    <w:rsid w:val="00521BB8"/>
    <w:rsid w:val="00522405"/>
    <w:rsid w:val="00522E08"/>
    <w:rsid w:val="0052328F"/>
    <w:rsid w:val="00523D3E"/>
    <w:rsid w:val="00523EE3"/>
    <w:rsid w:val="0052423F"/>
    <w:rsid w:val="005242AC"/>
    <w:rsid w:val="00524B05"/>
    <w:rsid w:val="005251E0"/>
    <w:rsid w:val="00525259"/>
    <w:rsid w:val="005256BB"/>
    <w:rsid w:val="00525C1B"/>
    <w:rsid w:val="00526151"/>
    <w:rsid w:val="00526887"/>
    <w:rsid w:val="00526CAD"/>
    <w:rsid w:val="0052741A"/>
    <w:rsid w:val="0052761B"/>
    <w:rsid w:val="00530219"/>
    <w:rsid w:val="005306E5"/>
    <w:rsid w:val="005307D7"/>
    <w:rsid w:val="00530A84"/>
    <w:rsid w:val="00530AD5"/>
    <w:rsid w:val="00530B3B"/>
    <w:rsid w:val="00530DC9"/>
    <w:rsid w:val="00531315"/>
    <w:rsid w:val="0053205A"/>
    <w:rsid w:val="00532123"/>
    <w:rsid w:val="00532292"/>
    <w:rsid w:val="005325B2"/>
    <w:rsid w:val="005328F6"/>
    <w:rsid w:val="0053318B"/>
    <w:rsid w:val="005332CA"/>
    <w:rsid w:val="005332D8"/>
    <w:rsid w:val="00533817"/>
    <w:rsid w:val="00533FBB"/>
    <w:rsid w:val="005343C8"/>
    <w:rsid w:val="0053478F"/>
    <w:rsid w:val="005348C6"/>
    <w:rsid w:val="0053536B"/>
    <w:rsid w:val="00536216"/>
    <w:rsid w:val="00537092"/>
    <w:rsid w:val="00537452"/>
    <w:rsid w:val="0053787F"/>
    <w:rsid w:val="00537C03"/>
    <w:rsid w:val="0054026C"/>
    <w:rsid w:val="00540313"/>
    <w:rsid w:val="00540382"/>
    <w:rsid w:val="005403D4"/>
    <w:rsid w:val="0054073F"/>
    <w:rsid w:val="00540D25"/>
    <w:rsid w:val="00541AA1"/>
    <w:rsid w:val="00541AE5"/>
    <w:rsid w:val="00541C12"/>
    <w:rsid w:val="00541EBD"/>
    <w:rsid w:val="0054203A"/>
    <w:rsid w:val="00542172"/>
    <w:rsid w:val="00542A5B"/>
    <w:rsid w:val="005435A3"/>
    <w:rsid w:val="0054363B"/>
    <w:rsid w:val="005442F5"/>
    <w:rsid w:val="00544757"/>
    <w:rsid w:val="005449BF"/>
    <w:rsid w:val="00544EB4"/>
    <w:rsid w:val="00545548"/>
    <w:rsid w:val="005457FD"/>
    <w:rsid w:val="0054592D"/>
    <w:rsid w:val="00545C55"/>
    <w:rsid w:val="00546006"/>
    <w:rsid w:val="005468B7"/>
    <w:rsid w:val="00546A59"/>
    <w:rsid w:val="00546EC1"/>
    <w:rsid w:val="0054703E"/>
    <w:rsid w:val="00547194"/>
    <w:rsid w:val="00547CB2"/>
    <w:rsid w:val="00550261"/>
    <w:rsid w:val="00550B4A"/>
    <w:rsid w:val="00550C46"/>
    <w:rsid w:val="00550DFD"/>
    <w:rsid w:val="00550F2C"/>
    <w:rsid w:val="0055126F"/>
    <w:rsid w:val="00551AE0"/>
    <w:rsid w:val="005524CE"/>
    <w:rsid w:val="0055282D"/>
    <w:rsid w:val="00553266"/>
    <w:rsid w:val="0055397A"/>
    <w:rsid w:val="00555025"/>
    <w:rsid w:val="00555425"/>
    <w:rsid w:val="005557BE"/>
    <w:rsid w:val="005566EC"/>
    <w:rsid w:val="00556C7A"/>
    <w:rsid w:val="00557149"/>
    <w:rsid w:val="005575EF"/>
    <w:rsid w:val="00557621"/>
    <w:rsid w:val="00557779"/>
    <w:rsid w:val="00557D24"/>
    <w:rsid w:val="005601E5"/>
    <w:rsid w:val="00560D7B"/>
    <w:rsid w:val="005611CA"/>
    <w:rsid w:val="00561A78"/>
    <w:rsid w:val="00561B9B"/>
    <w:rsid w:val="005621EB"/>
    <w:rsid w:val="005634E5"/>
    <w:rsid w:val="0056369E"/>
    <w:rsid w:val="00564435"/>
    <w:rsid w:val="005646DE"/>
    <w:rsid w:val="00564728"/>
    <w:rsid w:val="005653A1"/>
    <w:rsid w:val="00566415"/>
    <w:rsid w:val="00566835"/>
    <w:rsid w:val="00567006"/>
    <w:rsid w:val="00567326"/>
    <w:rsid w:val="00567757"/>
    <w:rsid w:val="00567FFB"/>
    <w:rsid w:val="0057090B"/>
    <w:rsid w:val="005712DF"/>
    <w:rsid w:val="005714F1"/>
    <w:rsid w:val="00571D84"/>
    <w:rsid w:val="0057249E"/>
    <w:rsid w:val="00572BEB"/>
    <w:rsid w:val="00573325"/>
    <w:rsid w:val="00573E7F"/>
    <w:rsid w:val="0057439F"/>
    <w:rsid w:val="005748DD"/>
    <w:rsid w:val="00574CBB"/>
    <w:rsid w:val="0057539A"/>
    <w:rsid w:val="00576A19"/>
    <w:rsid w:val="00577105"/>
    <w:rsid w:val="0057738D"/>
    <w:rsid w:val="005775B4"/>
    <w:rsid w:val="0057765A"/>
    <w:rsid w:val="0057783D"/>
    <w:rsid w:val="005801B1"/>
    <w:rsid w:val="0058023B"/>
    <w:rsid w:val="0058111B"/>
    <w:rsid w:val="0058116F"/>
    <w:rsid w:val="00581682"/>
    <w:rsid w:val="0058199D"/>
    <w:rsid w:val="00582725"/>
    <w:rsid w:val="005832B5"/>
    <w:rsid w:val="00583431"/>
    <w:rsid w:val="00583577"/>
    <w:rsid w:val="00583A04"/>
    <w:rsid w:val="00583B0E"/>
    <w:rsid w:val="00583C9F"/>
    <w:rsid w:val="00584199"/>
    <w:rsid w:val="005842F6"/>
    <w:rsid w:val="00584D93"/>
    <w:rsid w:val="00584DC9"/>
    <w:rsid w:val="00585494"/>
    <w:rsid w:val="0058554B"/>
    <w:rsid w:val="00585BD8"/>
    <w:rsid w:val="00585DC3"/>
    <w:rsid w:val="00585FA4"/>
    <w:rsid w:val="005867DF"/>
    <w:rsid w:val="00586A64"/>
    <w:rsid w:val="005873D2"/>
    <w:rsid w:val="00587D32"/>
    <w:rsid w:val="00587DD8"/>
    <w:rsid w:val="00590AC9"/>
    <w:rsid w:val="0059169E"/>
    <w:rsid w:val="0059174C"/>
    <w:rsid w:val="005921A2"/>
    <w:rsid w:val="0059233A"/>
    <w:rsid w:val="00592860"/>
    <w:rsid w:val="00592939"/>
    <w:rsid w:val="00592A38"/>
    <w:rsid w:val="00592A83"/>
    <w:rsid w:val="005931AA"/>
    <w:rsid w:val="00593586"/>
    <w:rsid w:val="00593ADF"/>
    <w:rsid w:val="005940BE"/>
    <w:rsid w:val="0059419D"/>
    <w:rsid w:val="00594CDD"/>
    <w:rsid w:val="00594D8D"/>
    <w:rsid w:val="005955ED"/>
    <w:rsid w:val="00595628"/>
    <w:rsid w:val="005956E6"/>
    <w:rsid w:val="0059639C"/>
    <w:rsid w:val="005967DE"/>
    <w:rsid w:val="0059696E"/>
    <w:rsid w:val="00597AD2"/>
    <w:rsid w:val="00597D3F"/>
    <w:rsid w:val="005A00CD"/>
    <w:rsid w:val="005A0117"/>
    <w:rsid w:val="005A01E3"/>
    <w:rsid w:val="005A18BF"/>
    <w:rsid w:val="005A1DD3"/>
    <w:rsid w:val="005A20E6"/>
    <w:rsid w:val="005A2992"/>
    <w:rsid w:val="005A3088"/>
    <w:rsid w:val="005A3277"/>
    <w:rsid w:val="005A3822"/>
    <w:rsid w:val="005A38BF"/>
    <w:rsid w:val="005A3B6E"/>
    <w:rsid w:val="005A440D"/>
    <w:rsid w:val="005A559F"/>
    <w:rsid w:val="005A5639"/>
    <w:rsid w:val="005A5AC5"/>
    <w:rsid w:val="005A600C"/>
    <w:rsid w:val="005A630C"/>
    <w:rsid w:val="005A69AC"/>
    <w:rsid w:val="005A6A83"/>
    <w:rsid w:val="005A7770"/>
    <w:rsid w:val="005A77E6"/>
    <w:rsid w:val="005A7BF4"/>
    <w:rsid w:val="005B00A4"/>
    <w:rsid w:val="005B0415"/>
    <w:rsid w:val="005B116E"/>
    <w:rsid w:val="005B13D8"/>
    <w:rsid w:val="005B145D"/>
    <w:rsid w:val="005B147C"/>
    <w:rsid w:val="005B1C09"/>
    <w:rsid w:val="005B1C29"/>
    <w:rsid w:val="005B2462"/>
    <w:rsid w:val="005B2629"/>
    <w:rsid w:val="005B3E50"/>
    <w:rsid w:val="005B474F"/>
    <w:rsid w:val="005B48FB"/>
    <w:rsid w:val="005B5BA8"/>
    <w:rsid w:val="005B6093"/>
    <w:rsid w:val="005B6B65"/>
    <w:rsid w:val="005B6E26"/>
    <w:rsid w:val="005B7837"/>
    <w:rsid w:val="005B79E9"/>
    <w:rsid w:val="005C03EB"/>
    <w:rsid w:val="005C062C"/>
    <w:rsid w:val="005C11DE"/>
    <w:rsid w:val="005C140B"/>
    <w:rsid w:val="005C15D8"/>
    <w:rsid w:val="005C1A48"/>
    <w:rsid w:val="005C2874"/>
    <w:rsid w:val="005C31A6"/>
    <w:rsid w:val="005C3AC2"/>
    <w:rsid w:val="005C47CF"/>
    <w:rsid w:val="005C493A"/>
    <w:rsid w:val="005C4D81"/>
    <w:rsid w:val="005C4DC4"/>
    <w:rsid w:val="005C4E98"/>
    <w:rsid w:val="005C4F4C"/>
    <w:rsid w:val="005C5C97"/>
    <w:rsid w:val="005C65E2"/>
    <w:rsid w:val="005C6606"/>
    <w:rsid w:val="005C6AA8"/>
    <w:rsid w:val="005D0823"/>
    <w:rsid w:val="005D16BC"/>
    <w:rsid w:val="005D205B"/>
    <w:rsid w:val="005D2B8C"/>
    <w:rsid w:val="005D2C4A"/>
    <w:rsid w:val="005D2E29"/>
    <w:rsid w:val="005D307B"/>
    <w:rsid w:val="005D315A"/>
    <w:rsid w:val="005D32D7"/>
    <w:rsid w:val="005D3D39"/>
    <w:rsid w:val="005D41B3"/>
    <w:rsid w:val="005D41EA"/>
    <w:rsid w:val="005D43C9"/>
    <w:rsid w:val="005D4A38"/>
    <w:rsid w:val="005D4C04"/>
    <w:rsid w:val="005D5065"/>
    <w:rsid w:val="005D54F6"/>
    <w:rsid w:val="005D5EB5"/>
    <w:rsid w:val="005D6175"/>
    <w:rsid w:val="005D6430"/>
    <w:rsid w:val="005D68A4"/>
    <w:rsid w:val="005D6E0A"/>
    <w:rsid w:val="005D7135"/>
    <w:rsid w:val="005D7295"/>
    <w:rsid w:val="005D7416"/>
    <w:rsid w:val="005D75FE"/>
    <w:rsid w:val="005D76FE"/>
    <w:rsid w:val="005E0FD0"/>
    <w:rsid w:val="005E11C0"/>
    <w:rsid w:val="005E1301"/>
    <w:rsid w:val="005E176E"/>
    <w:rsid w:val="005E189A"/>
    <w:rsid w:val="005E21CB"/>
    <w:rsid w:val="005E22C3"/>
    <w:rsid w:val="005E24EF"/>
    <w:rsid w:val="005E2C7A"/>
    <w:rsid w:val="005E34E8"/>
    <w:rsid w:val="005E3933"/>
    <w:rsid w:val="005E44C0"/>
    <w:rsid w:val="005E4644"/>
    <w:rsid w:val="005E4912"/>
    <w:rsid w:val="005E4A1B"/>
    <w:rsid w:val="005E4C8E"/>
    <w:rsid w:val="005E50E1"/>
    <w:rsid w:val="005E5370"/>
    <w:rsid w:val="005E54E2"/>
    <w:rsid w:val="005E575C"/>
    <w:rsid w:val="005E5A0C"/>
    <w:rsid w:val="005E6289"/>
    <w:rsid w:val="005E6678"/>
    <w:rsid w:val="005E6A06"/>
    <w:rsid w:val="005E6B23"/>
    <w:rsid w:val="005E6F1F"/>
    <w:rsid w:val="005E6FBD"/>
    <w:rsid w:val="005E72B9"/>
    <w:rsid w:val="005E7A21"/>
    <w:rsid w:val="005E7FEE"/>
    <w:rsid w:val="005F026F"/>
    <w:rsid w:val="005F0360"/>
    <w:rsid w:val="005F05A6"/>
    <w:rsid w:val="005F0604"/>
    <w:rsid w:val="005F078E"/>
    <w:rsid w:val="005F0D22"/>
    <w:rsid w:val="005F0D3F"/>
    <w:rsid w:val="005F109B"/>
    <w:rsid w:val="005F12BB"/>
    <w:rsid w:val="005F1F6F"/>
    <w:rsid w:val="005F2B2A"/>
    <w:rsid w:val="005F2EE9"/>
    <w:rsid w:val="005F350A"/>
    <w:rsid w:val="005F3672"/>
    <w:rsid w:val="005F37AC"/>
    <w:rsid w:val="005F3958"/>
    <w:rsid w:val="005F3E88"/>
    <w:rsid w:val="005F44D1"/>
    <w:rsid w:val="005F457C"/>
    <w:rsid w:val="005F45F6"/>
    <w:rsid w:val="005F5604"/>
    <w:rsid w:val="005F566C"/>
    <w:rsid w:val="005F5684"/>
    <w:rsid w:val="005F5C9B"/>
    <w:rsid w:val="005F7163"/>
    <w:rsid w:val="005F7408"/>
    <w:rsid w:val="005F7518"/>
    <w:rsid w:val="005F769D"/>
    <w:rsid w:val="0060033D"/>
    <w:rsid w:val="00600874"/>
    <w:rsid w:val="006014A4"/>
    <w:rsid w:val="00601B81"/>
    <w:rsid w:val="00601C34"/>
    <w:rsid w:val="00601D50"/>
    <w:rsid w:val="00601F56"/>
    <w:rsid w:val="00602712"/>
    <w:rsid w:val="00602840"/>
    <w:rsid w:val="00603148"/>
    <w:rsid w:val="00603592"/>
    <w:rsid w:val="00603683"/>
    <w:rsid w:val="0060397F"/>
    <w:rsid w:val="00603993"/>
    <w:rsid w:val="00603A64"/>
    <w:rsid w:val="00603A70"/>
    <w:rsid w:val="006045AA"/>
    <w:rsid w:val="00604977"/>
    <w:rsid w:val="00604EC6"/>
    <w:rsid w:val="006051E2"/>
    <w:rsid w:val="0060567B"/>
    <w:rsid w:val="006060F5"/>
    <w:rsid w:val="00606531"/>
    <w:rsid w:val="0060726C"/>
    <w:rsid w:val="006102F4"/>
    <w:rsid w:val="00611204"/>
    <w:rsid w:val="00611B90"/>
    <w:rsid w:val="00612827"/>
    <w:rsid w:val="00612D3F"/>
    <w:rsid w:val="00612EAE"/>
    <w:rsid w:val="00613397"/>
    <w:rsid w:val="00613C44"/>
    <w:rsid w:val="00614A7A"/>
    <w:rsid w:val="0061584C"/>
    <w:rsid w:val="006159AC"/>
    <w:rsid w:val="00616106"/>
    <w:rsid w:val="006164B9"/>
    <w:rsid w:val="00616A4D"/>
    <w:rsid w:val="00616AAD"/>
    <w:rsid w:val="00616C28"/>
    <w:rsid w:val="00616C42"/>
    <w:rsid w:val="00617865"/>
    <w:rsid w:val="00617EB6"/>
    <w:rsid w:val="0062016A"/>
    <w:rsid w:val="0062074C"/>
    <w:rsid w:val="00620C1C"/>
    <w:rsid w:val="00621129"/>
    <w:rsid w:val="0062117C"/>
    <w:rsid w:val="00621758"/>
    <w:rsid w:val="006233D8"/>
    <w:rsid w:val="006235AA"/>
    <w:rsid w:val="00623A78"/>
    <w:rsid w:val="00623B89"/>
    <w:rsid w:val="00624192"/>
    <w:rsid w:val="00624359"/>
    <w:rsid w:val="006244DC"/>
    <w:rsid w:val="00625299"/>
    <w:rsid w:val="006259BD"/>
    <w:rsid w:val="00625BBA"/>
    <w:rsid w:val="00625E61"/>
    <w:rsid w:val="006268F6"/>
    <w:rsid w:val="00626927"/>
    <w:rsid w:val="00626CB8"/>
    <w:rsid w:val="006271E0"/>
    <w:rsid w:val="006279F3"/>
    <w:rsid w:val="006309DD"/>
    <w:rsid w:val="0063106F"/>
    <w:rsid w:val="00631138"/>
    <w:rsid w:val="0063128A"/>
    <w:rsid w:val="0063197A"/>
    <w:rsid w:val="006325FD"/>
    <w:rsid w:val="00632F02"/>
    <w:rsid w:val="00633306"/>
    <w:rsid w:val="00633916"/>
    <w:rsid w:val="006361E6"/>
    <w:rsid w:val="00636244"/>
    <w:rsid w:val="0063739E"/>
    <w:rsid w:val="0063771B"/>
    <w:rsid w:val="00637A04"/>
    <w:rsid w:val="0064012F"/>
    <w:rsid w:val="0064082F"/>
    <w:rsid w:val="00640CDF"/>
    <w:rsid w:val="006413F5"/>
    <w:rsid w:val="00641555"/>
    <w:rsid w:val="006418D0"/>
    <w:rsid w:val="00641D2B"/>
    <w:rsid w:val="006422A9"/>
    <w:rsid w:val="00642A6F"/>
    <w:rsid w:val="006438CC"/>
    <w:rsid w:val="00643918"/>
    <w:rsid w:val="00643E48"/>
    <w:rsid w:val="00644B5A"/>
    <w:rsid w:val="00644F9C"/>
    <w:rsid w:val="00645692"/>
    <w:rsid w:val="00645B54"/>
    <w:rsid w:val="00646469"/>
    <w:rsid w:val="0064665F"/>
    <w:rsid w:val="00646A46"/>
    <w:rsid w:val="00646DCC"/>
    <w:rsid w:val="00646FEA"/>
    <w:rsid w:val="00650065"/>
    <w:rsid w:val="006505A3"/>
    <w:rsid w:val="00650C7E"/>
    <w:rsid w:val="00652687"/>
    <w:rsid w:val="00653539"/>
    <w:rsid w:val="00653A63"/>
    <w:rsid w:val="00653D38"/>
    <w:rsid w:val="00653F22"/>
    <w:rsid w:val="0065408B"/>
    <w:rsid w:val="006549EB"/>
    <w:rsid w:val="00654C10"/>
    <w:rsid w:val="00654F1A"/>
    <w:rsid w:val="00655A40"/>
    <w:rsid w:val="006563BA"/>
    <w:rsid w:val="00660741"/>
    <w:rsid w:val="0066158E"/>
    <w:rsid w:val="00661652"/>
    <w:rsid w:val="006621A3"/>
    <w:rsid w:val="00662216"/>
    <w:rsid w:val="0066258A"/>
    <w:rsid w:val="0066259B"/>
    <w:rsid w:val="00662D3E"/>
    <w:rsid w:val="00662E24"/>
    <w:rsid w:val="00663006"/>
    <w:rsid w:val="0066407E"/>
    <w:rsid w:val="0066497C"/>
    <w:rsid w:val="006656EC"/>
    <w:rsid w:val="00665C7E"/>
    <w:rsid w:val="00666711"/>
    <w:rsid w:val="0066677E"/>
    <w:rsid w:val="0066691A"/>
    <w:rsid w:val="00666B3A"/>
    <w:rsid w:val="00666E1B"/>
    <w:rsid w:val="006672EB"/>
    <w:rsid w:val="006672EF"/>
    <w:rsid w:val="006674E8"/>
    <w:rsid w:val="00667EEC"/>
    <w:rsid w:val="00670736"/>
    <w:rsid w:val="00670AB0"/>
    <w:rsid w:val="00670B93"/>
    <w:rsid w:val="00670BE9"/>
    <w:rsid w:val="006711C3"/>
    <w:rsid w:val="006713DB"/>
    <w:rsid w:val="00672DDD"/>
    <w:rsid w:val="00672F78"/>
    <w:rsid w:val="006731F9"/>
    <w:rsid w:val="0067488D"/>
    <w:rsid w:val="006752D5"/>
    <w:rsid w:val="0067543C"/>
    <w:rsid w:val="00675BA4"/>
    <w:rsid w:val="00675D74"/>
    <w:rsid w:val="00676195"/>
    <w:rsid w:val="00676C91"/>
    <w:rsid w:val="006776EE"/>
    <w:rsid w:val="00677898"/>
    <w:rsid w:val="00680728"/>
    <w:rsid w:val="0068074E"/>
    <w:rsid w:val="0068088F"/>
    <w:rsid w:val="00680C0B"/>
    <w:rsid w:val="0068104B"/>
    <w:rsid w:val="00681418"/>
    <w:rsid w:val="0068268B"/>
    <w:rsid w:val="00683DBF"/>
    <w:rsid w:val="00683F12"/>
    <w:rsid w:val="00684BF6"/>
    <w:rsid w:val="0068591B"/>
    <w:rsid w:val="00685946"/>
    <w:rsid w:val="006862DB"/>
    <w:rsid w:val="00686415"/>
    <w:rsid w:val="00686BA7"/>
    <w:rsid w:val="0068709F"/>
    <w:rsid w:val="00687413"/>
    <w:rsid w:val="0068757E"/>
    <w:rsid w:val="0068764E"/>
    <w:rsid w:val="00690430"/>
    <w:rsid w:val="00690B6C"/>
    <w:rsid w:val="00690B77"/>
    <w:rsid w:val="00690BCE"/>
    <w:rsid w:val="00690D62"/>
    <w:rsid w:val="0069128E"/>
    <w:rsid w:val="006916F8"/>
    <w:rsid w:val="00691936"/>
    <w:rsid w:val="006919B9"/>
    <w:rsid w:val="00692217"/>
    <w:rsid w:val="00692CC1"/>
    <w:rsid w:val="00692FD8"/>
    <w:rsid w:val="00693C6E"/>
    <w:rsid w:val="00693E25"/>
    <w:rsid w:val="006941AE"/>
    <w:rsid w:val="00694688"/>
    <w:rsid w:val="00694691"/>
    <w:rsid w:val="006950FC"/>
    <w:rsid w:val="006959B7"/>
    <w:rsid w:val="00695A65"/>
    <w:rsid w:val="0069610F"/>
    <w:rsid w:val="0069645B"/>
    <w:rsid w:val="00696507"/>
    <w:rsid w:val="00696912"/>
    <w:rsid w:val="0069691A"/>
    <w:rsid w:val="0069713F"/>
    <w:rsid w:val="00697219"/>
    <w:rsid w:val="006A056A"/>
    <w:rsid w:val="006A0DBB"/>
    <w:rsid w:val="006A1CC0"/>
    <w:rsid w:val="006A28AE"/>
    <w:rsid w:val="006A2C21"/>
    <w:rsid w:val="006A2CCC"/>
    <w:rsid w:val="006A4310"/>
    <w:rsid w:val="006A434A"/>
    <w:rsid w:val="006A474D"/>
    <w:rsid w:val="006A50CD"/>
    <w:rsid w:val="006A56E3"/>
    <w:rsid w:val="006A58E4"/>
    <w:rsid w:val="006A5BDD"/>
    <w:rsid w:val="006A5E6A"/>
    <w:rsid w:val="006A5EBB"/>
    <w:rsid w:val="006A71EE"/>
    <w:rsid w:val="006A7683"/>
    <w:rsid w:val="006A7B96"/>
    <w:rsid w:val="006B0251"/>
    <w:rsid w:val="006B0A36"/>
    <w:rsid w:val="006B0F11"/>
    <w:rsid w:val="006B190E"/>
    <w:rsid w:val="006B213A"/>
    <w:rsid w:val="006B2153"/>
    <w:rsid w:val="006B2E1B"/>
    <w:rsid w:val="006B2E7F"/>
    <w:rsid w:val="006B32A9"/>
    <w:rsid w:val="006B3843"/>
    <w:rsid w:val="006B3FE1"/>
    <w:rsid w:val="006B4734"/>
    <w:rsid w:val="006B4991"/>
    <w:rsid w:val="006B53E2"/>
    <w:rsid w:val="006B5D5D"/>
    <w:rsid w:val="006B5D62"/>
    <w:rsid w:val="006B6055"/>
    <w:rsid w:val="006B6450"/>
    <w:rsid w:val="006B6666"/>
    <w:rsid w:val="006B6E5A"/>
    <w:rsid w:val="006B75FD"/>
    <w:rsid w:val="006B78BB"/>
    <w:rsid w:val="006B7F94"/>
    <w:rsid w:val="006C01AB"/>
    <w:rsid w:val="006C057B"/>
    <w:rsid w:val="006C0EF3"/>
    <w:rsid w:val="006C11C4"/>
    <w:rsid w:val="006C1390"/>
    <w:rsid w:val="006C1A20"/>
    <w:rsid w:val="006C1C89"/>
    <w:rsid w:val="006C1CE4"/>
    <w:rsid w:val="006C1F26"/>
    <w:rsid w:val="006C2C5A"/>
    <w:rsid w:val="006C2EFF"/>
    <w:rsid w:val="006C38E8"/>
    <w:rsid w:val="006C3A3E"/>
    <w:rsid w:val="006C3CF9"/>
    <w:rsid w:val="006C4000"/>
    <w:rsid w:val="006C43D9"/>
    <w:rsid w:val="006C44C3"/>
    <w:rsid w:val="006C44FE"/>
    <w:rsid w:val="006C4C4E"/>
    <w:rsid w:val="006C51BC"/>
    <w:rsid w:val="006C5ADC"/>
    <w:rsid w:val="006C621F"/>
    <w:rsid w:val="006C651A"/>
    <w:rsid w:val="006C6D5C"/>
    <w:rsid w:val="006C725A"/>
    <w:rsid w:val="006C743F"/>
    <w:rsid w:val="006C7873"/>
    <w:rsid w:val="006C79CD"/>
    <w:rsid w:val="006C7CC5"/>
    <w:rsid w:val="006D0681"/>
    <w:rsid w:val="006D09EE"/>
    <w:rsid w:val="006D0B82"/>
    <w:rsid w:val="006D1EA6"/>
    <w:rsid w:val="006D20D0"/>
    <w:rsid w:val="006D221D"/>
    <w:rsid w:val="006D223E"/>
    <w:rsid w:val="006D232C"/>
    <w:rsid w:val="006D2461"/>
    <w:rsid w:val="006D312E"/>
    <w:rsid w:val="006D31BF"/>
    <w:rsid w:val="006D39FD"/>
    <w:rsid w:val="006D3CD3"/>
    <w:rsid w:val="006D3D52"/>
    <w:rsid w:val="006D3FC1"/>
    <w:rsid w:val="006D4727"/>
    <w:rsid w:val="006D4935"/>
    <w:rsid w:val="006D5080"/>
    <w:rsid w:val="006D5143"/>
    <w:rsid w:val="006D5183"/>
    <w:rsid w:val="006D5221"/>
    <w:rsid w:val="006D53B4"/>
    <w:rsid w:val="006D5571"/>
    <w:rsid w:val="006D5692"/>
    <w:rsid w:val="006D5BD1"/>
    <w:rsid w:val="006D5CFB"/>
    <w:rsid w:val="006D5EE8"/>
    <w:rsid w:val="006D5F4A"/>
    <w:rsid w:val="006D6316"/>
    <w:rsid w:val="006D63D9"/>
    <w:rsid w:val="006D6637"/>
    <w:rsid w:val="006D6E22"/>
    <w:rsid w:val="006D7E38"/>
    <w:rsid w:val="006D7E69"/>
    <w:rsid w:val="006D7EB1"/>
    <w:rsid w:val="006E0845"/>
    <w:rsid w:val="006E0BD5"/>
    <w:rsid w:val="006E1086"/>
    <w:rsid w:val="006E10CB"/>
    <w:rsid w:val="006E11EA"/>
    <w:rsid w:val="006E198F"/>
    <w:rsid w:val="006E1B42"/>
    <w:rsid w:val="006E2487"/>
    <w:rsid w:val="006E33DD"/>
    <w:rsid w:val="006E33E6"/>
    <w:rsid w:val="006E3877"/>
    <w:rsid w:val="006E38A2"/>
    <w:rsid w:val="006E38CA"/>
    <w:rsid w:val="006E3ABB"/>
    <w:rsid w:val="006E3D3B"/>
    <w:rsid w:val="006E3D8E"/>
    <w:rsid w:val="006E43C9"/>
    <w:rsid w:val="006E4681"/>
    <w:rsid w:val="006E4D22"/>
    <w:rsid w:val="006E4F28"/>
    <w:rsid w:val="006E507A"/>
    <w:rsid w:val="006E5081"/>
    <w:rsid w:val="006E56E8"/>
    <w:rsid w:val="006E5B01"/>
    <w:rsid w:val="006E5B2D"/>
    <w:rsid w:val="006E5E77"/>
    <w:rsid w:val="006E6159"/>
    <w:rsid w:val="006E6735"/>
    <w:rsid w:val="006E6CC7"/>
    <w:rsid w:val="006E6E81"/>
    <w:rsid w:val="006E7796"/>
    <w:rsid w:val="006E7982"/>
    <w:rsid w:val="006E7D56"/>
    <w:rsid w:val="006F0D7D"/>
    <w:rsid w:val="006F188D"/>
    <w:rsid w:val="006F247C"/>
    <w:rsid w:val="006F27BF"/>
    <w:rsid w:val="006F27E1"/>
    <w:rsid w:val="006F3224"/>
    <w:rsid w:val="006F47A3"/>
    <w:rsid w:val="006F491F"/>
    <w:rsid w:val="006F4A93"/>
    <w:rsid w:val="006F5AA4"/>
    <w:rsid w:val="006F6840"/>
    <w:rsid w:val="006F6C8E"/>
    <w:rsid w:val="006F6E7C"/>
    <w:rsid w:val="00700850"/>
    <w:rsid w:val="00700CCB"/>
    <w:rsid w:val="00701416"/>
    <w:rsid w:val="0070186F"/>
    <w:rsid w:val="0070195A"/>
    <w:rsid w:val="007019EE"/>
    <w:rsid w:val="007027CE"/>
    <w:rsid w:val="00702BA0"/>
    <w:rsid w:val="007038BD"/>
    <w:rsid w:val="00704612"/>
    <w:rsid w:val="007055BF"/>
    <w:rsid w:val="007055FD"/>
    <w:rsid w:val="00705885"/>
    <w:rsid w:val="00705B4F"/>
    <w:rsid w:val="00705E52"/>
    <w:rsid w:val="00705E9D"/>
    <w:rsid w:val="00705EB2"/>
    <w:rsid w:val="007064FF"/>
    <w:rsid w:val="00706652"/>
    <w:rsid w:val="007066D0"/>
    <w:rsid w:val="00707659"/>
    <w:rsid w:val="00707F93"/>
    <w:rsid w:val="00710334"/>
    <w:rsid w:val="007104E6"/>
    <w:rsid w:val="00710A4A"/>
    <w:rsid w:val="00710CA5"/>
    <w:rsid w:val="00710D97"/>
    <w:rsid w:val="00711200"/>
    <w:rsid w:val="0071159B"/>
    <w:rsid w:val="00711788"/>
    <w:rsid w:val="00711C06"/>
    <w:rsid w:val="007126EE"/>
    <w:rsid w:val="00712DB0"/>
    <w:rsid w:val="0071364A"/>
    <w:rsid w:val="00713971"/>
    <w:rsid w:val="00713B7C"/>
    <w:rsid w:val="00714501"/>
    <w:rsid w:val="0071461A"/>
    <w:rsid w:val="00714A1E"/>
    <w:rsid w:val="00714CFE"/>
    <w:rsid w:val="0071533E"/>
    <w:rsid w:val="007155AE"/>
    <w:rsid w:val="007156CF"/>
    <w:rsid w:val="00715BDA"/>
    <w:rsid w:val="00716392"/>
    <w:rsid w:val="007163D6"/>
    <w:rsid w:val="00716A0A"/>
    <w:rsid w:val="00716D6C"/>
    <w:rsid w:val="00716E85"/>
    <w:rsid w:val="0071735D"/>
    <w:rsid w:val="007204F8"/>
    <w:rsid w:val="00720F50"/>
    <w:rsid w:val="0072101E"/>
    <w:rsid w:val="007215D6"/>
    <w:rsid w:val="00721D8F"/>
    <w:rsid w:val="00721EEF"/>
    <w:rsid w:val="0072269D"/>
    <w:rsid w:val="0072289B"/>
    <w:rsid w:val="00722A2F"/>
    <w:rsid w:val="007236C6"/>
    <w:rsid w:val="007236DD"/>
    <w:rsid w:val="00723878"/>
    <w:rsid w:val="0072397F"/>
    <w:rsid w:val="00723FB8"/>
    <w:rsid w:val="0072425D"/>
    <w:rsid w:val="007242EB"/>
    <w:rsid w:val="007242EC"/>
    <w:rsid w:val="00724A10"/>
    <w:rsid w:val="00725168"/>
    <w:rsid w:val="00725363"/>
    <w:rsid w:val="0072603E"/>
    <w:rsid w:val="007260D4"/>
    <w:rsid w:val="007261C5"/>
    <w:rsid w:val="00726245"/>
    <w:rsid w:val="00726B2E"/>
    <w:rsid w:val="00726BCC"/>
    <w:rsid w:val="00726D5F"/>
    <w:rsid w:val="00727250"/>
    <w:rsid w:val="00727306"/>
    <w:rsid w:val="007300F4"/>
    <w:rsid w:val="007308A3"/>
    <w:rsid w:val="00730D4D"/>
    <w:rsid w:val="00731370"/>
    <w:rsid w:val="0073157A"/>
    <w:rsid w:val="00731922"/>
    <w:rsid w:val="00731947"/>
    <w:rsid w:val="00731ACB"/>
    <w:rsid w:val="00731DD9"/>
    <w:rsid w:val="00733313"/>
    <w:rsid w:val="0073373E"/>
    <w:rsid w:val="00734539"/>
    <w:rsid w:val="00734AE8"/>
    <w:rsid w:val="0073504A"/>
    <w:rsid w:val="00736331"/>
    <w:rsid w:val="007368AD"/>
    <w:rsid w:val="00736B1D"/>
    <w:rsid w:val="00736D01"/>
    <w:rsid w:val="00736DA4"/>
    <w:rsid w:val="00736F1C"/>
    <w:rsid w:val="00737E13"/>
    <w:rsid w:val="00740BB0"/>
    <w:rsid w:val="0074133D"/>
    <w:rsid w:val="0074142B"/>
    <w:rsid w:val="007418BB"/>
    <w:rsid w:val="00741A36"/>
    <w:rsid w:val="00742197"/>
    <w:rsid w:val="007421C7"/>
    <w:rsid w:val="00742298"/>
    <w:rsid w:val="00742409"/>
    <w:rsid w:val="00742737"/>
    <w:rsid w:val="0074283F"/>
    <w:rsid w:val="00742897"/>
    <w:rsid w:val="00742D2F"/>
    <w:rsid w:val="00742D67"/>
    <w:rsid w:val="00743111"/>
    <w:rsid w:val="007436AA"/>
    <w:rsid w:val="00743A52"/>
    <w:rsid w:val="00743E1C"/>
    <w:rsid w:val="0074439A"/>
    <w:rsid w:val="007446E8"/>
    <w:rsid w:val="0074519B"/>
    <w:rsid w:val="0074539C"/>
    <w:rsid w:val="0074573C"/>
    <w:rsid w:val="00745B14"/>
    <w:rsid w:val="00745BF7"/>
    <w:rsid w:val="00745DF6"/>
    <w:rsid w:val="00746706"/>
    <w:rsid w:val="00746C3B"/>
    <w:rsid w:val="00747828"/>
    <w:rsid w:val="0074786C"/>
    <w:rsid w:val="007500F5"/>
    <w:rsid w:val="007505B4"/>
    <w:rsid w:val="007508BB"/>
    <w:rsid w:val="00750A31"/>
    <w:rsid w:val="00750F7C"/>
    <w:rsid w:val="00751217"/>
    <w:rsid w:val="0075179A"/>
    <w:rsid w:val="0075196D"/>
    <w:rsid w:val="0075211D"/>
    <w:rsid w:val="00753122"/>
    <w:rsid w:val="00753F04"/>
    <w:rsid w:val="007540B7"/>
    <w:rsid w:val="00754A85"/>
    <w:rsid w:val="00754B4A"/>
    <w:rsid w:val="00754B6B"/>
    <w:rsid w:val="007552A1"/>
    <w:rsid w:val="0075558C"/>
    <w:rsid w:val="007557F1"/>
    <w:rsid w:val="00755BF3"/>
    <w:rsid w:val="00756723"/>
    <w:rsid w:val="007575B1"/>
    <w:rsid w:val="00757BE9"/>
    <w:rsid w:val="007606E2"/>
    <w:rsid w:val="00760773"/>
    <w:rsid w:val="00760AD1"/>
    <w:rsid w:val="00760E51"/>
    <w:rsid w:val="0076104B"/>
    <w:rsid w:val="0076127E"/>
    <w:rsid w:val="00761EFA"/>
    <w:rsid w:val="007625CF"/>
    <w:rsid w:val="007631CE"/>
    <w:rsid w:val="0076336D"/>
    <w:rsid w:val="00763500"/>
    <w:rsid w:val="0076379D"/>
    <w:rsid w:val="007639CD"/>
    <w:rsid w:val="00764873"/>
    <w:rsid w:val="00764D6E"/>
    <w:rsid w:val="0076502F"/>
    <w:rsid w:val="00765650"/>
    <w:rsid w:val="00765904"/>
    <w:rsid w:val="00765DF5"/>
    <w:rsid w:val="00765EF3"/>
    <w:rsid w:val="00766388"/>
    <w:rsid w:val="00766A45"/>
    <w:rsid w:val="00766EE4"/>
    <w:rsid w:val="007676DB"/>
    <w:rsid w:val="007679E1"/>
    <w:rsid w:val="00770001"/>
    <w:rsid w:val="0077008B"/>
    <w:rsid w:val="007701AA"/>
    <w:rsid w:val="00770E8D"/>
    <w:rsid w:val="0077130F"/>
    <w:rsid w:val="007715C0"/>
    <w:rsid w:val="00772201"/>
    <w:rsid w:val="007723FE"/>
    <w:rsid w:val="00772524"/>
    <w:rsid w:val="00773EC9"/>
    <w:rsid w:val="007744D9"/>
    <w:rsid w:val="0077458F"/>
    <w:rsid w:val="007749EA"/>
    <w:rsid w:val="007759EA"/>
    <w:rsid w:val="00776296"/>
    <w:rsid w:val="00776391"/>
    <w:rsid w:val="0077644D"/>
    <w:rsid w:val="0077704E"/>
    <w:rsid w:val="007778DD"/>
    <w:rsid w:val="00777BCE"/>
    <w:rsid w:val="007803B4"/>
    <w:rsid w:val="0078050E"/>
    <w:rsid w:val="007807F4"/>
    <w:rsid w:val="00781055"/>
    <w:rsid w:val="007813E3"/>
    <w:rsid w:val="00781659"/>
    <w:rsid w:val="007817EB"/>
    <w:rsid w:val="007818BE"/>
    <w:rsid w:val="00781C3C"/>
    <w:rsid w:val="0078335B"/>
    <w:rsid w:val="00783D1A"/>
    <w:rsid w:val="00784191"/>
    <w:rsid w:val="00784CFF"/>
    <w:rsid w:val="00784E00"/>
    <w:rsid w:val="0078517E"/>
    <w:rsid w:val="00785EE1"/>
    <w:rsid w:val="00786DC1"/>
    <w:rsid w:val="007872F6"/>
    <w:rsid w:val="007875F2"/>
    <w:rsid w:val="00787617"/>
    <w:rsid w:val="00787912"/>
    <w:rsid w:val="00787C99"/>
    <w:rsid w:val="007901AF"/>
    <w:rsid w:val="007904E3"/>
    <w:rsid w:val="00790721"/>
    <w:rsid w:val="00790865"/>
    <w:rsid w:val="00790A08"/>
    <w:rsid w:val="0079163E"/>
    <w:rsid w:val="00791C67"/>
    <w:rsid w:val="00791FB8"/>
    <w:rsid w:val="007923BB"/>
    <w:rsid w:val="00792AC5"/>
    <w:rsid w:val="00792F5A"/>
    <w:rsid w:val="007936B6"/>
    <w:rsid w:val="00793F83"/>
    <w:rsid w:val="0079466C"/>
    <w:rsid w:val="00794915"/>
    <w:rsid w:val="00795588"/>
    <w:rsid w:val="00795AFB"/>
    <w:rsid w:val="00796260"/>
    <w:rsid w:val="00796693"/>
    <w:rsid w:val="00796CA4"/>
    <w:rsid w:val="00797A45"/>
    <w:rsid w:val="00797DF7"/>
    <w:rsid w:val="007A0862"/>
    <w:rsid w:val="007A0E55"/>
    <w:rsid w:val="007A0F41"/>
    <w:rsid w:val="007A0F91"/>
    <w:rsid w:val="007A142C"/>
    <w:rsid w:val="007A189D"/>
    <w:rsid w:val="007A243B"/>
    <w:rsid w:val="007A24C3"/>
    <w:rsid w:val="007A31E0"/>
    <w:rsid w:val="007A36A7"/>
    <w:rsid w:val="007A4244"/>
    <w:rsid w:val="007A460C"/>
    <w:rsid w:val="007A48F9"/>
    <w:rsid w:val="007A5747"/>
    <w:rsid w:val="007A5C9C"/>
    <w:rsid w:val="007A6884"/>
    <w:rsid w:val="007A6B4F"/>
    <w:rsid w:val="007A7496"/>
    <w:rsid w:val="007A767A"/>
    <w:rsid w:val="007A771C"/>
    <w:rsid w:val="007A7B03"/>
    <w:rsid w:val="007B014F"/>
    <w:rsid w:val="007B039D"/>
    <w:rsid w:val="007B0505"/>
    <w:rsid w:val="007B14C8"/>
    <w:rsid w:val="007B1560"/>
    <w:rsid w:val="007B16A0"/>
    <w:rsid w:val="007B1794"/>
    <w:rsid w:val="007B1CB1"/>
    <w:rsid w:val="007B1D25"/>
    <w:rsid w:val="007B249B"/>
    <w:rsid w:val="007B28EF"/>
    <w:rsid w:val="007B2DD3"/>
    <w:rsid w:val="007B3F2A"/>
    <w:rsid w:val="007B42F4"/>
    <w:rsid w:val="007B44C4"/>
    <w:rsid w:val="007B4FFB"/>
    <w:rsid w:val="007B507C"/>
    <w:rsid w:val="007B52CF"/>
    <w:rsid w:val="007B548B"/>
    <w:rsid w:val="007B5CA9"/>
    <w:rsid w:val="007B5E04"/>
    <w:rsid w:val="007B72DA"/>
    <w:rsid w:val="007B7495"/>
    <w:rsid w:val="007B7708"/>
    <w:rsid w:val="007C062A"/>
    <w:rsid w:val="007C09E9"/>
    <w:rsid w:val="007C0CD3"/>
    <w:rsid w:val="007C1115"/>
    <w:rsid w:val="007C1272"/>
    <w:rsid w:val="007C14E9"/>
    <w:rsid w:val="007C356C"/>
    <w:rsid w:val="007C36EC"/>
    <w:rsid w:val="007C3DFE"/>
    <w:rsid w:val="007C4C37"/>
    <w:rsid w:val="007C4CB0"/>
    <w:rsid w:val="007C53C8"/>
    <w:rsid w:val="007C5B33"/>
    <w:rsid w:val="007C617F"/>
    <w:rsid w:val="007C6317"/>
    <w:rsid w:val="007C7562"/>
    <w:rsid w:val="007C7585"/>
    <w:rsid w:val="007C7591"/>
    <w:rsid w:val="007C75F4"/>
    <w:rsid w:val="007C7B78"/>
    <w:rsid w:val="007C7BC3"/>
    <w:rsid w:val="007C7D54"/>
    <w:rsid w:val="007D003C"/>
    <w:rsid w:val="007D09CB"/>
    <w:rsid w:val="007D0C19"/>
    <w:rsid w:val="007D1053"/>
    <w:rsid w:val="007D16B0"/>
    <w:rsid w:val="007D1C7E"/>
    <w:rsid w:val="007D2B34"/>
    <w:rsid w:val="007D369C"/>
    <w:rsid w:val="007D393D"/>
    <w:rsid w:val="007D3A58"/>
    <w:rsid w:val="007D456E"/>
    <w:rsid w:val="007D4E07"/>
    <w:rsid w:val="007D5293"/>
    <w:rsid w:val="007D52D0"/>
    <w:rsid w:val="007D52D4"/>
    <w:rsid w:val="007D539B"/>
    <w:rsid w:val="007D5786"/>
    <w:rsid w:val="007D596D"/>
    <w:rsid w:val="007D5CD5"/>
    <w:rsid w:val="007D619D"/>
    <w:rsid w:val="007D6C3B"/>
    <w:rsid w:val="007D6F07"/>
    <w:rsid w:val="007D6FFD"/>
    <w:rsid w:val="007E023E"/>
    <w:rsid w:val="007E0499"/>
    <w:rsid w:val="007E0CE2"/>
    <w:rsid w:val="007E138B"/>
    <w:rsid w:val="007E1BF2"/>
    <w:rsid w:val="007E2EB1"/>
    <w:rsid w:val="007E3652"/>
    <w:rsid w:val="007E376F"/>
    <w:rsid w:val="007E3CAC"/>
    <w:rsid w:val="007E4224"/>
    <w:rsid w:val="007E4721"/>
    <w:rsid w:val="007E4C40"/>
    <w:rsid w:val="007E4F17"/>
    <w:rsid w:val="007E5145"/>
    <w:rsid w:val="007E520C"/>
    <w:rsid w:val="007E5675"/>
    <w:rsid w:val="007E57DA"/>
    <w:rsid w:val="007E613C"/>
    <w:rsid w:val="007E613F"/>
    <w:rsid w:val="007E650F"/>
    <w:rsid w:val="007E66FD"/>
    <w:rsid w:val="007E6D69"/>
    <w:rsid w:val="007E7E41"/>
    <w:rsid w:val="007E7E95"/>
    <w:rsid w:val="007E7EB4"/>
    <w:rsid w:val="007F03F9"/>
    <w:rsid w:val="007F0684"/>
    <w:rsid w:val="007F12ED"/>
    <w:rsid w:val="007F1ADF"/>
    <w:rsid w:val="007F1E33"/>
    <w:rsid w:val="007F2131"/>
    <w:rsid w:val="007F21BE"/>
    <w:rsid w:val="007F283C"/>
    <w:rsid w:val="007F2F93"/>
    <w:rsid w:val="007F300F"/>
    <w:rsid w:val="007F30C5"/>
    <w:rsid w:val="007F3683"/>
    <w:rsid w:val="007F3DB7"/>
    <w:rsid w:val="007F4145"/>
    <w:rsid w:val="007F41B9"/>
    <w:rsid w:val="007F469D"/>
    <w:rsid w:val="007F4713"/>
    <w:rsid w:val="007F4846"/>
    <w:rsid w:val="007F4B8F"/>
    <w:rsid w:val="007F4BB5"/>
    <w:rsid w:val="007F4E5F"/>
    <w:rsid w:val="007F59FB"/>
    <w:rsid w:val="007F5F52"/>
    <w:rsid w:val="007F6AE9"/>
    <w:rsid w:val="007F7032"/>
    <w:rsid w:val="007F73F3"/>
    <w:rsid w:val="007F78DB"/>
    <w:rsid w:val="007F7912"/>
    <w:rsid w:val="007F7A2C"/>
    <w:rsid w:val="007F7F93"/>
    <w:rsid w:val="00800B58"/>
    <w:rsid w:val="00800F7F"/>
    <w:rsid w:val="00801530"/>
    <w:rsid w:val="00802279"/>
    <w:rsid w:val="00802568"/>
    <w:rsid w:val="008027A9"/>
    <w:rsid w:val="00802A23"/>
    <w:rsid w:val="008030E6"/>
    <w:rsid w:val="008031B6"/>
    <w:rsid w:val="008046A1"/>
    <w:rsid w:val="0080478E"/>
    <w:rsid w:val="00804EA4"/>
    <w:rsid w:val="0080543E"/>
    <w:rsid w:val="00805543"/>
    <w:rsid w:val="00805AA4"/>
    <w:rsid w:val="00806012"/>
    <w:rsid w:val="0080685C"/>
    <w:rsid w:val="00806BF2"/>
    <w:rsid w:val="00807273"/>
    <w:rsid w:val="0080772A"/>
    <w:rsid w:val="0080777B"/>
    <w:rsid w:val="00807F03"/>
    <w:rsid w:val="008102DE"/>
    <w:rsid w:val="008107C2"/>
    <w:rsid w:val="00810CFF"/>
    <w:rsid w:val="0081178D"/>
    <w:rsid w:val="00811CF9"/>
    <w:rsid w:val="008130B1"/>
    <w:rsid w:val="00813515"/>
    <w:rsid w:val="008135B7"/>
    <w:rsid w:val="00813897"/>
    <w:rsid w:val="0081414D"/>
    <w:rsid w:val="00814266"/>
    <w:rsid w:val="00814510"/>
    <w:rsid w:val="00814FBF"/>
    <w:rsid w:val="008150E6"/>
    <w:rsid w:val="00815660"/>
    <w:rsid w:val="00816789"/>
    <w:rsid w:val="00816BA1"/>
    <w:rsid w:val="00816DE7"/>
    <w:rsid w:val="0081748B"/>
    <w:rsid w:val="00817713"/>
    <w:rsid w:val="00817EDA"/>
    <w:rsid w:val="0082029B"/>
    <w:rsid w:val="008202AE"/>
    <w:rsid w:val="0082098E"/>
    <w:rsid w:val="00820AFD"/>
    <w:rsid w:val="00820BB0"/>
    <w:rsid w:val="008212A0"/>
    <w:rsid w:val="008214F9"/>
    <w:rsid w:val="00821870"/>
    <w:rsid w:val="00821A0A"/>
    <w:rsid w:val="00821CA8"/>
    <w:rsid w:val="00821E6A"/>
    <w:rsid w:val="00821F92"/>
    <w:rsid w:val="008229F6"/>
    <w:rsid w:val="00822C1A"/>
    <w:rsid w:val="00822D46"/>
    <w:rsid w:val="008233DB"/>
    <w:rsid w:val="0082371C"/>
    <w:rsid w:val="00823B44"/>
    <w:rsid w:val="00823C08"/>
    <w:rsid w:val="00824223"/>
    <w:rsid w:val="00824979"/>
    <w:rsid w:val="00824A64"/>
    <w:rsid w:val="00824F02"/>
    <w:rsid w:val="00825387"/>
    <w:rsid w:val="0082563E"/>
    <w:rsid w:val="00825933"/>
    <w:rsid w:val="00825F04"/>
    <w:rsid w:val="00826023"/>
    <w:rsid w:val="0082651D"/>
    <w:rsid w:val="008265EA"/>
    <w:rsid w:val="00826C42"/>
    <w:rsid w:val="00826D54"/>
    <w:rsid w:val="008274D9"/>
    <w:rsid w:val="008275AC"/>
    <w:rsid w:val="00827ABF"/>
    <w:rsid w:val="0083020A"/>
    <w:rsid w:val="008309E0"/>
    <w:rsid w:val="008311DB"/>
    <w:rsid w:val="0083198F"/>
    <w:rsid w:val="0083237B"/>
    <w:rsid w:val="008329D8"/>
    <w:rsid w:val="00832EF4"/>
    <w:rsid w:val="00833EB7"/>
    <w:rsid w:val="00834374"/>
    <w:rsid w:val="00834CBF"/>
    <w:rsid w:val="0083596C"/>
    <w:rsid w:val="0083648E"/>
    <w:rsid w:val="00836D31"/>
    <w:rsid w:val="00836F0F"/>
    <w:rsid w:val="00836F89"/>
    <w:rsid w:val="008377B4"/>
    <w:rsid w:val="008400CD"/>
    <w:rsid w:val="008402CE"/>
    <w:rsid w:val="00840553"/>
    <w:rsid w:val="008405FC"/>
    <w:rsid w:val="00840AF5"/>
    <w:rsid w:val="00840BD9"/>
    <w:rsid w:val="00840C69"/>
    <w:rsid w:val="008413A3"/>
    <w:rsid w:val="008415BE"/>
    <w:rsid w:val="00841883"/>
    <w:rsid w:val="00841C9A"/>
    <w:rsid w:val="00841E3E"/>
    <w:rsid w:val="00842097"/>
    <w:rsid w:val="00842312"/>
    <w:rsid w:val="00842AD5"/>
    <w:rsid w:val="00842B14"/>
    <w:rsid w:val="008431EA"/>
    <w:rsid w:val="00844AA5"/>
    <w:rsid w:val="00846403"/>
    <w:rsid w:val="00846459"/>
    <w:rsid w:val="00850CF5"/>
    <w:rsid w:val="0085106F"/>
    <w:rsid w:val="0085161B"/>
    <w:rsid w:val="0085166F"/>
    <w:rsid w:val="00852C0D"/>
    <w:rsid w:val="00852CEB"/>
    <w:rsid w:val="00852EB3"/>
    <w:rsid w:val="008537E6"/>
    <w:rsid w:val="00853AC1"/>
    <w:rsid w:val="00853F9E"/>
    <w:rsid w:val="0085401B"/>
    <w:rsid w:val="00855A20"/>
    <w:rsid w:val="00855B30"/>
    <w:rsid w:val="00855ED0"/>
    <w:rsid w:val="00855F5B"/>
    <w:rsid w:val="008560D6"/>
    <w:rsid w:val="0085757D"/>
    <w:rsid w:val="00857E19"/>
    <w:rsid w:val="00860556"/>
    <w:rsid w:val="00860CE4"/>
    <w:rsid w:val="0086139A"/>
    <w:rsid w:val="00861604"/>
    <w:rsid w:val="008621EA"/>
    <w:rsid w:val="00862200"/>
    <w:rsid w:val="008623B6"/>
    <w:rsid w:val="00862AC7"/>
    <w:rsid w:val="00862CEE"/>
    <w:rsid w:val="00863435"/>
    <w:rsid w:val="00863A41"/>
    <w:rsid w:val="00863CA9"/>
    <w:rsid w:val="00863CE3"/>
    <w:rsid w:val="00863DD7"/>
    <w:rsid w:val="00863EAA"/>
    <w:rsid w:val="008643A1"/>
    <w:rsid w:val="00864423"/>
    <w:rsid w:val="00864954"/>
    <w:rsid w:val="00864FF0"/>
    <w:rsid w:val="008652AF"/>
    <w:rsid w:val="008657DA"/>
    <w:rsid w:val="00866338"/>
    <w:rsid w:val="0086665D"/>
    <w:rsid w:val="00866810"/>
    <w:rsid w:val="00866CFF"/>
    <w:rsid w:val="00867497"/>
    <w:rsid w:val="0086766C"/>
    <w:rsid w:val="008678F9"/>
    <w:rsid w:val="00870829"/>
    <w:rsid w:val="008709F2"/>
    <w:rsid w:val="00871091"/>
    <w:rsid w:val="008716F4"/>
    <w:rsid w:val="0087216A"/>
    <w:rsid w:val="00872827"/>
    <w:rsid w:val="00872964"/>
    <w:rsid w:val="008729FE"/>
    <w:rsid w:val="00872FEA"/>
    <w:rsid w:val="00873019"/>
    <w:rsid w:val="00873145"/>
    <w:rsid w:val="00873421"/>
    <w:rsid w:val="0087349A"/>
    <w:rsid w:val="00873C25"/>
    <w:rsid w:val="008741B5"/>
    <w:rsid w:val="0087443E"/>
    <w:rsid w:val="008747E9"/>
    <w:rsid w:val="00874921"/>
    <w:rsid w:val="00874A28"/>
    <w:rsid w:val="00874DB7"/>
    <w:rsid w:val="0087532D"/>
    <w:rsid w:val="00875929"/>
    <w:rsid w:val="0087596E"/>
    <w:rsid w:val="00875A11"/>
    <w:rsid w:val="00875E3B"/>
    <w:rsid w:val="00876126"/>
    <w:rsid w:val="00877044"/>
    <w:rsid w:val="00877C53"/>
    <w:rsid w:val="0088046F"/>
    <w:rsid w:val="008813AA"/>
    <w:rsid w:val="0088141D"/>
    <w:rsid w:val="0088162C"/>
    <w:rsid w:val="00881EF0"/>
    <w:rsid w:val="00882344"/>
    <w:rsid w:val="00882518"/>
    <w:rsid w:val="00882560"/>
    <w:rsid w:val="00882F76"/>
    <w:rsid w:val="008830F8"/>
    <w:rsid w:val="0088377F"/>
    <w:rsid w:val="00883CD2"/>
    <w:rsid w:val="00884499"/>
    <w:rsid w:val="0088468F"/>
    <w:rsid w:val="00884DBC"/>
    <w:rsid w:val="008855D8"/>
    <w:rsid w:val="00885980"/>
    <w:rsid w:val="00885BF2"/>
    <w:rsid w:val="00885C30"/>
    <w:rsid w:val="008865B6"/>
    <w:rsid w:val="00886835"/>
    <w:rsid w:val="00887575"/>
    <w:rsid w:val="008878F1"/>
    <w:rsid w:val="008907D8"/>
    <w:rsid w:val="008908E6"/>
    <w:rsid w:val="008927BF"/>
    <w:rsid w:val="00892B33"/>
    <w:rsid w:val="00892E21"/>
    <w:rsid w:val="00892EFF"/>
    <w:rsid w:val="00893634"/>
    <w:rsid w:val="008939A8"/>
    <w:rsid w:val="00893C97"/>
    <w:rsid w:val="00893D4C"/>
    <w:rsid w:val="00893E80"/>
    <w:rsid w:val="0089423C"/>
    <w:rsid w:val="0089449C"/>
    <w:rsid w:val="008949E3"/>
    <w:rsid w:val="00894E58"/>
    <w:rsid w:val="00895A04"/>
    <w:rsid w:val="00895DF4"/>
    <w:rsid w:val="008960B7"/>
    <w:rsid w:val="008967F0"/>
    <w:rsid w:val="00896810"/>
    <w:rsid w:val="00896E2A"/>
    <w:rsid w:val="00897018"/>
    <w:rsid w:val="00897949"/>
    <w:rsid w:val="00897A65"/>
    <w:rsid w:val="00897B90"/>
    <w:rsid w:val="00897F3D"/>
    <w:rsid w:val="008A0445"/>
    <w:rsid w:val="008A0495"/>
    <w:rsid w:val="008A15D6"/>
    <w:rsid w:val="008A1628"/>
    <w:rsid w:val="008A1F85"/>
    <w:rsid w:val="008A2379"/>
    <w:rsid w:val="008A2B76"/>
    <w:rsid w:val="008A322B"/>
    <w:rsid w:val="008A44F9"/>
    <w:rsid w:val="008A5073"/>
    <w:rsid w:val="008A517A"/>
    <w:rsid w:val="008A5550"/>
    <w:rsid w:val="008A5A6D"/>
    <w:rsid w:val="008A6A23"/>
    <w:rsid w:val="008A6AAA"/>
    <w:rsid w:val="008A712D"/>
    <w:rsid w:val="008A7971"/>
    <w:rsid w:val="008A7A39"/>
    <w:rsid w:val="008A7C75"/>
    <w:rsid w:val="008B0293"/>
    <w:rsid w:val="008B0A19"/>
    <w:rsid w:val="008B0A5A"/>
    <w:rsid w:val="008B15CA"/>
    <w:rsid w:val="008B16FC"/>
    <w:rsid w:val="008B1A4D"/>
    <w:rsid w:val="008B20F3"/>
    <w:rsid w:val="008B2E55"/>
    <w:rsid w:val="008B32A8"/>
    <w:rsid w:val="008B369D"/>
    <w:rsid w:val="008B4261"/>
    <w:rsid w:val="008B4828"/>
    <w:rsid w:val="008B4F2A"/>
    <w:rsid w:val="008B5878"/>
    <w:rsid w:val="008B58AE"/>
    <w:rsid w:val="008B58C1"/>
    <w:rsid w:val="008B58C3"/>
    <w:rsid w:val="008B5F1F"/>
    <w:rsid w:val="008B61FA"/>
    <w:rsid w:val="008B71FF"/>
    <w:rsid w:val="008B79F5"/>
    <w:rsid w:val="008B7EF7"/>
    <w:rsid w:val="008C027E"/>
    <w:rsid w:val="008C0A2C"/>
    <w:rsid w:val="008C0EEA"/>
    <w:rsid w:val="008C0FC3"/>
    <w:rsid w:val="008C193F"/>
    <w:rsid w:val="008C3096"/>
    <w:rsid w:val="008C3746"/>
    <w:rsid w:val="008C3881"/>
    <w:rsid w:val="008C3F6E"/>
    <w:rsid w:val="008C47EB"/>
    <w:rsid w:val="008C4B1B"/>
    <w:rsid w:val="008C5D6A"/>
    <w:rsid w:val="008C6192"/>
    <w:rsid w:val="008C7381"/>
    <w:rsid w:val="008C7906"/>
    <w:rsid w:val="008C7963"/>
    <w:rsid w:val="008D087E"/>
    <w:rsid w:val="008D091E"/>
    <w:rsid w:val="008D092B"/>
    <w:rsid w:val="008D0A54"/>
    <w:rsid w:val="008D1375"/>
    <w:rsid w:val="008D13D0"/>
    <w:rsid w:val="008D1642"/>
    <w:rsid w:val="008D2F25"/>
    <w:rsid w:val="008D3385"/>
    <w:rsid w:val="008D3D99"/>
    <w:rsid w:val="008D3E2B"/>
    <w:rsid w:val="008D41B5"/>
    <w:rsid w:val="008D50CC"/>
    <w:rsid w:val="008D53FD"/>
    <w:rsid w:val="008D54FD"/>
    <w:rsid w:val="008D589C"/>
    <w:rsid w:val="008D66DF"/>
    <w:rsid w:val="008D6C40"/>
    <w:rsid w:val="008D789D"/>
    <w:rsid w:val="008D7CE1"/>
    <w:rsid w:val="008E03E1"/>
    <w:rsid w:val="008E095A"/>
    <w:rsid w:val="008E09D0"/>
    <w:rsid w:val="008E0A67"/>
    <w:rsid w:val="008E0EEF"/>
    <w:rsid w:val="008E1532"/>
    <w:rsid w:val="008E1EC2"/>
    <w:rsid w:val="008E1FBE"/>
    <w:rsid w:val="008E2034"/>
    <w:rsid w:val="008E2036"/>
    <w:rsid w:val="008E3381"/>
    <w:rsid w:val="008E3A72"/>
    <w:rsid w:val="008E3ABE"/>
    <w:rsid w:val="008E3E26"/>
    <w:rsid w:val="008E4541"/>
    <w:rsid w:val="008E47AB"/>
    <w:rsid w:val="008E493A"/>
    <w:rsid w:val="008E4C85"/>
    <w:rsid w:val="008E4DEB"/>
    <w:rsid w:val="008E56D9"/>
    <w:rsid w:val="008E6CBA"/>
    <w:rsid w:val="008E6E87"/>
    <w:rsid w:val="008E7085"/>
    <w:rsid w:val="008E7093"/>
    <w:rsid w:val="008E70EA"/>
    <w:rsid w:val="008E7181"/>
    <w:rsid w:val="008E72C1"/>
    <w:rsid w:val="008E7969"/>
    <w:rsid w:val="008E7C31"/>
    <w:rsid w:val="008F0003"/>
    <w:rsid w:val="008F02D9"/>
    <w:rsid w:val="008F0F04"/>
    <w:rsid w:val="008F1568"/>
    <w:rsid w:val="008F19E2"/>
    <w:rsid w:val="008F1DEA"/>
    <w:rsid w:val="008F27C0"/>
    <w:rsid w:val="008F2EB0"/>
    <w:rsid w:val="008F2F56"/>
    <w:rsid w:val="008F2F78"/>
    <w:rsid w:val="008F3E92"/>
    <w:rsid w:val="008F47EA"/>
    <w:rsid w:val="008F4C6D"/>
    <w:rsid w:val="008F4DB9"/>
    <w:rsid w:val="008F53C8"/>
    <w:rsid w:val="008F595D"/>
    <w:rsid w:val="008F5A5D"/>
    <w:rsid w:val="008F5B89"/>
    <w:rsid w:val="008F5E12"/>
    <w:rsid w:val="008F60C3"/>
    <w:rsid w:val="008F6197"/>
    <w:rsid w:val="008F6842"/>
    <w:rsid w:val="008F76D2"/>
    <w:rsid w:val="008F7E10"/>
    <w:rsid w:val="008F7E58"/>
    <w:rsid w:val="0090087A"/>
    <w:rsid w:val="009009B8"/>
    <w:rsid w:val="00901224"/>
    <w:rsid w:val="0090132F"/>
    <w:rsid w:val="00901362"/>
    <w:rsid w:val="009014ED"/>
    <w:rsid w:val="00901732"/>
    <w:rsid w:val="009019AC"/>
    <w:rsid w:val="00901C83"/>
    <w:rsid w:val="009029DC"/>
    <w:rsid w:val="009034CE"/>
    <w:rsid w:val="00903588"/>
    <w:rsid w:val="00903DF4"/>
    <w:rsid w:val="00904969"/>
    <w:rsid w:val="00906DB6"/>
    <w:rsid w:val="009071E1"/>
    <w:rsid w:val="0090781B"/>
    <w:rsid w:val="00907E68"/>
    <w:rsid w:val="00907ED8"/>
    <w:rsid w:val="00910C21"/>
    <w:rsid w:val="009113AB"/>
    <w:rsid w:val="0091141B"/>
    <w:rsid w:val="00911CC6"/>
    <w:rsid w:val="0091268A"/>
    <w:rsid w:val="009126FD"/>
    <w:rsid w:val="009128F0"/>
    <w:rsid w:val="00912CD5"/>
    <w:rsid w:val="00912D15"/>
    <w:rsid w:val="00913272"/>
    <w:rsid w:val="00914183"/>
    <w:rsid w:val="00914B6C"/>
    <w:rsid w:val="00914C6B"/>
    <w:rsid w:val="00915578"/>
    <w:rsid w:val="0091579A"/>
    <w:rsid w:val="009157B3"/>
    <w:rsid w:val="00916933"/>
    <w:rsid w:val="00916BF2"/>
    <w:rsid w:val="00916D46"/>
    <w:rsid w:val="00916DBA"/>
    <w:rsid w:val="00916E41"/>
    <w:rsid w:val="009172C2"/>
    <w:rsid w:val="009173C1"/>
    <w:rsid w:val="00917F11"/>
    <w:rsid w:val="0092025F"/>
    <w:rsid w:val="0092068A"/>
    <w:rsid w:val="00920CB6"/>
    <w:rsid w:val="009223D0"/>
    <w:rsid w:val="009232B8"/>
    <w:rsid w:val="0092359E"/>
    <w:rsid w:val="00923E4F"/>
    <w:rsid w:val="00923F7A"/>
    <w:rsid w:val="00923FDC"/>
    <w:rsid w:val="009248D5"/>
    <w:rsid w:val="00924B2A"/>
    <w:rsid w:val="00924FF6"/>
    <w:rsid w:val="0092517B"/>
    <w:rsid w:val="009252CC"/>
    <w:rsid w:val="0092545A"/>
    <w:rsid w:val="0092548B"/>
    <w:rsid w:val="009254D6"/>
    <w:rsid w:val="00925BC4"/>
    <w:rsid w:val="00926302"/>
    <w:rsid w:val="0092643D"/>
    <w:rsid w:val="00926687"/>
    <w:rsid w:val="0092669B"/>
    <w:rsid w:val="009268E1"/>
    <w:rsid w:val="00926EC5"/>
    <w:rsid w:val="009270A7"/>
    <w:rsid w:val="009271F4"/>
    <w:rsid w:val="00927889"/>
    <w:rsid w:val="00927FCC"/>
    <w:rsid w:val="0093007F"/>
    <w:rsid w:val="009303EA"/>
    <w:rsid w:val="00930D51"/>
    <w:rsid w:val="0093163E"/>
    <w:rsid w:val="00932BE0"/>
    <w:rsid w:val="00932CF5"/>
    <w:rsid w:val="00932FDA"/>
    <w:rsid w:val="009336C4"/>
    <w:rsid w:val="00933910"/>
    <w:rsid w:val="0093412E"/>
    <w:rsid w:val="00934487"/>
    <w:rsid w:val="0093448E"/>
    <w:rsid w:val="00934919"/>
    <w:rsid w:val="00934997"/>
    <w:rsid w:val="00935360"/>
    <w:rsid w:val="00935E76"/>
    <w:rsid w:val="00936004"/>
    <w:rsid w:val="009360E5"/>
    <w:rsid w:val="0093612B"/>
    <w:rsid w:val="00936436"/>
    <w:rsid w:val="00936F68"/>
    <w:rsid w:val="00937726"/>
    <w:rsid w:val="009406AB"/>
    <w:rsid w:val="009406CD"/>
    <w:rsid w:val="00940AC7"/>
    <w:rsid w:val="00940BBE"/>
    <w:rsid w:val="00940C1B"/>
    <w:rsid w:val="00941244"/>
    <w:rsid w:val="00941C8E"/>
    <w:rsid w:val="0094336C"/>
    <w:rsid w:val="009433E1"/>
    <w:rsid w:val="0094358B"/>
    <w:rsid w:val="00944C8A"/>
    <w:rsid w:val="00944FFD"/>
    <w:rsid w:val="009453D9"/>
    <w:rsid w:val="009457D7"/>
    <w:rsid w:val="00945904"/>
    <w:rsid w:val="00945CA5"/>
    <w:rsid w:val="009461B9"/>
    <w:rsid w:val="009461BB"/>
    <w:rsid w:val="00946FAB"/>
    <w:rsid w:val="0094711E"/>
    <w:rsid w:val="00947DAD"/>
    <w:rsid w:val="009504CC"/>
    <w:rsid w:val="009510D8"/>
    <w:rsid w:val="0095127E"/>
    <w:rsid w:val="009517C4"/>
    <w:rsid w:val="00951944"/>
    <w:rsid w:val="00951D80"/>
    <w:rsid w:val="0095236F"/>
    <w:rsid w:val="0095258C"/>
    <w:rsid w:val="00952BD0"/>
    <w:rsid w:val="009540DB"/>
    <w:rsid w:val="00954240"/>
    <w:rsid w:val="009542B2"/>
    <w:rsid w:val="009542F0"/>
    <w:rsid w:val="00955476"/>
    <w:rsid w:val="00955BD7"/>
    <w:rsid w:val="009560D4"/>
    <w:rsid w:val="00956A0F"/>
    <w:rsid w:val="00956D03"/>
    <w:rsid w:val="00957161"/>
    <w:rsid w:val="00957A63"/>
    <w:rsid w:val="00957A6F"/>
    <w:rsid w:val="00957B4E"/>
    <w:rsid w:val="00960C3F"/>
    <w:rsid w:val="00961044"/>
    <w:rsid w:val="00961547"/>
    <w:rsid w:val="00961F72"/>
    <w:rsid w:val="00963210"/>
    <w:rsid w:val="00964160"/>
    <w:rsid w:val="009644AC"/>
    <w:rsid w:val="00964659"/>
    <w:rsid w:val="00964C84"/>
    <w:rsid w:val="00964C9D"/>
    <w:rsid w:val="00965253"/>
    <w:rsid w:val="00965334"/>
    <w:rsid w:val="00965419"/>
    <w:rsid w:val="00965639"/>
    <w:rsid w:val="009658FD"/>
    <w:rsid w:val="00965F16"/>
    <w:rsid w:val="00966307"/>
    <w:rsid w:val="00966534"/>
    <w:rsid w:val="00966B14"/>
    <w:rsid w:val="00966BAC"/>
    <w:rsid w:val="00966CA4"/>
    <w:rsid w:val="009674E0"/>
    <w:rsid w:val="009679C7"/>
    <w:rsid w:val="00967D7E"/>
    <w:rsid w:val="00970725"/>
    <w:rsid w:val="00971B14"/>
    <w:rsid w:val="00972BF4"/>
    <w:rsid w:val="00972BFD"/>
    <w:rsid w:val="00972FE3"/>
    <w:rsid w:val="0097302B"/>
    <w:rsid w:val="00973A15"/>
    <w:rsid w:val="00973BF5"/>
    <w:rsid w:val="00974188"/>
    <w:rsid w:val="00974326"/>
    <w:rsid w:val="00975400"/>
    <w:rsid w:val="00975E37"/>
    <w:rsid w:val="009761A0"/>
    <w:rsid w:val="00976295"/>
    <w:rsid w:val="0097663F"/>
    <w:rsid w:val="00976951"/>
    <w:rsid w:val="00976CE5"/>
    <w:rsid w:val="00977597"/>
    <w:rsid w:val="00977718"/>
    <w:rsid w:val="009802E6"/>
    <w:rsid w:val="009809A5"/>
    <w:rsid w:val="00980E7F"/>
    <w:rsid w:val="00981240"/>
    <w:rsid w:val="00981973"/>
    <w:rsid w:val="00981C64"/>
    <w:rsid w:val="00981DF6"/>
    <w:rsid w:val="00981EC9"/>
    <w:rsid w:val="0098226D"/>
    <w:rsid w:val="00982485"/>
    <w:rsid w:val="0098253E"/>
    <w:rsid w:val="00982791"/>
    <w:rsid w:val="00982C57"/>
    <w:rsid w:val="00982C6E"/>
    <w:rsid w:val="00982C7F"/>
    <w:rsid w:val="009835F4"/>
    <w:rsid w:val="0098381C"/>
    <w:rsid w:val="00983B3A"/>
    <w:rsid w:val="00983F8B"/>
    <w:rsid w:val="00983FAB"/>
    <w:rsid w:val="009852EB"/>
    <w:rsid w:val="00985944"/>
    <w:rsid w:val="00985E5D"/>
    <w:rsid w:val="009862FA"/>
    <w:rsid w:val="0098649D"/>
    <w:rsid w:val="00986E99"/>
    <w:rsid w:val="00987F6B"/>
    <w:rsid w:val="00990189"/>
    <w:rsid w:val="00990264"/>
    <w:rsid w:val="00990CB4"/>
    <w:rsid w:val="0099116D"/>
    <w:rsid w:val="009911D4"/>
    <w:rsid w:val="00991B71"/>
    <w:rsid w:val="009925EF"/>
    <w:rsid w:val="00992666"/>
    <w:rsid w:val="009928A2"/>
    <w:rsid w:val="00993778"/>
    <w:rsid w:val="00993868"/>
    <w:rsid w:val="009938DB"/>
    <w:rsid w:val="00993A40"/>
    <w:rsid w:val="009943D2"/>
    <w:rsid w:val="0099480C"/>
    <w:rsid w:val="00994AB5"/>
    <w:rsid w:val="00994F17"/>
    <w:rsid w:val="00995006"/>
    <w:rsid w:val="009957BD"/>
    <w:rsid w:val="00995FA5"/>
    <w:rsid w:val="00995FE7"/>
    <w:rsid w:val="0099614C"/>
    <w:rsid w:val="0099649B"/>
    <w:rsid w:val="00996837"/>
    <w:rsid w:val="00997118"/>
    <w:rsid w:val="009A0940"/>
    <w:rsid w:val="009A1725"/>
    <w:rsid w:val="009A17B5"/>
    <w:rsid w:val="009A19CC"/>
    <w:rsid w:val="009A1D3F"/>
    <w:rsid w:val="009A22EF"/>
    <w:rsid w:val="009A25A4"/>
    <w:rsid w:val="009A284F"/>
    <w:rsid w:val="009A2ABE"/>
    <w:rsid w:val="009A2AC3"/>
    <w:rsid w:val="009A2D79"/>
    <w:rsid w:val="009A2ED5"/>
    <w:rsid w:val="009A3039"/>
    <w:rsid w:val="009A31F7"/>
    <w:rsid w:val="009A328F"/>
    <w:rsid w:val="009A334F"/>
    <w:rsid w:val="009A37FB"/>
    <w:rsid w:val="009A4234"/>
    <w:rsid w:val="009A4A18"/>
    <w:rsid w:val="009A4C17"/>
    <w:rsid w:val="009A4C52"/>
    <w:rsid w:val="009A5145"/>
    <w:rsid w:val="009A6A2F"/>
    <w:rsid w:val="009A6DE5"/>
    <w:rsid w:val="009A74DB"/>
    <w:rsid w:val="009A75F5"/>
    <w:rsid w:val="009B027D"/>
    <w:rsid w:val="009B0323"/>
    <w:rsid w:val="009B0AB5"/>
    <w:rsid w:val="009B12C9"/>
    <w:rsid w:val="009B1762"/>
    <w:rsid w:val="009B1DE3"/>
    <w:rsid w:val="009B2947"/>
    <w:rsid w:val="009B2CC0"/>
    <w:rsid w:val="009B4840"/>
    <w:rsid w:val="009B4929"/>
    <w:rsid w:val="009B4FF0"/>
    <w:rsid w:val="009B51B1"/>
    <w:rsid w:val="009B5465"/>
    <w:rsid w:val="009B5F63"/>
    <w:rsid w:val="009B60B5"/>
    <w:rsid w:val="009B61F6"/>
    <w:rsid w:val="009B6781"/>
    <w:rsid w:val="009B7C99"/>
    <w:rsid w:val="009C0C19"/>
    <w:rsid w:val="009C2DE3"/>
    <w:rsid w:val="009C3327"/>
    <w:rsid w:val="009C362B"/>
    <w:rsid w:val="009C3B14"/>
    <w:rsid w:val="009C3FA1"/>
    <w:rsid w:val="009C4230"/>
    <w:rsid w:val="009C452D"/>
    <w:rsid w:val="009C4CCC"/>
    <w:rsid w:val="009C689E"/>
    <w:rsid w:val="009C6B8B"/>
    <w:rsid w:val="009C6D60"/>
    <w:rsid w:val="009C6E24"/>
    <w:rsid w:val="009C70DD"/>
    <w:rsid w:val="009C755C"/>
    <w:rsid w:val="009C776C"/>
    <w:rsid w:val="009C780F"/>
    <w:rsid w:val="009C795F"/>
    <w:rsid w:val="009C7BFB"/>
    <w:rsid w:val="009C7F0C"/>
    <w:rsid w:val="009D00DF"/>
    <w:rsid w:val="009D0FB6"/>
    <w:rsid w:val="009D1059"/>
    <w:rsid w:val="009D17A6"/>
    <w:rsid w:val="009D17D0"/>
    <w:rsid w:val="009D1D3D"/>
    <w:rsid w:val="009D201A"/>
    <w:rsid w:val="009D2AB5"/>
    <w:rsid w:val="009D3093"/>
    <w:rsid w:val="009D4FB6"/>
    <w:rsid w:val="009D5090"/>
    <w:rsid w:val="009D50FF"/>
    <w:rsid w:val="009D635A"/>
    <w:rsid w:val="009D642F"/>
    <w:rsid w:val="009D7230"/>
    <w:rsid w:val="009D74D0"/>
    <w:rsid w:val="009D76E8"/>
    <w:rsid w:val="009D794C"/>
    <w:rsid w:val="009D7CB1"/>
    <w:rsid w:val="009E0266"/>
    <w:rsid w:val="009E06C3"/>
    <w:rsid w:val="009E11FB"/>
    <w:rsid w:val="009E1579"/>
    <w:rsid w:val="009E1C54"/>
    <w:rsid w:val="009E1E08"/>
    <w:rsid w:val="009E2635"/>
    <w:rsid w:val="009E26A4"/>
    <w:rsid w:val="009E289A"/>
    <w:rsid w:val="009E2C91"/>
    <w:rsid w:val="009E33F9"/>
    <w:rsid w:val="009E3819"/>
    <w:rsid w:val="009E3DA8"/>
    <w:rsid w:val="009E3EAD"/>
    <w:rsid w:val="009E41BB"/>
    <w:rsid w:val="009E45BC"/>
    <w:rsid w:val="009E4C7C"/>
    <w:rsid w:val="009E504A"/>
    <w:rsid w:val="009E5797"/>
    <w:rsid w:val="009E5F69"/>
    <w:rsid w:val="009E6E66"/>
    <w:rsid w:val="009E6F85"/>
    <w:rsid w:val="009E70AA"/>
    <w:rsid w:val="009E712D"/>
    <w:rsid w:val="009E758F"/>
    <w:rsid w:val="009F02C8"/>
    <w:rsid w:val="009F04DE"/>
    <w:rsid w:val="009F088E"/>
    <w:rsid w:val="009F1294"/>
    <w:rsid w:val="009F1EA4"/>
    <w:rsid w:val="009F387A"/>
    <w:rsid w:val="009F3C75"/>
    <w:rsid w:val="009F4063"/>
    <w:rsid w:val="009F4977"/>
    <w:rsid w:val="009F4FD8"/>
    <w:rsid w:val="009F5217"/>
    <w:rsid w:val="009F6533"/>
    <w:rsid w:val="009F69C7"/>
    <w:rsid w:val="009F6C67"/>
    <w:rsid w:val="009F6DCF"/>
    <w:rsid w:val="009F708F"/>
    <w:rsid w:val="009F72BB"/>
    <w:rsid w:val="009F7421"/>
    <w:rsid w:val="009F761E"/>
    <w:rsid w:val="009F77D6"/>
    <w:rsid w:val="00A001F2"/>
    <w:rsid w:val="00A0064C"/>
    <w:rsid w:val="00A00753"/>
    <w:rsid w:val="00A00B74"/>
    <w:rsid w:val="00A00BC0"/>
    <w:rsid w:val="00A0101E"/>
    <w:rsid w:val="00A015CD"/>
    <w:rsid w:val="00A0236D"/>
    <w:rsid w:val="00A02386"/>
    <w:rsid w:val="00A02D56"/>
    <w:rsid w:val="00A02E60"/>
    <w:rsid w:val="00A02F2B"/>
    <w:rsid w:val="00A03910"/>
    <w:rsid w:val="00A040D1"/>
    <w:rsid w:val="00A046AF"/>
    <w:rsid w:val="00A0476D"/>
    <w:rsid w:val="00A047BA"/>
    <w:rsid w:val="00A04BE1"/>
    <w:rsid w:val="00A04FA8"/>
    <w:rsid w:val="00A04FEC"/>
    <w:rsid w:val="00A0543A"/>
    <w:rsid w:val="00A05A5A"/>
    <w:rsid w:val="00A06531"/>
    <w:rsid w:val="00A06A04"/>
    <w:rsid w:val="00A06F64"/>
    <w:rsid w:val="00A07612"/>
    <w:rsid w:val="00A1012A"/>
    <w:rsid w:val="00A10141"/>
    <w:rsid w:val="00A10681"/>
    <w:rsid w:val="00A106C5"/>
    <w:rsid w:val="00A106D4"/>
    <w:rsid w:val="00A10963"/>
    <w:rsid w:val="00A10A7C"/>
    <w:rsid w:val="00A10CC8"/>
    <w:rsid w:val="00A10DF6"/>
    <w:rsid w:val="00A10EA4"/>
    <w:rsid w:val="00A11167"/>
    <w:rsid w:val="00A12082"/>
    <w:rsid w:val="00A125AA"/>
    <w:rsid w:val="00A12C89"/>
    <w:rsid w:val="00A12EAF"/>
    <w:rsid w:val="00A13384"/>
    <w:rsid w:val="00A13BD2"/>
    <w:rsid w:val="00A13CF2"/>
    <w:rsid w:val="00A14323"/>
    <w:rsid w:val="00A14566"/>
    <w:rsid w:val="00A14CBD"/>
    <w:rsid w:val="00A15473"/>
    <w:rsid w:val="00A163F7"/>
    <w:rsid w:val="00A16A60"/>
    <w:rsid w:val="00A16B4F"/>
    <w:rsid w:val="00A16D39"/>
    <w:rsid w:val="00A17638"/>
    <w:rsid w:val="00A17935"/>
    <w:rsid w:val="00A17CD6"/>
    <w:rsid w:val="00A2067F"/>
    <w:rsid w:val="00A20FF2"/>
    <w:rsid w:val="00A21AC1"/>
    <w:rsid w:val="00A227B8"/>
    <w:rsid w:val="00A22ED0"/>
    <w:rsid w:val="00A2335D"/>
    <w:rsid w:val="00A23517"/>
    <w:rsid w:val="00A23C7E"/>
    <w:rsid w:val="00A23D1C"/>
    <w:rsid w:val="00A241A0"/>
    <w:rsid w:val="00A2445D"/>
    <w:rsid w:val="00A25353"/>
    <w:rsid w:val="00A255D3"/>
    <w:rsid w:val="00A26F82"/>
    <w:rsid w:val="00A27424"/>
    <w:rsid w:val="00A275B5"/>
    <w:rsid w:val="00A27768"/>
    <w:rsid w:val="00A30D5B"/>
    <w:rsid w:val="00A319FB"/>
    <w:rsid w:val="00A32479"/>
    <w:rsid w:val="00A32A92"/>
    <w:rsid w:val="00A32EB6"/>
    <w:rsid w:val="00A33C42"/>
    <w:rsid w:val="00A340B4"/>
    <w:rsid w:val="00A341BD"/>
    <w:rsid w:val="00A343DA"/>
    <w:rsid w:val="00A345B2"/>
    <w:rsid w:val="00A34607"/>
    <w:rsid w:val="00A34737"/>
    <w:rsid w:val="00A34F5F"/>
    <w:rsid w:val="00A35A18"/>
    <w:rsid w:val="00A35A8F"/>
    <w:rsid w:val="00A369E3"/>
    <w:rsid w:val="00A36B18"/>
    <w:rsid w:val="00A36D31"/>
    <w:rsid w:val="00A36E2F"/>
    <w:rsid w:val="00A36F71"/>
    <w:rsid w:val="00A3743F"/>
    <w:rsid w:val="00A37CE1"/>
    <w:rsid w:val="00A4016D"/>
    <w:rsid w:val="00A40A58"/>
    <w:rsid w:val="00A417BD"/>
    <w:rsid w:val="00A418C6"/>
    <w:rsid w:val="00A41C52"/>
    <w:rsid w:val="00A42530"/>
    <w:rsid w:val="00A42576"/>
    <w:rsid w:val="00A42896"/>
    <w:rsid w:val="00A4329B"/>
    <w:rsid w:val="00A432D3"/>
    <w:rsid w:val="00A439D4"/>
    <w:rsid w:val="00A43E83"/>
    <w:rsid w:val="00A44DBA"/>
    <w:rsid w:val="00A45525"/>
    <w:rsid w:val="00A4637E"/>
    <w:rsid w:val="00A4662F"/>
    <w:rsid w:val="00A46A68"/>
    <w:rsid w:val="00A4712D"/>
    <w:rsid w:val="00A471AF"/>
    <w:rsid w:val="00A4765D"/>
    <w:rsid w:val="00A476D1"/>
    <w:rsid w:val="00A47909"/>
    <w:rsid w:val="00A47A65"/>
    <w:rsid w:val="00A50696"/>
    <w:rsid w:val="00A5091C"/>
    <w:rsid w:val="00A50A94"/>
    <w:rsid w:val="00A50EE9"/>
    <w:rsid w:val="00A50F5A"/>
    <w:rsid w:val="00A51BF7"/>
    <w:rsid w:val="00A51DAE"/>
    <w:rsid w:val="00A51FD5"/>
    <w:rsid w:val="00A528A1"/>
    <w:rsid w:val="00A528ED"/>
    <w:rsid w:val="00A530D1"/>
    <w:rsid w:val="00A53293"/>
    <w:rsid w:val="00A5331C"/>
    <w:rsid w:val="00A53521"/>
    <w:rsid w:val="00A5359A"/>
    <w:rsid w:val="00A53639"/>
    <w:rsid w:val="00A538E9"/>
    <w:rsid w:val="00A53A4F"/>
    <w:rsid w:val="00A54D90"/>
    <w:rsid w:val="00A54EF1"/>
    <w:rsid w:val="00A5505F"/>
    <w:rsid w:val="00A55A5E"/>
    <w:rsid w:val="00A56F23"/>
    <w:rsid w:val="00A60BA8"/>
    <w:rsid w:val="00A6194A"/>
    <w:rsid w:val="00A61E5C"/>
    <w:rsid w:val="00A62497"/>
    <w:rsid w:val="00A624F0"/>
    <w:rsid w:val="00A62E20"/>
    <w:rsid w:val="00A6311D"/>
    <w:rsid w:val="00A6317F"/>
    <w:rsid w:val="00A6329A"/>
    <w:rsid w:val="00A636AA"/>
    <w:rsid w:val="00A63DCA"/>
    <w:rsid w:val="00A650AE"/>
    <w:rsid w:val="00A6558D"/>
    <w:rsid w:val="00A6574E"/>
    <w:rsid w:val="00A65890"/>
    <w:rsid w:val="00A65BB7"/>
    <w:rsid w:val="00A65D93"/>
    <w:rsid w:val="00A66497"/>
    <w:rsid w:val="00A66F13"/>
    <w:rsid w:val="00A672A8"/>
    <w:rsid w:val="00A67566"/>
    <w:rsid w:val="00A67580"/>
    <w:rsid w:val="00A67872"/>
    <w:rsid w:val="00A702AE"/>
    <w:rsid w:val="00A7062C"/>
    <w:rsid w:val="00A70CC8"/>
    <w:rsid w:val="00A70E62"/>
    <w:rsid w:val="00A71151"/>
    <w:rsid w:val="00A712CD"/>
    <w:rsid w:val="00A719C2"/>
    <w:rsid w:val="00A71FAE"/>
    <w:rsid w:val="00A72000"/>
    <w:rsid w:val="00A72262"/>
    <w:rsid w:val="00A7252B"/>
    <w:rsid w:val="00A72B55"/>
    <w:rsid w:val="00A72D04"/>
    <w:rsid w:val="00A7412D"/>
    <w:rsid w:val="00A746DE"/>
    <w:rsid w:val="00A74F7A"/>
    <w:rsid w:val="00A7591C"/>
    <w:rsid w:val="00A759B5"/>
    <w:rsid w:val="00A7626E"/>
    <w:rsid w:val="00A76C5F"/>
    <w:rsid w:val="00A77D0F"/>
    <w:rsid w:val="00A77D19"/>
    <w:rsid w:val="00A8014F"/>
    <w:rsid w:val="00A8035A"/>
    <w:rsid w:val="00A80D08"/>
    <w:rsid w:val="00A81C30"/>
    <w:rsid w:val="00A83178"/>
    <w:rsid w:val="00A847CB"/>
    <w:rsid w:val="00A84B62"/>
    <w:rsid w:val="00A84F7C"/>
    <w:rsid w:val="00A8551E"/>
    <w:rsid w:val="00A855A9"/>
    <w:rsid w:val="00A85AE4"/>
    <w:rsid w:val="00A85B3C"/>
    <w:rsid w:val="00A85C8E"/>
    <w:rsid w:val="00A85ED4"/>
    <w:rsid w:val="00A86233"/>
    <w:rsid w:val="00A86D42"/>
    <w:rsid w:val="00A86F48"/>
    <w:rsid w:val="00A87AEC"/>
    <w:rsid w:val="00A90075"/>
    <w:rsid w:val="00A906C5"/>
    <w:rsid w:val="00A913D5"/>
    <w:rsid w:val="00A91900"/>
    <w:rsid w:val="00A9258D"/>
    <w:rsid w:val="00A92A00"/>
    <w:rsid w:val="00A931CF"/>
    <w:rsid w:val="00A93F8B"/>
    <w:rsid w:val="00A94328"/>
    <w:rsid w:val="00A94974"/>
    <w:rsid w:val="00A95F8F"/>
    <w:rsid w:val="00A95FA6"/>
    <w:rsid w:val="00A96037"/>
    <w:rsid w:val="00A966A9"/>
    <w:rsid w:val="00A96B89"/>
    <w:rsid w:val="00A97F3C"/>
    <w:rsid w:val="00A97FDC"/>
    <w:rsid w:val="00AA061A"/>
    <w:rsid w:val="00AA0D96"/>
    <w:rsid w:val="00AA104D"/>
    <w:rsid w:val="00AA14FE"/>
    <w:rsid w:val="00AA1518"/>
    <w:rsid w:val="00AA16C4"/>
    <w:rsid w:val="00AA1B88"/>
    <w:rsid w:val="00AA20AD"/>
    <w:rsid w:val="00AA23B1"/>
    <w:rsid w:val="00AA3757"/>
    <w:rsid w:val="00AA37AB"/>
    <w:rsid w:val="00AA3E0C"/>
    <w:rsid w:val="00AA3E2C"/>
    <w:rsid w:val="00AA4290"/>
    <w:rsid w:val="00AA5015"/>
    <w:rsid w:val="00AA5258"/>
    <w:rsid w:val="00AA59B4"/>
    <w:rsid w:val="00AA5C04"/>
    <w:rsid w:val="00AA6843"/>
    <w:rsid w:val="00AA6902"/>
    <w:rsid w:val="00AA79BF"/>
    <w:rsid w:val="00AA7A50"/>
    <w:rsid w:val="00AA7D91"/>
    <w:rsid w:val="00AA7F2C"/>
    <w:rsid w:val="00AB05DE"/>
    <w:rsid w:val="00AB0AC3"/>
    <w:rsid w:val="00AB1454"/>
    <w:rsid w:val="00AB1C48"/>
    <w:rsid w:val="00AB1DCD"/>
    <w:rsid w:val="00AB1F41"/>
    <w:rsid w:val="00AB238C"/>
    <w:rsid w:val="00AB23E2"/>
    <w:rsid w:val="00AB28F2"/>
    <w:rsid w:val="00AB2913"/>
    <w:rsid w:val="00AB4500"/>
    <w:rsid w:val="00AB451B"/>
    <w:rsid w:val="00AB485E"/>
    <w:rsid w:val="00AB4C24"/>
    <w:rsid w:val="00AB4EEF"/>
    <w:rsid w:val="00AB57EA"/>
    <w:rsid w:val="00AB5E31"/>
    <w:rsid w:val="00AB6429"/>
    <w:rsid w:val="00AB66A2"/>
    <w:rsid w:val="00AB6D0F"/>
    <w:rsid w:val="00AB6E83"/>
    <w:rsid w:val="00AB780E"/>
    <w:rsid w:val="00AB7951"/>
    <w:rsid w:val="00AB7B69"/>
    <w:rsid w:val="00AB7D14"/>
    <w:rsid w:val="00AB7FEF"/>
    <w:rsid w:val="00AC0B3D"/>
    <w:rsid w:val="00AC0C34"/>
    <w:rsid w:val="00AC11E2"/>
    <w:rsid w:val="00AC1551"/>
    <w:rsid w:val="00AC1804"/>
    <w:rsid w:val="00AC1D90"/>
    <w:rsid w:val="00AC26C2"/>
    <w:rsid w:val="00AC3708"/>
    <w:rsid w:val="00AC41D8"/>
    <w:rsid w:val="00AC4233"/>
    <w:rsid w:val="00AC42A9"/>
    <w:rsid w:val="00AC49DE"/>
    <w:rsid w:val="00AC4B8C"/>
    <w:rsid w:val="00AC4F13"/>
    <w:rsid w:val="00AC5476"/>
    <w:rsid w:val="00AC553C"/>
    <w:rsid w:val="00AC56A5"/>
    <w:rsid w:val="00AC58D5"/>
    <w:rsid w:val="00AC5A35"/>
    <w:rsid w:val="00AC5CBA"/>
    <w:rsid w:val="00AC6ECB"/>
    <w:rsid w:val="00AC74FC"/>
    <w:rsid w:val="00AC7FBE"/>
    <w:rsid w:val="00AD0402"/>
    <w:rsid w:val="00AD0894"/>
    <w:rsid w:val="00AD0A33"/>
    <w:rsid w:val="00AD0BF5"/>
    <w:rsid w:val="00AD13CA"/>
    <w:rsid w:val="00AD1FD4"/>
    <w:rsid w:val="00AD2042"/>
    <w:rsid w:val="00AD2202"/>
    <w:rsid w:val="00AD241A"/>
    <w:rsid w:val="00AD28B0"/>
    <w:rsid w:val="00AD2B6B"/>
    <w:rsid w:val="00AD2E5B"/>
    <w:rsid w:val="00AD31BE"/>
    <w:rsid w:val="00AD362C"/>
    <w:rsid w:val="00AD368C"/>
    <w:rsid w:val="00AD40CE"/>
    <w:rsid w:val="00AD41B9"/>
    <w:rsid w:val="00AD44F5"/>
    <w:rsid w:val="00AD49E0"/>
    <w:rsid w:val="00AD4CAE"/>
    <w:rsid w:val="00AD54A6"/>
    <w:rsid w:val="00AD6517"/>
    <w:rsid w:val="00AD7B23"/>
    <w:rsid w:val="00AD7CA4"/>
    <w:rsid w:val="00AD7D7C"/>
    <w:rsid w:val="00AE0982"/>
    <w:rsid w:val="00AE1144"/>
    <w:rsid w:val="00AE1508"/>
    <w:rsid w:val="00AE31D9"/>
    <w:rsid w:val="00AE3512"/>
    <w:rsid w:val="00AE40F0"/>
    <w:rsid w:val="00AE42DA"/>
    <w:rsid w:val="00AE479F"/>
    <w:rsid w:val="00AE59DB"/>
    <w:rsid w:val="00AE64B3"/>
    <w:rsid w:val="00AE768F"/>
    <w:rsid w:val="00AE7851"/>
    <w:rsid w:val="00AE79AF"/>
    <w:rsid w:val="00AF0038"/>
    <w:rsid w:val="00AF0374"/>
    <w:rsid w:val="00AF061F"/>
    <w:rsid w:val="00AF0656"/>
    <w:rsid w:val="00AF0DC9"/>
    <w:rsid w:val="00AF0F05"/>
    <w:rsid w:val="00AF0F78"/>
    <w:rsid w:val="00AF1085"/>
    <w:rsid w:val="00AF120A"/>
    <w:rsid w:val="00AF1299"/>
    <w:rsid w:val="00AF12A9"/>
    <w:rsid w:val="00AF12E9"/>
    <w:rsid w:val="00AF19D4"/>
    <w:rsid w:val="00AF1B4D"/>
    <w:rsid w:val="00AF236B"/>
    <w:rsid w:val="00AF25A9"/>
    <w:rsid w:val="00AF29B7"/>
    <w:rsid w:val="00AF2FAF"/>
    <w:rsid w:val="00AF3104"/>
    <w:rsid w:val="00AF395D"/>
    <w:rsid w:val="00AF3C12"/>
    <w:rsid w:val="00AF3EAC"/>
    <w:rsid w:val="00AF3FC2"/>
    <w:rsid w:val="00AF4A57"/>
    <w:rsid w:val="00AF4C57"/>
    <w:rsid w:val="00AF500D"/>
    <w:rsid w:val="00AF5081"/>
    <w:rsid w:val="00AF5872"/>
    <w:rsid w:val="00AF5FC3"/>
    <w:rsid w:val="00AF6179"/>
    <w:rsid w:val="00AF6208"/>
    <w:rsid w:val="00AF64AD"/>
    <w:rsid w:val="00AF684C"/>
    <w:rsid w:val="00AF6AB0"/>
    <w:rsid w:val="00AF7C06"/>
    <w:rsid w:val="00B0054A"/>
    <w:rsid w:val="00B00A0E"/>
    <w:rsid w:val="00B00BCD"/>
    <w:rsid w:val="00B00C23"/>
    <w:rsid w:val="00B01208"/>
    <w:rsid w:val="00B0122E"/>
    <w:rsid w:val="00B01256"/>
    <w:rsid w:val="00B0239F"/>
    <w:rsid w:val="00B032CD"/>
    <w:rsid w:val="00B0356B"/>
    <w:rsid w:val="00B03886"/>
    <w:rsid w:val="00B03E52"/>
    <w:rsid w:val="00B04414"/>
    <w:rsid w:val="00B04996"/>
    <w:rsid w:val="00B052F6"/>
    <w:rsid w:val="00B053C7"/>
    <w:rsid w:val="00B0550A"/>
    <w:rsid w:val="00B0553D"/>
    <w:rsid w:val="00B0574C"/>
    <w:rsid w:val="00B0598C"/>
    <w:rsid w:val="00B0689B"/>
    <w:rsid w:val="00B06C27"/>
    <w:rsid w:val="00B06C9F"/>
    <w:rsid w:val="00B0748A"/>
    <w:rsid w:val="00B07524"/>
    <w:rsid w:val="00B10247"/>
    <w:rsid w:val="00B102F9"/>
    <w:rsid w:val="00B1092F"/>
    <w:rsid w:val="00B10D64"/>
    <w:rsid w:val="00B113E7"/>
    <w:rsid w:val="00B11836"/>
    <w:rsid w:val="00B11872"/>
    <w:rsid w:val="00B11891"/>
    <w:rsid w:val="00B11901"/>
    <w:rsid w:val="00B11E5E"/>
    <w:rsid w:val="00B12224"/>
    <w:rsid w:val="00B1310F"/>
    <w:rsid w:val="00B13F81"/>
    <w:rsid w:val="00B140E3"/>
    <w:rsid w:val="00B1419E"/>
    <w:rsid w:val="00B14DB7"/>
    <w:rsid w:val="00B15445"/>
    <w:rsid w:val="00B15C40"/>
    <w:rsid w:val="00B16F49"/>
    <w:rsid w:val="00B1720A"/>
    <w:rsid w:val="00B173A1"/>
    <w:rsid w:val="00B1785B"/>
    <w:rsid w:val="00B17BD5"/>
    <w:rsid w:val="00B200E2"/>
    <w:rsid w:val="00B20E5A"/>
    <w:rsid w:val="00B21226"/>
    <w:rsid w:val="00B21564"/>
    <w:rsid w:val="00B21994"/>
    <w:rsid w:val="00B222FB"/>
    <w:rsid w:val="00B22611"/>
    <w:rsid w:val="00B229B7"/>
    <w:rsid w:val="00B22AFA"/>
    <w:rsid w:val="00B22F75"/>
    <w:rsid w:val="00B23636"/>
    <w:rsid w:val="00B23A66"/>
    <w:rsid w:val="00B23B72"/>
    <w:rsid w:val="00B24891"/>
    <w:rsid w:val="00B24DCC"/>
    <w:rsid w:val="00B25405"/>
    <w:rsid w:val="00B25CAB"/>
    <w:rsid w:val="00B25ED8"/>
    <w:rsid w:val="00B266EE"/>
    <w:rsid w:val="00B26730"/>
    <w:rsid w:val="00B2714F"/>
    <w:rsid w:val="00B27F93"/>
    <w:rsid w:val="00B306FD"/>
    <w:rsid w:val="00B3073A"/>
    <w:rsid w:val="00B311F7"/>
    <w:rsid w:val="00B312D5"/>
    <w:rsid w:val="00B3158B"/>
    <w:rsid w:val="00B31604"/>
    <w:rsid w:val="00B31D4A"/>
    <w:rsid w:val="00B327C6"/>
    <w:rsid w:val="00B32B24"/>
    <w:rsid w:val="00B32DB3"/>
    <w:rsid w:val="00B33AAE"/>
    <w:rsid w:val="00B33B28"/>
    <w:rsid w:val="00B34188"/>
    <w:rsid w:val="00B341A4"/>
    <w:rsid w:val="00B342F5"/>
    <w:rsid w:val="00B34B21"/>
    <w:rsid w:val="00B34B55"/>
    <w:rsid w:val="00B35B7C"/>
    <w:rsid w:val="00B36582"/>
    <w:rsid w:val="00B366E2"/>
    <w:rsid w:val="00B3670E"/>
    <w:rsid w:val="00B36790"/>
    <w:rsid w:val="00B37866"/>
    <w:rsid w:val="00B40334"/>
    <w:rsid w:val="00B40B20"/>
    <w:rsid w:val="00B415B7"/>
    <w:rsid w:val="00B417DF"/>
    <w:rsid w:val="00B419FA"/>
    <w:rsid w:val="00B41E8C"/>
    <w:rsid w:val="00B4245B"/>
    <w:rsid w:val="00B426CB"/>
    <w:rsid w:val="00B4281E"/>
    <w:rsid w:val="00B42E3E"/>
    <w:rsid w:val="00B43958"/>
    <w:rsid w:val="00B439D7"/>
    <w:rsid w:val="00B439F8"/>
    <w:rsid w:val="00B43A40"/>
    <w:rsid w:val="00B43D14"/>
    <w:rsid w:val="00B4469B"/>
    <w:rsid w:val="00B45AC5"/>
    <w:rsid w:val="00B46310"/>
    <w:rsid w:val="00B4690B"/>
    <w:rsid w:val="00B469FA"/>
    <w:rsid w:val="00B46BD6"/>
    <w:rsid w:val="00B478A6"/>
    <w:rsid w:val="00B47934"/>
    <w:rsid w:val="00B47F9B"/>
    <w:rsid w:val="00B5088E"/>
    <w:rsid w:val="00B52010"/>
    <w:rsid w:val="00B52858"/>
    <w:rsid w:val="00B52A0D"/>
    <w:rsid w:val="00B52EC5"/>
    <w:rsid w:val="00B52F4A"/>
    <w:rsid w:val="00B5327D"/>
    <w:rsid w:val="00B53533"/>
    <w:rsid w:val="00B53C15"/>
    <w:rsid w:val="00B54F48"/>
    <w:rsid w:val="00B573CB"/>
    <w:rsid w:val="00B57687"/>
    <w:rsid w:val="00B576FE"/>
    <w:rsid w:val="00B57D5F"/>
    <w:rsid w:val="00B607C5"/>
    <w:rsid w:val="00B60FC3"/>
    <w:rsid w:val="00B62670"/>
    <w:rsid w:val="00B6271D"/>
    <w:rsid w:val="00B62F09"/>
    <w:rsid w:val="00B63C5F"/>
    <w:rsid w:val="00B643AB"/>
    <w:rsid w:val="00B649FE"/>
    <w:rsid w:val="00B64C60"/>
    <w:rsid w:val="00B64D34"/>
    <w:rsid w:val="00B64E1F"/>
    <w:rsid w:val="00B64F31"/>
    <w:rsid w:val="00B655F3"/>
    <w:rsid w:val="00B65C13"/>
    <w:rsid w:val="00B65D55"/>
    <w:rsid w:val="00B660F5"/>
    <w:rsid w:val="00B66134"/>
    <w:rsid w:val="00B6649E"/>
    <w:rsid w:val="00B6690C"/>
    <w:rsid w:val="00B67593"/>
    <w:rsid w:val="00B67DB5"/>
    <w:rsid w:val="00B67EB6"/>
    <w:rsid w:val="00B70540"/>
    <w:rsid w:val="00B70B4D"/>
    <w:rsid w:val="00B70B5D"/>
    <w:rsid w:val="00B70C6B"/>
    <w:rsid w:val="00B70F55"/>
    <w:rsid w:val="00B712AC"/>
    <w:rsid w:val="00B71400"/>
    <w:rsid w:val="00B72085"/>
    <w:rsid w:val="00B731D5"/>
    <w:rsid w:val="00B73452"/>
    <w:rsid w:val="00B74AF6"/>
    <w:rsid w:val="00B74B77"/>
    <w:rsid w:val="00B74E26"/>
    <w:rsid w:val="00B74ECB"/>
    <w:rsid w:val="00B7524F"/>
    <w:rsid w:val="00B75F3B"/>
    <w:rsid w:val="00B76377"/>
    <w:rsid w:val="00B765A7"/>
    <w:rsid w:val="00B7694A"/>
    <w:rsid w:val="00B7727F"/>
    <w:rsid w:val="00B7746D"/>
    <w:rsid w:val="00B77B1A"/>
    <w:rsid w:val="00B8118F"/>
    <w:rsid w:val="00B81981"/>
    <w:rsid w:val="00B81F8C"/>
    <w:rsid w:val="00B82797"/>
    <w:rsid w:val="00B82988"/>
    <w:rsid w:val="00B831D1"/>
    <w:rsid w:val="00B83206"/>
    <w:rsid w:val="00B83260"/>
    <w:rsid w:val="00B8379A"/>
    <w:rsid w:val="00B83843"/>
    <w:rsid w:val="00B844D8"/>
    <w:rsid w:val="00B845DA"/>
    <w:rsid w:val="00B84AFA"/>
    <w:rsid w:val="00B853A7"/>
    <w:rsid w:val="00B856A5"/>
    <w:rsid w:val="00B8575F"/>
    <w:rsid w:val="00B85928"/>
    <w:rsid w:val="00B85E69"/>
    <w:rsid w:val="00B85F7F"/>
    <w:rsid w:val="00B8663B"/>
    <w:rsid w:val="00B86D14"/>
    <w:rsid w:val="00B87049"/>
    <w:rsid w:val="00B90095"/>
    <w:rsid w:val="00B90856"/>
    <w:rsid w:val="00B90AAB"/>
    <w:rsid w:val="00B914F7"/>
    <w:rsid w:val="00B9162D"/>
    <w:rsid w:val="00B91847"/>
    <w:rsid w:val="00B919C3"/>
    <w:rsid w:val="00B922C2"/>
    <w:rsid w:val="00B92763"/>
    <w:rsid w:val="00B9288F"/>
    <w:rsid w:val="00B929C2"/>
    <w:rsid w:val="00B9392B"/>
    <w:rsid w:val="00B93EDA"/>
    <w:rsid w:val="00B94967"/>
    <w:rsid w:val="00B949E2"/>
    <w:rsid w:val="00B94A96"/>
    <w:rsid w:val="00B94A9D"/>
    <w:rsid w:val="00B950E1"/>
    <w:rsid w:val="00B9530B"/>
    <w:rsid w:val="00B95FC0"/>
    <w:rsid w:val="00B96534"/>
    <w:rsid w:val="00B96D81"/>
    <w:rsid w:val="00B9750D"/>
    <w:rsid w:val="00BA03A7"/>
    <w:rsid w:val="00BA125E"/>
    <w:rsid w:val="00BA1E73"/>
    <w:rsid w:val="00BA2709"/>
    <w:rsid w:val="00BA288A"/>
    <w:rsid w:val="00BA2A9F"/>
    <w:rsid w:val="00BA2BA2"/>
    <w:rsid w:val="00BA3617"/>
    <w:rsid w:val="00BA37E8"/>
    <w:rsid w:val="00BA3D19"/>
    <w:rsid w:val="00BA4330"/>
    <w:rsid w:val="00BA43AF"/>
    <w:rsid w:val="00BA46AD"/>
    <w:rsid w:val="00BA472E"/>
    <w:rsid w:val="00BA49D5"/>
    <w:rsid w:val="00BA52C7"/>
    <w:rsid w:val="00BA5568"/>
    <w:rsid w:val="00BA5740"/>
    <w:rsid w:val="00BA5FB0"/>
    <w:rsid w:val="00BA6442"/>
    <w:rsid w:val="00BA69C6"/>
    <w:rsid w:val="00BA6A88"/>
    <w:rsid w:val="00BA717D"/>
    <w:rsid w:val="00BA7515"/>
    <w:rsid w:val="00BA765E"/>
    <w:rsid w:val="00BA7987"/>
    <w:rsid w:val="00BA7EBB"/>
    <w:rsid w:val="00BB081F"/>
    <w:rsid w:val="00BB1935"/>
    <w:rsid w:val="00BB2339"/>
    <w:rsid w:val="00BB2794"/>
    <w:rsid w:val="00BB2E24"/>
    <w:rsid w:val="00BB33DA"/>
    <w:rsid w:val="00BB38D6"/>
    <w:rsid w:val="00BB401C"/>
    <w:rsid w:val="00BB4326"/>
    <w:rsid w:val="00BB4F8D"/>
    <w:rsid w:val="00BB550E"/>
    <w:rsid w:val="00BB5DAB"/>
    <w:rsid w:val="00BB6006"/>
    <w:rsid w:val="00BB6279"/>
    <w:rsid w:val="00BB688C"/>
    <w:rsid w:val="00BB71DB"/>
    <w:rsid w:val="00BB7986"/>
    <w:rsid w:val="00BC0209"/>
    <w:rsid w:val="00BC07E5"/>
    <w:rsid w:val="00BC0C51"/>
    <w:rsid w:val="00BC0E92"/>
    <w:rsid w:val="00BC11AC"/>
    <w:rsid w:val="00BC128E"/>
    <w:rsid w:val="00BC1C55"/>
    <w:rsid w:val="00BC210B"/>
    <w:rsid w:val="00BC28B1"/>
    <w:rsid w:val="00BC2A25"/>
    <w:rsid w:val="00BC2A90"/>
    <w:rsid w:val="00BC3595"/>
    <w:rsid w:val="00BC39B9"/>
    <w:rsid w:val="00BC3FDE"/>
    <w:rsid w:val="00BC40D7"/>
    <w:rsid w:val="00BC49E0"/>
    <w:rsid w:val="00BC4AF0"/>
    <w:rsid w:val="00BC4CE4"/>
    <w:rsid w:val="00BC53BB"/>
    <w:rsid w:val="00BC623D"/>
    <w:rsid w:val="00BC6C1A"/>
    <w:rsid w:val="00BC6E3C"/>
    <w:rsid w:val="00BC760D"/>
    <w:rsid w:val="00BC7746"/>
    <w:rsid w:val="00BC7CFF"/>
    <w:rsid w:val="00BD0AA6"/>
    <w:rsid w:val="00BD13E0"/>
    <w:rsid w:val="00BD18BC"/>
    <w:rsid w:val="00BD1DFC"/>
    <w:rsid w:val="00BD2441"/>
    <w:rsid w:val="00BD2603"/>
    <w:rsid w:val="00BD30BA"/>
    <w:rsid w:val="00BD3522"/>
    <w:rsid w:val="00BD43E6"/>
    <w:rsid w:val="00BD4B65"/>
    <w:rsid w:val="00BD526F"/>
    <w:rsid w:val="00BD5757"/>
    <w:rsid w:val="00BD654D"/>
    <w:rsid w:val="00BD664E"/>
    <w:rsid w:val="00BD6719"/>
    <w:rsid w:val="00BD6769"/>
    <w:rsid w:val="00BD680D"/>
    <w:rsid w:val="00BD6915"/>
    <w:rsid w:val="00BD6EAD"/>
    <w:rsid w:val="00BD7200"/>
    <w:rsid w:val="00BD7580"/>
    <w:rsid w:val="00BD758C"/>
    <w:rsid w:val="00BE075C"/>
    <w:rsid w:val="00BE18B1"/>
    <w:rsid w:val="00BE1C12"/>
    <w:rsid w:val="00BE2548"/>
    <w:rsid w:val="00BE26A5"/>
    <w:rsid w:val="00BE2BCD"/>
    <w:rsid w:val="00BE2C3B"/>
    <w:rsid w:val="00BE3000"/>
    <w:rsid w:val="00BE34AC"/>
    <w:rsid w:val="00BE4A6C"/>
    <w:rsid w:val="00BE4FA2"/>
    <w:rsid w:val="00BE50C2"/>
    <w:rsid w:val="00BE562E"/>
    <w:rsid w:val="00BE63E4"/>
    <w:rsid w:val="00BE6403"/>
    <w:rsid w:val="00BE6577"/>
    <w:rsid w:val="00BE6599"/>
    <w:rsid w:val="00BE693A"/>
    <w:rsid w:val="00BE6F87"/>
    <w:rsid w:val="00BE7260"/>
    <w:rsid w:val="00BE7936"/>
    <w:rsid w:val="00BF03AA"/>
    <w:rsid w:val="00BF0BE5"/>
    <w:rsid w:val="00BF0F96"/>
    <w:rsid w:val="00BF15D8"/>
    <w:rsid w:val="00BF1654"/>
    <w:rsid w:val="00BF19A0"/>
    <w:rsid w:val="00BF2286"/>
    <w:rsid w:val="00BF3423"/>
    <w:rsid w:val="00BF3ADF"/>
    <w:rsid w:val="00BF3BE2"/>
    <w:rsid w:val="00BF3CBB"/>
    <w:rsid w:val="00BF4681"/>
    <w:rsid w:val="00BF5AB3"/>
    <w:rsid w:val="00BF5F08"/>
    <w:rsid w:val="00BF6911"/>
    <w:rsid w:val="00BF7B18"/>
    <w:rsid w:val="00C001E3"/>
    <w:rsid w:val="00C002C5"/>
    <w:rsid w:val="00C0038B"/>
    <w:rsid w:val="00C00714"/>
    <w:rsid w:val="00C00874"/>
    <w:rsid w:val="00C00EDF"/>
    <w:rsid w:val="00C0159E"/>
    <w:rsid w:val="00C01DF6"/>
    <w:rsid w:val="00C0257B"/>
    <w:rsid w:val="00C028F7"/>
    <w:rsid w:val="00C02FE9"/>
    <w:rsid w:val="00C030F0"/>
    <w:rsid w:val="00C031D1"/>
    <w:rsid w:val="00C03291"/>
    <w:rsid w:val="00C03975"/>
    <w:rsid w:val="00C03AFC"/>
    <w:rsid w:val="00C03B8D"/>
    <w:rsid w:val="00C03C19"/>
    <w:rsid w:val="00C047DA"/>
    <w:rsid w:val="00C05355"/>
    <w:rsid w:val="00C0611E"/>
    <w:rsid w:val="00C06351"/>
    <w:rsid w:val="00C06CE2"/>
    <w:rsid w:val="00C0799A"/>
    <w:rsid w:val="00C1032F"/>
    <w:rsid w:val="00C1085A"/>
    <w:rsid w:val="00C108CB"/>
    <w:rsid w:val="00C10D58"/>
    <w:rsid w:val="00C11CB3"/>
    <w:rsid w:val="00C11D0D"/>
    <w:rsid w:val="00C11F24"/>
    <w:rsid w:val="00C12182"/>
    <w:rsid w:val="00C128D4"/>
    <w:rsid w:val="00C12D44"/>
    <w:rsid w:val="00C13A89"/>
    <w:rsid w:val="00C14548"/>
    <w:rsid w:val="00C1485E"/>
    <w:rsid w:val="00C15046"/>
    <w:rsid w:val="00C15171"/>
    <w:rsid w:val="00C15430"/>
    <w:rsid w:val="00C157DF"/>
    <w:rsid w:val="00C158C8"/>
    <w:rsid w:val="00C15F56"/>
    <w:rsid w:val="00C17706"/>
    <w:rsid w:val="00C17F8B"/>
    <w:rsid w:val="00C2079F"/>
    <w:rsid w:val="00C20F67"/>
    <w:rsid w:val="00C2183C"/>
    <w:rsid w:val="00C2218E"/>
    <w:rsid w:val="00C22E1C"/>
    <w:rsid w:val="00C23AC1"/>
    <w:rsid w:val="00C23B8E"/>
    <w:rsid w:val="00C23D3E"/>
    <w:rsid w:val="00C23FCF"/>
    <w:rsid w:val="00C24018"/>
    <w:rsid w:val="00C24382"/>
    <w:rsid w:val="00C24AB9"/>
    <w:rsid w:val="00C254E6"/>
    <w:rsid w:val="00C25FB0"/>
    <w:rsid w:val="00C261D2"/>
    <w:rsid w:val="00C26347"/>
    <w:rsid w:val="00C2640C"/>
    <w:rsid w:val="00C2650D"/>
    <w:rsid w:val="00C26544"/>
    <w:rsid w:val="00C27255"/>
    <w:rsid w:val="00C2736F"/>
    <w:rsid w:val="00C27483"/>
    <w:rsid w:val="00C30D60"/>
    <w:rsid w:val="00C31293"/>
    <w:rsid w:val="00C31425"/>
    <w:rsid w:val="00C3156D"/>
    <w:rsid w:val="00C31AF4"/>
    <w:rsid w:val="00C3255B"/>
    <w:rsid w:val="00C32BE7"/>
    <w:rsid w:val="00C32C1C"/>
    <w:rsid w:val="00C32CD0"/>
    <w:rsid w:val="00C33A51"/>
    <w:rsid w:val="00C340CB"/>
    <w:rsid w:val="00C343D8"/>
    <w:rsid w:val="00C35A13"/>
    <w:rsid w:val="00C35AA3"/>
    <w:rsid w:val="00C35ED9"/>
    <w:rsid w:val="00C35F39"/>
    <w:rsid w:val="00C363CC"/>
    <w:rsid w:val="00C36862"/>
    <w:rsid w:val="00C36B45"/>
    <w:rsid w:val="00C37184"/>
    <w:rsid w:val="00C37B73"/>
    <w:rsid w:val="00C40689"/>
    <w:rsid w:val="00C40C10"/>
    <w:rsid w:val="00C40FE8"/>
    <w:rsid w:val="00C43503"/>
    <w:rsid w:val="00C4355C"/>
    <w:rsid w:val="00C43727"/>
    <w:rsid w:val="00C438E0"/>
    <w:rsid w:val="00C43E99"/>
    <w:rsid w:val="00C45170"/>
    <w:rsid w:val="00C46A1B"/>
    <w:rsid w:val="00C46CB2"/>
    <w:rsid w:val="00C46D1B"/>
    <w:rsid w:val="00C46F33"/>
    <w:rsid w:val="00C471E3"/>
    <w:rsid w:val="00C47329"/>
    <w:rsid w:val="00C47AD0"/>
    <w:rsid w:val="00C47EFD"/>
    <w:rsid w:val="00C501F0"/>
    <w:rsid w:val="00C5031B"/>
    <w:rsid w:val="00C503E7"/>
    <w:rsid w:val="00C5071C"/>
    <w:rsid w:val="00C509C3"/>
    <w:rsid w:val="00C50A17"/>
    <w:rsid w:val="00C50BFB"/>
    <w:rsid w:val="00C51245"/>
    <w:rsid w:val="00C513AC"/>
    <w:rsid w:val="00C513C2"/>
    <w:rsid w:val="00C53B5B"/>
    <w:rsid w:val="00C54826"/>
    <w:rsid w:val="00C54BE3"/>
    <w:rsid w:val="00C54C7A"/>
    <w:rsid w:val="00C551F2"/>
    <w:rsid w:val="00C55ABB"/>
    <w:rsid w:val="00C56028"/>
    <w:rsid w:val="00C56274"/>
    <w:rsid w:val="00C56968"/>
    <w:rsid w:val="00C56D65"/>
    <w:rsid w:val="00C56ED3"/>
    <w:rsid w:val="00C57139"/>
    <w:rsid w:val="00C572C4"/>
    <w:rsid w:val="00C57438"/>
    <w:rsid w:val="00C57C58"/>
    <w:rsid w:val="00C57CEE"/>
    <w:rsid w:val="00C60354"/>
    <w:rsid w:val="00C606FD"/>
    <w:rsid w:val="00C60C53"/>
    <w:rsid w:val="00C60C64"/>
    <w:rsid w:val="00C60F47"/>
    <w:rsid w:val="00C61434"/>
    <w:rsid w:val="00C617EE"/>
    <w:rsid w:val="00C62104"/>
    <w:rsid w:val="00C62C04"/>
    <w:rsid w:val="00C62F68"/>
    <w:rsid w:val="00C631B7"/>
    <w:rsid w:val="00C63711"/>
    <w:rsid w:val="00C645DE"/>
    <w:rsid w:val="00C64E23"/>
    <w:rsid w:val="00C653B4"/>
    <w:rsid w:val="00C65BFC"/>
    <w:rsid w:val="00C665C1"/>
    <w:rsid w:val="00C66CEF"/>
    <w:rsid w:val="00C6735E"/>
    <w:rsid w:val="00C7020E"/>
    <w:rsid w:val="00C70406"/>
    <w:rsid w:val="00C705D3"/>
    <w:rsid w:val="00C70BF2"/>
    <w:rsid w:val="00C70EAE"/>
    <w:rsid w:val="00C71024"/>
    <w:rsid w:val="00C71795"/>
    <w:rsid w:val="00C73602"/>
    <w:rsid w:val="00C737A8"/>
    <w:rsid w:val="00C73886"/>
    <w:rsid w:val="00C7399F"/>
    <w:rsid w:val="00C74665"/>
    <w:rsid w:val="00C746CD"/>
    <w:rsid w:val="00C74FFE"/>
    <w:rsid w:val="00C75075"/>
    <w:rsid w:val="00C76059"/>
    <w:rsid w:val="00C760DA"/>
    <w:rsid w:val="00C766FE"/>
    <w:rsid w:val="00C76C4C"/>
    <w:rsid w:val="00C76DE4"/>
    <w:rsid w:val="00C772B1"/>
    <w:rsid w:val="00C7751B"/>
    <w:rsid w:val="00C80117"/>
    <w:rsid w:val="00C80A42"/>
    <w:rsid w:val="00C80AA3"/>
    <w:rsid w:val="00C81B91"/>
    <w:rsid w:val="00C81C8A"/>
    <w:rsid w:val="00C82192"/>
    <w:rsid w:val="00C834CF"/>
    <w:rsid w:val="00C83511"/>
    <w:rsid w:val="00C83AFB"/>
    <w:rsid w:val="00C83B65"/>
    <w:rsid w:val="00C83E56"/>
    <w:rsid w:val="00C8451E"/>
    <w:rsid w:val="00C84881"/>
    <w:rsid w:val="00C84C21"/>
    <w:rsid w:val="00C85163"/>
    <w:rsid w:val="00C855E6"/>
    <w:rsid w:val="00C85C50"/>
    <w:rsid w:val="00C85C6E"/>
    <w:rsid w:val="00C86554"/>
    <w:rsid w:val="00C86A58"/>
    <w:rsid w:val="00C86A7B"/>
    <w:rsid w:val="00C872F4"/>
    <w:rsid w:val="00C9029C"/>
    <w:rsid w:val="00C90810"/>
    <w:rsid w:val="00C9086B"/>
    <w:rsid w:val="00C90FC7"/>
    <w:rsid w:val="00C9100E"/>
    <w:rsid w:val="00C9114A"/>
    <w:rsid w:val="00C913B2"/>
    <w:rsid w:val="00C91497"/>
    <w:rsid w:val="00C91F3F"/>
    <w:rsid w:val="00C9293A"/>
    <w:rsid w:val="00C92FE6"/>
    <w:rsid w:val="00C93C86"/>
    <w:rsid w:val="00C9400E"/>
    <w:rsid w:val="00C94180"/>
    <w:rsid w:val="00C94ABE"/>
    <w:rsid w:val="00C9511E"/>
    <w:rsid w:val="00C9526D"/>
    <w:rsid w:val="00C95310"/>
    <w:rsid w:val="00C95914"/>
    <w:rsid w:val="00C95A9C"/>
    <w:rsid w:val="00C95B12"/>
    <w:rsid w:val="00C96279"/>
    <w:rsid w:val="00C9696D"/>
    <w:rsid w:val="00C96999"/>
    <w:rsid w:val="00C9725D"/>
    <w:rsid w:val="00C973B3"/>
    <w:rsid w:val="00C9759A"/>
    <w:rsid w:val="00C9767D"/>
    <w:rsid w:val="00C97E76"/>
    <w:rsid w:val="00CA0122"/>
    <w:rsid w:val="00CA0775"/>
    <w:rsid w:val="00CA08B1"/>
    <w:rsid w:val="00CA0A4E"/>
    <w:rsid w:val="00CA0B5E"/>
    <w:rsid w:val="00CA0F55"/>
    <w:rsid w:val="00CA1239"/>
    <w:rsid w:val="00CA17BC"/>
    <w:rsid w:val="00CA1B53"/>
    <w:rsid w:val="00CA2413"/>
    <w:rsid w:val="00CA26D5"/>
    <w:rsid w:val="00CA3151"/>
    <w:rsid w:val="00CA3558"/>
    <w:rsid w:val="00CA3ECB"/>
    <w:rsid w:val="00CA6248"/>
    <w:rsid w:val="00CA6915"/>
    <w:rsid w:val="00CA6FFE"/>
    <w:rsid w:val="00CA7912"/>
    <w:rsid w:val="00CB000C"/>
    <w:rsid w:val="00CB0112"/>
    <w:rsid w:val="00CB01C0"/>
    <w:rsid w:val="00CB05C0"/>
    <w:rsid w:val="00CB07B3"/>
    <w:rsid w:val="00CB119F"/>
    <w:rsid w:val="00CB12FA"/>
    <w:rsid w:val="00CB1918"/>
    <w:rsid w:val="00CB1A29"/>
    <w:rsid w:val="00CB286F"/>
    <w:rsid w:val="00CB4649"/>
    <w:rsid w:val="00CB47CE"/>
    <w:rsid w:val="00CB4F14"/>
    <w:rsid w:val="00CB527C"/>
    <w:rsid w:val="00CB543D"/>
    <w:rsid w:val="00CB578F"/>
    <w:rsid w:val="00CB5993"/>
    <w:rsid w:val="00CB63FD"/>
    <w:rsid w:val="00CB68DA"/>
    <w:rsid w:val="00CB6975"/>
    <w:rsid w:val="00CB6C0E"/>
    <w:rsid w:val="00CB7976"/>
    <w:rsid w:val="00CB7C36"/>
    <w:rsid w:val="00CC0022"/>
    <w:rsid w:val="00CC0E59"/>
    <w:rsid w:val="00CC135A"/>
    <w:rsid w:val="00CC1FAC"/>
    <w:rsid w:val="00CC21CA"/>
    <w:rsid w:val="00CC21E0"/>
    <w:rsid w:val="00CC26F7"/>
    <w:rsid w:val="00CC288E"/>
    <w:rsid w:val="00CC3140"/>
    <w:rsid w:val="00CC3889"/>
    <w:rsid w:val="00CC3AFE"/>
    <w:rsid w:val="00CC3FD8"/>
    <w:rsid w:val="00CC3FF1"/>
    <w:rsid w:val="00CC4358"/>
    <w:rsid w:val="00CC48BE"/>
    <w:rsid w:val="00CC497B"/>
    <w:rsid w:val="00CC53AC"/>
    <w:rsid w:val="00CC53BE"/>
    <w:rsid w:val="00CC579D"/>
    <w:rsid w:val="00CC5DF7"/>
    <w:rsid w:val="00CC5EB4"/>
    <w:rsid w:val="00CC6C02"/>
    <w:rsid w:val="00CC6D72"/>
    <w:rsid w:val="00CC7043"/>
    <w:rsid w:val="00CC77C6"/>
    <w:rsid w:val="00CC7DA5"/>
    <w:rsid w:val="00CD070D"/>
    <w:rsid w:val="00CD0856"/>
    <w:rsid w:val="00CD0D7F"/>
    <w:rsid w:val="00CD18BC"/>
    <w:rsid w:val="00CD1BF5"/>
    <w:rsid w:val="00CD1BF9"/>
    <w:rsid w:val="00CD2077"/>
    <w:rsid w:val="00CD2190"/>
    <w:rsid w:val="00CD3577"/>
    <w:rsid w:val="00CD3BF1"/>
    <w:rsid w:val="00CD3DB4"/>
    <w:rsid w:val="00CD3F92"/>
    <w:rsid w:val="00CD41E3"/>
    <w:rsid w:val="00CD4308"/>
    <w:rsid w:val="00CD4F82"/>
    <w:rsid w:val="00CD50B5"/>
    <w:rsid w:val="00CD5561"/>
    <w:rsid w:val="00CD55F4"/>
    <w:rsid w:val="00CD6E94"/>
    <w:rsid w:val="00CD6F12"/>
    <w:rsid w:val="00CD73A9"/>
    <w:rsid w:val="00CD7645"/>
    <w:rsid w:val="00CD76A9"/>
    <w:rsid w:val="00CD79C9"/>
    <w:rsid w:val="00CE03D8"/>
    <w:rsid w:val="00CE05A5"/>
    <w:rsid w:val="00CE0A00"/>
    <w:rsid w:val="00CE1315"/>
    <w:rsid w:val="00CE131A"/>
    <w:rsid w:val="00CE1584"/>
    <w:rsid w:val="00CE1E1E"/>
    <w:rsid w:val="00CE24FF"/>
    <w:rsid w:val="00CE2855"/>
    <w:rsid w:val="00CE2DB6"/>
    <w:rsid w:val="00CE3540"/>
    <w:rsid w:val="00CE3A3E"/>
    <w:rsid w:val="00CE3AE2"/>
    <w:rsid w:val="00CE41CB"/>
    <w:rsid w:val="00CE46C3"/>
    <w:rsid w:val="00CE4962"/>
    <w:rsid w:val="00CE4BD7"/>
    <w:rsid w:val="00CE4D4B"/>
    <w:rsid w:val="00CE4D5E"/>
    <w:rsid w:val="00CE52B4"/>
    <w:rsid w:val="00CE5624"/>
    <w:rsid w:val="00CE5B51"/>
    <w:rsid w:val="00CE5D51"/>
    <w:rsid w:val="00CE66DA"/>
    <w:rsid w:val="00CE696D"/>
    <w:rsid w:val="00CE6C9B"/>
    <w:rsid w:val="00CE7228"/>
    <w:rsid w:val="00CE77C8"/>
    <w:rsid w:val="00CE7B74"/>
    <w:rsid w:val="00CF0E9E"/>
    <w:rsid w:val="00CF1473"/>
    <w:rsid w:val="00CF19C5"/>
    <w:rsid w:val="00CF2151"/>
    <w:rsid w:val="00CF2907"/>
    <w:rsid w:val="00CF2967"/>
    <w:rsid w:val="00CF29D5"/>
    <w:rsid w:val="00CF2BD1"/>
    <w:rsid w:val="00CF3143"/>
    <w:rsid w:val="00CF31A2"/>
    <w:rsid w:val="00CF33DD"/>
    <w:rsid w:val="00CF3F87"/>
    <w:rsid w:val="00CF55C0"/>
    <w:rsid w:val="00CF5AF6"/>
    <w:rsid w:val="00CF5E20"/>
    <w:rsid w:val="00CF729D"/>
    <w:rsid w:val="00CF77BE"/>
    <w:rsid w:val="00CF7D67"/>
    <w:rsid w:val="00D001DC"/>
    <w:rsid w:val="00D0194C"/>
    <w:rsid w:val="00D01AD2"/>
    <w:rsid w:val="00D0211E"/>
    <w:rsid w:val="00D028B3"/>
    <w:rsid w:val="00D02BDB"/>
    <w:rsid w:val="00D02ED6"/>
    <w:rsid w:val="00D02F8C"/>
    <w:rsid w:val="00D03112"/>
    <w:rsid w:val="00D03221"/>
    <w:rsid w:val="00D03CF0"/>
    <w:rsid w:val="00D03ED0"/>
    <w:rsid w:val="00D041FE"/>
    <w:rsid w:val="00D042F3"/>
    <w:rsid w:val="00D046AB"/>
    <w:rsid w:val="00D04F93"/>
    <w:rsid w:val="00D0521B"/>
    <w:rsid w:val="00D05605"/>
    <w:rsid w:val="00D05C63"/>
    <w:rsid w:val="00D06526"/>
    <w:rsid w:val="00D0654F"/>
    <w:rsid w:val="00D06F12"/>
    <w:rsid w:val="00D075A9"/>
    <w:rsid w:val="00D078E8"/>
    <w:rsid w:val="00D1046E"/>
    <w:rsid w:val="00D10849"/>
    <w:rsid w:val="00D10F81"/>
    <w:rsid w:val="00D11AE0"/>
    <w:rsid w:val="00D11F8B"/>
    <w:rsid w:val="00D1244D"/>
    <w:rsid w:val="00D12C0A"/>
    <w:rsid w:val="00D13CB5"/>
    <w:rsid w:val="00D14106"/>
    <w:rsid w:val="00D1436D"/>
    <w:rsid w:val="00D1491B"/>
    <w:rsid w:val="00D1507F"/>
    <w:rsid w:val="00D1582B"/>
    <w:rsid w:val="00D1654A"/>
    <w:rsid w:val="00D16D25"/>
    <w:rsid w:val="00D16F01"/>
    <w:rsid w:val="00D17506"/>
    <w:rsid w:val="00D1752F"/>
    <w:rsid w:val="00D177BB"/>
    <w:rsid w:val="00D20C71"/>
    <w:rsid w:val="00D20D37"/>
    <w:rsid w:val="00D21716"/>
    <w:rsid w:val="00D21BF5"/>
    <w:rsid w:val="00D21EF3"/>
    <w:rsid w:val="00D21FA7"/>
    <w:rsid w:val="00D22181"/>
    <w:rsid w:val="00D22284"/>
    <w:rsid w:val="00D230A5"/>
    <w:rsid w:val="00D230C7"/>
    <w:rsid w:val="00D23318"/>
    <w:rsid w:val="00D236CF"/>
    <w:rsid w:val="00D2388C"/>
    <w:rsid w:val="00D2389C"/>
    <w:rsid w:val="00D23A2D"/>
    <w:rsid w:val="00D23AAA"/>
    <w:rsid w:val="00D23C41"/>
    <w:rsid w:val="00D24216"/>
    <w:rsid w:val="00D24DB4"/>
    <w:rsid w:val="00D250E3"/>
    <w:rsid w:val="00D2520A"/>
    <w:rsid w:val="00D254CE"/>
    <w:rsid w:val="00D25CC4"/>
    <w:rsid w:val="00D25EC2"/>
    <w:rsid w:val="00D2629E"/>
    <w:rsid w:val="00D27B17"/>
    <w:rsid w:val="00D3034D"/>
    <w:rsid w:val="00D30BCD"/>
    <w:rsid w:val="00D31E45"/>
    <w:rsid w:val="00D3235C"/>
    <w:rsid w:val="00D3251E"/>
    <w:rsid w:val="00D32AA7"/>
    <w:rsid w:val="00D32C5A"/>
    <w:rsid w:val="00D33949"/>
    <w:rsid w:val="00D33B25"/>
    <w:rsid w:val="00D33B85"/>
    <w:rsid w:val="00D34976"/>
    <w:rsid w:val="00D35D02"/>
    <w:rsid w:val="00D35D03"/>
    <w:rsid w:val="00D36806"/>
    <w:rsid w:val="00D36E22"/>
    <w:rsid w:val="00D37575"/>
    <w:rsid w:val="00D37850"/>
    <w:rsid w:val="00D37F50"/>
    <w:rsid w:val="00D41025"/>
    <w:rsid w:val="00D41109"/>
    <w:rsid w:val="00D41205"/>
    <w:rsid w:val="00D4140D"/>
    <w:rsid w:val="00D4150D"/>
    <w:rsid w:val="00D41706"/>
    <w:rsid w:val="00D41B90"/>
    <w:rsid w:val="00D41FB4"/>
    <w:rsid w:val="00D42389"/>
    <w:rsid w:val="00D424F6"/>
    <w:rsid w:val="00D42599"/>
    <w:rsid w:val="00D43179"/>
    <w:rsid w:val="00D4356B"/>
    <w:rsid w:val="00D43770"/>
    <w:rsid w:val="00D43812"/>
    <w:rsid w:val="00D439D3"/>
    <w:rsid w:val="00D4408E"/>
    <w:rsid w:val="00D442EA"/>
    <w:rsid w:val="00D443A8"/>
    <w:rsid w:val="00D4451E"/>
    <w:rsid w:val="00D44588"/>
    <w:rsid w:val="00D44B9A"/>
    <w:rsid w:val="00D44DB8"/>
    <w:rsid w:val="00D4610F"/>
    <w:rsid w:val="00D46790"/>
    <w:rsid w:val="00D469DC"/>
    <w:rsid w:val="00D46A57"/>
    <w:rsid w:val="00D46C37"/>
    <w:rsid w:val="00D46DA2"/>
    <w:rsid w:val="00D47026"/>
    <w:rsid w:val="00D479E3"/>
    <w:rsid w:val="00D47C0F"/>
    <w:rsid w:val="00D47D33"/>
    <w:rsid w:val="00D50788"/>
    <w:rsid w:val="00D509D1"/>
    <w:rsid w:val="00D5136C"/>
    <w:rsid w:val="00D515C1"/>
    <w:rsid w:val="00D5174E"/>
    <w:rsid w:val="00D51822"/>
    <w:rsid w:val="00D51951"/>
    <w:rsid w:val="00D51D12"/>
    <w:rsid w:val="00D52165"/>
    <w:rsid w:val="00D52B8F"/>
    <w:rsid w:val="00D52C59"/>
    <w:rsid w:val="00D536B6"/>
    <w:rsid w:val="00D5389B"/>
    <w:rsid w:val="00D53D5A"/>
    <w:rsid w:val="00D542B3"/>
    <w:rsid w:val="00D550CF"/>
    <w:rsid w:val="00D550D2"/>
    <w:rsid w:val="00D551A3"/>
    <w:rsid w:val="00D5548E"/>
    <w:rsid w:val="00D55B72"/>
    <w:rsid w:val="00D55D1C"/>
    <w:rsid w:val="00D5670E"/>
    <w:rsid w:val="00D567A3"/>
    <w:rsid w:val="00D5792A"/>
    <w:rsid w:val="00D57C19"/>
    <w:rsid w:val="00D60062"/>
    <w:rsid w:val="00D60384"/>
    <w:rsid w:val="00D6121D"/>
    <w:rsid w:val="00D612C6"/>
    <w:rsid w:val="00D61646"/>
    <w:rsid w:val="00D61D27"/>
    <w:rsid w:val="00D62023"/>
    <w:rsid w:val="00D628B3"/>
    <w:rsid w:val="00D62E93"/>
    <w:rsid w:val="00D6398D"/>
    <w:rsid w:val="00D6422F"/>
    <w:rsid w:val="00D64FD4"/>
    <w:rsid w:val="00D6504C"/>
    <w:rsid w:val="00D655B1"/>
    <w:rsid w:val="00D65935"/>
    <w:rsid w:val="00D6599F"/>
    <w:rsid w:val="00D65CD6"/>
    <w:rsid w:val="00D66617"/>
    <w:rsid w:val="00D66C69"/>
    <w:rsid w:val="00D66F9E"/>
    <w:rsid w:val="00D6706E"/>
    <w:rsid w:val="00D670E4"/>
    <w:rsid w:val="00D6732A"/>
    <w:rsid w:val="00D6776A"/>
    <w:rsid w:val="00D677AA"/>
    <w:rsid w:val="00D67E30"/>
    <w:rsid w:val="00D70584"/>
    <w:rsid w:val="00D70A02"/>
    <w:rsid w:val="00D70A9D"/>
    <w:rsid w:val="00D71831"/>
    <w:rsid w:val="00D7195B"/>
    <w:rsid w:val="00D72353"/>
    <w:rsid w:val="00D72671"/>
    <w:rsid w:val="00D72C8F"/>
    <w:rsid w:val="00D73D52"/>
    <w:rsid w:val="00D73F4D"/>
    <w:rsid w:val="00D74E48"/>
    <w:rsid w:val="00D75434"/>
    <w:rsid w:val="00D755F7"/>
    <w:rsid w:val="00D7571E"/>
    <w:rsid w:val="00D75966"/>
    <w:rsid w:val="00D75B85"/>
    <w:rsid w:val="00D75D8A"/>
    <w:rsid w:val="00D7607A"/>
    <w:rsid w:val="00D764F0"/>
    <w:rsid w:val="00D768BD"/>
    <w:rsid w:val="00D774D5"/>
    <w:rsid w:val="00D778CD"/>
    <w:rsid w:val="00D80639"/>
    <w:rsid w:val="00D8067C"/>
    <w:rsid w:val="00D806C4"/>
    <w:rsid w:val="00D81339"/>
    <w:rsid w:val="00D817E8"/>
    <w:rsid w:val="00D81F64"/>
    <w:rsid w:val="00D82201"/>
    <w:rsid w:val="00D82641"/>
    <w:rsid w:val="00D82E57"/>
    <w:rsid w:val="00D83783"/>
    <w:rsid w:val="00D84534"/>
    <w:rsid w:val="00D84828"/>
    <w:rsid w:val="00D852CC"/>
    <w:rsid w:val="00D85D68"/>
    <w:rsid w:val="00D86331"/>
    <w:rsid w:val="00D87322"/>
    <w:rsid w:val="00D9044A"/>
    <w:rsid w:val="00D90755"/>
    <w:rsid w:val="00D90CB6"/>
    <w:rsid w:val="00D9116B"/>
    <w:rsid w:val="00D912A1"/>
    <w:rsid w:val="00D91C27"/>
    <w:rsid w:val="00D92A6B"/>
    <w:rsid w:val="00D9301D"/>
    <w:rsid w:val="00D9313E"/>
    <w:rsid w:val="00D9326B"/>
    <w:rsid w:val="00D93546"/>
    <w:rsid w:val="00D93834"/>
    <w:rsid w:val="00D93DB0"/>
    <w:rsid w:val="00D941EC"/>
    <w:rsid w:val="00D94625"/>
    <w:rsid w:val="00D947EE"/>
    <w:rsid w:val="00D94BB4"/>
    <w:rsid w:val="00D94C59"/>
    <w:rsid w:val="00D95BD5"/>
    <w:rsid w:val="00D96189"/>
    <w:rsid w:val="00D9621B"/>
    <w:rsid w:val="00D96CAA"/>
    <w:rsid w:val="00D9712D"/>
    <w:rsid w:val="00D97AF4"/>
    <w:rsid w:val="00D97F85"/>
    <w:rsid w:val="00DA0656"/>
    <w:rsid w:val="00DA0889"/>
    <w:rsid w:val="00DA16CF"/>
    <w:rsid w:val="00DA19EF"/>
    <w:rsid w:val="00DA1DCE"/>
    <w:rsid w:val="00DA21DA"/>
    <w:rsid w:val="00DA26B1"/>
    <w:rsid w:val="00DA3585"/>
    <w:rsid w:val="00DA365E"/>
    <w:rsid w:val="00DA397D"/>
    <w:rsid w:val="00DA3F4E"/>
    <w:rsid w:val="00DA4038"/>
    <w:rsid w:val="00DA41A9"/>
    <w:rsid w:val="00DA4250"/>
    <w:rsid w:val="00DA427B"/>
    <w:rsid w:val="00DA431E"/>
    <w:rsid w:val="00DA4F82"/>
    <w:rsid w:val="00DA552F"/>
    <w:rsid w:val="00DA566B"/>
    <w:rsid w:val="00DA589F"/>
    <w:rsid w:val="00DA5A47"/>
    <w:rsid w:val="00DA68DE"/>
    <w:rsid w:val="00DB06E7"/>
    <w:rsid w:val="00DB0AC8"/>
    <w:rsid w:val="00DB1143"/>
    <w:rsid w:val="00DB1A31"/>
    <w:rsid w:val="00DB333E"/>
    <w:rsid w:val="00DB343D"/>
    <w:rsid w:val="00DB382B"/>
    <w:rsid w:val="00DB41A4"/>
    <w:rsid w:val="00DB44BF"/>
    <w:rsid w:val="00DB56D3"/>
    <w:rsid w:val="00DB5D77"/>
    <w:rsid w:val="00DB6391"/>
    <w:rsid w:val="00DB6816"/>
    <w:rsid w:val="00DB69F1"/>
    <w:rsid w:val="00DB6F07"/>
    <w:rsid w:val="00DB71B3"/>
    <w:rsid w:val="00DB7E20"/>
    <w:rsid w:val="00DC0016"/>
    <w:rsid w:val="00DC034C"/>
    <w:rsid w:val="00DC0A63"/>
    <w:rsid w:val="00DC0C1C"/>
    <w:rsid w:val="00DC1311"/>
    <w:rsid w:val="00DC13A7"/>
    <w:rsid w:val="00DC1A4B"/>
    <w:rsid w:val="00DC236D"/>
    <w:rsid w:val="00DC2EDC"/>
    <w:rsid w:val="00DC32E7"/>
    <w:rsid w:val="00DC340D"/>
    <w:rsid w:val="00DC3659"/>
    <w:rsid w:val="00DC3A2A"/>
    <w:rsid w:val="00DC3AE3"/>
    <w:rsid w:val="00DC42F2"/>
    <w:rsid w:val="00DC446B"/>
    <w:rsid w:val="00DC4C7A"/>
    <w:rsid w:val="00DC50EC"/>
    <w:rsid w:val="00DC50FF"/>
    <w:rsid w:val="00DC5925"/>
    <w:rsid w:val="00DC5EC5"/>
    <w:rsid w:val="00DC60FA"/>
    <w:rsid w:val="00DC627C"/>
    <w:rsid w:val="00DC6428"/>
    <w:rsid w:val="00DC6677"/>
    <w:rsid w:val="00DC745C"/>
    <w:rsid w:val="00DC747F"/>
    <w:rsid w:val="00DC7694"/>
    <w:rsid w:val="00DC7D6D"/>
    <w:rsid w:val="00DD00BC"/>
    <w:rsid w:val="00DD00DE"/>
    <w:rsid w:val="00DD08BF"/>
    <w:rsid w:val="00DD0DE9"/>
    <w:rsid w:val="00DD0DEA"/>
    <w:rsid w:val="00DD0E57"/>
    <w:rsid w:val="00DD1B70"/>
    <w:rsid w:val="00DD1ED4"/>
    <w:rsid w:val="00DD28B5"/>
    <w:rsid w:val="00DD3A71"/>
    <w:rsid w:val="00DD3BBD"/>
    <w:rsid w:val="00DD43BF"/>
    <w:rsid w:val="00DD4C76"/>
    <w:rsid w:val="00DD53FC"/>
    <w:rsid w:val="00DD55F3"/>
    <w:rsid w:val="00DD5D64"/>
    <w:rsid w:val="00DD5FFD"/>
    <w:rsid w:val="00DD64ED"/>
    <w:rsid w:val="00DD6BC8"/>
    <w:rsid w:val="00DD6E20"/>
    <w:rsid w:val="00DD70F0"/>
    <w:rsid w:val="00DD7338"/>
    <w:rsid w:val="00DD7741"/>
    <w:rsid w:val="00DD78AA"/>
    <w:rsid w:val="00DD7F35"/>
    <w:rsid w:val="00DD7FDA"/>
    <w:rsid w:val="00DE003B"/>
    <w:rsid w:val="00DE0CF0"/>
    <w:rsid w:val="00DE1133"/>
    <w:rsid w:val="00DE132C"/>
    <w:rsid w:val="00DE1C50"/>
    <w:rsid w:val="00DE1F64"/>
    <w:rsid w:val="00DE23AF"/>
    <w:rsid w:val="00DE2A7F"/>
    <w:rsid w:val="00DE2CFE"/>
    <w:rsid w:val="00DE2ECC"/>
    <w:rsid w:val="00DE35D5"/>
    <w:rsid w:val="00DE3B74"/>
    <w:rsid w:val="00DE413B"/>
    <w:rsid w:val="00DE4691"/>
    <w:rsid w:val="00DE4ABC"/>
    <w:rsid w:val="00DE4D2E"/>
    <w:rsid w:val="00DE4EE5"/>
    <w:rsid w:val="00DE53B3"/>
    <w:rsid w:val="00DE5634"/>
    <w:rsid w:val="00DE6604"/>
    <w:rsid w:val="00DE671B"/>
    <w:rsid w:val="00DE6D65"/>
    <w:rsid w:val="00DE6DDB"/>
    <w:rsid w:val="00DE7144"/>
    <w:rsid w:val="00DE717A"/>
    <w:rsid w:val="00DE7324"/>
    <w:rsid w:val="00DE78D5"/>
    <w:rsid w:val="00DF03C4"/>
    <w:rsid w:val="00DF0D3D"/>
    <w:rsid w:val="00DF1581"/>
    <w:rsid w:val="00DF1641"/>
    <w:rsid w:val="00DF1C56"/>
    <w:rsid w:val="00DF222B"/>
    <w:rsid w:val="00DF261E"/>
    <w:rsid w:val="00DF2D48"/>
    <w:rsid w:val="00DF3779"/>
    <w:rsid w:val="00DF3B9A"/>
    <w:rsid w:val="00DF3F57"/>
    <w:rsid w:val="00DF42C0"/>
    <w:rsid w:val="00DF4612"/>
    <w:rsid w:val="00DF4747"/>
    <w:rsid w:val="00DF4E42"/>
    <w:rsid w:val="00DF5E9A"/>
    <w:rsid w:val="00DF60EA"/>
    <w:rsid w:val="00DF6733"/>
    <w:rsid w:val="00DF7814"/>
    <w:rsid w:val="00DF7B5E"/>
    <w:rsid w:val="00DF7C36"/>
    <w:rsid w:val="00DF7E89"/>
    <w:rsid w:val="00E017CA"/>
    <w:rsid w:val="00E018D9"/>
    <w:rsid w:val="00E01A67"/>
    <w:rsid w:val="00E01C88"/>
    <w:rsid w:val="00E01F23"/>
    <w:rsid w:val="00E02AFA"/>
    <w:rsid w:val="00E03347"/>
    <w:rsid w:val="00E03695"/>
    <w:rsid w:val="00E0391C"/>
    <w:rsid w:val="00E04163"/>
    <w:rsid w:val="00E05155"/>
    <w:rsid w:val="00E051D7"/>
    <w:rsid w:val="00E0528B"/>
    <w:rsid w:val="00E053DE"/>
    <w:rsid w:val="00E058C3"/>
    <w:rsid w:val="00E05D9A"/>
    <w:rsid w:val="00E05EC7"/>
    <w:rsid w:val="00E06089"/>
    <w:rsid w:val="00E06171"/>
    <w:rsid w:val="00E06476"/>
    <w:rsid w:val="00E06843"/>
    <w:rsid w:val="00E06A19"/>
    <w:rsid w:val="00E06AF9"/>
    <w:rsid w:val="00E07161"/>
    <w:rsid w:val="00E07875"/>
    <w:rsid w:val="00E07CC9"/>
    <w:rsid w:val="00E07E16"/>
    <w:rsid w:val="00E07F39"/>
    <w:rsid w:val="00E105D5"/>
    <w:rsid w:val="00E109EC"/>
    <w:rsid w:val="00E10A8C"/>
    <w:rsid w:val="00E1155B"/>
    <w:rsid w:val="00E11778"/>
    <w:rsid w:val="00E11834"/>
    <w:rsid w:val="00E1286B"/>
    <w:rsid w:val="00E1296F"/>
    <w:rsid w:val="00E12D5C"/>
    <w:rsid w:val="00E134C0"/>
    <w:rsid w:val="00E13802"/>
    <w:rsid w:val="00E13B0C"/>
    <w:rsid w:val="00E14165"/>
    <w:rsid w:val="00E1416C"/>
    <w:rsid w:val="00E143F4"/>
    <w:rsid w:val="00E144B7"/>
    <w:rsid w:val="00E146B8"/>
    <w:rsid w:val="00E14906"/>
    <w:rsid w:val="00E14BC5"/>
    <w:rsid w:val="00E14C7C"/>
    <w:rsid w:val="00E150F8"/>
    <w:rsid w:val="00E153CB"/>
    <w:rsid w:val="00E15CD0"/>
    <w:rsid w:val="00E1680F"/>
    <w:rsid w:val="00E169FD"/>
    <w:rsid w:val="00E17598"/>
    <w:rsid w:val="00E2019F"/>
    <w:rsid w:val="00E203EB"/>
    <w:rsid w:val="00E2044E"/>
    <w:rsid w:val="00E21171"/>
    <w:rsid w:val="00E211DC"/>
    <w:rsid w:val="00E21487"/>
    <w:rsid w:val="00E21D36"/>
    <w:rsid w:val="00E2222D"/>
    <w:rsid w:val="00E22A82"/>
    <w:rsid w:val="00E22BFB"/>
    <w:rsid w:val="00E22EA9"/>
    <w:rsid w:val="00E231CF"/>
    <w:rsid w:val="00E2379F"/>
    <w:rsid w:val="00E23BE7"/>
    <w:rsid w:val="00E24F44"/>
    <w:rsid w:val="00E25191"/>
    <w:rsid w:val="00E256F6"/>
    <w:rsid w:val="00E2652E"/>
    <w:rsid w:val="00E26AD7"/>
    <w:rsid w:val="00E26B28"/>
    <w:rsid w:val="00E26D6B"/>
    <w:rsid w:val="00E2705A"/>
    <w:rsid w:val="00E300EC"/>
    <w:rsid w:val="00E30829"/>
    <w:rsid w:val="00E30DC2"/>
    <w:rsid w:val="00E32201"/>
    <w:rsid w:val="00E3261A"/>
    <w:rsid w:val="00E32F92"/>
    <w:rsid w:val="00E33103"/>
    <w:rsid w:val="00E331EB"/>
    <w:rsid w:val="00E33DF8"/>
    <w:rsid w:val="00E33E42"/>
    <w:rsid w:val="00E34A52"/>
    <w:rsid w:val="00E3539F"/>
    <w:rsid w:val="00E35B1D"/>
    <w:rsid w:val="00E360E8"/>
    <w:rsid w:val="00E36A7E"/>
    <w:rsid w:val="00E37659"/>
    <w:rsid w:val="00E37B43"/>
    <w:rsid w:val="00E4087F"/>
    <w:rsid w:val="00E41541"/>
    <w:rsid w:val="00E41B92"/>
    <w:rsid w:val="00E41BDE"/>
    <w:rsid w:val="00E41C00"/>
    <w:rsid w:val="00E429AE"/>
    <w:rsid w:val="00E42A99"/>
    <w:rsid w:val="00E42D68"/>
    <w:rsid w:val="00E4387C"/>
    <w:rsid w:val="00E438AF"/>
    <w:rsid w:val="00E44867"/>
    <w:rsid w:val="00E44E78"/>
    <w:rsid w:val="00E44FA5"/>
    <w:rsid w:val="00E44FEE"/>
    <w:rsid w:val="00E45071"/>
    <w:rsid w:val="00E459DC"/>
    <w:rsid w:val="00E46A87"/>
    <w:rsid w:val="00E46D1A"/>
    <w:rsid w:val="00E475DB"/>
    <w:rsid w:val="00E47AB9"/>
    <w:rsid w:val="00E47CC3"/>
    <w:rsid w:val="00E509D5"/>
    <w:rsid w:val="00E512AF"/>
    <w:rsid w:val="00E51C34"/>
    <w:rsid w:val="00E51E93"/>
    <w:rsid w:val="00E5212C"/>
    <w:rsid w:val="00E532FF"/>
    <w:rsid w:val="00E53620"/>
    <w:rsid w:val="00E54355"/>
    <w:rsid w:val="00E54CE3"/>
    <w:rsid w:val="00E5578E"/>
    <w:rsid w:val="00E55EFF"/>
    <w:rsid w:val="00E563F4"/>
    <w:rsid w:val="00E56474"/>
    <w:rsid w:val="00E56E98"/>
    <w:rsid w:val="00E56FD8"/>
    <w:rsid w:val="00E572A6"/>
    <w:rsid w:val="00E574CC"/>
    <w:rsid w:val="00E5759C"/>
    <w:rsid w:val="00E57606"/>
    <w:rsid w:val="00E579B9"/>
    <w:rsid w:val="00E601AC"/>
    <w:rsid w:val="00E6044E"/>
    <w:rsid w:val="00E60E9A"/>
    <w:rsid w:val="00E61FBC"/>
    <w:rsid w:val="00E622FB"/>
    <w:rsid w:val="00E6266A"/>
    <w:rsid w:val="00E62922"/>
    <w:rsid w:val="00E62976"/>
    <w:rsid w:val="00E62AC1"/>
    <w:rsid w:val="00E633BE"/>
    <w:rsid w:val="00E64452"/>
    <w:rsid w:val="00E64513"/>
    <w:rsid w:val="00E64628"/>
    <w:rsid w:val="00E64977"/>
    <w:rsid w:val="00E65101"/>
    <w:rsid w:val="00E65824"/>
    <w:rsid w:val="00E65E4C"/>
    <w:rsid w:val="00E66009"/>
    <w:rsid w:val="00E66EFD"/>
    <w:rsid w:val="00E6766E"/>
    <w:rsid w:val="00E67D34"/>
    <w:rsid w:val="00E707B6"/>
    <w:rsid w:val="00E70BBD"/>
    <w:rsid w:val="00E70E45"/>
    <w:rsid w:val="00E70EE7"/>
    <w:rsid w:val="00E71693"/>
    <w:rsid w:val="00E729FC"/>
    <w:rsid w:val="00E7318A"/>
    <w:rsid w:val="00E73530"/>
    <w:rsid w:val="00E73D61"/>
    <w:rsid w:val="00E73ECC"/>
    <w:rsid w:val="00E742BC"/>
    <w:rsid w:val="00E742D7"/>
    <w:rsid w:val="00E746F4"/>
    <w:rsid w:val="00E74838"/>
    <w:rsid w:val="00E74DCA"/>
    <w:rsid w:val="00E74DFF"/>
    <w:rsid w:val="00E75398"/>
    <w:rsid w:val="00E7575D"/>
    <w:rsid w:val="00E75983"/>
    <w:rsid w:val="00E75B2E"/>
    <w:rsid w:val="00E772E9"/>
    <w:rsid w:val="00E775E7"/>
    <w:rsid w:val="00E803BD"/>
    <w:rsid w:val="00E81431"/>
    <w:rsid w:val="00E816B0"/>
    <w:rsid w:val="00E8197D"/>
    <w:rsid w:val="00E81A0F"/>
    <w:rsid w:val="00E81E1E"/>
    <w:rsid w:val="00E82C7D"/>
    <w:rsid w:val="00E8361D"/>
    <w:rsid w:val="00E83916"/>
    <w:rsid w:val="00E83C23"/>
    <w:rsid w:val="00E841EC"/>
    <w:rsid w:val="00E844C1"/>
    <w:rsid w:val="00E853ED"/>
    <w:rsid w:val="00E8632F"/>
    <w:rsid w:val="00E869F4"/>
    <w:rsid w:val="00E86EA5"/>
    <w:rsid w:val="00E90024"/>
    <w:rsid w:val="00E90631"/>
    <w:rsid w:val="00E90A02"/>
    <w:rsid w:val="00E90A1E"/>
    <w:rsid w:val="00E91F2D"/>
    <w:rsid w:val="00E92113"/>
    <w:rsid w:val="00E9292A"/>
    <w:rsid w:val="00E929D9"/>
    <w:rsid w:val="00E9317F"/>
    <w:rsid w:val="00E93719"/>
    <w:rsid w:val="00E93A72"/>
    <w:rsid w:val="00E93F4F"/>
    <w:rsid w:val="00E941E2"/>
    <w:rsid w:val="00E95B1E"/>
    <w:rsid w:val="00E95CCC"/>
    <w:rsid w:val="00E962D0"/>
    <w:rsid w:val="00E963B1"/>
    <w:rsid w:val="00E96EF9"/>
    <w:rsid w:val="00EA0516"/>
    <w:rsid w:val="00EA066A"/>
    <w:rsid w:val="00EA1163"/>
    <w:rsid w:val="00EA1C5A"/>
    <w:rsid w:val="00EA1EF2"/>
    <w:rsid w:val="00EA2588"/>
    <w:rsid w:val="00EA2755"/>
    <w:rsid w:val="00EA32CF"/>
    <w:rsid w:val="00EA33C9"/>
    <w:rsid w:val="00EA37BA"/>
    <w:rsid w:val="00EA3DE8"/>
    <w:rsid w:val="00EA4052"/>
    <w:rsid w:val="00EA464C"/>
    <w:rsid w:val="00EA4E94"/>
    <w:rsid w:val="00EA5199"/>
    <w:rsid w:val="00EA5BAA"/>
    <w:rsid w:val="00EA624E"/>
    <w:rsid w:val="00EA62CD"/>
    <w:rsid w:val="00EA6A50"/>
    <w:rsid w:val="00EA6AC1"/>
    <w:rsid w:val="00EA7245"/>
    <w:rsid w:val="00EA7338"/>
    <w:rsid w:val="00EA7848"/>
    <w:rsid w:val="00EA7C23"/>
    <w:rsid w:val="00EA7DE0"/>
    <w:rsid w:val="00EA7E7B"/>
    <w:rsid w:val="00EA7EA1"/>
    <w:rsid w:val="00EB0395"/>
    <w:rsid w:val="00EB0815"/>
    <w:rsid w:val="00EB1418"/>
    <w:rsid w:val="00EB1529"/>
    <w:rsid w:val="00EB1B8F"/>
    <w:rsid w:val="00EB233C"/>
    <w:rsid w:val="00EB23EB"/>
    <w:rsid w:val="00EB2531"/>
    <w:rsid w:val="00EB29F0"/>
    <w:rsid w:val="00EB2B26"/>
    <w:rsid w:val="00EB2CA0"/>
    <w:rsid w:val="00EB2FDC"/>
    <w:rsid w:val="00EB3164"/>
    <w:rsid w:val="00EB3626"/>
    <w:rsid w:val="00EB3E31"/>
    <w:rsid w:val="00EB4532"/>
    <w:rsid w:val="00EB4663"/>
    <w:rsid w:val="00EB54BE"/>
    <w:rsid w:val="00EB732D"/>
    <w:rsid w:val="00EB759E"/>
    <w:rsid w:val="00EC0737"/>
    <w:rsid w:val="00EC0AF1"/>
    <w:rsid w:val="00EC0E3B"/>
    <w:rsid w:val="00EC160D"/>
    <w:rsid w:val="00EC16A1"/>
    <w:rsid w:val="00EC1904"/>
    <w:rsid w:val="00EC1D6E"/>
    <w:rsid w:val="00EC226B"/>
    <w:rsid w:val="00EC236B"/>
    <w:rsid w:val="00EC2373"/>
    <w:rsid w:val="00EC27F3"/>
    <w:rsid w:val="00EC3710"/>
    <w:rsid w:val="00EC3FD0"/>
    <w:rsid w:val="00EC4921"/>
    <w:rsid w:val="00EC547D"/>
    <w:rsid w:val="00EC604D"/>
    <w:rsid w:val="00EC65BF"/>
    <w:rsid w:val="00EC6796"/>
    <w:rsid w:val="00EC6AEF"/>
    <w:rsid w:val="00EC76E2"/>
    <w:rsid w:val="00EC7C3D"/>
    <w:rsid w:val="00ED005F"/>
    <w:rsid w:val="00ED0874"/>
    <w:rsid w:val="00ED11FD"/>
    <w:rsid w:val="00ED1252"/>
    <w:rsid w:val="00ED1366"/>
    <w:rsid w:val="00ED1757"/>
    <w:rsid w:val="00ED18CF"/>
    <w:rsid w:val="00ED190D"/>
    <w:rsid w:val="00ED20BC"/>
    <w:rsid w:val="00ED2295"/>
    <w:rsid w:val="00ED23E7"/>
    <w:rsid w:val="00ED268A"/>
    <w:rsid w:val="00ED2D73"/>
    <w:rsid w:val="00ED2FFC"/>
    <w:rsid w:val="00ED3CEA"/>
    <w:rsid w:val="00ED3D02"/>
    <w:rsid w:val="00ED455D"/>
    <w:rsid w:val="00ED47F6"/>
    <w:rsid w:val="00ED4809"/>
    <w:rsid w:val="00ED5A26"/>
    <w:rsid w:val="00ED5DED"/>
    <w:rsid w:val="00ED674F"/>
    <w:rsid w:val="00ED6CAA"/>
    <w:rsid w:val="00ED723F"/>
    <w:rsid w:val="00ED72D7"/>
    <w:rsid w:val="00ED7370"/>
    <w:rsid w:val="00ED7A05"/>
    <w:rsid w:val="00ED7D69"/>
    <w:rsid w:val="00ED7F29"/>
    <w:rsid w:val="00ED7FFE"/>
    <w:rsid w:val="00EE03F0"/>
    <w:rsid w:val="00EE0565"/>
    <w:rsid w:val="00EE059A"/>
    <w:rsid w:val="00EE096B"/>
    <w:rsid w:val="00EE0988"/>
    <w:rsid w:val="00EE09D7"/>
    <w:rsid w:val="00EE0E2D"/>
    <w:rsid w:val="00EE10A9"/>
    <w:rsid w:val="00EE1566"/>
    <w:rsid w:val="00EE16A5"/>
    <w:rsid w:val="00EE17C0"/>
    <w:rsid w:val="00EE1FCA"/>
    <w:rsid w:val="00EE204E"/>
    <w:rsid w:val="00EE2B94"/>
    <w:rsid w:val="00EE2BA7"/>
    <w:rsid w:val="00EE2C0C"/>
    <w:rsid w:val="00EE32C3"/>
    <w:rsid w:val="00EE334C"/>
    <w:rsid w:val="00EE35F2"/>
    <w:rsid w:val="00EE3A82"/>
    <w:rsid w:val="00EE3AD2"/>
    <w:rsid w:val="00EE3D8F"/>
    <w:rsid w:val="00EE4EAC"/>
    <w:rsid w:val="00EE584F"/>
    <w:rsid w:val="00EE5A23"/>
    <w:rsid w:val="00EE6503"/>
    <w:rsid w:val="00EE6794"/>
    <w:rsid w:val="00EE6ECC"/>
    <w:rsid w:val="00EE7199"/>
    <w:rsid w:val="00EE7555"/>
    <w:rsid w:val="00EE75BE"/>
    <w:rsid w:val="00EE778F"/>
    <w:rsid w:val="00EE7AB1"/>
    <w:rsid w:val="00EF0908"/>
    <w:rsid w:val="00EF0B77"/>
    <w:rsid w:val="00EF0D0B"/>
    <w:rsid w:val="00EF1192"/>
    <w:rsid w:val="00EF1328"/>
    <w:rsid w:val="00EF1D54"/>
    <w:rsid w:val="00EF21F9"/>
    <w:rsid w:val="00EF2649"/>
    <w:rsid w:val="00EF2BF6"/>
    <w:rsid w:val="00EF2EBE"/>
    <w:rsid w:val="00EF3AA4"/>
    <w:rsid w:val="00EF4315"/>
    <w:rsid w:val="00EF4708"/>
    <w:rsid w:val="00EF4784"/>
    <w:rsid w:val="00EF47E7"/>
    <w:rsid w:val="00EF486C"/>
    <w:rsid w:val="00EF4ABD"/>
    <w:rsid w:val="00EF51D0"/>
    <w:rsid w:val="00EF64E7"/>
    <w:rsid w:val="00EF6DD0"/>
    <w:rsid w:val="00EF74F2"/>
    <w:rsid w:val="00EF7C05"/>
    <w:rsid w:val="00EF7CCE"/>
    <w:rsid w:val="00F007FA"/>
    <w:rsid w:val="00F00A6E"/>
    <w:rsid w:val="00F02153"/>
    <w:rsid w:val="00F0222C"/>
    <w:rsid w:val="00F02498"/>
    <w:rsid w:val="00F04001"/>
    <w:rsid w:val="00F04166"/>
    <w:rsid w:val="00F04321"/>
    <w:rsid w:val="00F04C84"/>
    <w:rsid w:val="00F04DAF"/>
    <w:rsid w:val="00F058DF"/>
    <w:rsid w:val="00F05B14"/>
    <w:rsid w:val="00F05C42"/>
    <w:rsid w:val="00F063AE"/>
    <w:rsid w:val="00F06E7D"/>
    <w:rsid w:val="00F06FC2"/>
    <w:rsid w:val="00F07BC3"/>
    <w:rsid w:val="00F100DC"/>
    <w:rsid w:val="00F10942"/>
    <w:rsid w:val="00F10EA2"/>
    <w:rsid w:val="00F12401"/>
    <w:rsid w:val="00F12502"/>
    <w:rsid w:val="00F12589"/>
    <w:rsid w:val="00F13501"/>
    <w:rsid w:val="00F1386C"/>
    <w:rsid w:val="00F13970"/>
    <w:rsid w:val="00F1563D"/>
    <w:rsid w:val="00F15675"/>
    <w:rsid w:val="00F15B6F"/>
    <w:rsid w:val="00F15EBE"/>
    <w:rsid w:val="00F161FF"/>
    <w:rsid w:val="00F162D4"/>
    <w:rsid w:val="00F163E0"/>
    <w:rsid w:val="00F169AA"/>
    <w:rsid w:val="00F16EB7"/>
    <w:rsid w:val="00F1751A"/>
    <w:rsid w:val="00F1783D"/>
    <w:rsid w:val="00F17C7C"/>
    <w:rsid w:val="00F2076C"/>
    <w:rsid w:val="00F209CB"/>
    <w:rsid w:val="00F20A48"/>
    <w:rsid w:val="00F21250"/>
    <w:rsid w:val="00F21FA7"/>
    <w:rsid w:val="00F2223E"/>
    <w:rsid w:val="00F22AD4"/>
    <w:rsid w:val="00F233DA"/>
    <w:rsid w:val="00F2398D"/>
    <w:rsid w:val="00F23BFA"/>
    <w:rsid w:val="00F24A0C"/>
    <w:rsid w:val="00F24A6C"/>
    <w:rsid w:val="00F24B67"/>
    <w:rsid w:val="00F25264"/>
    <w:rsid w:val="00F25352"/>
    <w:rsid w:val="00F256FC"/>
    <w:rsid w:val="00F2587D"/>
    <w:rsid w:val="00F260BC"/>
    <w:rsid w:val="00F265DE"/>
    <w:rsid w:val="00F26C23"/>
    <w:rsid w:val="00F27163"/>
    <w:rsid w:val="00F30057"/>
    <w:rsid w:val="00F30318"/>
    <w:rsid w:val="00F30A61"/>
    <w:rsid w:val="00F319EB"/>
    <w:rsid w:val="00F33956"/>
    <w:rsid w:val="00F34AF1"/>
    <w:rsid w:val="00F34EBB"/>
    <w:rsid w:val="00F352EE"/>
    <w:rsid w:val="00F35D3D"/>
    <w:rsid w:val="00F35FC1"/>
    <w:rsid w:val="00F363E3"/>
    <w:rsid w:val="00F368D2"/>
    <w:rsid w:val="00F36FB3"/>
    <w:rsid w:val="00F3726C"/>
    <w:rsid w:val="00F374B8"/>
    <w:rsid w:val="00F37AC9"/>
    <w:rsid w:val="00F4092D"/>
    <w:rsid w:val="00F40DC0"/>
    <w:rsid w:val="00F40FDF"/>
    <w:rsid w:val="00F41200"/>
    <w:rsid w:val="00F4123B"/>
    <w:rsid w:val="00F4151D"/>
    <w:rsid w:val="00F41B77"/>
    <w:rsid w:val="00F41BAE"/>
    <w:rsid w:val="00F41F5D"/>
    <w:rsid w:val="00F41FB6"/>
    <w:rsid w:val="00F42983"/>
    <w:rsid w:val="00F439C9"/>
    <w:rsid w:val="00F4409B"/>
    <w:rsid w:val="00F4421E"/>
    <w:rsid w:val="00F442C0"/>
    <w:rsid w:val="00F44344"/>
    <w:rsid w:val="00F4449B"/>
    <w:rsid w:val="00F446CE"/>
    <w:rsid w:val="00F44BB0"/>
    <w:rsid w:val="00F44D95"/>
    <w:rsid w:val="00F453B0"/>
    <w:rsid w:val="00F4656B"/>
    <w:rsid w:val="00F468A2"/>
    <w:rsid w:val="00F46A2B"/>
    <w:rsid w:val="00F46B3D"/>
    <w:rsid w:val="00F47137"/>
    <w:rsid w:val="00F47612"/>
    <w:rsid w:val="00F47BD3"/>
    <w:rsid w:val="00F47CC3"/>
    <w:rsid w:val="00F50DDC"/>
    <w:rsid w:val="00F51503"/>
    <w:rsid w:val="00F520F0"/>
    <w:rsid w:val="00F52525"/>
    <w:rsid w:val="00F52A52"/>
    <w:rsid w:val="00F52D3B"/>
    <w:rsid w:val="00F52DC4"/>
    <w:rsid w:val="00F530ED"/>
    <w:rsid w:val="00F536BD"/>
    <w:rsid w:val="00F53718"/>
    <w:rsid w:val="00F53926"/>
    <w:rsid w:val="00F53E67"/>
    <w:rsid w:val="00F53F58"/>
    <w:rsid w:val="00F542C6"/>
    <w:rsid w:val="00F547FB"/>
    <w:rsid w:val="00F549DD"/>
    <w:rsid w:val="00F54D3F"/>
    <w:rsid w:val="00F54F89"/>
    <w:rsid w:val="00F5534A"/>
    <w:rsid w:val="00F554F1"/>
    <w:rsid w:val="00F5572D"/>
    <w:rsid w:val="00F55731"/>
    <w:rsid w:val="00F55AE9"/>
    <w:rsid w:val="00F55CAB"/>
    <w:rsid w:val="00F562BB"/>
    <w:rsid w:val="00F564B6"/>
    <w:rsid w:val="00F57044"/>
    <w:rsid w:val="00F577AE"/>
    <w:rsid w:val="00F57E71"/>
    <w:rsid w:val="00F60681"/>
    <w:rsid w:val="00F60C85"/>
    <w:rsid w:val="00F610CA"/>
    <w:rsid w:val="00F612D7"/>
    <w:rsid w:val="00F61809"/>
    <w:rsid w:val="00F61FC8"/>
    <w:rsid w:val="00F6258B"/>
    <w:rsid w:val="00F62615"/>
    <w:rsid w:val="00F62D87"/>
    <w:rsid w:val="00F631ED"/>
    <w:rsid w:val="00F631F9"/>
    <w:rsid w:val="00F63216"/>
    <w:rsid w:val="00F634A3"/>
    <w:rsid w:val="00F63502"/>
    <w:rsid w:val="00F63C47"/>
    <w:rsid w:val="00F63D6D"/>
    <w:rsid w:val="00F64101"/>
    <w:rsid w:val="00F648C4"/>
    <w:rsid w:val="00F650F8"/>
    <w:rsid w:val="00F6560F"/>
    <w:rsid w:val="00F6581D"/>
    <w:rsid w:val="00F66D6E"/>
    <w:rsid w:val="00F6731C"/>
    <w:rsid w:val="00F67AF4"/>
    <w:rsid w:val="00F7030B"/>
    <w:rsid w:val="00F70716"/>
    <w:rsid w:val="00F70815"/>
    <w:rsid w:val="00F710F9"/>
    <w:rsid w:val="00F7148C"/>
    <w:rsid w:val="00F71829"/>
    <w:rsid w:val="00F71ADC"/>
    <w:rsid w:val="00F71B69"/>
    <w:rsid w:val="00F732A9"/>
    <w:rsid w:val="00F7338F"/>
    <w:rsid w:val="00F733AD"/>
    <w:rsid w:val="00F734ED"/>
    <w:rsid w:val="00F73585"/>
    <w:rsid w:val="00F73685"/>
    <w:rsid w:val="00F73CC9"/>
    <w:rsid w:val="00F74447"/>
    <w:rsid w:val="00F7489A"/>
    <w:rsid w:val="00F7533D"/>
    <w:rsid w:val="00F7620F"/>
    <w:rsid w:val="00F76B27"/>
    <w:rsid w:val="00F76BC9"/>
    <w:rsid w:val="00F76DC7"/>
    <w:rsid w:val="00F772DB"/>
    <w:rsid w:val="00F775A9"/>
    <w:rsid w:val="00F77605"/>
    <w:rsid w:val="00F77ABA"/>
    <w:rsid w:val="00F77D68"/>
    <w:rsid w:val="00F77E75"/>
    <w:rsid w:val="00F80036"/>
    <w:rsid w:val="00F80D6A"/>
    <w:rsid w:val="00F815FC"/>
    <w:rsid w:val="00F81901"/>
    <w:rsid w:val="00F81954"/>
    <w:rsid w:val="00F8198A"/>
    <w:rsid w:val="00F81D57"/>
    <w:rsid w:val="00F82034"/>
    <w:rsid w:val="00F82794"/>
    <w:rsid w:val="00F82B98"/>
    <w:rsid w:val="00F8440E"/>
    <w:rsid w:val="00F854B9"/>
    <w:rsid w:val="00F85647"/>
    <w:rsid w:val="00F86A30"/>
    <w:rsid w:val="00F86C7F"/>
    <w:rsid w:val="00F86DEF"/>
    <w:rsid w:val="00F872E0"/>
    <w:rsid w:val="00F87411"/>
    <w:rsid w:val="00F87D87"/>
    <w:rsid w:val="00F87F40"/>
    <w:rsid w:val="00F902B6"/>
    <w:rsid w:val="00F90A57"/>
    <w:rsid w:val="00F90C52"/>
    <w:rsid w:val="00F91907"/>
    <w:rsid w:val="00F91D7D"/>
    <w:rsid w:val="00F91F3A"/>
    <w:rsid w:val="00F92484"/>
    <w:rsid w:val="00F928FC"/>
    <w:rsid w:val="00F92A3C"/>
    <w:rsid w:val="00F92B84"/>
    <w:rsid w:val="00F9361F"/>
    <w:rsid w:val="00F93988"/>
    <w:rsid w:val="00F93CBE"/>
    <w:rsid w:val="00F9583A"/>
    <w:rsid w:val="00F95D9C"/>
    <w:rsid w:val="00F95E4C"/>
    <w:rsid w:val="00F96D0E"/>
    <w:rsid w:val="00F975C8"/>
    <w:rsid w:val="00FA0075"/>
    <w:rsid w:val="00FA0AE4"/>
    <w:rsid w:val="00FA0FDF"/>
    <w:rsid w:val="00FA15E7"/>
    <w:rsid w:val="00FA1B25"/>
    <w:rsid w:val="00FA2374"/>
    <w:rsid w:val="00FA2681"/>
    <w:rsid w:val="00FA2831"/>
    <w:rsid w:val="00FA3762"/>
    <w:rsid w:val="00FA3B07"/>
    <w:rsid w:val="00FA4019"/>
    <w:rsid w:val="00FA4CF9"/>
    <w:rsid w:val="00FA5167"/>
    <w:rsid w:val="00FA664B"/>
    <w:rsid w:val="00FA6B01"/>
    <w:rsid w:val="00FA70C1"/>
    <w:rsid w:val="00FA712B"/>
    <w:rsid w:val="00FA7141"/>
    <w:rsid w:val="00FA75A5"/>
    <w:rsid w:val="00FA7632"/>
    <w:rsid w:val="00FA7DB6"/>
    <w:rsid w:val="00FA7EFB"/>
    <w:rsid w:val="00FB05F1"/>
    <w:rsid w:val="00FB0D8B"/>
    <w:rsid w:val="00FB1C8D"/>
    <w:rsid w:val="00FB238D"/>
    <w:rsid w:val="00FB34CC"/>
    <w:rsid w:val="00FB35D9"/>
    <w:rsid w:val="00FB362B"/>
    <w:rsid w:val="00FB387A"/>
    <w:rsid w:val="00FB392D"/>
    <w:rsid w:val="00FB3E38"/>
    <w:rsid w:val="00FB4198"/>
    <w:rsid w:val="00FB493E"/>
    <w:rsid w:val="00FB49E2"/>
    <w:rsid w:val="00FB4CD3"/>
    <w:rsid w:val="00FB4DBA"/>
    <w:rsid w:val="00FB5C05"/>
    <w:rsid w:val="00FB5D5A"/>
    <w:rsid w:val="00FB65F3"/>
    <w:rsid w:val="00FB667E"/>
    <w:rsid w:val="00FB6873"/>
    <w:rsid w:val="00FB716E"/>
    <w:rsid w:val="00FB783C"/>
    <w:rsid w:val="00FB7E25"/>
    <w:rsid w:val="00FC0789"/>
    <w:rsid w:val="00FC0A7E"/>
    <w:rsid w:val="00FC14DE"/>
    <w:rsid w:val="00FC15D6"/>
    <w:rsid w:val="00FC18AD"/>
    <w:rsid w:val="00FC18FB"/>
    <w:rsid w:val="00FC1A9E"/>
    <w:rsid w:val="00FC26B5"/>
    <w:rsid w:val="00FC2A9A"/>
    <w:rsid w:val="00FC2B9E"/>
    <w:rsid w:val="00FC3418"/>
    <w:rsid w:val="00FC393F"/>
    <w:rsid w:val="00FC3A28"/>
    <w:rsid w:val="00FC3A4E"/>
    <w:rsid w:val="00FC4102"/>
    <w:rsid w:val="00FC4957"/>
    <w:rsid w:val="00FC4FD4"/>
    <w:rsid w:val="00FC5A1B"/>
    <w:rsid w:val="00FC6163"/>
    <w:rsid w:val="00FC64A5"/>
    <w:rsid w:val="00FC6596"/>
    <w:rsid w:val="00FC6857"/>
    <w:rsid w:val="00FC6B2F"/>
    <w:rsid w:val="00FC71B4"/>
    <w:rsid w:val="00FC71EF"/>
    <w:rsid w:val="00FC7636"/>
    <w:rsid w:val="00FD00A1"/>
    <w:rsid w:val="00FD0359"/>
    <w:rsid w:val="00FD087F"/>
    <w:rsid w:val="00FD0C60"/>
    <w:rsid w:val="00FD12C5"/>
    <w:rsid w:val="00FD1770"/>
    <w:rsid w:val="00FD18AD"/>
    <w:rsid w:val="00FD195C"/>
    <w:rsid w:val="00FD19E6"/>
    <w:rsid w:val="00FD1CD7"/>
    <w:rsid w:val="00FD1E3F"/>
    <w:rsid w:val="00FD29C4"/>
    <w:rsid w:val="00FD29E8"/>
    <w:rsid w:val="00FD2C8B"/>
    <w:rsid w:val="00FD3242"/>
    <w:rsid w:val="00FD3937"/>
    <w:rsid w:val="00FD3C88"/>
    <w:rsid w:val="00FD4812"/>
    <w:rsid w:val="00FD4BB5"/>
    <w:rsid w:val="00FD5677"/>
    <w:rsid w:val="00FD57AC"/>
    <w:rsid w:val="00FD59E1"/>
    <w:rsid w:val="00FD5D74"/>
    <w:rsid w:val="00FD61A0"/>
    <w:rsid w:val="00FD6538"/>
    <w:rsid w:val="00FD65E5"/>
    <w:rsid w:val="00FD6629"/>
    <w:rsid w:val="00FD6E27"/>
    <w:rsid w:val="00FD6EED"/>
    <w:rsid w:val="00FD75B0"/>
    <w:rsid w:val="00FD761F"/>
    <w:rsid w:val="00FD7B9C"/>
    <w:rsid w:val="00FD7EAF"/>
    <w:rsid w:val="00FE298C"/>
    <w:rsid w:val="00FE2C87"/>
    <w:rsid w:val="00FE2D43"/>
    <w:rsid w:val="00FE2D9A"/>
    <w:rsid w:val="00FE336E"/>
    <w:rsid w:val="00FE3C19"/>
    <w:rsid w:val="00FE42E9"/>
    <w:rsid w:val="00FE48A2"/>
    <w:rsid w:val="00FE4D80"/>
    <w:rsid w:val="00FE521A"/>
    <w:rsid w:val="00FE552D"/>
    <w:rsid w:val="00FE5C07"/>
    <w:rsid w:val="00FE5C33"/>
    <w:rsid w:val="00FE5FED"/>
    <w:rsid w:val="00FE69BE"/>
    <w:rsid w:val="00FE6BBA"/>
    <w:rsid w:val="00FE6BD0"/>
    <w:rsid w:val="00FE6ED0"/>
    <w:rsid w:val="00FF02C4"/>
    <w:rsid w:val="00FF04A4"/>
    <w:rsid w:val="00FF075B"/>
    <w:rsid w:val="00FF08BC"/>
    <w:rsid w:val="00FF0B1A"/>
    <w:rsid w:val="00FF1429"/>
    <w:rsid w:val="00FF14AB"/>
    <w:rsid w:val="00FF155F"/>
    <w:rsid w:val="00FF1665"/>
    <w:rsid w:val="00FF16FC"/>
    <w:rsid w:val="00FF195C"/>
    <w:rsid w:val="00FF26D1"/>
    <w:rsid w:val="00FF2C80"/>
    <w:rsid w:val="00FF310D"/>
    <w:rsid w:val="00FF3682"/>
    <w:rsid w:val="00FF3CB5"/>
    <w:rsid w:val="00FF4347"/>
    <w:rsid w:val="00FF4520"/>
    <w:rsid w:val="00FF4581"/>
    <w:rsid w:val="00FF4838"/>
    <w:rsid w:val="00FF486C"/>
    <w:rsid w:val="00FF4AE0"/>
    <w:rsid w:val="00FF50E2"/>
    <w:rsid w:val="00FF56C4"/>
    <w:rsid w:val="00FF5FFF"/>
    <w:rsid w:val="00FF62FF"/>
    <w:rsid w:val="00FF6E27"/>
    <w:rsid w:val="00FF6F47"/>
    <w:rsid w:val="00FF7665"/>
    <w:rsid w:val="36E8B6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1D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TOC1"/>
    <w:qFormat/>
    <w:rsid w:val="003422DD"/>
    <w:pPr>
      <w:tabs>
        <w:tab w:val="left" w:pos="24120"/>
      </w:tabs>
    </w:pPr>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D4150D"/>
    <w:pPr>
      <w:spacing w:line="480" w:lineRule="auto"/>
      <w:outlineLvl w:val="3"/>
    </w:pPr>
    <w:rPr>
      <w:i/>
      <w:iCs/>
    </w:rPr>
  </w:style>
  <w:style w:type="paragraph" w:styleId="Heading5">
    <w:name w:val="heading 5"/>
    <w:basedOn w:val="Normal"/>
    <w:next w:val="Normal"/>
    <w:link w:val="Heading5Char"/>
    <w:unhideWhenUsed/>
    <w:qFormat/>
    <w:rsid w:val="00FB238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85C6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85C6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85C6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85C6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ED1252"/>
    <w:pPr>
      <w:keepNext/>
      <w:spacing w:before="120" w:after="120"/>
    </w:pPr>
    <w:rPr>
      <w:rFonts w:ascii="Times New Roman" w:hAnsi="Times New Roman"/>
      <w:b/>
      <w:bCs/>
    </w:rPr>
  </w:style>
  <w:style w:type="paragraph" w:styleId="TableofFigures">
    <w:name w:val="table of figures"/>
    <w:basedOn w:val="Normal"/>
    <w:next w:val="Normal"/>
    <w:link w:val="TableofFiguresChar"/>
    <w:uiPriority w:val="99"/>
    <w:rsid w:val="004E01FE"/>
    <w:pPr>
      <w:tabs>
        <w:tab w:val="clear" w:pos="24120"/>
      </w:tabs>
    </w:pPr>
    <w:rPr>
      <w:rFonts w:asciiTheme="minorHAnsi" w:hAnsiTheme="minorHAnsi" w:cstheme="minorHAnsi"/>
      <w:i/>
      <w:iCs/>
      <w:sz w:val="20"/>
      <w:szCs w:val="20"/>
    </w:rPr>
  </w:style>
  <w:style w:type="character" w:styleId="Hyperlink">
    <w:name w:val="Hyperlink"/>
    <w:uiPriority w:val="99"/>
    <w:rsid w:val="00665C7E"/>
    <w:rPr>
      <w:color w:val="0000FF"/>
      <w:u w:val="single"/>
    </w:rPr>
  </w:style>
  <w:style w:type="paragraph" w:styleId="TOC1">
    <w:name w:val="toc 1"/>
    <w:basedOn w:val="Normal"/>
    <w:next w:val="Normal"/>
    <w:link w:val="TOC1Char"/>
    <w:autoRedefine/>
    <w:uiPriority w:val="39"/>
    <w:rsid w:val="00F44344"/>
    <w:pPr>
      <w:tabs>
        <w:tab w:val="clear" w:pos="24120"/>
      </w:tabs>
      <w:jc w:val="center"/>
    </w:pPr>
    <w:rPr>
      <w:rFonts w:ascii="Times New Roman" w:hAnsi="Times New Roman" w:cs="Times New Roman"/>
      <w:b/>
      <w:bCs/>
      <w:caps/>
    </w:rPr>
  </w:style>
  <w:style w:type="paragraph" w:styleId="TOC2">
    <w:name w:val="toc 2"/>
    <w:basedOn w:val="Normal"/>
    <w:next w:val="Normal"/>
    <w:autoRedefine/>
    <w:uiPriority w:val="39"/>
    <w:rsid w:val="009D0FB6"/>
    <w:pPr>
      <w:tabs>
        <w:tab w:val="clear" w:pos="24120"/>
      </w:tabs>
      <w:ind w:left="240"/>
    </w:pPr>
    <w:rPr>
      <w:rFonts w:asciiTheme="minorHAnsi" w:hAnsiTheme="minorHAnsi"/>
      <w:smallCaps/>
      <w:sz w:val="20"/>
      <w:szCs w:val="20"/>
    </w:rPr>
  </w:style>
  <w:style w:type="paragraph" w:styleId="TOC3">
    <w:name w:val="toc 3"/>
    <w:basedOn w:val="Normal"/>
    <w:next w:val="Normal"/>
    <w:autoRedefine/>
    <w:uiPriority w:val="39"/>
    <w:rsid w:val="00665C7E"/>
    <w:pPr>
      <w:tabs>
        <w:tab w:val="clear" w:pos="24120"/>
      </w:tabs>
      <w:ind w:left="480"/>
    </w:pPr>
    <w:rPr>
      <w:rFonts w:asciiTheme="minorHAnsi" w:hAnsiTheme="minorHAnsi"/>
      <w:i/>
      <w:iCs/>
      <w:sz w:val="20"/>
      <w:szCs w:val="20"/>
    </w:rPr>
  </w:style>
  <w:style w:type="paragraph" w:styleId="TOC4">
    <w:name w:val="toc 4"/>
    <w:basedOn w:val="Normal"/>
    <w:next w:val="Normal"/>
    <w:autoRedefine/>
    <w:uiPriority w:val="39"/>
    <w:rsid w:val="00665C7E"/>
    <w:pPr>
      <w:tabs>
        <w:tab w:val="clear" w:pos="24120"/>
      </w:tabs>
      <w:ind w:left="720"/>
    </w:pPr>
    <w:rPr>
      <w:rFonts w:asciiTheme="minorHAnsi" w:hAnsiTheme="minorHAnsi"/>
      <w:sz w:val="18"/>
      <w:szCs w:val="18"/>
    </w:rPr>
  </w:style>
  <w:style w:type="paragraph" w:styleId="TOC5">
    <w:name w:val="toc 5"/>
    <w:basedOn w:val="Normal"/>
    <w:next w:val="Normal"/>
    <w:autoRedefine/>
    <w:uiPriority w:val="39"/>
    <w:rsid w:val="00665C7E"/>
    <w:pPr>
      <w:tabs>
        <w:tab w:val="clear" w:pos="24120"/>
      </w:tabs>
      <w:ind w:left="960"/>
    </w:pPr>
    <w:rPr>
      <w:rFonts w:asciiTheme="minorHAnsi" w:hAnsiTheme="minorHAnsi"/>
      <w:sz w:val="18"/>
      <w:szCs w:val="18"/>
    </w:rPr>
  </w:style>
  <w:style w:type="paragraph" w:styleId="TOC6">
    <w:name w:val="toc 6"/>
    <w:basedOn w:val="Normal"/>
    <w:next w:val="Normal"/>
    <w:autoRedefine/>
    <w:uiPriority w:val="39"/>
    <w:rsid w:val="00665C7E"/>
    <w:pPr>
      <w:tabs>
        <w:tab w:val="clear" w:pos="24120"/>
      </w:tabs>
      <w:ind w:left="1200"/>
    </w:pPr>
    <w:rPr>
      <w:rFonts w:asciiTheme="minorHAnsi" w:hAnsiTheme="minorHAnsi"/>
      <w:sz w:val="18"/>
      <w:szCs w:val="18"/>
    </w:rPr>
  </w:style>
  <w:style w:type="paragraph" w:styleId="TOC7">
    <w:name w:val="toc 7"/>
    <w:basedOn w:val="Normal"/>
    <w:next w:val="Normal"/>
    <w:autoRedefine/>
    <w:uiPriority w:val="39"/>
    <w:rsid w:val="00665C7E"/>
    <w:pPr>
      <w:tabs>
        <w:tab w:val="clear" w:pos="24120"/>
      </w:tabs>
      <w:ind w:left="1440"/>
    </w:pPr>
    <w:rPr>
      <w:rFonts w:asciiTheme="minorHAnsi" w:hAnsiTheme="minorHAnsi"/>
      <w:sz w:val="18"/>
      <w:szCs w:val="18"/>
    </w:rPr>
  </w:style>
  <w:style w:type="paragraph" w:styleId="TOC8">
    <w:name w:val="toc 8"/>
    <w:basedOn w:val="Normal"/>
    <w:next w:val="Normal"/>
    <w:autoRedefine/>
    <w:uiPriority w:val="39"/>
    <w:rsid w:val="00665C7E"/>
    <w:pPr>
      <w:tabs>
        <w:tab w:val="clear" w:pos="24120"/>
      </w:tabs>
      <w:ind w:left="1680"/>
    </w:pPr>
    <w:rPr>
      <w:rFonts w:asciiTheme="minorHAnsi" w:hAnsiTheme="minorHAnsi"/>
      <w:sz w:val="18"/>
      <w:szCs w:val="18"/>
    </w:rPr>
  </w:style>
  <w:style w:type="paragraph" w:styleId="TOC9">
    <w:name w:val="toc 9"/>
    <w:basedOn w:val="Normal"/>
    <w:next w:val="Normal"/>
    <w:autoRedefine/>
    <w:uiPriority w:val="39"/>
    <w:rsid w:val="00665C7E"/>
    <w:pPr>
      <w:tabs>
        <w:tab w:val="clear" w:pos="24120"/>
      </w:tabs>
      <w:ind w:left="1920"/>
    </w:pPr>
    <w:rPr>
      <w:rFonts w:asciiTheme="minorHAnsi" w:hAnsiTheme="minorHAnsi"/>
      <w:sz w:val="18"/>
      <w:szCs w:val="18"/>
    </w:r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7500F5"/>
    <w:rPr>
      <w:rFonts w:ascii="Segoe UI" w:hAnsi="Segoe UI" w:cs="Segoe UI"/>
      <w:sz w:val="18"/>
      <w:szCs w:val="18"/>
    </w:rPr>
  </w:style>
  <w:style w:type="character" w:customStyle="1" w:styleId="BalloonTextChar">
    <w:name w:val="Balloon Text Char"/>
    <w:basedOn w:val="DefaultParagraphFont"/>
    <w:link w:val="BalloonText"/>
    <w:semiHidden/>
    <w:rsid w:val="007500F5"/>
    <w:rPr>
      <w:rFonts w:ascii="Segoe UI" w:hAnsi="Segoe UI" w:cs="Segoe UI"/>
      <w:sz w:val="18"/>
      <w:szCs w:val="18"/>
    </w:rPr>
  </w:style>
  <w:style w:type="character" w:styleId="UnresolvedMention">
    <w:name w:val="Unresolved Mention"/>
    <w:basedOn w:val="DefaultParagraphFont"/>
    <w:uiPriority w:val="99"/>
    <w:semiHidden/>
    <w:unhideWhenUsed/>
    <w:rsid w:val="00E26B28"/>
    <w:rPr>
      <w:color w:val="605E5C"/>
      <w:shd w:val="clear" w:color="auto" w:fill="E1DFDD"/>
    </w:rPr>
  </w:style>
  <w:style w:type="character" w:styleId="CommentReference">
    <w:name w:val="annotation reference"/>
    <w:basedOn w:val="DefaultParagraphFont"/>
    <w:uiPriority w:val="99"/>
    <w:semiHidden/>
    <w:unhideWhenUsed/>
    <w:rsid w:val="006235AA"/>
    <w:rPr>
      <w:sz w:val="16"/>
      <w:szCs w:val="16"/>
    </w:rPr>
  </w:style>
  <w:style w:type="paragraph" w:styleId="CommentText">
    <w:name w:val="annotation text"/>
    <w:aliases w:val="Char11, 字元,字元"/>
    <w:basedOn w:val="Normal"/>
    <w:link w:val="CommentTextChar"/>
    <w:unhideWhenUsed/>
    <w:qFormat/>
    <w:rsid w:val="006235AA"/>
    <w:rPr>
      <w:sz w:val="20"/>
      <w:szCs w:val="20"/>
    </w:rPr>
  </w:style>
  <w:style w:type="character" w:customStyle="1" w:styleId="CommentTextChar">
    <w:name w:val="Comment Text Char"/>
    <w:aliases w:val="Char11 Char, 字元 Char,字元 Char"/>
    <w:basedOn w:val="DefaultParagraphFont"/>
    <w:link w:val="CommentText"/>
    <w:qFormat/>
    <w:rsid w:val="006235AA"/>
    <w:rPr>
      <w:rFonts w:ascii="Arial" w:hAnsi="Arial" w:cs="Arial"/>
    </w:rPr>
  </w:style>
  <w:style w:type="paragraph" w:styleId="CommentSubject">
    <w:name w:val="annotation subject"/>
    <w:basedOn w:val="CommentText"/>
    <w:next w:val="CommentText"/>
    <w:link w:val="CommentSubjectChar"/>
    <w:semiHidden/>
    <w:unhideWhenUsed/>
    <w:rsid w:val="006235AA"/>
    <w:rPr>
      <w:b/>
      <w:bCs/>
    </w:rPr>
  </w:style>
  <w:style w:type="character" w:customStyle="1" w:styleId="CommentSubjectChar">
    <w:name w:val="Comment Subject Char"/>
    <w:basedOn w:val="CommentTextChar"/>
    <w:link w:val="CommentSubject"/>
    <w:semiHidden/>
    <w:rsid w:val="006235AA"/>
    <w:rPr>
      <w:rFonts w:ascii="Arial" w:hAnsi="Arial" w:cs="Arial"/>
      <w:b/>
      <w:bCs/>
    </w:rPr>
  </w:style>
  <w:style w:type="paragraph" w:styleId="ListParagraph">
    <w:name w:val="List Paragraph"/>
    <w:basedOn w:val="Normal"/>
    <w:uiPriority w:val="34"/>
    <w:qFormat/>
    <w:rsid w:val="006235AA"/>
    <w:pPr>
      <w:spacing w:line="480" w:lineRule="auto"/>
      <w:ind w:left="720"/>
      <w:contextualSpacing/>
    </w:pPr>
    <w:rPr>
      <w:rFonts w:ascii="Georgia" w:hAnsi="Georgia" w:cs="Times New Roman"/>
      <w:sz w:val="22"/>
    </w:rPr>
  </w:style>
  <w:style w:type="character" w:customStyle="1" w:styleId="Heading2Char">
    <w:name w:val="Heading 2 Char"/>
    <w:basedOn w:val="DefaultParagraphFont"/>
    <w:link w:val="Heading2"/>
    <w:rsid w:val="002F5A1D"/>
    <w:rPr>
      <w:rFonts w:ascii="Arial" w:hAnsi="Arial" w:cs="Arial"/>
      <w:b/>
      <w:bCs/>
      <w:iCs/>
      <w:sz w:val="28"/>
      <w:szCs w:val="28"/>
    </w:rPr>
  </w:style>
  <w:style w:type="character" w:customStyle="1" w:styleId="Heading4Char">
    <w:name w:val="Heading 4 Char"/>
    <w:basedOn w:val="DefaultParagraphFont"/>
    <w:link w:val="Heading4"/>
    <w:uiPriority w:val="9"/>
    <w:rsid w:val="00D4150D"/>
    <w:rPr>
      <w:rFonts w:ascii="Arial" w:hAnsi="Arial" w:cs="Arial"/>
      <w:i/>
      <w:iCs/>
      <w:sz w:val="24"/>
      <w:szCs w:val="24"/>
    </w:rPr>
  </w:style>
  <w:style w:type="character" w:customStyle="1" w:styleId="Heading5Char">
    <w:name w:val="Heading 5 Char"/>
    <w:basedOn w:val="DefaultParagraphFont"/>
    <w:link w:val="Heading5"/>
    <w:rsid w:val="00FB238D"/>
    <w:rPr>
      <w:rFonts w:asciiTheme="majorHAnsi" w:eastAsiaTheme="majorEastAsia" w:hAnsiTheme="majorHAnsi" w:cstheme="majorBidi"/>
      <w:color w:val="365F91" w:themeColor="accent1" w:themeShade="BF"/>
      <w:sz w:val="24"/>
      <w:szCs w:val="24"/>
    </w:rPr>
  </w:style>
  <w:style w:type="paragraph" w:styleId="NormalWeb">
    <w:name w:val="Normal (Web)"/>
    <w:basedOn w:val="Normal"/>
    <w:uiPriority w:val="99"/>
    <w:unhideWhenUsed/>
    <w:rsid w:val="00BA7EBB"/>
    <w:rPr>
      <w:rFonts w:ascii="Times New Roman" w:hAnsi="Times New Roman" w:cs="Times New Roman"/>
    </w:rPr>
  </w:style>
  <w:style w:type="character" w:styleId="FollowedHyperlink">
    <w:name w:val="FollowedHyperlink"/>
    <w:basedOn w:val="DefaultParagraphFont"/>
    <w:uiPriority w:val="99"/>
    <w:semiHidden/>
    <w:unhideWhenUsed/>
    <w:rsid w:val="004A0987"/>
    <w:rPr>
      <w:color w:val="800080" w:themeColor="followedHyperlink"/>
      <w:u w:val="single"/>
    </w:rPr>
  </w:style>
  <w:style w:type="paragraph" w:styleId="Revision">
    <w:name w:val="Revision"/>
    <w:hidden/>
    <w:uiPriority w:val="99"/>
    <w:semiHidden/>
    <w:rsid w:val="00A4329B"/>
    <w:rPr>
      <w:rFonts w:ascii="Arial" w:hAnsi="Arial" w:cs="Arial"/>
      <w:sz w:val="24"/>
      <w:szCs w:val="24"/>
    </w:rPr>
  </w:style>
  <w:style w:type="numbering" w:customStyle="1" w:styleId="NoList1">
    <w:name w:val="No List1"/>
    <w:next w:val="NoList"/>
    <w:uiPriority w:val="99"/>
    <w:semiHidden/>
    <w:unhideWhenUsed/>
    <w:rsid w:val="00270BEC"/>
  </w:style>
  <w:style w:type="paragraph" w:customStyle="1" w:styleId="Articletitle">
    <w:name w:val="Article title"/>
    <w:basedOn w:val="Normal"/>
    <w:next w:val="Normal"/>
    <w:qFormat/>
    <w:rsid w:val="00270BEC"/>
    <w:pPr>
      <w:spacing w:after="120" w:line="360" w:lineRule="auto"/>
    </w:pPr>
    <w:rPr>
      <w:rFonts w:ascii="Times New Roman" w:hAnsi="Times New Roman" w:cs="Times New Roman"/>
      <w:b/>
      <w:sz w:val="28"/>
      <w:lang w:val="en-GB" w:eastAsia="en-GB"/>
    </w:rPr>
  </w:style>
  <w:style w:type="paragraph" w:customStyle="1" w:styleId="Authornames">
    <w:name w:val="Author names"/>
    <w:basedOn w:val="Normal"/>
    <w:next w:val="Normal"/>
    <w:qFormat/>
    <w:rsid w:val="00270BEC"/>
    <w:pPr>
      <w:spacing w:before="240" w:line="360" w:lineRule="auto"/>
    </w:pPr>
    <w:rPr>
      <w:rFonts w:ascii="Times New Roman" w:hAnsi="Times New Roman" w:cs="Times New Roman"/>
      <w:sz w:val="28"/>
      <w:lang w:val="en-GB" w:eastAsia="en-GB"/>
    </w:rPr>
  </w:style>
  <w:style w:type="paragraph" w:customStyle="1" w:styleId="Affiliation">
    <w:name w:val="Affiliation"/>
    <w:basedOn w:val="Normal"/>
    <w:qFormat/>
    <w:rsid w:val="00270BEC"/>
    <w:pPr>
      <w:spacing w:before="240" w:line="360" w:lineRule="auto"/>
    </w:pPr>
    <w:rPr>
      <w:rFonts w:ascii="Times New Roman" w:hAnsi="Times New Roman" w:cs="Times New Roman"/>
      <w:i/>
      <w:lang w:val="en-GB" w:eastAsia="en-GB"/>
    </w:rPr>
  </w:style>
  <w:style w:type="paragraph" w:customStyle="1" w:styleId="Receiveddates">
    <w:name w:val="Received dates"/>
    <w:basedOn w:val="Affiliation"/>
    <w:next w:val="Normal"/>
    <w:qFormat/>
    <w:rsid w:val="00270BEC"/>
  </w:style>
  <w:style w:type="paragraph" w:customStyle="1" w:styleId="Abstract">
    <w:name w:val="Abstract"/>
    <w:basedOn w:val="Normal"/>
    <w:next w:val="Keywords"/>
    <w:qFormat/>
    <w:rsid w:val="00270BEC"/>
    <w:pPr>
      <w:spacing w:before="360" w:after="300" w:line="360" w:lineRule="auto"/>
      <w:ind w:left="720" w:right="567"/>
    </w:pPr>
    <w:rPr>
      <w:rFonts w:ascii="Times New Roman" w:hAnsi="Times New Roman" w:cs="Times New Roman"/>
      <w:sz w:val="22"/>
      <w:lang w:val="en-GB" w:eastAsia="en-GB"/>
    </w:rPr>
  </w:style>
  <w:style w:type="paragraph" w:customStyle="1" w:styleId="Keywords">
    <w:name w:val="Keywords"/>
    <w:basedOn w:val="Normal"/>
    <w:next w:val="Paragraph"/>
    <w:qFormat/>
    <w:rsid w:val="00270BEC"/>
    <w:pPr>
      <w:spacing w:before="240" w:after="240" w:line="360" w:lineRule="auto"/>
      <w:ind w:left="720" w:right="567"/>
    </w:pPr>
    <w:rPr>
      <w:rFonts w:ascii="Times New Roman" w:hAnsi="Times New Roman" w:cs="Times New Roman"/>
      <w:sz w:val="22"/>
      <w:lang w:val="en-GB" w:eastAsia="en-GB"/>
    </w:rPr>
  </w:style>
  <w:style w:type="paragraph" w:customStyle="1" w:styleId="Correspondencedetails">
    <w:name w:val="Correspondence details"/>
    <w:basedOn w:val="Normal"/>
    <w:qFormat/>
    <w:rsid w:val="00270BEC"/>
    <w:pPr>
      <w:spacing w:before="240" w:line="360" w:lineRule="auto"/>
    </w:pPr>
    <w:rPr>
      <w:rFonts w:ascii="Times New Roman" w:hAnsi="Times New Roman" w:cs="Times New Roman"/>
      <w:lang w:val="en-GB" w:eastAsia="en-GB"/>
    </w:rPr>
  </w:style>
  <w:style w:type="paragraph" w:customStyle="1" w:styleId="Displayedquotation">
    <w:name w:val="Displayed quotation"/>
    <w:basedOn w:val="Normal"/>
    <w:qFormat/>
    <w:rsid w:val="00270BEC"/>
    <w:pPr>
      <w:tabs>
        <w:tab w:val="left" w:pos="1077"/>
        <w:tab w:val="left" w:pos="1440"/>
        <w:tab w:val="left" w:pos="1797"/>
        <w:tab w:val="left" w:pos="2155"/>
        <w:tab w:val="left" w:pos="2512"/>
      </w:tabs>
      <w:spacing w:before="240" w:after="360" w:line="360" w:lineRule="auto"/>
      <w:ind w:left="709" w:right="425"/>
      <w:contextualSpacing/>
    </w:pPr>
    <w:rPr>
      <w:rFonts w:ascii="Times New Roman" w:hAnsi="Times New Roman" w:cs="Times New Roman"/>
      <w:sz w:val="22"/>
      <w:lang w:val="en-GB" w:eastAsia="en-GB"/>
    </w:rPr>
  </w:style>
  <w:style w:type="paragraph" w:customStyle="1" w:styleId="Numberedlist">
    <w:name w:val="Numbered list"/>
    <w:basedOn w:val="Paragraph"/>
    <w:next w:val="Paragraph"/>
    <w:qFormat/>
    <w:rsid w:val="00270BEC"/>
    <w:pPr>
      <w:widowControl/>
      <w:numPr>
        <w:numId w:val="3"/>
      </w:numPr>
      <w:spacing w:after="240"/>
      <w:contextualSpacing/>
    </w:pPr>
  </w:style>
  <w:style w:type="paragraph" w:customStyle="1" w:styleId="Displayedequation">
    <w:name w:val="Displayed equation"/>
    <w:basedOn w:val="Normal"/>
    <w:next w:val="Paragraph"/>
    <w:qFormat/>
    <w:rsid w:val="00270BEC"/>
    <w:pPr>
      <w:tabs>
        <w:tab w:val="center" w:pos="4253"/>
        <w:tab w:val="right" w:pos="8222"/>
      </w:tabs>
      <w:spacing w:before="240" w:after="240" w:line="480" w:lineRule="auto"/>
      <w:jc w:val="center"/>
    </w:pPr>
    <w:rPr>
      <w:rFonts w:ascii="Times New Roman" w:hAnsi="Times New Roman" w:cs="Times New Roman"/>
      <w:lang w:val="en-GB" w:eastAsia="en-GB"/>
    </w:rPr>
  </w:style>
  <w:style w:type="paragraph" w:customStyle="1" w:styleId="Acknowledgements">
    <w:name w:val="Acknowledgements"/>
    <w:basedOn w:val="Normal"/>
    <w:next w:val="Normal"/>
    <w:qFormat/>
    <w:rsid w:val="00270BEC"/>
    <w:pPr>
      <w:spacing w:before="120" w:line="360" w:lineRule="auto"/>
    </w:pPr>
    <w:rPr>
      <w:rFonts w:ascii="Times New Roman" w:hAnsi="Times New Roman" w:cs="Times New Roman"/>
      <w:sz w:val="22"/>
      <w:lang w:val="en-GB" w:eastAsia="en-GB"/>
    </w:rPr>
  </w:style>
  <w:style w:type="paragraph" w:customStyle="1" w:styleId="Tabletitle">
    <w:name w:val="Table title"/>
    <w:basedOn w:val="Normal"/>
    <w:next w:val="Normal"/>
    <w:qFormat/>
    <w:rsid w:val="00270BEC"/>
    <w:pPr>
      <w:spacing w:before="240" w:line="360" w:lineRule="auto"/>
    </w:pPr>
    <w:rPr>
      <w:rFonts w:ascii="Times New Roman" w:hAnsi="Times New Roman" w:cs="Times New Roman"/>
      <w:lang w:val="en-GB" w:eastAsia="en-GB"/>
    </w:rPr>
  </w:style>
  <w:style w:type="paragraph" w:customStyle="1" w:styleId="Figurecaption">
    <w:name w:val="Figure caption"/>
    <w:basedOn w:val="Normal"/>
    <w:next w:val="Normal"/>
    <w:qFormat/>
    <w:rsid w:val="00270BEC"/>
    <w:pPr>
      <w:spacing w:before="240" w:line="360" w:lineRule="auto"/>
    </w:pPr>
    <w:rPr>
      <w:rFonts w:ascii="Times New Roman" w:hAnsi="Times New Roman" w:cs="Times New Roman"/>
      <w:lang w:val="en-GB" w:eastAsia="en-GB"/>
    </w:rPr>
  </w:style>
  <w:style w:type="paragraph" w:customStyle="1" w:styleId="Footnotes">
    <w:name w:val="Footnotes"/>
    <w:basedOn w:val="Normal"/>
    <w:qFormat/>
    <w:rsid w:val="00270BEC"/>
    <w:pPr>
      <w:spacing w:before="120" w:line="360" w:lineRule="auto"/>
      <w:ind w:left="482" w:hanging="482"/>
      <w:contextualSpacing/>
    </w:pPr>
    <w:rPr>
      <w:rFonts w:ascii="Times New Roman" w:hAnsi="Times New Roman" w:cs="Times New Roman"/>
      <w:sz w:val="22"/>
      <w:lang w:val="en-GB" w:eastAsia="en-GB"/>
    </w:rPr>
  </w:style>
  <w:style w:type="paragraph" w:customStyle="1" w:styleId="Notesoncontributors">
    <w:name w:val="Notes on contributors"/>
    <w:basedOn w:val="Normal"/>
    <w:qFormat/>
    <w:rsid w:val="00270BEC"/>
    <w:pPr>
      <w:spacing w:before="240" w:line="360" w:lineRule="auto"/>
    </w:pPr>
    <w:rPr>
      <w:rFonts w:ascii="Times New Roman" w:hAnsi="Times New Roman" w:cs="Times New Roman"/>
      <w:sz w:val="22"/>
      <w:lang w:val="en-GB" w:eastAsia="en-GB"/>
    </w:rPr>
  </w:style>
  <w:style w:type="paragraph" w:customStyle="1" w:styleId="Normalparagraphstyle">
    <w:name w:val="Normal paragraph style"/>
    <w:basedOn w:val="Normal"/>
    <w:next w:val="Normal"/>
    <w:rsid w:val="00270BEC"/>
    <w:pPr>
      <w:spacing w:line="480" w:lineRule="auto"/>
    </w:pPr>
    <w:rPr>
      <w:rFonts w:ascii="Times New Roman" w:hAnsi="Times New Roman" w:cs="Times New Roman"/>
      <w:lang w:val="en-GB" w:eastAsia="en-GB"/>
    </w:rPr>
  </w:style>
  <w:style w:type="paragraph" w:customStyle="1" w:styleId="Paragraph">
    <w:name w:val="Paragraph"/>
    <w:basedOn w:val="Normal"/>
    <w:next w:val="Newparagraph"/>
    <w:qFormat/>
    <w:rsid w:val="00270BEC"/>
    <w:pPr>
      <w:widowControl w:val="0"/>
      <w:spacing w:before="240" w:line="480" w:lineRule="auto"/>
    </w:pPr>
    <w:rPr>
      <w:rFonts w:ascii="Times New Roman" w:hAnsi="Times New Roman" w:cs="Times New Roman"/>
      <w:lang w:val="en-GB" w:eastAsia="en-GB"/>
    </w:rPr>
  </w:style>
  <w:style w:type="paragraph" w:customStyle="1" w:styleId="Newparagraph">
    <w:name w:val="New paragraph"/>
    <w:basedOn w:val="Normal"/>
    <w:qFormat/>
    <w:rsid w:val="00270BEC"/>
    <w:pPr>
      <w:spacing w:line="480" w:lineRule="auto"/>
      <w:ind w:firstLine="720"/>
    </w:pPr>
    <w:rPr>
      <w:rFonts w:ascii="Times New Roman" w:hAnsi="Times New Roman" w:cs="Times New Roman"/>
      <w:lang w:val="en-GB" w:eastAsia="en-GB"/>
    </w:rPr>
  </w:style>
  <w:style w:type="paragraph" w:styleId="NormalIndent">
    <w:name w:val="Normal Indent"/>
    <w:basedOn w:val="Normal"/>
    <w:rsid w:val="00270BEC"/>
    <w:pPr>
      <w:spacing w:line="480" w:lineRule="auto"/>
      <w:ind w:left="720"/>
    </w:pPr>
    <w:rPr>
      <w:rFonts w:ascii="Times New Roman" w:hAnsi="Times New Roman" w:cs="Times New Roman"/>
      <w:lang w:val="en-GB" w:eastAsia="en-GB"/>
    </w:rPr>
  </w:style>
  <w:style w:type="paragraph" w:customStyle="1" w:styleId="References">
    <w:name w:val="References"/>
    <w:basedOn w:val="Normal"/>
    <w:qFormat/>
    <w:rsid w:val="00270BEC"/>
    <w:pPr>
      <w:spacing w:before="120" w:line="360" w:lineRule="auto"/>
      <w:ind w:left="720" w:hanging="720"/>
      <w:contextualSpacing/>
    </w:pPr>
    <w:rPr>
      <w:rFonts w:ascii="Times New Roman" w:hAnsi="Times New Roman" w:cs="Times New Roman"/>
      <w:lang w:val="en-GB" w:eastAsia="en-GB"/>
    </w:rPr>
  </w:style>
  <w:style w:type="paragraph" w:customStyle="1" w:styleId="Subjectcodes">
    <w:name w:val="Subject codes"/>
    <w:basedOn w:val="Keywords"/>
    <w:next w:val="Paragraph"/>
    <w:qFormat/>
    <w:rsid w:val="00270BEC"/>
  </w:style>
  <w:style w:type="paragraph" w:customStyle="1" w:styleId="Bulletedlist">
    <w:name w:val="Bulleted list"/>
    <w:basedOn w:val="Paragraph"/>
    <w:next w:val="Paragraph"/>
    <w:qFormat/>
    <w:rsid w:val="00270BEC"/>
    <w:pPr>
      <w:widowControl/>
      <w:numPr>
        <w:numId w:val="4"/>
      </w:numPr>
      <w:spacing w:after="240"/>
      <w:contextualSpacing/>
    </w:pPr>
  </w:style>
  <w:style w:type="paragraph" w:styleId="FootnoteText">
    <w:name w:val="footnote text"/>
    <w:basedOn w:val="Normal"/>
    <w:link w:val="FootnoteTextChar"/>
    <w:autoRedefine/>
    <w:uiPriority w:val="99"/>
    <w:rsid w:val="00270BEC"/>
    <w:pPr>
      <w:spacing w:line="480" w:lineRule="auto"/>
      <w:ind w:left="284" w:hanging="284"/>
    </w:pPr>
    <w:rPr>
      <w:rFonts w:ascii="Times New Roman" w:hAnsi="Times New Roman" w:cs="Times New Roman"/>
      <w:sz w:val="22"/>
      <w:szCs w:val="20"/>
      <w:lang w:val="en-GB" w:eastAsia="en-GB"/>
    </w:rPr>
  </w:style>
  <w:style w:type="character" w:customStyle="1" w:styleId="FootnoteTextChar">
    <w:name w:val="Footnote Text Char"/>
    <w:basedOn w:val="DefaultParagraphFont"/>
    <w:link w:val="FootnoteText"/>
    <w:uiPriority w:val="99"/>
    <w:rsid w:val="00270BEC"/>
    <w:rPr>
      <w:sz w:val="22"/>
      <w:lang w:val="en-GB" w:eastAsia="en-GB"/>
    </w:rPr>
  </w:style>
  <w:style w:type="character" w:styleId="FootnoteReference">
    <w:name w:val="footnote reference"/>
    <w:basedOn w:val="DefaultParagraphFont"/>
    <w:uiPriority w:val="99"/>
    <w:rsid w:val="00270BEC"/>
    <w:rPr>
      <w:vertAlign w:val="superscript"/>
    </w:rPr>
  </w:style>
  <w:style w:type="paragraph" w:styleId="EndnoteText">
    <w:name w:val="endnote text"/>
    <w:basedOn w:val="Normal"/>
    <w:link w:val="EndnoteTextChar"/>
    <w:autoRedefine/>
    <w:rsid w:val="00270BEC"/>
    <w:pPr>
      <w:spacing w:line="480" w:lineRule="auto"/>
      <w:ind w:left="284" w:hanging="284"/>
    </w:pPr>
    <w:rPr>
      <w:rFonts w:ascii="Times New Roman" w:hAnsi="Times New Roman" w:cs="Times New Roman"/>
      <w:sz w:val="22"/>
      <w:szCs w:val="20"/>
      <w:lang w:val="en-GB" w:eastAsia="en-GB"/>
    </w:rPr>
  </w:style>
  <w:style w:type="character" w:customStyle="1" w:styleId="EndnoteTextChar">
    <w:name w:val="Endnote Text Char"/>
    <w:basedOn w:val="DefaultParagraphFont"/>
    <w:link w:val="EndnoteText"/>
    <w:rsid w:val="00270BEC"/>
    <w:rPr>
      <w:sz w:val="22"/>
      <w:lang w:val="en-GB" w:eastAsia="en-GB"/>
    </w:rPr>
  </w:style>
  <w:style w:type="character" w:styleId="EndnoteReference">
    <w:name w:val="endnote reference"/>
    <w:basedOn w:val="DefaultParagraphFont"/>
    <w:rsid w:val="00270BEC"/>
    <w:rPr>
      <w:vertAlign w:val="superscript"/>
    </w:rPr>
  </w:style>
  <w:style w:type="character" w:customStyle="1" w:styleId="HeaderChar">
    <w:name w:val="Header Char"/>
    <w:basedOn w:val="DefaultParagraphFont"/>
    <w:link w:val="Header"/>
    <w:uiPriority w:val="99"/>
    <w:rsid w:val="00270BEC"/>
    <w:rPr>
      <w:rFonts w:ascii="Arial" w:hAnsi="Arial" w:cs="Arial"/>
      <w:sz w:val="24"/>
      <w:szCs w:val="24"/>
    </w:rPr>
  </w:style>
  <w:style w:type="paragraph" w:customStyle="1" w:styleId="Heading4Paragraph">
    <w:name w:val="Heading 4 + Paragraph"/>
    <w:basedOn w:val="Paragraph"/>
    <w:next w:val="Newparagraph"/>
    <w:qFormat/>
    <w:rsid w:val="00270BEC"/>
    <w:pPr>
      <w:widowControl/>
      <w:spacing w:before="360"/>
    </w:pPr>
  </w:style>
  <w:style w:type="character" w:customStyle="1" w:styleId="TitleChar1">
    <w:name w:val="Title Char1"/>
    <w:basedOn w:val="DefaultParagraphFont"/>
    <w:uiPriority w:val="10"/>
    <w:rsid w:val="00270BEC"/>
    <w:rPr>
      <w:rFonts w:ascii="Cambria" w:eastAsia="SimSun" w:hAnsi="Cambria" w:cs="Times New Roman"/>
      <w:spacing w:val="-10"/>
      <w:kern w:val="28"/>
      <w:sz w:val="56"/>
      <w:szCs w:val="56"/>
    </w:rPr>
  </w:style>
  <w:style w:type="character" w:customStyle="1" w:styleId="normaltextrun">
    <w:name w:val="normaltextrun"/>
    <w:basedOn w:val="DefaultParagraphFont"/>
    <w:rsid w:val="00E92113"/>
  </w:style>
  <w:style w:type="paragraph" w:customStyle="1" w:styleId="paragraph0">
    <w:name w:val="paragraph"/>
    <w:basedOn w:val="Normal"/>
    <w:rsid w:val="00E92113"/>
    <w:pPr>
      <w:spacing w:before="100" w:beforeAutospacing="1" w:after="100" w:afterAutospacing="1"/>
    </w:pPr>
    <w:rPr>
      <w:rFonts w:ascii="Times New Roman" w:hAnsi="Times New Roman" w:cs="Times New Roman"/>
    </w:rPr>
  </w:style>
  <w:style w:type="character" w:customStyle="1" w:styleId="eop">
    <w:name w:val="eop"/>
    <w:basedOn w:val="DefaultParagraphFont"/>
    <w:rsid w:val="00E92113"/>
  </w:style>
  <w:style w:type="character" w:styleId="Strong">
    <w:name w:val="Strong"/>
    <w:basedOn w:val="DefaultParagraphFont"/>
    <w:uiPriority w:val="22"/>
    <w:qFormat/>
    <w:rsid w:val="00E92113"/>
    <w:rPr>
      <w:b/>
      <w:bCs/>
    </w:rPr>
  </w:style>
  <w:style w:type="table" w:styleId="GridTable1Light">
    <w:name w:val="Grid Table 1 Light"/>
    <w:basedOn w:val="TableNormal"/>
    <w:uiPriority w:val="46"/>
    <w:rsid w:val="00E92113"/>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indhit">
    <w:name w:val="findhit"/>
    <w:basedOn w:val="DefaultParagraphFont"/>
    <w:rsid w:val="00E92113"/>
  </w:style>
  <w:style w:type="paragraph" w:customStyle="1" w:styleId="Normal0">
    <w:name w:val="[Normal]"/>
    <w:rsid w:val="00E92113"/>
    <w:pPr>
      <w:widowControl w:val="0"/>
      <w:autoSpaceDE w:val="0"/>
      <w:autoSpaceDN w:val="0"/>
      <w:adjustRightInd w:val="0"/>
    </w:pPr>
    <w:rPr>
      <w:rFonts w:ascii="Arial" w:eastAsiaTheme="minorHAnsi" w:hAnsi="Arial" w:cs="Arial"/>
      <w:sz w:val="24"/>
      <w:szCs w:val="24"/>
    </w:rPr>
  </w:style>
  <w:style w:type="paragraph" w:customStyle="1" w:styleId="gmail-m5885904270046633232xmsonormal">
    <w:name w:val="gmail-m_5885904270046633232xmsonormal"/>
    <w:basedOn w:val="Normal"/>
    <w:rsid w:val="00E92113"/>
    <w:pPr>
      <w:spacing w:before="100" w:beforeAutospacing="1" w:after="100" w:afterAutospacing="1"/>
    </w:pPr>
    <w:rPr>
      <w:rFonts w:ascii="Calibri" w:eastAsiaTheme="minorHAnsi" w:hAnsi="Calibri" w:cs="Calibri"/>
      <w:sz w:val="22"/>
      <w:szCs w:val="22"/>
    </w:rPr>
  </w:style>
  <w:style w:type="character" w:customStyle="1" w:styleId="hardreadability">
    <w:name w:val="hardreadability"/>
    <w:basedOn w:val="DefaultParagraphFont"/>
    <w:rsid w:val="00E92113"/>
  </w:style>
  <w:style w:type="character" w:styleId="Emphasis">
    <w:name w:val="Emphasis"/>
    <w:basedOn w:val="DefaultParagraphFont"/>
    <w:uiPriority w:val="20"/>
    <w:qFormat/>
    <w:rsid w:val="00E92113"/>
    <w:rPr>
      <w:i/>
      <w:iCs/>
    </w:rPr>
  </w:style>
  <w:style w:type="character" w:styleId="BookTitle">
    <w:name w:val="Book Title"/>
    <w:basedOn w:val="DefaultParagraphFont"/>
    <w:uiPriority w:val="33"/>
    <w:qFormat/>
    <w:rsid w:val="00B57687"/>
    <w:rPr>
      <w:b/>
      <w:bCs/>
      <w:i/>
      <w:iCs/>
      <w:spacing w:val="5"/>
    </w:rPr>
  </w:style>
  <w:style w:type="character" w:styleId="PlaceholderText">
    <w:name w:val="Placeholder Text"/>
    <w:basedOn w:val="DefaultParagraphFont"/>
    <w:uiPriority w:val="99"/>
    <w:semiHidden/>
    <w:rsid w:val="006164B9"/>
    <w:rPr>
      <w:color w:val="808080"/>
    </w:rPr>
  </w:style>
  <w:style w:type="paragraph" w:customStyle="1" w:styleId="StyleCaptionNotBold">
    <w:name w:val="Style Caption + Not Bold"/>
    <w:basedOn w:val="Caption"/>
    <w:autoRedefine/>
    <w:rsid w:val="00E64628"/>
  </w:style>
  <w:style w:type="paragraph" w:customStyle="1" w:styleId="Style1">
    <w:name w:val="Style1"/>
    <w:basedOn w:val="TableofFigures"/>
    <w:link w:val="Style1Char"/>
    <w:qFormat/>
    <w:rsid w:val="00263EBF"/>
    <w:pPr>
      <w:tabs>
        <w:tab w:val="right" w:leader="dot" w:pos="9350"/>
      </w:tabs>
      <w:spacing w:line="360" w:lineRule="auto"/>
    </w:pPr>
    <w:rPr>
      <w:rFonts w:ascii="Times New Roman" w:hAnsi="Times New Roman" w:cs="Times New Roman"/>
      <w:noProof/>
      <w:sz w:val="24"/>
      <w:szCs w:val="24"/>
    </w:rPr>
  </w:style>
  <w:style w:type="paragraph" w:customStyle="1" w:styleId="Style2">
    <w:name w:val="Style2"/>
    <w:basedOn w:val="TableofFigures"/>
    <w:link w:val="Style2Char"/>
    <w:qFormat/>
    <w:rsid w:val="00263EBF"/>
    <w:pPr>
      <w:tabs>
        <w:tab w:val="right" w:leader="dot" w:pos="9350"/>
      </w:tabs>
      <w:spacing w:line="360" w:lineRule="auto"/>
    </w:pPr>
    <w:rPr>
      <w:rFonts w:ascii="Times New Roman" w:hAnsi="Times New Roman" w:cs="Times New Roman"/>
      <w:sz w:val="24"/>
      <w:szCs w:val="24"/>
    </w:rPr>
  </w:style>
  <w:style w:type="character" w:customStyle="1" w:styleId="TableofFiguresChar">
    <w:name w:val="Table of Figures Char"/>
    <w:basedOn w:val="DefaultParagraphFont"/>
    <w:link w:val="TableofFigures"/>
    <w:uiPriority w:val="99"/>
    <w:rsid w:val="00263EBF"/>
    <w:rPr>
      <w:rFonts w:asciiTheme="minorHAnsi" w:hAnsiTheme="minorHAnsi" w:cstheme="minorHAnsi"/>
      <w:i/>
      <w:iCs/>
    </w:rPr>
  </w:style>
  <w:style w:type="character" w:customStyle="1" w:styleId="Style1Char">
    <w:name w:val="Style1 Char"/>
    <w:basedOn w:val="TableofFiguresChar"/>
    <w:link w:val="Style1"/>
    <w:rsid w:val="00263EBF"/>
    <w:rPr>
      <w:rFonts w:asciiTheme="minorHAnsi" w:hAnsiTheme="minorHAnsi" w:cstheme="minorHAnsi"/>
      <w:i/>
      <w:iCs/>
      <w:noProof/>
      <w:sz w:val="24"/>
      <w:szCs w:val="24"/>
    </w:rPr>
  </w:style>
  <w:style w:type="paragraph" w:customStyle="1" w:styleId="Toc2021">
    <w:name w:val="Toc2021"/>
    <w:basedOn w:val="TOC1"/>
    <w:link w:val="Toc2021Char"/>
    <w:qFormat/>
    <w:rsid w:val="001E2A7C"/>
  </w:style>
  <w:style w:type="character" w:customStyle="1" w:styleId="Style2Char">
    <w:name w:val="Style2 Char"/>
    <w:basedOn w:val="TableofFiguresChar"/>
    <w:link w:val="Style2"/>
    <w:rsid w:val="00263EBF"/>
    <w:rPr>
      <w:rFonts w:asciiTheme="minorHAnsi" w:hAnsiTheme="minorHAnsi" w:cstheme="minorHAnsi"/>
      <w:i/>
      <w:iCs/>
      <w:sz w:val="24"/>
      <w:szCs w:val="24"/>
    </w:rPr>
  </w:style>
  <w:style w:type="paragraph" w:customStyle="1" w:styleId="Style3">
    <w:name w:val="Style3"/>
    <w:basedOn w:val="TOC1"/>
    <w:link w:val="Style3Char"/>
    <w:qFormat/>
    <w:rsid w:val="00892B33"/>
    <w:pPr>
      <w:tabs>
        <w:tab w:val="right" w:leader="dot" w:pos="9350"/>
      </w:tabs>
    </w:pPr>
    <w:rPr>
      <w:b w:val="0"/>
      <w:bCs w:val="0"/>
      <w:caps w:val="0"/>
    </w:rPr>
  </w:style>
  <w:style w:type="character" w:customStyle="1" w:styleId="TOC1Char">
    <w:name w:val="TOC 1 Char"/>
    <w:basedOn w:val="DefaultParagraphFont"/>
    <w:link w:val="TOC1"/>
    <w:uiPriority w:val="39"/>
    <w:rsid w:val="00F44344"/>
    <w:rPr>
      <w:b/>
      <w:bCs/>
      <w:caps/>
      <w:sz w:val="24"/>
      <w:szCs w:val="24"/>
    </w:rPr>
  </w:style>
  <w:style w:type="character" w:customStyle="1" w:styleId="Toc2021Char">
    <w:name w:val="Toc2021 Char"/>
    <w:basedOn w:val="TOC1Char"/>
    <w:link w:val="Toc2021"/>
    <w:rsid w:val="001E2A7C"/>
    <w:rPr>
      <w:b/>
      <w:bCs/>
      <w:caps/>
      <w:sz w:val="24"/>
      <w:szCs w:val="24"/>
    </w:rPr>
  </w:style>
  <w:style w:type="character" w:customStyle="1" w:styleId="Style3Char">
    <w:name w:val="Style3 Char"/>
    <w:basedOn w:val="TOC1Char"/>
    <w:link w:val="Style3"/>
    <w:rsid w:val="00892B33"/>
    <w:rPr>
      <w:b w:val="0"/>
      <w:bCs w:val="0"/>
      <w:caps w:val="0"/>
      <w:sz w:val="24"/>
      <w:szCs w:val="24"/>
    </w:rPr>
  </w:style>
  <w:style w:type="paragraph" w:styleId="Bibliography">
    <w:name w:val="Bibliography"/>
    <w:basedOn w:val="Normal"/>
    <w:next w:val="Normal"/>
    <w:uiPriority w:val="37"/>
    <w:semiHidden/>
    <w:unhideWhenUsed/>
    <w:rsid w:val="00C85C6E"/>
  </w:style>
  <w:style w:type="paragraph" w:styleId="BlockText">
    <w:name w:val="Block Text"/>
    <w:basedOn w:val="Normal"/>
    <w:semiHidden/>
    <w:unhideWhenUsed/>
    <w:rsid w:val="00C85C6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C85C6E"/>
    <w:pPr>
      <w:spacing w:after="120"/>
    </w:pPr>
  </w:style>
  <w:style w:type="character" w:customStyle="1" w:styleId="BodyTextChar">
    <w:name w:val="Body Text Char"/>
    <w:basedOn w:val="DefaultParagraphFont"/>
    <w:link w:val="BodyText"/>
    <w:semiHidden/>
    <w:rsid w:val="00C85C6E"/>
    <w:rPr>
      <w:rFonts w:ascii="Arial" w:hAnsi="Arial" w:cs="Arial"/>
      <w:sz w:val="24"/>
      <w:szCs w:val="24"/>
    </w:rPr>
  </w:style>
  <w:style w:type="paragraph" w:styleId="BodyText2">
    <w:name w:val="Body Text 2"/>
    <w:basedOn w:val="Normal"/>
    <w:link w:val="BodyText2Char"/>
    <w:semiHidden/>
    <w:unhideWhenUsed/>
    <w:rsid w:val="00C85C6E"/>
    <w:pPr>
      <w:spacing w:after="120" w:line="480" w:lineRule="auto"/>
    </w:pPr>
  </w:style>
  <w:style w:type="character" w:customStyle="1" w:styleId="BodyText2Char">
    <w:name w:val="Body Text 2 Char"/>
    <w:basedOn w:val="DefaultParagraphFont"/>
    <w:link w:val="BodyText2"/>
    <w:semiHidden/>
    <w:rsid w:val="00C85C6E"/>
    <w:rPr>
      <w:rFonts w:ascii="Arial" w:hAnsi="Arial" w:cs="Arial"/>
      <w:sz w:val="24"/>
      <w:szCs w:val="24"/>
    </w:rPr>
  </w:style>
  <w:style w:type="paragraph" w:styleId="BodyText3">
    <w:name w:val="Body Text 3"/>
    <w:basedOn w:val="Normal"/>
    <w:link w:val="BodyText3Char"/>
    <w:semiHidden/>
    <w:unhideWhenUsed/>
    <w:rsid w:val="00C85C6E"/>
    <w:pPr>
      <w:spacing w:after="120"/>
    </w:pPr>
    <w:rPr>
      <w:sz w:val="16"/>
      <w:szCs w:val="16"/>
    </w:rPr>
  </w:style>
  <w:style w:type="character" w:customStyle="1" w:styleId="BodyText3Char">
    <w:name w:val="Body Text 3 Char"/>
    <w:basedOn w:val="DefaultParagraphFont"/>
    <w:link w:val="BodyText3"/>
    <w:semiHidden/>
    <w:rsid w:val="00C85C6E"/>
    <w:rPr>
      <w:rFonts w:ascii="Arial" w:hAnsi="Arial" w:cs="Arial"/>
      <w:sz w:val="16"/>
      <w:szCs w:val="16"/>
    </w:rPr>
  </w:style>
  <w:style w:type="paragraph" w:styleId="BodyTextFirstIndent">
    <w:name w:val="Body Text First Indent"/>
    <w:basedOn w:val="BodyText"/>
    <w:link w:val="BodyTextFirstIndentChar"/>
    <w:rsid w:val="00C85C6E"/>
    <w:pPr>
      <w:spacing w:after="0"/>
      <w:ind w:firstLine="360"/>
    </w:pPr>
  </w:style>
  <w:style w:type="character" w:customStyle="1" w:styleId="BodyTextFirstIndentChar">
    <w:name w:val="Body Text First Indent Char"/>
    <w:basedOn w:val="BodyTextChar"/>
    <w:link w:val="BodyTextFirstIndent"/>
    <w:rsid w:val="00C85C6E"/>
    <w:rPr>
      <w:rFonts w:ascii="Arial" w:hAnsi="Arial" w:cs="Arial"/>
      <w:sz w:val="24"/>
      <w:szCs w:val="24"/>
    </w:rPr>
  </w:style>
  <w:style w:type="paragraph" w:styleId="BodyTextIndent">
    <w:name w:val="Body Text Indent"/>
    <w:basedOn w:val="Normal"/>
    <w:link w:val="BodyTextIndentChar"/>
    <w:semiHidden/>
    <w:unhideWhenUsed/>
    <w:rsid w:val="00C85C6E"/>
    <w:pPr>
      <w:spacing w:after="120"/>
      <w:ind w:left="360"/>
    </w:pPr>
  </w:style>
  <w:style w:type="character" w:customStyle="1" w:styleId="BodyTextIndentChar">
    <w:name w:val="Body Text Indent Char"/>
    <w:basedOn w:val="DefaultParagraphFont"/>
    <w:link w:val="BodyTextIndent"/>
    <w:semiHidden/>
    <w:rsid w:val="00C85C6E"/>
    <w:rPr>
      <w:rFonts w:ascii="Arial" w:hAnsi="Arial" w:cs="Arial"/>
      <w:sz w:val="24"/>
      <w:szCs w:val="24"/>
    </w:rPr>
  </w:style>
  <w:style w:type="paragraph" w:styleId="BodyTextFirstIndent2">
    <w:name w:val="Body Text First Indent 2"/>
    <w:basedOn w:val="BodyTextIndent"/>
    <w:link w:val="BodyTextFirstIndent2Char"/>
    <w:semiHidden/>
    <w:unhideWhenUsed/>
    <w:rsid w:val="00C85C6E"/>
    <w:pPr>
      <w:spacing w:after="0"/>
      <w:ind w:firstLine="360"/>
    </w:pPr>
  </w:style>
  <w:style w:type="character" w:customStyle="1" w:styleId="BodyTextFirstIndent2Char">
    <w:name w:val="Body Text First Indent 2 Char"/>
    <w:basedOn w:val="BodyTextIndentChar"/>
    <w:link w:val="BodyTextFirstIndent2"/>
    <w:semiHidden/>
    <w:rsid w:val="00C85C6E"/>
    <w:rPr>
      <w:rFonts w:ascii="Arial" w:hAnsi="Arial" w:cs="Arial"/>
      <w:sz w:val="24"/>
      <w:szCs w:val="24"/>
    </w:rPr>
  </w:style>
  <w:style w:type="paragraph" w:styleId="BodyTextIndent2">
    <w:name w:val="Body Text Indent 2"/>
    <w:basedOn w:val="Normal"/>
    <w:link w:val="BodyTextIndent2Char"/>
    <w:semiHidden/>
    <w:unhideWhenUsed/>
    <w:rsid w:val="00C85C6E"/>
    <w:pPr>
      <w:spacing w:after="120" w:line="480" w:lineRule="auto"/>
      <w:ind w:left="360"/>
    </w:pPr>
  </w:style>
  <w:style w:type="character" w:customStyle="1" w:styleId="BodyTextIndent2Char">
    <w:name w:val="Body Text Indent 2 Char"/>
    <w:basedOn w:val="DefaultParagraphFont"/>
    <w:link w:val="BodyTextIndent2"/>
    <w:semiHidden/>
    <w:rsid w:val="00C85C6E"/>
    <w:rPr>
      <w:rFonts w:ascii="Arial" w:hAnsi="Arial" w:cs="Arial"/>
      <w:sz w:val="24"/>
      <w:szCs w:val="24"/>
    </w:rPr>
  </w:style>
  <w:style w:type="paragraph" w:styleId="BodyTextIndent3">
    <w:name w:val="Body Text Indent 3"/>
    <w:basedOn w:val="Normal"/>
    <w:link w:val="BodyTextIndent3Char"/>
    <w:semiHidden/>
    <w:unhideWhenUsed/>
    <w:rsid w:val="00C85C6E"/>
    <w:pPr>
      <w:spacing w:after="120"/>
      <w:ind w:left="360"/>
    </w:pPr>
    <w:rPr>
      <w:sz w:val="16"/>
      <w:szCs w:val="16"/>
    </w:rPr>
  </w:style>
  <w:style w:type="character" w:customStyle="1" w:styleId="BodyTextIndent3Char">
    <w:name w:val="Body Text Indent 3 Char"/>
    <w:basedOn w:val="DefaultParagraphFont"/>
    <w:link w:val="BodyTextIndent3"/>
    <w:semiHidden/>
    <w:rsid w:val="00C85C6E"/>
    <w:rPr>
      <w:rFonts w:ascii="Arial" w:hAnsi="Arial" w:cs="Arial"/>
      <w:sz w:val="16"/>
      <w:szCs w:val="16"/>
    </w:rPr>
  </w:style>
  <w:style w:type="paragraph" w:styleId="Closing">
    <w:name w:val="Closing"/>
    <w:basedOn w:val="Normal"/>
    <w:link w:val="ClosingChar"/>
    <w:semiHidden/>
    <w:unhideWhenUsed/>
    <w:rsid w:val="00C85C6E"/>
    <w:pPr>
      <w:ind w:left="4320"/>
    </w:pPr>
  </w:style>
  <w:style w:type="character" w:customStyle="1" w:styleId="ClosingChar">
    <w:name w:val="Closing Char"/>
    <w:basedOn w:val="DefaultParagraphFont"/>
    <w:link w:val="Closing"/>
    <w:semiHidden/>
    <w:rsid w:val="00C85C6E"/>
    <w:rPr>
      <w:rFonts w:ascii="Arial" w:hAnsi="Arial" w:cs="Arial"/>
      <w:sz w:val="24"/>
      <w:szCs w:val="24"/>
    </w:rPr>
  </w:style>
  <w:style w:type="paragraph" w:styleId="Date">
    <w:name w:val="Date"/>
    <w:basedOn w:val="Normal"/>
    <w:next w:val="Normal"/>
    <w:link w:val="DateChar"/>
    <w:rsid w:val="00C85C6E"/>
  </w:style>
  <w:style w:type="character" w:customStyle="1" w:styleId="DateChar">
    <w:name w:val="Date Char"/>
    <w:basedOn w:val="DefaultParagraphFont"/>
    <w:link w:val="Date"/>
    <w:rsid w:val="00C85C6E"/>
    <w:rPr>
      <w:rFonts w:ascii="Arial" w:hAnsi="Arial" w:cs="Arial"/>
      <w:sz w:val="24"/>
      <w:szCs w:val="24"/>
    </w:rPr>
  </w:style>
  <w:style w:type="paragraph" w:styleId="DocumentMap">
    <w:name w:val="Document Map"/>
    <w:basedOn w:val="Normal"/>
    <w:link w:val="DocumentMapChar"/>
    <w:semiHidden/>
    <w:unhideWhenUsed/>
    <w:rsid w:val="00C85C6E"/>
    <w:rPr>
      <w:rFonts w:ascii="Segoe UI" w:hAnsi="Segoe UI" w:cs="Segoe UI"/>
      <w:sz w:val="16"/>
      <w:szCs w:val="16"/>
    </w:rPr>
  </w:style>
  <w:style w:type="character" w:customStyle="1" w:styleId="DocumentMapChar">
    <w:name w:val="Document Map Char"/>
    <w:basedOn w:val="DefaultParagraphFont"/>
    <w:link w:val="DocumentMap"/>
    <w:semiHidden/>
    <w:rsid w:val="00C85C6E"/>
    <w:rPr>
      <w:rFonts w:ascii="Segoe UI" w:hAnsi="Segoe UI" w:cs="Segoe UI"/>
      <w:sz w:val="16"/>
      <w:szCs w:val="16"/>
    </w:rPr>
  </w:style>
  <w:style w:type="paragraph" w:styleId="E-mailSignature">
    <w:name w:val="E-mail Signature"/>
    <w:basedOn w:val="Normal"/>
    <w:link w:val="E-mailSignatureChar"/>
    <w:semiHidden/>
    <w:unhideWhenUsed/>
    <w:rsid w:val="00C85C6E"/>
  </w:style>
  <w:style w:type="character" w:customStyle="1" w:styleId="E-mailSignatureChar">
    <w:name w:val="E-mail Signature Char"/>
    <w:basedOn w:val="DefaultParagraphFont"/>
    <w:link w:val="E-mailSignature"/>
    <w:semiHidden/>
    <w:rsid w:val="00C85C6E"/>
    <w:rPr>
      <w:rFonts w:ascii="Arial" w:hAnsi="Arial" w:cs="Arial"/>
      <w:sz w:val="24"/>
      <w:szCs w:val="24"/>
    </w:rPr>
  </w:style>
  <w:style w:type="paragraph" w:styleId="EnvelopeAddress">
    <w:name w:val="envelope address"/>
    <w:basedOn w:val="Normal"/>
    <w:semiHidden/>
    <w:unhideWhenUsed/>
    <w:rsid w:val="00C85C6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C85C6E"/>
    <w:rPr>
      <w:rFonts w:asciiTheme="majorHAnsi" w:eastAsiaTheme="majorEastAsia" w:hAnsiTheme="majorHAnsi" w:cstheme="majorBidi"/>
      <w:sz w:val="20"/>
      <w:szCs w:val="20"/>
    </w:rPr>
  </w:style>
  <w:style w:type="character" w:customStyle="1" w:styleId="Heading6Char">
    <w:name w:val="Heading 6 Char"/>
    <w:basedOn w:val="DefaultParagraphFont"/>
    <w:link w:val="Heading6"/>
    <w:semiHidden/>
    <w:rsid w:val="00C85C6E"/>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C85C6E"/>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C85C6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85C6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C85C6E"/>
    <w:rPr>
      <w:i/>
      <w:iCs/>
    </w:rPr>
  </w:style>
  <w:style w:type="character" w:customStyle="1" w:styleId="HTMLAddressChar">
    <w:name w:val="HTML Address Char"/>
    <w:basedOn w:val="DefaultParagraphFont"/>
    <w:link w:val="HTMLAddress"/>
    <w:semiHidden/>
    <w:rsid w:val="00C85C6E"/>
    <w:rPr>
      <w:rFonts w:ascii="Arial" w:hAnsi="Arial" w:cs="Arial"/>
      <w:i/>
      <w:iCs/>
      <w:sz w:val="24"/>
      <w:szCs w:val="24"/>
    </w:rPr>
  </w:style>
  <w:style w:type="paragraph" w:styleId="HTMLPreformatted">
    <w:name w:val="HTML Preformatted"/>
    <w:basedOn w:val="Normal"/>
    <w:link w:val="HTMLPreformattedChar"/>
    <w:semiHidden/>
    <w:unhideWhenUsed/>
    <w:rsid w:val="00C85C6E"/>
    <w:rPr>
      <w:rFonts w:ascii="Consolas" w:hAnsi="Consolas"/>
      <w:sz w:val="20"/>
      <w:szCs w:val="20"/>
    </w:rPr>
  </w:style>
  <w:style w:type="character" w:customStyle="1" w:styleId="HTMLPreformattedChar">
    <w:name w:val="HTML Preformatted Char"/>
    <w:basedOn w:val="DefaultParagraphFont"/>
    <w:link w:val="HTMLPreformatted"/>
    <w:semiHidden/>
    <w:rsid w:val="00C85C6E"/>
    <w:rPr>
      <w:rFonts w:ascii="Consolas" w:hAnsi="Consolas" w:cs="Arial"/>
    </w:rPr>
  </w:style>
  <w:style w:type="paragraph" w:styleId="Index1">
    <w:name w:val="index 1"/>
    <w:basedOn w:val="Normal"/>
    <w:next w:val="Normal"/>
    <w:autoRedefine/>
    <w:semiHidden/>
    <w:unhideWhenUsed/>
    <w:rsid w:val="00C85C6E"/>
    <w:pPr>
      <w:tabs>
        <w:tab w:val="clear" w:pos="24120"/>
      </w:tabs>
      <w:ind w:left="240" w:hanging="240"/>
    </w:pPr>
  </w:style>
  <w:style w:type="paragraph" w:styleId="Index2">
    <w:name w:val="index 2"/>
    <w:basedOn w:val="Normal"/>
    <w:next w:val="Normal"/>
    <w:autoRedefine/>
    <w:semiHidden/>
    <w:unhideWhenUsed/>
    <w:rsid w:val="00C85C6E"/>
    <w:pPr>
      <w:tabs>
        <w:tab w:val="clear" w:pos="24120"/>
      </w:tabs>
      <w:ind w:left="480" w:hanging="240"/>
    </w:pPr>
  </w:style>
  <w:style w:type="paragraph" w:styleId="Index3">
    <w:name w:val="index 3"/>
    <w:basedOn w:val="Normal"/>
    <w:next w:val="Normal"/>
    <w:autoRedefine/>
    <w:semiHidden/>
    <w:unhideWhenUsed/>
    <w:rsid w:val="00C85C6E"/>
    <w:pPr>
      <w:tabs>
        <w:tab w:val="clear" w:pos="24120"/>
      </w:tabs>
      <w:ind w:left="720" w:hanging="240"/>
    </w:pPr>
  </w:style>
  <w:style w:type="paragraph" w:styleId="Index4">
    <w:name w:val="index 4"/>
    <w:basedOn w:val="Normal"/>
    <w:next w:val="Normal"/>
    <w:autoRedefine/>
    <w:semiHidden/>
    <w:unhideWhenUsed/>
    <w:rsid w:val="00C85C6E"/>
    <w:pPr>
      <w:tabs>
        <w:tab w:val="clear" w:pos="24120"/>
      </w:tabs>
      <w:ind w:left="960" w:hanging="240"/>
    </w:pPr>
  </w:style>
  <w:style w:type="paragraph" w:styleId="Index5">
    <w:name w:val="index 5"/>
    <w:basedOn w:val="Normal"/>
    <w:next w:val="Normal"/>
    <w:autoRedefine/>
    <w:semiHidden/>
    <w:unhideWhenUsed/>
    <w:rsid w:val="00C85C6E"/>
    <w:pPr>
      <w:tabs>
        <w:tab w:val="clear" w:pos="24120"/>
      </w:tabs>
      <w:ind w:left="1200" w:hanging="240"/>
    </w:pPr>
  </w:style>
  <w:style w:type="paragraph" w:styleId="Index6">
    <w:name w:val="index 6"/>
    <w:basedOn w:val="Normal"/>
    <w:next w:val="Normal"/>
    <w:autoRedefine/>
    <w:semiHidden/>
    <w:unhideWhenUsed/>
    <w:rsid w:val="00C85C6E"/>
    <w:pPr>
      <w:tabs>
        <w:tab w:val="clear" w:pos="24120"/>
      </w:tabs>
      <w:ind w:left="1440" w:hanging="240"/>
    </w:pPr>
  </w:style>
  <w:style w:type="paragraph" w:styleId="Index7">
    <w:name w:val="index 7"/>
    <w:basedOn w:val="Normal"/>
    <w:next w:val="Normal"/>
    <w:autoRedefine/>
    <w:semiHidden/>
    <w:unhideWhenUsed/>
    <w:rsid w:val="00C85C6E"/>
    <w:pPr>
      <w:tabs>
        <w:tab w:val="clear" w:pos="24120"/>
      </w:tabs>
      <w:ind w:left="1680" w:hanging="240"/>
    </w:pPr>
  </w:style>
  <w:style w:type="paragraph" w:styleId="Index8">
    <w:name w:val="index 8"/>
    <w:basedOn w:val="Normal"/>
    <w:next w:val="Normal"/>
    <w:autoRedefine/>
    <w:semiHidden/>
    <w:unhideWhenUsed/>
    <w:rsid w:val="00C85C6E"/>
    <w:pPr>
      <w:tabs>
        <w:tab w:val="clear" w:pos="24120"/>
      </w:tabs>
      <w:ind w:left="1920" w:hanging="240"/>
    </w:pPr>
  </w:style>
  <w:style w:type="paragraph" w:styleId="Index9">
    <w:name w:val="index 9"/>
    <w:basedOn w:val="Normal"/>
    <w:next w:val="Normal"/>
    <w:autoRedefine/>
    <w:semiHidden/>
    <w:unhideWhenUsed/>
    <w:rsid w:val="00C85C6E"/>
    <w:pPr>
      <w:tabs>
        <w:tab w:val="clear" w:pos="24120"/>
      </w:tabs>
      <w:ind w:left="2160" w:hanging="240"/>
    </w:pPr>
  </w:style>
  <w:style w:type="paragraph" w:styleId="IndexHeading">
    <w:name w:val="index heading"/>
    <w:basedOn w:val="Normal"/>
    <w:next w:val="Index1"/>
    <w:semiHidden/>
    <w:unhideWhenUsed/>
    <w:rsid w:val="00C85C6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85C6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85C6E"/>
    <w:rPr>
      <w:rFonts w:ascii="Arial" w:hAnsi="Arial" w:cs="Arial"/>
      <w:i/>
      <w:iCs/>
      <w:color w:val="4F81BD" w:themeColor="accent1"/>
      <w:sz w:val="24"/>
      <w:szCs w:val="24"/>
    </w:rPr>
  </w:style>
  <w:style w:type="paragraph" w:styleId="List">
    <w:name w:val="List"/>
    <w:basedOn w:val="Normal"/>
    <w:semiHidden/>
    <w:unhideWhenUsed/>
    <w:rsid w:val="00C85C6E"/>
    <w:pPr>
      <w:ind w:left="360" w:hanging="360"/>
      <w:contextualSpacing/>
    </w:pPr>
  </w:style>
  <w:style w:type="paragraph" w:styleId="List2">
    <w:name w:val="List 2"/>
    <w:basedOn w:val="Normal"/>
    <w:semiHidden/>
    <w:unhideWhenUsed/>
    <w:rsid w:val="00C85C6E"/>
    <w:pPr>
      <w:ind w:left="720" w:hanging="360"/>
      <w:contextualSpacing/>
    </w:pPr>
  </w:style>
  <w:style w:type="paragraph" w:styleId="List3">
    <w:name w:val="List 3"/>
    <w:basedOn w:val="Normal"/>
    <w:semiHidden/>
    <w:unhideWhenUsed/>
    <w:rsid w:val="00C85C6E"/>
    <w:pPr>
      <w:ind w:left="1080" w:hanging="360"/>
      <w:contextualSpacing/>
    </w:pPr>
  </w:style>
  <w:style w:type="paragraph" w:styleId="List4">
    <w:name w:val="List 4"/>
    <w:basedOn w:val="Normal"/>
    <w:rsid w:val="00C85C6E"/>
    <w:pPr>
      <w:ind w:left="1440" w:hanging="360"/>
      <w:contextualSpacing/>
    </w:pPr>
  </w:style>
  <w:style w:type="paragraph" w:styleId="List5">
    <w:name w:val="List 5"/>
    <w:basedOn w:val="Normal"/>
    <w:rsid w:val="00C85C6E"/>
    <w:pPr>
      <w:ind w:left="1800" w:hanging="360"/>
      <w:contextualSpacing/>
    </w:pPr>
  </w:style>
  <w:style w:type="paragraph" w:styleId="ListBullet">
    <w:name w:val="List Bullet"/>
    <w:basedOn w:val="Normal"/>
    <w:semiHidden/>
    <w:unhideWhenUsed/>
    <w:rsid w:val="00C85C6E"/>
    <w:pPr>
      <w:numPr>
        <w:numId w:val="16"/>
      </w:numPr>
      <w:contextualSpacing/>
    </w:pPr>
  </w:style>
  <w:style w:type="paragraph" w:styleId="ListBullet2">
    <w:name w:val="List Bullet 2"/>
    <w:basedOn w:val="Normal"/>
    <w:semiHidden/>
    <w:unhideWhenUsed/>
    <w:rsid w:val="00C85C6E"/>
    <w:pPr>
      <w:numPr>
        <w:numId w:val="17"/>
      </w:numPr>
      <w:contextualSpacing/>
    </w:pPr>
  </w:style>
  <w:style w:type="paragraph" w:styleId="ListBullet3">
    <w:name w:val="List Bullet 3"/>
    <w:basedOn w:val="Normal"/>
    <w:semiHidden/>
    <w:unhideWhenUsed/>
    <w:rsid w:val="00C85C6E"/>
    <w:pPr>
      <w:numPr>
        <w:numId w:val="18"/>
      </w:numPr>
      <w:contextualSpacing/>
    </w:pPr>
  </w:style>
  <w:style w:type="paragraph" w:styleId="ListBullet4">
    <w:name w:val="List Bullet 4"/>
    <w:basedOn w:val="Normal"/>
    <w:semiHidden/>
    <w:unhideWhenUsed/>
    <w:rsid w:val="00C85C6E"/>
    <w:pPr>
      <w:numPr>
        <w:numId w:val="19"/>
      </w:numPr>
      <w:contextualSpacing/>
    </w:pPr>
  </w:style>
  <w:style w:type="paragraph" w:styleId="ListBullet5">
    <w:name w:val="List Bullet 5"/>
    <w:basedOn w:val="Normal"/>
    <w:semiHidden/>
    <w:unhideWhenUsed/>
    <w:rsid w:val="00C85C6E"/>
    <w:pPr>
      <w:numPr>
        <w:numId w:val="20"/>
      </w:numPr>
      <w:contextualSpacing/>
    </w:pPr>
  </w:style>
  <w:style w:type="paragraph" w:styleId="ListContinue">
    <w:name w:val="List Continue"/>
    <w:basedOn w:val="Normal"/>
    <w:semiHidden/>
    <w:unhideWhenUsed/>
    <w:rsid w:val="00C85C6E"/>
    <w:pPr>
      <w:spacing w:after="120"/>
      <w:ind w:left="360"/>
      <w:contextualSpacing/>
    </w:pPr>
  </w:style>
  <w:style w:type="paragraph" w:styleId="ListContinue2">
    <w:name w:val="List Continue 2"/>
    <w:basedOn w:val="Normal"/>
    <w:semiHidden/>
    <w:unhideWhenUsed/>
    <w:rsid w:val="00C85C6E"/>
    <w:pPr>
      <w:spacing w:after="120"/>
      <w:ind w:left="720"/>
      <w:contextualSpacing/>
    </w:pPr>
  </w:style>
  <w:style w:type="paragraph" w:styleId="ListContinue3">
    <w:name w:val="List Continue 3"/>
    <w:basedOn w:val="Normal"/>
    <w:semiHidden/>
    <w:unhideWhenUsed/>
    <w:rsid w:val="00C85C6E"/>
    <w:pPr>
      <w:spacing w:after="120"/>
      <w:ind w:left="1080"/>
      <w:contextualSpacing/>
    </w:pPr>
  </w:style>
  <w:style w:type="paragraph" w:styleId="ListContinue4">
    <w:name w:val="List Continue 4"/>
    <w:basedOn w:val="Normal"/>
    <w:semiHidden/>
    <w:unhideWhenUsed/>
    <w:rsid w:val="00C85C6E"/>
    <w:pPr>
      <w:spacing w:after="120"/>
      <w:ind w:left="1440"/>
      <w:contextualSpacing/>
    </w:pPr>
  </w:style>
  <w:style w:type="paragraph" w:styleId="ListContinue5">
    <w:name w:val="List Continue 5"/>
    <w:basedOn w:val="Normal"/>
    <w:semiHidden/>
    <w:unhideWhenUsed/>
    <w:rsid w:val="00C85C6E"/>
    <w:pPr>
      <w:spacing w:after="120"/>
      <w:ind w:left="1800"/>
      <w:contextualSpacing/>
    </w:pPr>
  </w:style>
  <w:style w:type="paragraph" w:styleId="ListNumber">
    <w:name w:val="List Number"/>
    <w:basedOn w:val="Normal"/>
    <w:rsid w:val="00C85C6E"/>
    <w:pPr>
      <w:numPr>
        <w:numId w:val="21"/>
      </w:numPr>
      <w:contextualSpacing/>
    </w:pPr>
  </w:style>
  <w:style w:type="paragraph" w:styleId="ListNumber2">
    <w:name w:val="List Number 2"/>
    <w:basedOn w:val="Normal"/>
    <w:semiHidden/>
    <w:unhideWhenUsed/>
    <w:rsid w:val="00C85C6E"/>
    <w:pPr>
      <w:numPr>
        <w:numId w:val="22"/>
      </w:numPr>
      <w:contextualSpacing/>
    </w:pPr>
  </w:style>
  <w:style w:type="paragraph" w:styleId="ListNumber3">
    <w:name w:val="List Number 3"/>
    <w:basedOn w:val="Normal"/>
    <w:semiHidden/>
    <w:unhideWhenUsed/>
    <w:rsid w:val="00C85C6E"/>
    <w:pPr>
      <w:numPr>
        <w:numId w:val="23"/>
      </w:numPr>
      <w:contextualSpacing/>
    </w:pPr>
  </w:style>
  <w:style w:type="paragraph" w:styleId="ListNumber4">
    <w:name w:val="List Number 4"/>
    <w:basedOn w:val="Normal"/>
    <w:semiHidden/>
    <w:unhideWhenUsed/>
    <w:rsid w:val="00C85C6E"/>
    <w:pPr>
      <w:numPr>
        <w:numId w:val="24"/>
      </w:numPr>
      <w:contextualSpacing/>
    </w:pPr>
  </w:style>
  <w:style w:type="paragraph" w:styleId="ListNumber5">
    <w:name w:val="List Number 5"/>
    <w:basedOn w:val="Normal"/>
    <w:semiHidden/>
    <w:unhideWhenUsed/>
    <w:rsid w:val="00C85C6E"/>
    <w:pPr>
      <w:numPr>
        <w:numId w:val="25"/>
      </w:numPr>
      <w:contextualSpacing/>
    </w:pPr>
  </w:style>
  <w:style w:type="paragraph" w:styleId="MacroText">
    <w:name w:val="macro"/>
    <w:link w:val="MacroTextChar"/>
    <w:semiHidden/>
    <w:unhideWhenUsed/>
    <w:rsid w:val="00C85C6E"/>
    <w:pPr>
      <w:tabs>
        <w:tab w:val="left" w:pos="480"/>
        <w:tab w:val="left" w:pos="960"/>
        <w:tab w:val="left" w:pos="1440"/>
        <w:tab w:val="left" w:pos="1920"/>
        <w:tab w:val="left" w:pos="2400"/>
        <w:tab w:val="left" w:pos="2880"/>
        <w:tab w:val="left" w:pos="3360"/>
        <w:tab w:val="left" w:pos="3840"/>
        <w:tab w:val="left" w:pos="4320"/>
      </w:tabs>
    </w:pPr>
    <w:rPr>
      <w:rFonts w:ascii="Consolas" w:hAnsi="Consolas" w:cs="Arial"/>
    </w:rPr>
  </w:style>
  <w:style w:type="character" w:customStyle="1" w:styleId="MacroTextChar">
    <w:name w:val="Macro Text Char"/>
    <w:basedOn w:val="DefaultParagraphFont"/>
    <w:link w:val="MacroText"/>
    <w:semiHidden/>
    <w:rsid w:val="00C85C6E"/>
    <w:rPr>
      <w:rFonts w:ascii="Consolas" w:hAnsi="Consolas" w:cs="Arial"/>
    </w:rPr>
  </w:style>
  <w:style w:type="paragraph" w:styleId="MessageHeader">
    <w:name w:val="Message Header"/>
    <w:basedOn w:val="Normal"/>
    <w:link w:val="MessageHeaderChar"/>
    <w:semiHidden/>
    <w:unhideWhenUsed/>
    <w:rsid w:val="00C85C6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C85C6E"/>
    <w:rPr>
      <w:rFonts w:asciiTheme="majorHAnsi" w:eastAsiaTheme="majorEastAsia" w:hAnsiTheme="majorHAnsi" w:cstheme="majorBidi"/>
      <w:sz w:val="24"/>
      <w:szCs w:val="24"/>
      <w:shd w:val="pct20" w:color="auto" w:fill="auto"/>
    </w:rPr>
  </w:style>
  <w:style w:type="paragraph" w:styleId="NoSpacing">
    <w:name w:val="No Spacing"/>
    <w:uiPriority w:val="1"/>
    <w:qFormat/>
    <w:rsid w:val="00C85C6E"/>
    <w:pPr>
      <w:tabs>
        <w:tab w:val="left" w:pos="24120"/>
      </w:tabs>
    </w:pPr>
    <w:rPr>
      <w:rFonts w:ascii="Arial" w:hAnsi="Arial" w:cs="Arial"/>
      <w:sz w:val="24"/>
      <w:szCs w:val="24"/>
    </w:rPr>
  </w:style>
  <w:style w:type="paragraph" w:styleId="NoteHeading">
    <w:name w:val="Note Heading"/>
    <w:basedOn w:val="Normal"/>
    <w:next w:val="Normal"/>
    <w:link w:val="NoteHeadingChar"/>
    <w:semiHidden/>
    <w:unhideWhenUsed/>
    <w:rsid w:val="00C85C6E"/>
  </w:style>
  <w:style w:type="character" w:customStyle="1" w:styleId="NoteHeadingChar">
    <w:name w:val="Note Heading Char"/>
    <w:basedOn w:val="DefaultParagraphFont"/>
    <w:link w:val="NoteHeading"/>
    <w:semiHidden/>
    <w:rsid w:val="00C85C6E"/>
    <w:rPr>
      <w:rFonts w:ascii="Arial" w:hAnsi="Arial" w:cs="Arial"/>
      <w:sz w:val="24"/>
      <w:szCs w:val="24"/>
    </w:rPr>
  </w:style>
  <w:style w:type="paragraph" w:styleId="PlainText">
    <w:name w:val="Plain Text"/>
    <w:basedOn w:val="Normal"/>
    <w:link w:val="PlainTextChar"/>
    <w:semiHidden/>
    <w:unhideWhenUsed/>
    <w:rsid w:val="00C85C6E"/>
    <w:rPr>
      <w:rFonts w:ascii="Consolas" w:hAnsi="Consolas"/>
      <w:sz w:val="21"/>
      <w:szCs w:val="21"/>
    </w:rPr>
  </w:style>
  <w:style w:type="character" w:customStyle="1" w:styleId="PlainTextChar">
    <w:name w:val="Plain Text Char"/>
    <w:basedOn w:val="DefaultParagraphFont"/>
    <w:link w:val="PlainText"/>
    <w:semiHidden/>
    <w:rsid w:val="00C85C6E"/>
    <w:rPr>
      <w:rFonts w:ascii="Consolas" w:hAnsi="Consolas" w:cs="Arial"/>
      <w:sz w:val="21"/>
      <w:szCs w:val="21"/>
    </w:rPr>
  </w:style>
  <w:style w:type="paragraph" w:styleId="Quote">
    <w:name w:val="Quote"/>
    <w:basedOn w:val="Normal"/>
    <w:next w:val="Normal"/>
    <w:link w:val="QuoteChar"/>
    <w:uiPriority w:val="29"/>
    <w:qFormat/>
    <w:rsid w:val="00C85C6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85C6E"/>
    <w:rPr>
      <w:rFonts w:ascii="Arial" w:hAnsi="Arial" w:cs="Arial"/>
      <w:i/>
      <w:iCs/>
      <w:color w:val="404040" w:themeColor="text1" w:themeTint="BF"/>
      <w:sz w:val="24"/>
      <w:szCs w:val="24"/>
    </w:rPr>
  </w:style>
  <w:style w:type="paragraph" w:styleId="Salutation">
    <w:name w:val="Salutation"/>
    <w:basedOn w:val="Normal"/>
    <w:next w:val="Normal"/>
    <w:link w:val="SalutationChar"/>
    <w:rsid w:val="00C85C6E"/>
  </w:style>
  <w:style w:type="character" w:customStyle="1" w:styleId="SalutationChar">
    <w:name w:val="Salutation Char"/>
    <w:basedOn w:val="DefaultParagraphFont"/>
    <w:link w:val="Salutation"/>
    <w:rsid w:val="00C85C6E"/>
    <w:rPr>
      <w:rFonts w:ascii="Arial" w:hAnsi="Arial" w:cs="Arial"/>
      <w:sz w:val="24"/>
      <w:szCs w:val="24"/>
    </w:rPr>
  </w:style>
  <w:style w:type="paragraph" w:styleId="Signature">
    <w:name w:val="Signature"/>
    <w:basedOn w:val="Normal"/>
    <w:link w:val="SignatureChar"/>
    <w:semiHidden/>
    <w:unhideWhenUsed/>
    <w:rsid w:val="00C85C6E"/>
    <w:pPr>
      <w:ind w:left="4320"/>
    </w:pPr>
  </w:style>
  <w:style w:type="character" w:customStyle="1" w:styleId="SignatureChar">
    <w:name w:val="Signature Char"/>
    <w:basedOn w:val="DefaultParagraphFont"/>
    <w:link w:val="Signature"/>
    <w:semiHidden/>
    <w:rsid w:val="00C85C6E"/>
    <w:rPr>
      <w:rFonts w:ascii="Arial" w:hAnsi="Arial" w:cs="Arial"/>
      <w:sz w:val="24"/>
      <w:szCs w:val="24"/>
    </w:rPr>
  </w:style>
  <w:style w:type="paragraph" w:styleId="Subtitle">
    <w:name w:val="Subtitle"/>
    <w:basedOn w:val="Normal"/>
    <w:next w:val="Normal"/>
    <w:link w:val="SubtitleChar"/>
    <w:qFormat/>
    <w:rsid w:val="00C85C6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85C6E"/>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C85C6E"/>
    <w:pPr>
      <w:tabs>
        <w:tab w:val="clear" w:pos="24120"/>
      </w:tabs>
      <w:ind w:left="240" w:hanging="240"/>
    </w:pPr>
  </w:style>
  <w:style w:type="paragraph" w:styleId="TOAHeading">
    <w:name w:val="toa heading"/>
    <w:basedOn w:val="Normal"/>
    <w:next w:val="Normal"/>
    <w:semiHidden/>
    <w:unhideWhenUsed/>
    <w:rsid w:val="00C85C6E"/>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55099">
      <w:bodyDiv w:val="1"/>
      <w:marLeft w:val="0"/>
      <w:marRight w:val="0"/>
      <w:marTop w:val="0"/>
      <w:marBottom w:val="0"/>
      <w:divBdr>
        <w:top w:val="none" w:sz="0" w:space="0" w:color="auto"/>
        <w:left w:val="none" w:sz="0" w:space="0" w:color="auto"/>
        <w:bottom w:val="none" w:sz="0" w:space="0" w:color="auto"/>
        <w:right w:val="none" w:sz="0" w:space="0" w:color="auto"/>
      </w:divBdr>
      <w:divsChild>
        <w:div w:id="297272887">
          <w:marLeft w:val="480"/>
          <w:marRight w:val="0"/>
          <w:marTop w:val="0"/>
          <w:marBottom w:val="0"/>
          <w:divBdr>
            <w:top w:val="none" w:sz="0" w:space="0" w:color="auto"/>
            <w:left w:val="none" w:sz="0" w:space="0" w:color="auto"/>
            <w:bottom w:val="none" w:sz="0" w:space="0" w:color="auto"/>
            <w:right w:val="none" w:sz="0" w:space="0" w:color="auto"/>
          </w:divBdr>
          <w:divsChild>
            <w:div w:id="577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2281">
      <w:bodyDiv w:val="1"/>
      <w:marLeft w:val="0"/>
      <w:marRight w:val="0"/>
      <w:marTop w:val="0"/>
      <w:marBottom w:val="0"/>
      <w:divBdr>
        <w:top w:val="none" w:sz="0" w:space="0" w:color="auto"/>
        <w:left w:val="none" w:sz="0" w:space="0" w:color="auto"/>
        <w:bottom w:val="none" w:sz="0" w:space="0" w:color="auto"/>
        <w:right w:val="none" w:sz="0" w:space="0" w:color="auto"/>
      </w:divBdr>
      <w:divsChild>
        <w:div w:id="1958104553">
          <w:marLeft w:val="480"/>
          <w:marRight w:val="0"/>
          <w:marTop w:val="0"/>
          <w:marBottom w:val="0"/>
          <w:divBdr>
            <w:top w:val="none" w:sz="0" w:space="0" w:color="auto"/>
            <w:left w:val="none" w:sz="0" w:space="0" w:color="auto"/>
            <w:bottom w:val="none" w:sz="0" w:space="0" w:color="auto"/>
            <w:right w:val="none" w:sz="0" w:space="0" w:color="auto"/>
          </w:divBdr>
          <w:divsChild>
            <w:div w:id="174059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2783">
      <w:bodyDiv w:val="1"/>
      <w:marLeft w:val="0"/>
      <w:marRight w:val="0"/>
      <w:marTop w:val="0"/>
      <w:marBottom w:val="0"/>
      <w:divBdr>
        <w:top w:val="none" w:sz="0" w:space="0" w:color="auto"/>
        <w:left w:val="none" w:sz="0" w:space="0" w:color="auto"/>
        <w:bottom w:val="none" w:sz="0" w:space="0" w:color="auto"/>
        <w:right w:val="none" w:sz="0" w:space="0" w:color="auto"/>
      </w:divBdr>
      <w:divsChild>
        <w:div w:id="854854086">
          <w:marLeft w:val="480"/>
          <w:marRight w:val="0"/>
          <w:marTop w:val="0"/>
          <w:marBottom w:val="0"/>
          <w:divBdr>
            <w:top w:val="none" w:sz="0" w:space="0" w:color="auto"/>
            <w:left w:val="none" w:sz="0" w:space="0" w:color="auto"/>
            <w:bottom w:val="none" w:sz="0" w:space="0" w:color="auto"/>
            <w:right w:val="none" w:sz="0" w:space="0" w:color="auto"/>
          </w:divBdr>
          <w:divsChild>
            <w:div w:id="9106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4847">
      <w:bodyDiv w:val="1"/>
      <w:marLeft w:val="0"/>
      <w:marRight w:val="0"/>
      <w:marTop w:val="0"/>
      <w:marBottom w:val="0"/>
      <w:divBdr>
        <w:top w:val="none" w:sz="0" w:space="0" w:color="auto"/>
        <w:left w:val="none" w:sz="0" w:space="0" w:color="auto"/>
        <w:bottom w:val="none" w:sz="0" w:space="0" w:color="auto"/>
        <w:right w:val="none" w:sz="0" w:space="0" w:color="auto"/>
      </w:divBdr>
      <w:divsChild>
        <w:div w:id="149297781">
          <w:marLeft w:val="480"/>
          <w:marRight w:val="0"/>
          <w:marTop w:val="0"/>
          <w:marBottom w:val="0"/>
          <w:divBdr>
            <w:top w:val="none" w:sz="0" w:space="0" w:color="auto"/>
            <w:left w:val="none" w:sz="0" w:space="0" w:color="auto"/>
            <w:bottom w:val="none" w:sz="0" w:space="0" w:color="auto"/>
            <w:right w:val="none" w:sz="0" w:space="0" w:color="auto"/>
          </w:divBdr>
          <w:divsChild>
            <w:div w:id="19145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359">
      <w:bodyDiv w:val="1"/>
      <w:marLeft w:val="0"/>
      <w:marRight w:val="0"/>
      <w:marTop w:val="0"/>
      <w:marBottom w:val="0"/>
      <w:divBdr>
        <w:top w:val="none" w:sz="0" w:space="0" w:color="auto"/>
        <w:left w:val="none" w:sz="0" w:space="0" w:color="auto"/>
        <w:bottom w:val="none" w:sz="0" w:space="0" w:color="auto"/>
        <w:right w:val="none" w:sz="0" w:space="0" w:color="auto"/>
      </w:divBdr>
    </w:div>
    <w:div w:id="107624797">
      <w:bodyDiv w:val="1"/>
      <w:marLeft w:val="0"/>
      <w:marRight w:val="0"/>
      <w:marTop w:val="0"/>
      <w:marBottom w:val="0"/>
      <w:divBdr>
        <w:top w:val="none" w:sz="0" w:space="0" w:color="auto"/>
        <w:left w:val="none" w:sz="0" w:space="0" w:color="auto"/>
        <w:bottom w:val="none" w:sz="0" w:space="0" w:color="auto"/>
        <w:right w:val="none" w:sz="0" w:space="0" w:color="auto"/>
      </w:divBdr>
      <w:divsChild>
        <w:div w:id="1609384928">
          <w:marLeft w:val="480"/>
          <w:marRight w:val="0"/>
          <w:marTop w:val="0"/>
          <w:marBottom w:val="0"/>
          <w:divBdr>
            <w:top w:val="none" w:sz="0" w:space="0" w:color="auto"/>
            <w:left w:val="none" w:sz="0" w:space="0" w:color="auto"/>
            <w:bottom w:val="none" w:sz="0" w:space="0" w:color="auto"/>
            <w:right w:val="none" w:sz="0" w:space="0" w:color="auto"/>
          </w:divBdr>
          <w:divsChild>
            <w:div w:id="163860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7471">
      <w:bodyDiv w:val="1"/>
      <w:marLeft w:val="0"/>
      <w:marRight w:val="0"/>
      <w:marTop w:val="0"/>
      <w:marBottom w:val="0"/>
      <w:divBdr>
        <w:top w:val="none" w:sz="0" w:space="0" w:color="auto"/>
        <w:left w:val="none" w:sz="0" w:space="0" w:color="auto"/>
        <w:bottom w:val="none" w:sz="0" w:space="0" w:color="auto"/>
        <w:right w:val="none" w:sz="0" w:space="0" w:color="auto"/>
      </w:divBdr>
      <w:divsChild>
        <w:div w:id="1413819655">
          <w:marLeft w:val="480"/>
          <w:marRight w:val="0"/>
          <w:marTop w:val="0"/>
          <w:marBottom w:val="0"/>
          <w:divBdr>
            <w:top w:val="none" w:sz="0" w:space="0" w:color="auto"/>
            <w:left w:val="none" w:sz="0" w:space="0" w:color="auto"/>
            <w:bottom w:val="none" w:sz="0" w:space="0" w:color="auto"/>
            <w:right w:val="none" w:sz="0" w:space="0" w:color="auto"/>
          </w:divBdr>
          <w:divsChild>
            <w:div w:id="15403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2723">
      <w:bodyDiv w:val="1"/>
      <w:marLeft w:val="0"/>
      <w:marRight w:val="0"/>
      <w:marTop w:val="0"/>
      <w:marBottom w:val="0"/>
      <w:divBdr>
        <w:top w:val="none" w:sz="0" w:space="0" w:color="auto"/>
        <w:left w:val="none" w:sz="0" w:space="0" w:color="auto"/>
        <w:bottom w:val="none" w:sz="0" w:space="0" w:color="auto"/>
        <w:right w:val="none" w:sz="0" w:space="0" w:color="auto"/>
      </w:divBdr>
      <w:divsChild>
        <w:div w:id="2123070012">
          <w:marLeft w:val="480"/>
          <w:marRight w:val="0"/>
          <w:marTop w:val="0"/>
          <w:marBottom w:val="0"/>
          <w:divBdr>
            <w:top w:val="none" w:sz="0" w:space="0" w:color="auto"/>
            <w:left w:val="none" w:sz="0" w:space="0" w:color="auto"/>
            <w:bottom w:val="none" w:sz="0" w:space="0" w:color="auto"/>
            <w:right w:val="none" w:sz="0" w:space="0" w:color="auto"/>
          </w:divBdr>
          <w:divsChild>
            <w:div w:id="199907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87268">
      <w:bodyDiv w:val="1"/>
      <w:marLeft w:val="0"/>
      <w:marRight w:val="0"/>
      <w:marTop w:val="0"/>
      <w:marBottom w:val="0"/>
      <w:divBdr>
        <w:top w:val="none" w:sz="0" w:space="0" w:color="auto"/>
        <w:left w:val="none" w:sz="0" w:space="0" w:color="auto"/>
        <w:bottom w:val="none" w:sz="0" w:space="0" w:color="auto"/>
        <w:right w:val="none" w:sz="0" w:space="0" w:color="auto"/>
      </w:divBdr>
      <w:divsChild>
        <w:div w:id="1346903563">
          <w:marLeft w:val="480"/>
          <w:marRight w:val="0"/>
          <w:marTop w:val="0"/>
          <w:marBottom w:val="0"/>
          <w:divBdr>
            <w:top w:val="none" w:sz="0" w:space="0" w:color="auto"/>
            <w:left w:val="none" w:sz="0" w:space="0" w:color="auto"/>
            <w:bottom w:val="none" w:sz="0" w:space="0" w:color="auto"/>
            <w:right w:val="none" w:sz="0" w:space="0" w:color="auto"/>
          </w:divBdr>
          <w:divsChild>
            <w:div w:id="10003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102936">
      <w:bodyDiv w:val="1"/>
      <w:marLeft w:val="0"/>
      <w:marRight w:val="0"/>
      <w:marTop w:val="0"/>
      <w:marBottom w:val="0"/>
      <w:divBdr>
        <w:top w:val="none" w:sz="0" w:space="0" w:color="auto"/>
        <w:left w:val="none" w:sz="0" w:space="0" w:color="auto"/>
        <w:bottom w:val="none" w:sz="0" w:space="0" w:color="auto"/>
        <w:right w:val="none" w:sz="0" w:space="0" w:color="auto"/>
      </w:divBdr>
      <w:divsChild>
        <w:div w:id="1297300635">
          <w:marLeft w:val="480"/>
          <w:marRight w:val="0"/>
          <w:marTop w:val="0"/>
          <w:marBottom w:val="0"/>
          <w:divBdr>
            <w:top w:val="none" w:sz="0" w:space="0" w:color="auto"/>
            <w:left w:val="none" w:sz="0" w:space="0" w:color="auto"/>
            <w:bottom w:val="none" w:sz="0" w:space="0" w:color="auto"/>
            <w:right w:val="none" w:sz="0" w:space="0" w:color="auto"/>
          </w:divBdr>
          <w:divsChild>
            <w:div w:id="21281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95026">
      <w:bodyDiv w:val="1"/>
      <w:marLeft w:val="0"/>
      <w:marRight w:val="0"/>
      <w:marTop w:val="0"/>
      <w:marBottom w:val="0"/>
      <w:divBdr>
        <w:top w:val="none" w:sz="0" w:space="0" w:color="auto"/>
        <w:left w:val="none" w:sz="0" w:space="0" w:color="auto"/>
        <w:bottom w:val="none" w:sz="0" w:space="0" w:color="auto"/>
        <w:right w:val="none" w:sz="0" w:space="0" w:color="auto"/>
      </w:divBdr>
      <w:divsChild>
        <w:div w:id="629553807">
          <w:marLeft w:val="480"/>
          <w:marRight w:val="0"/>
          <w:marTop w:val="0"/>
          <w:marBottom w:val="0"/>
          <w:divBdr>
            <w:top w:val="none" w:sz="0" w:space="0" w:color="auto"/>
            <w:left w:val="none" w:sz="0" w:space="0" w:color="auto"/>
            <w:bottom w:val="none" w:sz="0" w:space="0" w:color="auto"/>
            <w:right w:val="none" w:sz="0" w:space="0" w:color="auto"/>
          </w:divBdr>
          <w:divsChild>
            <w:div w:id="5885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9940">
      <w:bodyDiv w:val="1"/>
      <w:marLeft w:val="0"/>
      <w:marRight w:val="0"/>
      <w:marTop w:val="0"/>
      <w:marBottom w:val="0"/>
      <w:divBdr>
        <w:top w:val="none" w:sz="0" w:space="0" w:color="auto"/>
        <w:left w:val="none" w:sz="0" w:space="0" w:color="auto"/>
        <w:bottom w:val="none" w:sz="0" w:space="0" w:color="auto"/>
        <w:right w:val="none" w:sz="0" w:space="0" w:color="auto"/>
      </w:divBdr>
      <w:divsChild>
        <w:div w:id="1712917285">
          <w:marLeft w:val="480"/>
          <w:marRight w:val="0"/>
          <w:marTop w:val="0"/>
          <w:marBottom w:val="0"/>
          <w:divBdr>
            <w:top w:val="none" w:sz="0" w:space="0" w:color="auto"/>
            <w:left w:val="none" w:sz="0" w:space="0" w:color="auto"/>
            <w:bottom w:val="none" w:sz="0" w:space="0" w:color="auto"/>
            <w:right w:val="none" w:sz="0" w:space="0" w:color="auto"/>
          </w:divBdr>
          <w:divsChild>
            <w:div w:id="44380852">
              <w:marLeft w:val="0"/>
              <w:marRight w:val="0"/>
              <w:marTop w:val="0"/>
              <w:marBottom w:val="0"/>
              <w:divBdr>
                <w:top w:val="none" w:sz="0" w:space="0" w:color="auto"/>
                <w:left w:val="none" w:sz="0" w:space="0" w:color="auto"/>
                <w:bottom w:val="none" w:sz="0" w:space="0" w:color="auto"/>
                <w:right w:val="none" w:sz="0" w:space="0" w:color="auto"/>
              </w:divBdr>
            </w:div>
            <w:div w:id="57899203">
              <w:marLeft w:val="0"/>
              <w:marRight w:val="0"/>
              <w:marTop w:val="0"/>
              <w:marBottom w:val="0"/>
              <w:divBdr>
                <w:top w:val="none" w:sz="0" w:space="0" w:color="auto"/>
                <w:left w:val="none" w:sz="0" w:space="0" w:color="auto"/>
                <w:bottom w:val="none" w:sz="0" w:space="0" w:color="auto"/>
                <w:right w:val="none" w:sz="0" w:space="0" w:color="auto"/>
              </w:divBdr>
            </w:div>
            <w:div w:id="82386315">
              <w:marLeft w:val="0"/>
              <w:marRight w:val="0"/>
              <w:marTop w:val="0"/>
              <w:marBottom w:val="0"/>
              <w:divBdr>
                <w:top w:val="none" w:sz="0" w:space="0" w:color="auto"/>
                <w:left w:val="none" w:sz="0" w:space="0" w:color="auto"/>
                <w:bottom w:val="none" w:sz="0" w:space="0" w:color="auto"/>
                <w:right w:val="none" w:sz="0" w:space="0" w:color="auto"/>
              </w:divBdr>
            </w:div>
            <w:div w:id="150800361">
              <w:marLeft w:val="0"/>
              <w:marRight w:val="0"/>
              <w:marTop w:val="0"/>
              <w:marBottom w:val="0"/>
              <w:divBdr>
                <w:top w:val="none" w:sz="0" w:space="0" w:color="auto"/>
                <w:left w:val="none" w:sz="0" w:space="0" w:color="auto"/>
                <w:bottom w:val="none" w:sz="0" w:space="0" w:color="auto"/>
                <w:right w:val="none" w:sz="0" w:space="0" w:color="auto"/>
              </w:divBdr>
            </w:div>
            <w:div w:id="156195912">
              <w:marLeft w:val="0"/>
              <w:marRight w:val="0"/>
              <w:marTop w:val="0"/>
              <w:marBottom w:val="0"/>
              <w:divBdr>
                <w:top w:val="none" w:sz="0" w:space="0" w:color="auto"/>
                <w:left w:val="none" w:sz="0" w:space="0" w:color="auto"/>
                <w:bottom w:val="none" w:sz="0" w:space="0" w:color="auto"/>
                <w:right w:val="none" w:sz="0" w:space="0" w:color="auto"/>
              </w:divBdr>
            </w:div>
            <w:div w:id="188375911">
              <w:marLeft w:val="0"/>
              <w:marRight w:val="0"/>
              <w:marTop w:val="0"/>
              <w:marBottom w:val="0"/>
              <w:divBdr>
                <w:top w:val="none" w:sz="0" w:space="0" w:color="auto"/>
                <w:left w:val="none" w:sz="0" w:space="0" w:color="auto"/>
                <w:bottom w:val="none" w:sz="0" w:space="0" w:color="auto"/>
                <w:right w:val="none" w:sz="0" w:space="0" w:color="auto"/>
              </w:divBdr>
            </w:div>
            <w:div w:id="222525344">
              <w:marLeft w:val="0"/>
              <w:marRight w:val="0"/>
              <w:marTop w:val="0"/>
              <w:marBottom w:val="0"/>
              <w:divBdr>
                <w:top w:val="none" w:sz="0" w:space="0" w:color="auto"/>
                <w:left w:val="none" w:sz="0" w:space="0" w:color="auto"/>
                <w:bottom w:val="none" w:sz="0" w:space="0" w:color="auto"/>
                <w:right w:val="none" w:sz="0" w:space="0" w:color="auto"/>
              </w:divBdr>
            </w:div>
            <w:div w:id="339433937">
              <w:marLeft w:val="0"/>
              <w:marRight w:val="0"/>
              <w:marTop w:val="0"/>
              <w:marBottom w:val="0"/>
              <w:divBdr>
                <w:top w:val="none" w:sz="0" w:space="0" w:color="auto"/>
                <w:left w:val="none" w:sz="0" w:space="0" w:color="auto"/>
                <w:bottom w:val="none" w:sz="0" w:space="0" w:color="auto"/>
                <w:right w:val="none" w:sz="0" w:space="0" w:color="auto"/>
              </w:divBdr>
            </w:div>
            <w:div w:id="417795239">
              <w:marLeft w:val="0"/>
              <w:marRight w:val="0"/>
              <w:marTop w:val="0"/>
              <w:marBottom w:val="0"/>
              <w:divBdr>
                <w:top w:val="none" w:sz="0" w:space="0" w:color="auto"/>
                <w:left w:val="none" w:sz="0" w:space="0" w:color="auto"/>
                <w:bottom w:val="none" w:sz="0" w:space="0" w:color="auto"/>
                <w:right w:val="none" w:sz="0" w:space="0" w:color="auto"/>
              </w:divBdr>
            </w:div>
            <w:div w:id="495802124">
              <w:marLeft w:val="0"/>
              <w:marRight w:val="0"/>
              <w:marTop w:val="0"/>
              <w:marBottom w:val="0"/>
              <w:divBdr>
                <w:top w:val="none" w:sz="0" w:space="0" w:color="auto"/>
                <w:left w:val="none" w:sz="0" w:space="0" w:color="auto"/>
                <w:bottom w:val="none" w:sz="0" w:space="0" w:color="auto"/>
                <w:right w:val="none" w:sz="0" w:space="0" w:color="auto"/>
              </w:divBdr>
            </w:div>
            <w:div w:id="591667247">
              <w:marLeft w:val="0"/>
              <w:marRight w:val="0"/>
              <w:marTop w:val="0"/>
              <w:marBottom w:val="0"/>
              <w:divBdr>
                <w:top w:val="none" w:sz="0" w:space="0" w:color="auto"/>
                <w:left w:val="none" w:sz="0" w:space="0" w:color="auto"/>
                <w:bottom w:val="none" w:sz="0" w:space="0" w:color="auto"/>
                <w:right w:val="none" w:sz="0" w:space="0" w:color="auto"/>
              </w:divBdr>
            </w:div>
            <w:div w:id="655184559">
              <w:marLeft w:val="0"/>
              <w:marRight w:val="0"/>
              <w:marTop w:val="0"/>
              <w:marBottom w:val="0"/>
              <w:divBdr>
                <w:top w:val="none" w:sz="0" w:space="0" w:color="auto"/>
                <w:left w:val="none" w:sz="0" w:space="0" w:color="auto"/>
                <w:bottom w:val="none" w:sz="0" w:space="0" w:color="auto"/>
                <w:right w:val="none" w:sz="0" w:space="0" w:color="auto"/>
              </w:divBdr>
            </w:div>
            <w:div w:id="717168863">
              <w:marLeft w:val="0"/>
              <w:marRight w:val="0"/>
              <w:marTop w:val="0"/>
              <w:marBottom w:val="0"/>
              <w:divBdr>
                <w:top w:val="none" w:sz="0" w:space="0" w:color="auto"/>
                <w:left w:val="none" w:sz="0" w:space="0" w:color="auto"/>
                <w:bottom w:val="none" w:sz="0" w:space="0" w:color="auto"/>
                <w:right w:val="none" w:sz="0" w:space="0" w:color="auto"/>
              </w:divBdr>
            </w:div>
            <w:div w:id="717437181">
              <w:marLeft w:val="0"/>
              <w:marRight w:val="0"/>
              <w:marTop w:val="0"/>
              <w:marBottom w:val="0"/>
              <w:divBdr>
                <w:top w:val="none" w:sz="0" w:space="0" w:color="auto"/>
                <w:left w:val="none" w:sz="0" w:space="0" w:color="auto"/>
                <w:bottom w:val="none" w:sz="0" w:space="0" w:color="auto"/>
                <w:right w:val="none" w:sz="0" w:space="0" w:color="auto"/>
              </w:divBdr>
            </w:div>
            <w:div w:id="803621112">
              <w:marLeft w:val="0"/>
              <w:marRight w:val="0"/>
              <w:marTop w:val="0"/>
              <w:marBottom w:val="0"/>
              <w:divBdr>
                <w:top w:val="none" w:sz="0" w:space="0" w:color="auto"/>
                <w:left w:val="none" w:sz="0" w:space="0" w:color="auto"/>
                <w:bottom w:val="none" w:sz="0" w:space="0" w:color="auto"/>
                <w:right w:val="none" w:sz="0" w:space="0" w:color="auto"/>
              </w:divBdr>
            </w:div>
            <w:div w:id="806433066">
              <w:marLeft w:val="0"/>
              <w:marRight w:val="0"/>
              <w:marTop w:val="0"/>
              <w:marBottom w:val="0"/>
              <w:divBdr>
                <w:top w:val="none" w:sz="0" w:space="0" w:color="auto"/>
                <w:left w:val="none" w:sz="0" w:space="0" w:color="auto"/>
                <w:bottom w:val="none" w:sz="0" w:space="0" w:color="auto"/>
                <w:right w:val="none" w:sz="0" w:space="0" w:color="auto"/>
              </w:divBdr>
            </w:div>
            <w:div w:id="833372691">
              <w:marLeft w:val="0"/>
              <w:marRight w:val="0"/>
              <w:marTop w:val="0"/>
              <w:marBottom w:val="0"/>
              <w:divBdr>
                <w:top w:val="none" w:sz="0" w:space="0" w:color="auto"/>
                <w:left w:val="none" w:sz="0" w:space="0" w:color="auto"/>
                <w:bottom w:val="none" w:sz="0" w:space="0" w:color="auto"/>
                <w:right w:val="none" w:sz="0" w:space="0" w:color="auto"/>
              </w:divBdr>
            </w:div>
            <w:div w:id="857543441">
              <w:marLeft w:val="0"/>
              <w:marRight w:val="0"/>
              <w:marTop w:val="0"/>
              <w:marBottom w:val="0"/>
              <w:divBdr>
                <w:top w:val="none" w:sz="0" w:space="0" w:color="auto"/>
                <w:left w:val="none" w:sz="0" w:space="0" w:color="auto"/>
                <w:bottom w:val="none" w:sz="0" w:space="0" w:color="auto"/>
                <w:right w:val="none" w:sz="0" w:space="0" w:color="auto"/>
              </w:divBdr>
            </w:div>
            <w:div w:id="888684370">
              <w:marLeft w:val="0"/>
              <w:marRight w:val="0"/>
              <w:marTop w:val="0"/>
              <w:marBottom w:val="0"/>
              <w:divBdr>
                <w:top w:val="none" w:sz="0" w:space="0" w:color="auto"/>
                <w:left w:val="none" w:sz="0" w:space="0" w:color="auto"/>
                <w:bottom w:val="none" w:sz="0" w:space="0" w:color="auto"/>
                <w:right w:val="none" w:sz="0" w:space="0" w:color="auto"/>
              </w:divBdr>
            </w:div>
            <w:div w:id="951940739">
              <w:marLeft w:val="0"/>
              <w:marRight w:val="0"/>
              <w:marTop w:val="0"/>
              <w:marBottom w:val="0"/>
              <w:divBdr>
                <w:top w:val="none" w:sz="0" w:space="0" w:color="auto"/>
                <w:left w:val="none" w:sz="0" w:space="0" w:color="auto"/>
                <w:bottom w:val="none" w:sz="0" w:space="0" w:color="auto"/>
                <w:right w:val="none" w:sz="0" w:space="0" w:color="auto"/>
              </w:divBdr>
            </w:div>
            <w:div w:id="962466517">
              <w:marLeft w:val="0"/>
              <w:marRight w:val="0"/>
              <w:marTop w:val="0"/>
              <w:marBottom w:val="0"/>
              <w:divBdr>
                <w:top w:val="none" w:sz="0" w:space="0" w:color="auto"/>
                <w:left w:val="none" w:sz="0" w:space="0" w:color="auto"/>
                <w:bottom w:val="none" w:sz="0" w:space="0" w:color="auto"/>
                <w:right w:val="none" w:sz="0" w:space="0" w:color="auto"/>
              </w:divBdr>
            </w:div>
            <w:div w:id="1103233857">
              <w:marLeft w:val="0"/>
              <w:marRight w:val="0"/>
              <w:marTop w:val="0"/>
              <w:marBottom w:val="0"/>
              <w:divBdr>
                <w:top w:val="none" w:sz="0" w:space="0" w:color="auto"/>
                <w:left w:val="none" w:sz="0" w:space="0" w:color="auto"/>
                <w:bottom w:val="none" w:sz="0" w:space="0" w:color="auto"/>
                <w:right w:val="none" w:sz="0" w:space="0" w:color="auto"/>
              </w:divBdr>
            </w:div>
            <w:div w:id="1178614942">
              <w:marLeft w:val="0"/>
              <w:marRight w:val="0"/>
              <w:marTop w:val="0"/>
              <w:marBottom w:val="0"/>
              <w:divBdr>
                <w:top w:val="none" w:sz="0" w:space="0" w:color="auto"/>
                <w:left w:val="none" w:sz="0" w:space="0" w:color="auto"/>
                <w:bottom w:val="none" w:sz="0" w:space="0" w:color="auto"/>
                <w:right w:val="none" w:sz="0" w:space="0" w:color="auto"/>
              </w:divBdr>
            </w:div>
            <w:div w:id="1185899798">
              <w:marLeft w:val="0"/>
              <w:marRight w:val="0"/>
              <w:marTop w:val="0"/>
              <w:marBottom w:val="0"/>
              <w:divBdr>
                <w:top w:val="none" w:sz="0" w:space="0" w:color="auto"/>
                <w:left w:val="none" w:sz="0" w:space="0" w:color="auto"/>
                <w:bottom w:val="none" w:sz="0" w:space="0" w:color="auto"/>
                <w:right w:val="none" w:sz="0" w:space="0" w:color="auto"/>
              </w:divBdr>
            </w:div>
            <w:div w:id="1252083111">
              <w:marLeft w:val="0"/>
              <w:marRight w:val="0"/>
              <w:marTop w:val="0"/>
              <w:marBottom w:val="0"/>
              <w:divBdr>
                <w:top w:val="none" w:sz="0" w:space="0" w:color="auto"/>
                <w:left w:val="none" w:sz="0" w:space="0" w:color="auto"/>
                <w:bottom w:val="none" w:sz="0" w:space="0" w:color="auto"/>
                <w:right w:val="none" w:sz="0" w:space="0" w:color="auto"/>
              </w:divBdr>
            </w:div>
            <w:div w:id="1253048971">
              <w:marLeft w:val="0"/>
              <w:marRight w:val="0"/>
              <w:marTop w:val="0"/>
              <w:marBottom w:val="0"/>
              <w:divBdr>
                <w:top w:val="none" w:sz="0" w:space="0" w:color="auto"/>
                <w:left w:val="none" w:sz="0" w:space="0" w:color="auto"/>
                <w:bottom w:val="none" w:sz="0" w:space="0" w:color="auto"/>
                <w:right w:val="none" w:sz="0" w:space="0" w:color="auto"/>
              </w:divBdr>
            </w:div>
            <w:div w:id="1297952948">
              <w:marLeft w:val="0"/>
              <w:marRight w:val="0"/>
              <w:marTop w:val="0"/>
              <w:marBottom w:val="0"/>
              <w:divBdr>
                <w:top w:val="none" w:sz="0" w:space="0" w:color="auto"/>
                <w:left w:val="none" w:sz="0" w:space="0" w:color="auto"/>
                <w:bottom w:val="none" w:sz="0" w:space="0" w:color="auto"/>
                <w:right w:val="none" w:sz="0" w:space="0" w:color="auto"/>
              </w:divBdr>
            </w:div>
            <w:div w:id="1540169385">
              <w:marLeft w:val="0"/>
              <w:marRight w:val="0"/>
              <w:marTop w:val="0"/>
              <w:marBottom w:val="0"/>
              <w:divBdr>
                <w:top w:val="none" w:sz="0" w:space="0" w:color="auto"/>
                <w:left w:val="none" w:sz="0" w:space="0" w:color="auto"/>
                <w:bottom w:val="none" w:sz="0" w:space="0" w:color="auto"/>
                <w:right w:val="none" w:sz="0" w:space="0" w:color="auto"/>
              </w:divBdr>
            </w:div>
            <w:div w:id="1600943594">
              <w:marLeft w:val="0"/>
              <w:marRight w:val="0"/>
              <w:marTop w:val="0"/>
              <w:marBottom w:val="0"/>
              <w:divBdr>
                <w:top w:val="none" w:sz="0" w:space="0" w:color="auto"/>
                <w:left w:val="none" w:sz="0" w:space="0" w:color="auto"/>
                <w:bottom w:val="none" w:sz="0" w:space="0" w:color="auto"/>
                <w:right w:val="none" w:sz="0" w:space="0" w:color="auto"/>
              </w:divBdr>
            </w:div>
            <w:div w:id="1623655289">
              <w:marLeft w:val="0"/>
              <w:marRight w:val="0"/>
              <w:marTop w:val="0"/>
              <w:marBottom w:val="0"/>
              <w:divBdr>
                <w:top w:val="none" w:sz="0" w:space="0" w:color="auto"/>
                <w:left w:val="none" w:sz="0" w:space="0" w:color="auto"/>
                <w:bottom w:val="none" w:sz="0" w:space="0" w:color="auto"/>
                <w:right w:val="none" w:sz="0" w:space="0" w:color="auto"/>
              </w:divBdr>
            </w:div>
            <w:div w:id="1673071526">
              <w:marLeft w:val="0"/>
              <w:marRight w:val="0"/>
              <w:marTop w:val="0"/>
              <w:marBottom w:val="0"/>
              <w:divBdr>
                <w:top w:val="none" w:sz="0" w:space="0" w:color="auto"/>
                <w:left w:val="none" w:sz="0" w:space="0" w:color="auto"/>
                <w:bottom w:val="none" w:sz="0" w:space="0" w:color="auto"/>
                <w:right w:val="none" w:sz="0" w:space="0" w:color="auto"/>
              </w:divBdr>
            </w:div>
            <w:div w:id="1779442413">
              <w:marLeft w:val="0"/>
              <w:marRight w:val="0"/>
              <w:marTop w:val="0"/>
              <w:marBottom w:val="0"/>
              <w:divBdr>
                <w:top w:val="none" w:sz="0" w:space="0" w:color="auto"/>
                <w:left w:val="none" w:sz="0" w:space="0" w:color="auto"/>
                <w:bottom w:val="none" w:sz="0" w:space="0" w:color="auto"/>
                <w:right w:val="none" w:sz="0" w:space="0" w:color="auto"/>
              </w:divBdr>
            </w:div>
            <w:div w:id="1946957111">
              <w:marLeft w:val="0"/>
              <w:marRight w:val="0"/>
              <w:marTop w:val="0"/>
              <w:marBottom w:val="0"/>
              <w:divBdr>
                <w:top w:val="none" w:sz="0" w:space="0" w:color="auto"/>
                <w:left w:val="none" w:sz="0" w:space="0" w:color="auto"/>
                <w:bottom w:val="none" w:sz="0" w:space="0" w:color="auto"/>
                <w:right w:val="none" w:sz="0" w:space="0" w:color="auto"/>
              </w:divBdr>
            </w:div>
            <w:div w:id="2025282301">
              <w:marLeft w:val="0"/>
              <w:marRight w:val="0"/>
              <w:marTop w:val="0"/>
              <w:marBottom w:val="0"/>
              <w:divBdr>
                <w:top w:val="none" w:sz="0" w:space="0" w:color="auto"/>
                <w:left w:val="none" w:sz="0" w:space="0" w:color="auto"/>
                <w:bottom w:val="none" w:sz="0" w:space="0" w:color="auto"/>
                <w:right w:val="none" w:sz="0" w:space="0" w:color="auto"/>
              </w:divBdr>
            </w:div>
            <w:div w:id="2092116265">
              <w:marLeft w:val="0"/>
              <w:marRight w:val="0"/>
              <w:marTop w:val="0"/>
              <w:marBottom w:val="0"/>
              <w:divBdr>
                <w:top w:val="none" w:sz="0" w:space="0" w:color="auto"/>
                <w:left w:val="none" w:sz="0" w:space="0" w:color="auto"/>
                <w:bottom w:val="none" w:sz="0" w:space="0" w:color="auto"/>
                <w:right w:val="none" w:sz="0" w:space="0" w:color="auto"/>
              </w:divBdr>
            </w:div>
            <w:div w:id="2103643206">
              <w:marLeft w:val="0"/>
              <w:marRight w:val="0"/>
              <w:marTop w:val="0"/>
              <w:marBottom w:val="0"/>
              <w:divBdr>
                <w:top w:val="none" w:sz="0" w:space="0" w:color="auto"/>
                <w:left w:val="none" w:sz="0" w:space="0" w:color="auto"/>
                <w:bottom w:val="none" w:sz="0" w:space="0" w:color="auto"/>
                <w:right w:val="none" w:sz="0" w:space="0" w:color="auto"/>
              </w:divBdr>
            </w:div>
            <w:div w:id="210641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90074">
      <w:bodyDiv w:val="1"/>
      <w:marLeft w:val="0"/>
      <w:marRight w:val="0"/>
      <w:marTop w:val="0"/>
      <w:marBottom w:val="0"/>
      <w:divBdr>
        <w:top w:val="none" w:sz="0" w:space="0" w:color="auto"/>
        <w:left w:val="none" w:sz="0" w:space="0" w:color="auto"/>
        <w:bottom w:val="none" w:sz="0" w:space="0" w:color="auto"/>
        <w:right w:val="none" w:sz="0" w:space="0" w:color="auto"/>
      </w:divBdr>
    </w:div>
    <w:div w:id="420295306">
      <w:bodyDiv w:val="1"/>
      <w:marLeft w:val="0"/>
      <w:marRight w:val="0"/>
      <w:marTop w:val="0"/>
      <w:marBottom w:val="0"/>
      <w:divBdr>
        <w:top w:val="none" w:sz="0" w:space="0" w:color="auto"/>
        <w:left w:val="none" w:sz="0" w:space="0" w:color="auto"/>
        <w:bottom w:val="none" w:sz="0" w:space="0" w:color="auto"/>
        <w:right w:val="none" w:sz="0" w:space="0" w:color="auto"/>
      </w:divBdr>
      <w:divsChild>
        <w:div w:id="56897880">
          <w:marLeft w:val="480"/>
          <w:marRight w:val="0"/>
          <w:marTop w:val="0"/>
          <w:marBottom w:val="0"/>
          <w:divBdr>
            <w:top w:val="none" w:sz="0" w:space="0" w:color="auto"/>
            <w:left w:val="none" w:sz="0" w:space="0" w:color="auto"/>
            <w:bottom w:val="none" w:sz="0" w:space="0" w:color="auto"/>
            <w:right w:val="none" w:sz="0" w:space="0" w:color="auto"/>
          </w:divBdr>
          <w:divsChild>
            <w:div w:id="3145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6843">
      <w:bodyDiv w:val="1"/>
      <w:marLeft w:val="0"/>
      <w:marRight w:val="0"/>
      <w:marTop w:val="0"/>
      <w:marBottom w:val="0"/>
      <w:divBdr>
        <w:top w:val="none" w:sz="0" w:space="0" w:color="auto"/>
        <w:left w:val="none" w:sz="0" w:space="0" w:color="auto"/>
        <w:bottom w:val="none" w:sz="0" w:space="0" w:color="auto"/>
        <w:right w:val="none" w:sz="0" w:space="0" w:color="auto"/>
      </w:divBdr>
      <w:divsChild>
        <w:div w:id="372192984">
          <w:marLeft w:val="480"/>
          <w:marRight w:val="0"/>
          <w:marTop w:val="0"/>
          <w:marBottom w:val="0"/>
          <w:divBdr>
            <w:top w:val="none" w:sz="0" w:space="0" w:color="auto"/>
            <w:left w:val="none" w:sz="0" w:space="0" w:color="auto"/>
            <w:bottom w:val="none" w:sz="0" w:space="0" w:color="auto"/>
            <w:right w:val="none" w:sz="0" w:space="0" w:color="auto"/>
          </w:divBdr>
          <w:divsChild>
            <w:div w:id="201696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961930">
      <w:bodyDiv w:val="1"/>
      <w:marLeft w:val="0"/>
      <w:marRight w:val="0"/>
      <w:marTop w:val="0"/>
      <w:marBottom w:val="0"/>
      <w:divBdr>
        <w:top w:val="none" w:sz="0" w:space="0" w:color="auto"/>
        <w:left w:val="none" w:sz="0" w:space="0" w:color="auto"/>
        <w:bottom w:val="none" w:sz="0" w:space="0" w:color="auto"/>
        <w:right w:val="none" w:sz="0" w:space="0" w:color="auto"/>
      </w:divBdr>
      <w:divsChild>
        <w:div w:id="1634020296">
          <w:marLeft w:val="480"/>
          <w:marRight w:val="0"/>
          <w:marTop w:val="0"/>
          <w:marBottom w:val="0"/>
          <w:divBdr>
            <w:top w:val="none" w:sz="0" w:space="0" w:color="auto"/>
            <w:left w:val="none" w:sz="0" w:space="0" w:color="auto"/>
            <w:bottom w:val="none" w:sz="0" w:space="0" w:color="auto"/>
            <w:right w:val="none" w:sz="0" w:space="0" w:color="auto"/>
          </w:divBdr>
          <w:divsChild>
            <w:div w:id="5951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86845">
      <w:bodyDiv w:val="1"/>
      <w:marLeft w:val="0"/>
      <w:marRight w:val="0"/>
      <w:marTop w:val="0"/>
      <w:marBottom w:val="0"/>
      <w:divBdr>
        <w:top w:val="none" w:sz="0" w:space="0" w:color="auto"/>
        <w:left w:val="none" w:sz="0" w:space="0" w:color="auto"/>
        <w:bottom w:val="none" w:sz="0" w:space="0" w:color="auto"/>
        <w:right w:val="none" w:sz="0" w:space="0" w:color="auto"/>
      </w:divBdr>
      <w:divsChild>
        <w:div w:id="26689338">
          <w:marLeft w:val="480"/>
          <w:marRight w:val="0"/>
          <w:marTop w:val="0"/>
          <w:marBottom w:val="0"/>
          <w:divBdr>
            <w:top w:val="none" w:sz="0" w:space="0" w:color="auto"/>
            <w:left w:val="none" w:sz="0" w:space="0" w:color="auto"/>
            <w:bottom w:val="none" w:sz="0" w:space="0" w:color="auto"/>
            <w:right w:val="none" w:sz="0" w:space="0" w:color="auto"/>
          </w:divBdr>
          <w:divsChild>
            <w:div w:id="174641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56431">
      <w:bodyDiv w:val="1"/>
      <w:marLeft w:val="0"/>
      <w:marRight w:val="0"/>
      <w:marTop w:val="0"/>
      <w:marBottom w:val="0"/>
      <w:divBdr>
        <w:top w:val="none" w:sz="0" w:space="0" w:color="auto"/>
        <w:left w:val="none" w:sz="0" w:space="0" w:color="auto"/>
        <w:bottom w:val="none" w:sz="0" w:space="0" w:color="auto"/>
        <w:right w:val="none" w:sz="0" w:space="0" w:color="auto"/>
      </w:divBdr>
      <w:divsChild>
        <w:div w:id="862521705">
          <w:marLeft w:val="480"/>
          <w:marRight w:val="0"/>
          <w:marTop w:val="0"/>
          <w:marBottom w:val="0"/>
          <w:divBdr>
            <w:top w:val="none" w:sz="0" w:space="0" w:color="auto"/>
            <w:left w:val="none" w:sz="0" w:space="0" w:color="auto"/>
            <w:bottom w:val="none" w:sz="0" w:space="0" w:color="auto"/>
            <w:right w:val="none" w:sz="0" w:space="0" w:color="auto"/>
          </w:divBdr>
          <w:divsChild>
            <w:div w:id="191793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697987">
      <w:bodyDiv w:val="1"/>
      <w:marLeft w:val="0"/>
      <w:marRight w:val="0"/>
      <w:marTop w:val="0"/>
      <w:marBottom w:val="0"/>
      <w:divBdr>
        <w:top w:val="none" w:sz="0" w:space="0" w:color="auto"/>
        <w:left w:val="none" w:sz="0" w:space="0" w:color="auto"/>
        <w:bottom w:val="none" w:sz="0" w:space="0" w:color="auto"/>
        <w:right w:val="none" w:sz="0" w:space="0" w:color="auto"/>
      </w:divBdr>
      <w:divsChild>
        <w:div w:id="226452097">
          <w:marLeft w:val="480"/>
          <w:marRight w:val="0"/>
          <w:marTop w:val="0"/>
          <w:marBottom w:val="0"/>
          <w:divBdr>
            <w:top w:val="none" w:sz="0" w:space="0" w:color="auto"/>
            <w:left w:val="none" w:sz="0" w:space="0" w:color="auto"/>
            <w:bottom w:val="none" w:sz="0" w:space="0" w:color="auto"/>
            <w:right w:val="none" w:sz="0" w:space="0" w:color="auto"/>
          </w:divBdr>
          <w:divsChild>
            <w:div w:id="8245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941152">
      <w:bodyDiv w:val="1"/>
      <w:marLeft w:val="0"/>
      <w:marRight w:val="0"/>
      <w:marTop w:val="0"/>
      <w:marBottom w:val="0"/>
      <w:divBdr>
        <w:top w:val="none" w:sz="0" w:space="0" w:color="auto"/>
        <w:left w:val="none" w:sz="0" w:space="0" w:color="auto"/>
        <w:bottom w:val="none" w:sz="0" w:space="0" w:color="auto"/>
        <w:right w:val="none" w:sz="0" w:space="0" w:color="auto"/>
      </w:divBdr>
      <w:divsChild>
        <w:div w:id="1012224200">
          <w:marLeft w:val="480"/>
          <w:marRight w:val="0"/>
          <w:marTop w:val="0"/>
          <w:marBottom w:val="0"/>
          <w:divBdr>
            <w:top w:val="none" w:sz="0" w:space="0" w:color="auto"/>
            <w:left w:val="none" w:sz="0" w:space="0" w:color="auto"/>
            <w:bottom w:val="none" w:sz="0" w:space="0" w:color="auto"/>
            <w:right w:val="none" w:sz="0" w:space="0" w:color="auto"/>
          </w:divBdr>
          <w:divsChild>
            <w:div w:id="12321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342471">
      <w:bodyDiv w:val="1"/>
      <w:marLeft w:val="0"/>
      <w:marRight w:val="0"/>
      <w:marTop w:val="0"/>
      <w:marBottom w:val="0"/>
      <w:divBdr>
        <w:top w:val="none" w:sz="0" w:space="0" w:color="auto"/>
        <w:left w:val="none" w:sz="0" w:space="0" w:color="auto"/>
        <w:bottom w:val="none" w:sz="0" w:space="0" w:color="auto"/>
        <w:right w:val="none" w:sz="0" w:space="0" w:color="auto"/>
      </w:divBdr>
      <w:divsChild>
        <w:div w:id="1138841544">
          <w:marLeft w:val="480"/>
          <w:marRight w:val="0"/>
          <w:marTop w:val="0"/>
          <w:marBottom w:val="0"/>
          <w:divBdr>
            <w:top w:val="none" w:sz="0" w:space="0" w:color="auto"/>
            <w:left w:val="none" w:sz="0" w:space="0" w:color="auto"/>
            <w:bottom w:val="none" w:sz="0" w:space="0" w:color="auto"/>
            <w:right w:val="none" w:sz="0" w:space="0" w:color="auto"/>
          </w:divBdr>
          <w:divsChild>
            <w:div w:id="14855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8655011">
      <w:bodyDiv w:val="1"/>
      <w:marLeft w:val="0"/>
      <w:marRight w:val="0"/>
      <w:marTop w:val="0"/>
      <w:marBottom w:val="0"/>
      <w:divBdr>
        <w:top w:val="none" w:sz="0" w:space="0" w:color="auto"/>
        <w:left w:val="none" w:sz="0" w:space="0" w:color="auto"/>
        <w:bottom w:val="none" w:sz="0" w:space="0" w:color="auto"/>
        <w:right w:val="none" w:sz="0" w:space="0" w:color="auto"/>
      </w:divBdr>
      <w:divsChild>
        <w:div w:id="849216520">
          <w:marLeft w:val="480"/>
          <w:marRight w:val="0"/>
          <w:marTop w:val="0"/>
          <w:marBottom w:val="0"/>
          <w:divBdr>
            <w:top w:val="none" w:sz="0" w:space="0" w:color="auto"/>
            <w:left w:val="none" w:sz="0" w:space="0" w:color="auto"/>
            <w:bottom w:val="none" w:sz="0" w:space="0" w:color="auto"/>
            <w:right w:val="none" w:sz="0" w:space="0" w:color="auto"/>
          </w:divBdr>
          <w:divsChild>
            <w:div w:id="2969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6643">
      <w:bodyDiv w:val="1"/>
      <w:marLeft w:val="0"/>
      <w:marRight w:val="0"/>
      <w:marTop w:val="0"/>
      <w:marBottom w:val="0"/>
      <w:divBdr>
        <w:top w:val="none" w:sz="0" w:space="0" w:color="auto"/>
        <w:left w:val="none" w:sz="0" w:space="0" w:color="auto"/>
        <w:bottom w:val="none" w:sz="0" w:space="0" w:color="auto"/>
        <w:right w:val="none" w:sz="0" w:space="0" w:color="auto"/>
      </w:divBdr>
      <w:divsChild>
        <w:div w:id="1993286783">
          <w:marLeft w:val="480"/>
          <w:marRight w:val="0"/>
          <w:marTop w:val="0"/>
          <w:marBottom w:val="0"/>
          <w:divBdr>
            <w:top w:val="none" w:sz="0" w:space="0" w:color="auto"/>
            <w:left w:val="none" w:sz="0" w:space="0" w:color="auto"/>
            <w:bottom w:val="none" w:sz="0" w:space="0" w:color="auto"/>
            <w:right w:val="none" w:sz="0" w:space="0" w:color="auto"/>
          </w:divBdr>
          <w:divsChild>
            <w:div w:id="96712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860170">
      <w:bodyDiv w:val="1"/>
      <w:marLeft w:val="0"/>
      <w:marRight w:val="0"/>
      <w:marTop w:val="0"/>
      <w:marBottom w:val="0"/>
      <w:divBdr>
        <w:top w:val="none" w:sz="0" w:space="0" w:color="auto"/>
        <w:left w:val="none" w:sz="0" w:space="0" w:color="auto"/>
        <w:bottom w:val="none" w:sz="0" w:space="0" w:color="auto"/>
        <w:right w:val="none" w:sz="0" w:space="0" w:color="auto"/>
      </w:divBdr>
      <w:divsChild>
        <w:div w:id="944187963">
          <w:marLeft w:val="480"/>
          <w:marRight w:val="0"/>
          <w:marTop w:val="0"/>
          <w:marBottom w:val="0"/>
          <w:divBdr>
            <w:top w:val="none" w:sz="0" w:space="0" w:color="auto"/>
            <w:left w:val="none" w:sz="0" w:space="0" w:color="auto"/>
            <w:bottom w:val="none" w:sz="0" w:space="0" w:color="auto"/>
            <w:right w:val="none" w:sz="0" w:space="0" w:color="auto"/>
          </w:divBdr>
          <w:divsChild>
            <w:div w:id="7031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491081">
      <w:bodyDiv w:val="1"/>
      <w:marLeft w:val="0"/>
      <w:marRight w:val="0"/>
      <w:marTop w:val="0"/>
      <w:marBottom w:val="0"/>
      <w:divBdr>
        <w:top w:val="none" w:sz="0" w:space="0" w:color="auto"/>
        <w:left w:val="none" w:sz="0" w:space="0" w:color="auto"/>
        <w:bottom w:val="none" w:sz="0" w:space="0" w:color="auto"/>
        <w:right w:val="none" w:sz="0" w:space="0" w:color="auto"/>
      </w:divBdr>
      <w:divsChild>
        <w:div w:id="1178695629">
          <w:marLeft w:val="480"/>
          <w:marRight w:val="0"/>
          <w:marTop w:val="0"/>
          <w:marBottom w:val="0"/>
          <w:divBdr>
            <w:top w:val="none" w:sz="0" w:space="0" w:color="auto"/>
            <w:left w:val="none" w:sz="0" w:space="0" w:color="auto"/>
            <w:bottom w:val="none" w:sz="0" w:space="0" w:color="auto"/>
            <w:right w:val="none" w:sz="0" w:space="0" w:color="auto"/>
          </w:divBdr>
          <w:divsChild>
            <w:div w:id="13509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12384">
      <w:bodyDiv w:val="1"/>
      <w:marLeft w:val="0"/>
      <w:marRight w:val="0"/>
      <w:marTop w:val="0"/>
      <w:marBottom w:val="0"/>
      <w:divBdr>
        <w:top w:val="none" w:sz="0" w:space="0" w:color="auto"/>
        <w:left w:val="none" w:sz="0" w:space="0" w:color="auto"/>
        <w:bottom w:val="none" w:sz="0" w:space="0" w:color="auto"/>
        <w:right w:val="none" w:sz="0" w:space="0" w:color="auto"/>
      </w:divBdr>
    </w:div>
    <w:div w:id="752166049">
      <w:bodyDiv w:val="1"/>
      <w:marLeft w:val="0"/>
      <w:marRight w:val="0"/>
      <w:marTop w:val="0"/>
      <w:marBottom w:val="0"/>
      <w:divBdr>
        <w:top w:val="none" w:sz="0" w:space="0" w:color="auto"/>
        <w:left w:val="none" w:sz="0" w:space="0" w:color="auto"/>
        <w:bottom w:val="none" w:sz="0" w:space="0" w:color="auto"/>
        <w:right w:val="none" w:sz="0" w:space="0" w:color="auto"/>
      </w:divBdr>
      <w:divsChild>
        <w:div w:id="343047505">
          <w:marLeft w:val="480"/>
          <w:marRight w:val="0"/>
          <w:marTop w:val="0"/>
          <w:marBottom w:val="0"/>
          <w:divBdr>
            <w:top w:val="none" w:sz="0" w:space="0" w:color="auto"/>
            <w:left w:val="none" w:sz="0" w:space="0" w:color="auto"/>
            <w:bottom w:val="none" w:sz="0" w:space="0" w:color="auto"/>
            <w:right w:val="none" w:sz="0" w:space="0" w:color="auto"/>
          </w:divBdr>
          <w:divsChild>
            <w:div w:id="21290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73081">
      <w:bodyDiv w:val="1"/>
      <w:marLeft w:val="0"/>
      <w:marRight w:val="0"/>
      <w:marTop w:val="0"/>
      <w:marBottom w:val="0"/>
      <w:divBdr>
        <w:top w:val="none" w:sz="0" w:space="0" w:color="auto"/>
        <w:left w:val="none" w:sz="0" w:space="0" w:color="auto"/>
        <w:bottom w:val="none" w:sz="0" w:space="0" w:color="auto"/>
        <w:right w:val="none" w:sz="0" w:space="0" w:color="auto"/>
      </w:divBdr>
    </w:div>
    <w:div w:id="764955018">
      <w:bodyDiv w:val="1"/>
      <w:marLeft w:val="0"/>
      <w:marRight w:val="0"/>
      <w:marTop w:val="0"/>
      <w:marBottom w:val="0"/>
      <w:divBdr>
        <w:top w:val="none" w:sz="0" w:space="0" w:color="auto"/>
        <w:left w:val="none" w:sz="0" w:space="0" w:color="auto"/>
        <w:bottom w:val="none" w:sz="0" w:space="0" w:color="auto"/>
        <w:right w:val="none" w:sz="0" w:space="0" w:color="auto"/>
      </w:divBdr>
      <w:divsChild>
        <w:div w:id="1918129769">
          <w:marLeft w:val="480"/>
          <w:marRight w:val="0"/>
          <w:marTop w:val="0"/>
          <w:marBottom w:val="0"/>
          <w:divBdr>
            <w:top w:val="none" w:sz="0" w:space="0" w:color="auto"/>
            <w:left w:val="none" w:sz="0" w:space="0" w:color="auto"/>
            <w:bottom w:val="none" w:sz="0" w:space="0" w:color="auto"/>
            <w:right w:val="none" w:sz="0" w:space="0" w:color="auto"/>
          </w:divBdr>
          <w:divsChild>
            <w:div w:id="103928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91755">
      <w:bodyDiv w:val="1"/>
      <w:marLeft w:val="0"/>
      <w:marRight w:val="0"/>
      <w:marTop w:val="0"/>
      <w:marBottom w:val="0"/>
      <w:divBdr>
        <w:top w:val="none" w:sz="0" w:space="0" w:color="auto"/>
        <w:left w:val="none" w:sz="0" w:space="0" w:color="auto"/>
        <w:bottom w:val="none" w:sz="0" w:space="0" w:color="auto"/>
        <w:right w:val="none" w:sz="0" w:space="0" w:color="auto"/>
      </w:divBdr>
      <w:divsChild>
        <w:div w:id="2031223693">
          <w:marLeft w:val="480"/>
          <w:marRight w:val="0"/>
          <w:marTop w:val="0"/>
          <w:marBottom w:val="0"/>
          <w:divBdr>
            <w:top w:val="none" w:sz="0" w:space="0" w:color="auto"/>
            <w:left w:val="none" w:sz="0" w:space="0" w:color="auto"/>
            <w:bottom w:val="none" w:sz="0" w:space="0" w:color="auto"/>
            <w:right w:val="none" w:sz="0" w:space="0" w:color="auto"/>
          </w:divBdr>
          <w:divsChild>
            <w:div w:id="40576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56472">
      <w:bodyDiv w:val="1"/>
      <w:marLeft w:val="0"/>
      <w:marRight w:val="0"/>
      <w:marTop w:val="0"/>
      <w:marBottom w:val="0"/>
      <w:divBdr>
        <w:top w:val="none" w:sz="0" w:space="0" w:color="auto"/>
        <w:left w:val="none" w:sz="0" w:space="0" w:color="auto"/>
        <w:bottom w:val="none" w:sz="0" w:space="0" w:color="auto"/>
        <w:right w:val="none" w:sz="0" w:space="0" w:color="auto"/>
      </w:divBdr>
      <w:divsChild>
        <w:div w:id="124399854">
          <w:marLeft w:val="480"/>
          <w:marRight w:val="0"/>
          <w:marTop w:val="0"/>
          <w:marBottom w:val="0"/>
          <w:divBdr>
            <w:top w:val="none" w:sz="0" w:space="0" w:color="auto"/>
            <w:left w:val="none" w:sz="0" w:space="0" w:color="auto"/>
            <w:bottom w:val="none" w:sz="0" w:space="0" w:color="auto"/>
            <w:right w:val="none" w:sz="0" w:space="0" w:color="auto"/>
          </w:divBdr>
          <w:divsChild>
            <w:div w:id="200215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202">
      <w:bodyDiv w:val="1"/>
      <w:marLeft w:val="0"/>
      <w:marRight w:val="0"/>
      <w:marTop w:val="0"/>
      <w:marBottom w:val="0"/>
      <w:divBdr>
        <w:top w:val="none" w:sz="0" w:space="0" w:color="auto"/>
        <w:left w:val="none" w:sz="0" w:space="0" w:color="auto"/>
        <w:bottom w:val="none" w:sz="0" w:space="0" w:color="auto"/>
        <w:right w:val="none" w:sz="0" w:space="0" w:color="auto"/>
      </w:divBdr>
      <w:divsChild>
        <w:div w:id="1461071403">
          <w:marLeft w:val="480"/>
          <w:marRight w:val="0"/>
          <w:marTop w:val="0"/>
          <w:marBottom w:val="0"/>
          <w:divBdr>
            <w:top w:val="none" w:sz="0" w:space="0" w:color="auto"/>
            <w:left w:val="none" w:sz="0" w:space="0" w:color="auto"/>
            <w:bottom w:val="none" w:sz="0" w:space="0" w:color="auto"/>
            <w:right w:val="none" w:sz="0" w:space="0" w:color="auto"/>
          </w:divBdr>
          <w:divsChild>
            <w:div w:id="8051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16703">
      <w:bodyDiv w:val="1"/>
      <w:marLeft w:val="0"/>
      <w:marRight w:val="0"/>
      <w:marTop w:val="0"/>
      <w:marBottom w:val="0"/>
      <w:divBdr>
        <w:top w:val="none" w:sz="0" w:space="0" w:color="auto"/>
        <w:left w:val="none" w:sz="0" w:space="0" w:color="auto"/>
        <w:bottom w:val="none" w:sz="0" w:space="0" w:color="auto"/>
        <w:right w:val="none" w:sz="0" w:space="0" w:color="auto"/>
      </w:divBdr>
      <w:divsChild>
        <w:div w:id="179130805">
          <w:marLeft w:val="480"/>
          <w:marRight w:val="0"/>
          <w:marTop w:val="0"/>
          <w:marBottom w:val="0"/>
          <w:divBdr>
            <w:top w:val="none" w:sz="0" w:space="0" w:color="auto"/>
            <w:left w:val="none" w:sz="0" w:space="0" w:color="auto"/>
            <w:bottom w:val="none" w:sz="0" w:space="0" w:color="auto"/>
            <w:right w:val="none" w:sz="0" w:space="0" w:color="auto"/>
          </w:divBdr>
          <w:divsChild>
            <w:div w:id="72838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565742">
      <w:bodyDiv w:val="1"/>
      <w:marLeft w:val="0"/>
      <w:marRight w:val="0"/>
      <w:marTop w:val="0"/>
      <w:marBottom w:val="0"/>
      <w:divBdr>
        <w:top w:val="none" w:sz="0" w:space="0" w:color="auto"/>
        <w:left w:val="none" w:sz="0" w:space="0" w:color="auto"/>
        <w:bottom w:val="none" w:sz="0" w:space="0" w:color="auto"/>
        <w:right w:val="none" w:sz="0" w:space="0" w:color="auto"/>
      </w:divBdr>
      <w:divsChild>
        <w:div w:id="1512909174">
          <w:marLeft w:val="480"/>
          <w:marRight w:val="0"/>
          <w:marTop w:val="0"/>
          <w:marBottom w:val="0"/>
          <w:divBdr>
            <w:top w:val="none" w:sz="0" w:space="0" w:color="auto"/>
            <w:left w:val="none" w:sz="0" w:space="0" w:color="auto"/>
            <w:bottom w:val="none" w:sz="0" w:space="0" w:color="auto"/>
            <w:right w:val="none" w:sz="0" w:space="0" w:color="auto"/>
          </w:divBdr>
          <w:divsChild>
            <w:div w:id="190776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374967">
      <w:bodyDiv w:val="1"/>
      <w:marLeft w:val="0"/>
      <w:marRight w:val="0"/>
      <w:marTop w:val="0"/>
      <w:marBottom w:val="0"/>
      <w:divBdr>
        <w:top w:val="none" w:sz="0" w:space="0" w:color="auto"/>
        <w:left w:val="none" w:sz="0" w:space="0" w:color="auto"/>
        <w:bottom w:val="none" w:sz="0" w:space="0" w:color="auto"/>
        <w:right w:val="none" w:sz="0" w:space="0" w:color="auto"/>
      </w:divBdr>
      <w:divsChild>
        <w:div w:id="1420756146">
          <w:marLeft w:val="480"/>
          <w:marRight w:val="0"/>
          <w:marTop w:val="0"/>
          <w:marBottom w:val="0"/>
          <w:divBdr>
            <w:top w:val="none" w:sz="0" w:space="0" w:color="auto"/>
            <w:left w:val="none" w:sz="0" w:space="0" w:color="auto"/>
            <w:bottom w:val="none" w:sz="0" w:space="0" w:color="auto"/>
            <w:right w:val="none" w:sz="0" w:space="0" w:color="auto"/>
          </w:divBdr>
          <w:divsChild>
            <w:div w:id="134902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03752">
      <w:bodyDiv w:val="1"/>
      <w:marLeft w:val="0"/>
      <w:marRight w:val="0"/>
      <w:marTop w:val="0"/>
      <w:marBottom w:val="0"/>
      <w:divBdr>
        <w:top w:val="none" w:sz="0" w:space="0" w:color="auto"/>
        <w:left w:val="none" w:sz="0" w:space="0" w:color="auto"/>
        <w:bottom w:val="none" w:sz="0" w:space="0" w:color="auto"/>
        <w:right w:val="none" w:sz="0" w:space="0" w:color="auto"/>
      </w:divBdr>
      <w:divsChild>
        <w:div w:id="766927670">
          <w:marLeft w:val="480"/>
          <w:marRight w:val="0"/>
          <w:marTop w:val="0"/>
          <w:marBottom w:val="0"/>
          <w:divBdr>
            <w:top w:val="none" w:sz="0" w:space="0" w:color="auto"/>
            <w:left w:val="none" w:sz="0" w:space="0" w:color="auto"/>
            <w:bottom w:val="none" w:sz="0" w:space="0" w:color="auto"/>
            <w:right w:val="none" w:sz="0" w:space="0" w:color="auto"/>
          </w:divBdr>
          <w:divsChild>
            <w:div w:id="20467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96151">
      <w:bodyDiv w:val="1"/>
      <w:marLeft w:val="0"/>
      <w:marRight w:val="0"/>
      <w:marTop w:val="0"/>
      <w:marBottom w:val="0"/>
      <w:divBdr>
        <w:top w:val="none" w:sz="0" w:space="0" w:color="auto"/>
        <w:left w:val="none" w:sz="0" w:space="0" w:color="auto"/>
        <w:bottom w:val="none" w:sz="0" w:space="0" w:color="auto"/>
        <w:right w:val="none" w:sz="0" w:space="0" w:color="auto"/>
      </w:divBdr>
      <w:divsChild>
        <w:div w:id="1732652040">
          <w:marLeft w:val="480"/>
          <w:marRight w:val="0"/>
          <w:marTop w:val="0"/>
          <w:marBottom w:val="0"/>
          <w:divBdr>
            <w:top w:val="none" w:sz="0" w:space="0" w:color="auto"/>
            <w:left w:val="none" w:sz="0" w:space="0" w:color="auto"/>
            <w:bottom w:val="none" w:sz="0" w:space="0" w:color="auto"/>
            <w:right w:val="none" w:sz="0" w:space="0" w:color="auto"/>
          </w:divBdr>
          <w:divsChild>
            <w:div w:id="412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01942">
      <w:bodyDiv w:val="1"/>
      <w:marLeft w:val="0"/>
      <w:marRight w:val="0"/>
      <w:marTop w:val="0"/>
      <w:marBottom w:val="0"/>
      <w:divBdr>
        <w:top w:val="none" w:sz="0" w:space="0" w:color="auto"/>
        <w:left w:val="none" w:sz="0" w:space="0" w:color="auto"/>
        <w:bottom w:val="none" w:sz="0" w:space="0" w:color="auto"/>
        <w:right w:val="none" w:sz="0" w:space="0" w:color="auto"/>
      </w:divBdr>
      <w:divsChild>
        <w:div w:id="1962223186">
          <w:marLeft w:val="480"/>
          <w:marRight w:val="0"/>
          <w:marTop w:val="0"/>
          <w:marBottom w:val="0"/>
          <w:divBdr>
            <w:top w:val="none" w:sz="0" w:space="0" w:color="auto"/>
            <w:left w:val="none" w:sz="0" w:space="0" w:color="auto"/>
            <w:bottom w:val="none" w:sz="0" w:space="0" w:color="auto"/>
            <w:right w:val="none" w:sz="0" w:space="0" w:color="auto"/>
          </w:divBdr>
          <w:divsChild>
            <w:div w:id="178430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09093">
      <w:bodyDiv w:val="1"/>
      <w:marLeft w:val="0"/>
      <w:marRight w:val="0"/>
      <w:marTop w:val="0"/>
      <w:marBottom w:val="0"/>
      <w:divBdr>
        <w:top w:val="none" w:sz="0" w:space="0" w:color="auto"/>
        <w:left w:val="none" w:sz="0" w:space="0" w:color="auto"/>
        <w:bottom w:val="none" w:sz="0" w:space="0" w:color="auto"/>
        <w:right w:val="none" w:sz="0" w:space="0" w:color="auto"/>
      </w:divBdr>
      <w:divsChild>
        <w:div w:id="868371383">
          <w:marLeft w:val="480"/>
          <w:marRight w:val="0"/>
          <w:marTop w:val="0"/>
          <w:marBottom w:val="0"/>
          <w:divBdr>
            <w:top w:val="none" w:sz="0" w:space="0" w:color="auto"/>
            <w:left w:val="none" w:sz="0" w:space="0" w:color="auto"/>
            <w:bottom w:val="none" w:sz="0" w:space="0" w:color="auto"/>
            <w:right w:val="none" w:sz="0" w:space="0" w:color="auto"/>
          </w:divBdr>
          <w:divsChild>
            <w:div w:id="17873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98645">
      <w:bodyDiv w:val="1"/>
      <w:marLeft w:val="0"/>
      <w:marRight w:val="0"/>
      <w:marTop w:val="0"/>
      <w:marBottom w:val="0"/>
      <w:divBdr>
        <w:top w:val="none" w:sz="0" w:space="0" w:color="auto"/>
        <w:left w:val="none" w:sz="0" w:space="0" w:color="auto"/>
        <w:bottom w:val="none" w:sz="0" w:space="0" w:color="auto"/>
        <w:right w:val="none" w:sz="0" w:space="0" w:color="auto"/>
      </w:divBdr>
      <w:divsChild>
        <w:div w:id="91055946">
          <w:marLeft w:val="480"/>
          <w:marRight w:val="0"/>
          <w:marTop w:val="0"/>
          <w:marBottom w:val="0"/>
          <w:divBdr>
            <w:top w:val="none" w:sz="0" w:space="0" w:color="auto"/>
            <w:left w:val="none" w:sz="0" w:space="0" w:color="auto"/>
            <w:bottom w:val="none" w:sz="0" w:space="0" w:color="auto"/>
            <w:right w:val="none" w:sz="0" w:space="0" w:color="auto"/>
          </w:divBdr>
          <w:divsChild>
            <w:div w:id="213687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66462">
      <w:bodyDiv w:val="1"/>
      <w:marLeft w:val="0"/>
      <w:marRight w:val="0"/>
      <w:marTop w:val="0"/>
      <w:marBottom w:val="0"/>
      <w:divBdr>
        <w:top w:val="none" w:sz="0" w:space="0" w:color="auto"/>
        <w:left w:val="none" w:sz="0" w:space="0" w:color="auto"/>
        <w:bottom w:val="none" w:sz="0" w:space="0" w:color="auto"/>
        <w:right w:val="none" w:sz="0" w:space="0" w:color="auto"/>
      </w:divBdr>
      <w:divsChild>
        <w:div w:id="1810201570">
          <w:marLeft w:val="480"/>
          <w:marRight w:val="0"/>
          <w:marTop w:val="0"/>
          <w:marBottom w:val="0"/>
          <w:divBdr>
            <w:top w:val="none" w:sz="0" w:space="0" w:color="auto"/>
            <w:left w:val="none" w:sz="0" w:space="0" w:color="auto"/>
            <w:bottom w:val="none" w:sz="0" w:space="0" w:color="auto"/>
            <w:right w:val="none" w:sz="0" w:space="0" w:color="auto"/>
          </w:divBdr>
          <w:divsChild>
            <w:div w:id="112827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624829">
      <w:bodyDiv w:val="1"/>
      <w:marLeft w:val="0"/>
      <w:marRight w:val="0"/>
      <w:marTop w:val="0"/>
      <w:marBottom w:val="0"/>
      <w:divBdr>
        <w:top w:val="none" w:sz="0" w:space="0" w:color="auto"/>
        <w:left w:val="none" w:sz="0" w:space="0" w:color="auto"/>
        <w:bottom w:val="none" w:sz="0" w:space="0" w:color="auto"/>
        <w:right w:val="none" w:sz="0" w:space="0" w:color="auto"/>
      </w:divBdr>
      <w:divsChild>
        <w:div w:id="2078093477">
          <w:marLeft w:val="480"/>
          <w:marRight w:val="0"/>
          <w:marTop w:val="0"/>
          <w:marBottom w:val="0"/>
          <w:divBdr>
            <w:top w:val="none" w:sz="0" w:space="0" w:color="auto"/>
            <w:left w:val="none" w:sz="0" w:space="0" w:color="auto"/>
            <w:bottom w:val="none" w:sz="0" w:space="0" w:color="auto"/>
            <w:right w:val="none" w:sz="0" w:space="0" w:color="auto"/>
          </w:divBdr>
          <w:divsChild>
            <w:div w:id="166254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28332">
      <w:bodyDiv w:val="1"/>
      <w:marLeft w:val="0"/>
      <w:marRight w:val="0"/>
      <w:marTop w:val="0"/>
      <w:marBottom w:val="0"/>
      <w:divBdr>
        <w:top w:val="none" w:sz="0" w:space="0" w:color="auto"/>
        <w:left w:val="none" w:sz="0" w:space="0" w:color="auto"/>
        <w:bottom w:val="none" w:sz="0" w:space="0" w:color="auto"/>
        <w:right w:val="none" w:sz="0" w:space="0" w:color="auto"/>
      </w:divBdr>
    </w:div>
    <w:div w:id="1021318407">
      <w:bodyDiv w:val="1"/>
      <w:marLeft w:val="0"/>
      <w:marRight w:val="0"/>
      <w:marTop w:val="0"/>
      <w:marBottom w:val="0"/>
      <w:divBdr>
        <w:top w:val="none" w:sz="0" w:space="0" w:color="auto"/>
        <w:left w:val="none" w:sz="0" w:space="0" w:color="auto"/>
        <w:bottom w:val="none" w:sz="0" w:space="0" w:color="auto"/>
        <w:right w:val="none" w:sz="0" w:space="0" w:color="auto"/>
      </w:divBdr>
      <w:divsChild>
        <w:div w:id="1610818030">
          <w:marLeft w:val="480"/>
          <w:marRight w:val="0"/>
          <w:marTop w:val="0"/>
          <w:marBottom w:val="0"/>
          <w:divBdr>
            <w:top w:val="none" w:sz="0" w:space="0" w:color="auto"/>
            <w:left w:val="none" w:sz="0" w:space="0" w:color="auto"/>
            <w:bottom w:val="none" w:sz="0" w:space="0" w:color="auto"/>
            <w:right w:val="none" w:sz="0" w:space="0" w:color="auto"/>
          </w:divBdr>
          <w:divsChild>
            <w:div w:id="13553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81445">
      <w:bodyDiv w:val="1"/>
      <w:marLeft w:val="0"/>
      <w:marRight w:val="0"/>
      <w:marTop w:val="0"/>
      <w:marBottom w:val="0"/>
      <w:divBdr>
        <w:top w:val="none" w:sz="0" w:space="0" w:color="auto"/>
        <w:left w:val="none" w:sz="0" w:space="0" w:color="auto"/>
        <w:bottom w:val="none" w:sz="0" w:space="0" w:color="auto"/>
        <w:right w:val="none" w:sz="0" w:space="0" w:color="auto"/>
      </w:divBdr>
      <w:divsChild>
        <w:div w:id="1959558511">
          <w:marLeft w:val="480"/>
          <w:marRight w:val="0"/>
          <w:marTop w:val="0"/>
          <w:marBottom w:val="0"/>
          <w:divBdr>
            <w:top w:val="none" w:sz="0" w:space="0" w:color="auto"/>
            <w:left w:val="none" w:sz="0" w:space="0" w:color="auto"/>
            <w:bottom w:val="none" w:sz="0" w:space="0" w:color="auto"/>
            <w:right w:val="none" w:sz="0" w:space="0" w:color="auto"/>
          </w:divBdr>
          <w:divsChild>
            <w:div w:id="19372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1250">
      <w:bodyDiv w:val="1"/>
      <w:marLeft w:val="0"/>
      <w:marRight w:val="0"/>
      <w:marTop w:val="0"/>
      <w:marBottom w:val="0"/>
      <w:divBdr>
        <w:top w:val="none" w:sz="0" w:space="0" w:color="auto"/>
        <w:left w:val="none" w:sz="0" w:space="0" w:color="auto"/>
        <w:bottom w:val="none" w:sz="0" w:space="0" w:color="auto"/>
        <w:right w:val="none" w:sz="0" w:space="0" w:color="auto"/>
      </w:divBdr>
      <w:divsChild>
        <w:div w:id="1815949671">
          <w:marLeft w:val="480"/>
          <w:marRight w:val="0"/>
          <w:marTop w:val="0"/>
          <w:marBottom w:val="0"/>
          <w:divBdr>
            <w:top w:val="none" w:sz="0" w:space="0" w:color="auto"/>
            <w:left w:val="none" w:sz="0" w:space="0" w:color="auto"/>
            <w:bottom w:val="none" w:sz="0" w:space="0" w:color="auto"/>
            <w:right w:val="none" w:sz="0" w:space="0" w:color="auto"/>
          </w:divBdr>
          <w:divsChild>
            <w:div w:id="163109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58815">
      <w:bodyDiv w:val="1"/>
      <w:marLeft w:val="0"/>
      <w:marRight w:val="0"/>
      <w:marTop w:val="0"/>
      <w:marBottom w:val="0"/>
      <w:divBdr>
        <w:top w:val="none" w:sz="0" w:space="0" w:color="auto"/>
        <w:left w:val="none" w:sz="0" w:space="0" w:color="auto"/>
        <w:bottom w:val="none" w:sz="0" w:space="0" w:color="auto"/>
        <w:right w:val="none" w:sz="0" w:space="0" w:color="auto"/>
      </w:divBdr>
    </w:div>
    <w:div w:id="1184321022">
      <w:bodyDiv w:val="1"/>
      <w:marLeft w:val="0"/>
      <w:marRight w:val="0"/>
      <w:marTop w:val="0"/>
      <w:marBottom w:val="0"/>
      <w:divBdr>
        <w:top w:val="none" w:sz="0" w:space="0" w:color="auto"/>
        <w:left w:val="none" w:sz="0" w:space="0" w:color="auto"/>
        <w:bottom w:val="none" w:sz="0" w:space="0" w:color="auto"/>
        <w:right w:val="none" w:sz="0" w:space="0" w:color="auto"/>
      </w:divBdr>
      <w:divsChild>
        <w:div w:id="228004523">
          <w:marLeft w:val="480"/>
          <w:marRight w:val="0"/>
          <w:marTop w:val="0"/>
          <w:marBottom w:val="0"/>
          <w:divBdr>
            <w:top w:val="none" w:sz="0" w:space="0" w:color="auto"/>
            <w:left w:val="none" w:sz="0" w:space="0" w:color="auto"/>
            <w:bottom w:val="none" w:sz="0" w:space="0" w:color="auto"/>
            <w:right w:val="none" w:sz="0" w:space="0" w:color="auto"/>
          </w:divBdr>
          <w:divsChild>
            <w:div w:id="1834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98885">
      <w:bodyDiv w:val="1"/>
      <w:marLeft w:val="0"/>
      <w:marRight w:val="0"/>
      <w:marTop w:val="0"/>
      <w:marBottom w:val="0"/>
      <w:divBdr>
        <w:top w:val="none" w:sz="0" w:space="0" w:color="auto"/>
        <w:left w:val="none" w:sz="0" w:space="0" w:color="auto"/>
        <w:bottom w:val="none" w:sz="0" w:space="0" w:color="auto"/>
        <w:right w:val="none" w:sz="0" w:space="0" w:color="auto"/>
      </w:divBdr>
      <w:divsChild>
        <w:div w:id="1629437801">
          <w:marLeft w:val="480"/>
          <w:marRight w:val="0"/>
          <w:marTop w:val="0"/>
          <w:marBottom w:val="0"/>
          <w:divBdr>
            <w:top w:val="none" w:sz="0" w:space="0" w:color="auto"/>
            <w:left w:val="none" w:sz="0" w:space="0" w:color="auto"/>
            <w:bottom w:val="none" w:sz="0" w:space="0" w:color="auto"/>
            <w:right w:val="none" w:sz="0" w:space="0" w:color="auto"/>
          </w:divBdr>
          <w:divsChild>
            <w:div w:id="140764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29476">
      <w:bodyDiv w:val="1"/>
      <w:marLeft w:val="0"/>
      <w:marRight w:val="0"/>
      <w:marTop w:val="0"/>
      <w:marBottom w:val="0"/>
      <w:divBdr>
        <w:top w:val="none" w:sz="0" w:space="0" w:color="auto"/>
        <w:left w:val="none" w:sz="0" w:space="0" w:color="auto"/>
        <w:bottom w:val="none" w:sz="0" w:space="0" w:color="auto"/>
        <w:right w:val="none" w:sz="0" w:space="0" w:color="auto"/>
      </w:divBdr>
      <w:divsChild>
        <w:div w:id="1944879008">
          <w:marLeft w:val="480"/>
          <w:marRight w:val="0"/>
          <w:marTop w:val="0"/>
          <w:marBottom w:val="0"/>
          <w:divBdr>
            <w:top w:val="none" w:sz="0" w:space="0" w:color="auto"/>
            <w:left w:val="none" w:sz="0" w:space="0" w:color="auto"/>
            <w:bottom w:val="none" w:sz="0" w:space="0" w:color="auto"/>
            <w:right w:val="none" w:sz="0" w:space="0" w:color="auto"/>
          </w:divBdr>
          <w:divsChild>
            <w:div w:id="143694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849682">
      <w:bodyDiv w:val="1"/>
      <w:marLeft w:val="0"/>
      <w:marRight w:val="0"/>
      <w:marTop w:val="0"/>
      <w:marBottom w:val="0"/>
      <w:divBdr>
        <w:top w:val="none" w:sz="0" w:space="0" w:color="auto"/>
        <w:left w:val="none" w:sz="0" w:space="0" w:color="auto"/>
        <w:bottom w:val="none" w:sz="0" w:space="0" w:color="auto"/>
        <w:right w:val="none" w:sz="0" w:space="0" w:color="auto"/>
      </w:divBdr>
      <w:divsChild>
        <w:div w:id="1390953168">
          <w:marLeft w:val="480"/>
          <w:marRight w:val="0"/>
          <w:marTop w:val="0"/>
          <w:marBottom w:val="0"/>
          <w:divBdr>
            <w:top w:val="none" w:sz="0" w:space="0" w:color="auto"/>
            <w:left w:val="none" w:sz="0" w:space="0" w:color="auto"/>
            <w:bottom w:val="none" w:sz="0" w:space="0" w:color="auto"/>
            <w:right w:val="none" w:sz="0" w:space="0" w:color="auto"/>
          </w:divBdr>
          <w:divsChild>
            <w:div w:id="45359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3919">
      <w:bodyDiv w:val="1"/>
      <w:marLeft w:val="0"/>
      <w:marRight w:val="0"/>
      <w:marTop w:val="0"/>
      <w:marBottom w:val="0"/>
      <w:divBdr>
        <w:top w:val="none" w:sz="0" w:space="0" w:color="auto"/>
        <w:left w:val="none" w:sz="0" w:space="0" w:color="auto"/>
        <w:bottom w:val="none" w:sz="0" w:space="0" w:color="auto"/>
        <w:right w:val="none" w:sz="0" w:space="0" w:color="auto"/>
      </w:divBdr>
      <w:divsChild>
        <w:div w:id="630667593">
          <w:marLeft w:val="480"/>
          <w:marRight w:val="0"/>
          <w:marTop w:val="0"/>
          <w:marBottom w:val="0"/>
          <w:divBdr>
            <w:top w:val="none" w:sz="0" w:space="0" w:color="auto"/>
            <w:left w:val="none" w:sz="0" w:space="0" w:color="auto"/>
            <w:bottom w:val="none" w:sz="0" w:space="0" w:color="auto"/>
            <w:right w:val="none" w:sz="0" w:space="0" w:color="auto"/>
          </w:divBdr>
          <w:divsChild>
            <w:div w:id="57104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70235">
      <w:bodyDiv w:val="1"/>
      <w:marLeft w:val="0"/>
      <w:marRight w:val="0"/>
      <w:marTop w:val="0"/>
      <w:marBottom w:val="0"/>
      <w:divBdr>
        <w:top w:val="none" w:sz="0" w:space="0" w:color="auto"/>
        <w:left w:val="none" w:sz="0" w:space="0" w:color="auto"/>
        <w:bottom w:val="none" w:sz="0" w:space="0" w:color="auto"/>
        <w:right w:val="none" w:sz="0" w:space="0" w:color="auto"/>
      </w:divBdr>
      <w:divsChild>
        <w:div w:id="1763606372">
          <w:marLeft w:val="480"/>
          <w:marRight w:val="0"/>
          <w:marTop w:val="0"/>
          <w:marBottom w:val="0"/>
          <w:divBdr>
            <w:top w:val="none" w:sz="0" w:space="0" w:color="auto"/>
            <w:left w:val="none" w:sz="0" w:space="0" w:color="auto"/>
            <w:bottom w:val="none" w:sz="0" w:space="0" w:color="auto"/>
            <w:right w:val="none" w:sz="0" w:space="0" w:color="auto"/>
          </w:divBdr>
          <w:divsChild>
            <w:div w:id="11923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80112">
      <w:bodyDiv w:val="1"/>
      <w:marLeft w:val="0"/>
      <w:marRight w:val="0"/>
      <w:marTop w:val="0"/>
      <w:marBottom w:val="0"/>
      <w:divBdr>
        <w:top w:val="none" w:sz="0" w:space="0" w:color="auto"/>
        <w:left w:val="none" w:sz="0" w:space="0" w:color="auto"/>
        <w:bottom w:val="none" w:sz="0" w:space="0" w:color="auto"/>
        <w:right w:val="none" w:sz="0" w:space="0" w:color="auto"/>
      </w:divBdr>
      <w:divsChild>
        <w:div w:id="1058893043">
          <w:marLeft w:val="480"/>
          <w:marRight w:val="0"/>
          <w:marTop w:val="0"/>
          <w:marBottom w:val="0"/>
          <w:divBdr>
            <w:top w:val="none" w:sz="0" w:space="0" w:color="auto"/>
            <w:left w:val="none" w:sz="0" w:space="0" w:color="auto"/>
            <w:bottom w:val="none" w:sz="0" w:space="0" w:color="auto"/>
            <w:right w:val="none" w:sz="0" w:space="0" w:color="auto"/>
          </w:divBdr>
          <w:divsChild>
            <w:div w:id="210541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25298">
      <w:bodyDiv w:val="1"/>
      <w:marLeft w:val="0"/>
      <w:marRight w:val="0"/>
      <w:marTop w:val="0"/>
      <w:marBottom w:val="0"/>
      <w:divBdr>
        <w:top w:val="none" w:sz="0" w:space="0" w:color="auto"/>
        <w:left w:val="none" w:sz="0" w:space="0" w:color="auto"/>
        <w:bottom w:val="none" w:sz="0" w:space="0" w:color="auto"/>
        <w:right w:val="none" w:sz="0" w:space="0" w:color="auto"/>
      </w:divBdr>
      <w:divsChild>
        <w:div w:id="383914758">
          <w:marLeft w:val="480"/>
          <w:marRight w:val="0"/>
          <w:marTop w:val="0"/>
          <w:marBottom w:val="0"/>
          <w:divBdr>
            <w:top w:val="none" w:sz="0" w:space="0" w:color="auto"/>
            <w:left w:val="none" w:sz="0" w:space="0" w:color="auto"/>
            <w:bottom w:val="none" w:sz="0" w:space="0" w:color="auto"/>
            <w:right w:val="none" w:sz="0" w:space="0" w:color="auto"/>
          </w:divBdr>
          <w:divsChild>
            <w:div w:id="15244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41316">
      <w:bodyDiv w:val="1"/>
      <w:marLeft w:val="0"/>
      <w:marRight w:val="0"/>
      <w:marTop w:val="0"/>
      <w:marBottom w:val="0"/>
      <w:divBdr>
        <w:top w:val="none" w:sz="0" w:space="0" w:color="auto"/>
        <w:left w:val="none" w:sz="0" w:space="0" w:color="auto"/>
        <w:bottom w:val="none" w:sz="0" w:space="0" w:color="auto"/>
        <w:right w:val="none" w:sz="0" w:space="0" w:color="auto"/>
      </w:divBdr>
      <w:divsChild>
        <w:div w:id="502552404">
          <w:marLeft w:val="480"/>
          <w:marRight w:val="0"/>
          <w:marTop w:val="0"/>
          <w:marBottom w:val="0"/>
          <w:divBdr>
            <w:top w:val="none" w:sz="0" w:space="0" w:color="auto"/>
            <w:left w:val="none" w:sz="0" w:space="0" w:color="auto"/>
            <w:bottom w:val="none" w:sz="0" w:space="0" w:color="auto"/>
            <w:right w:val="none" w:sz="0" w:space="0" w:color="auto"/>
          </w:divBdr>
          <w:divsChild>
            <w:div w:id="182808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865286">
      <w:bodyDiv w:val="1"/>
      <w:marLeft w:val="0"/>
      <w:marRight w:val="0"/>
      <w:marTop w:val="0"/>
      <w:marBottom w:val="0"/>
      <w:divBdr>
        <w:top w:val="none" w:sz="0" w:space="0" w:color="auto"/>
        <w:left w:val="none" w:sz="0" w:space="0" w:color="auto"/>
        <w:bottom w:val="none" w:sz="0" w:space="0" w:color="auto"/>
        <w:right w:val="none" w:sz="0" w:space="0" w:color="auto"/>
      </w:divBdr>
      <w:divsChild>
        <w:div w:id="207766552">
          <w:marLeft w:val="480"/>
          <w:marRight w:val="0"/>
          <w:marTop w:val="0"/>
          <w:marBottom w:val="0"/>
          <w:divBdr>
            <w:top w:val="none" w:sz="0" w:space="0" w:color="auto"/>
            <w:left w:val="none" w:sz="0" w:space="0" w:color="auto"/>
            <w:bottom w:val="none" w:sz="0" w:space="0" w:color="auto"/>
            <w:right w:val="none" w:sz="0" w:space="0" w:color="auto"/>
          </w:divBdr>
          <w:divsChild>
            <w:div w:id="60165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46388">
      <w:bodyDiv w:val="1"/>
      <w:marLeft w:val="0"/>
      <w:marRight w:val="0"/>
      <w:marTop w:val="0"/>
      <w:marBottom w:val="0"/>
      <w:divBdr>
        <w:top w:val="none" w:sz="0" w:space="0" w:color="auto"/>
        <w:left w:val="none" w:sz="0" w:space="0" w:color="auto"/>
        <w:bottom w:val="none" w:sz="0" w:space="0" w:color="auto"/>
        <w:right w:val="none" w:sz="0" w:space="0" w:color="auto"/>
      </w:divBdr>
      <w:divsChild>
        <w:div w:id="122620688">
          <w:marLeft w:val="480"/>
          <w:marRight w:val="0"/>
          <w:marTop w:val="0"/>
          <w:marBottom w:val="0"/>
          <w:divBdr>
            <w:top w:val="none" w:sz="0" w:space="0" w:color="auto"/>
            <w:left w:val="none" w:sz="0" w:space="0" w:color="auto"/>
            <w:bottom w:val="none" w:sz="0" w:space="0" w:color="auto"/>
            <w:right w:val="none" w:sz="0" w:space="0" w:color="auto"/>
          </w:divBdr>
          <w:divsChild>
            <w:div w:id="174614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76361">
      <w:bodyDiv w:val="1"/>
      <w:marLeft w:val="0"/>
      <w:marRight w:val="0"/>
      <w:marTop w:val="0"/>
      <w:marBottom w:val="0"/>
      <w:divBdr>
        <w:top w:val="none" w:sz="0" w:space="0" w:color="auto"/>
        <w:left w:val="none" w:sz="0" w:space="0" w:color="auto"/>
        <w:bottom w:val="none" w:sz="0" w:space="0" w:color="auto"/>
        <w:right w:val="none" w:sz="0" w:space="0" w:color="auto"/>
      </w:divBdr>
      <w:divsChild>
        <w:div w:id="1020475992">
          <w:marLeft w:val="480"/>
          <w:marRight w:val="0"/>
          <w:marTop w:val="0"/>
          <w:marBottom w:val="0"/>
          <w:divBdr>
            <w:top w:val="none" w:sz="0" w:space="0" w:color="auto"/>
            <w:left w:val="none" w:sz="0" w:space="0" w:color="auto"/>
            <w:bottom w:val="none" w:sz="0" w:space="0" w:color="auto"/>
            <w:right w:val="none" w:sz="0" w:space="0" w:color="auto"/>
          </w:divBdr>
          <w:divsChild>
            <w:div w:id="5462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09573">
      <w:bodyDiv w:val="1"/>
      <w:marLeft w:val="0"/>
      <w:marRight w:val="0"/>
      <w:marTop w:val="0"/>
      <w:marBottom w:val="0"/>
      <w:divBdr>
        <w:top w:val="none" w:sz="0" w:space="0" w:color="auto"/>
        <w:left w:val="none" w:sz="0" w:space="0" w:color="auto"/>
        <w:bottom w:val="none" w:sz="0" w:space="0" w:color="auto"/>
        <w:right w:val="none" w:sz="0" w:space="0" w:color="auto"/>
      </w:divBdr>
      <w:divsChild>
        <w:div w:id="380641865">
          <w:marLeft w:val="480"/>
          <w:marRight w:val="0"/>
          <w:marTop w:val="0"/>
          <w:marBottom w:val="0"/>
          <w:divBdr>
            <w:top w:val="none" w:sz="0" w:space="0" w:color="auto"/>
            <w:left w:val="none" w:sz="0" w:space="0" w:color="auto"/>
            <w:bottom w:val="none" w:sz="0" w:space="0" w:color="auto"/>
            <w:right w:val="none" w:sz="0" w:space="0" w:color="auto"/>
          </w:divBdr>
          <w:divsChild>
            <w:div w:id="305553905">
              <w:marLeft w:val="0"/>
              <w:marRight w:val="0"/>
              <w:marTop w:val="0"/>
              <w:marBottom w:val="0"/>
              <w:divBdr>
                <w:top w:val="none" w:sz="0" w:space="0" w:color="auto"/>
                <w:left w:val="none" w:sz="0" w:space="0" w:color="auto"/>
                <w:bottom w:val="none" w:sz="0" w:space="0" w:color="auto"/>
                <w:right w:val="none" w:sz="0" w:space="0" w:color="auto"/>
              </w:divBdr>
            </w:div>
            <w:div w:id="19680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25114">
      <w:bodyDiv w:val="1"/>
      <w:marLeft w:val="0"/>
      <w:marRight w:val="0"/>
      <w:marTop w:val="0"/>
      <w:marBottom w:val="0"/>
      <w:divBdr>
        <w:top w:val="none" w:sz="0" w:space="0" w:color="auto"/>
        <w:left w:val="none" w:sz="0" w:space="0" w:color="auto"/>
        <w:bottom w:val="none" w:sz="0" w:space="0" w:color="auto"/>
        <w:right w:val="none" w:sz="0" w:space="0" w:color="auto"/>
      </w:divBdr>
      <w:divsChild>
        <w:div w:id="1745948982">
          <w:marLeft w:val="480"/>
          <w:marRight w:val="0"/>
          <w:marTop w:val="0"/>
          <w:marBottom w:val="0"/>
          <w:divBdr>
            <w:top w:val="none" w:sz="0" w:space="0" w:color="auto"/>
            <w:left w:val="none" w:sz="0" w:space="0" w:color="auto"/>
            <w:bottom w:val="none" w:sz="0" w:space="0" w:color="auto"/>
            <w:right w:val="none" w:sz="0" w:space="0" w:color="auto"/>
          </w:divBdr>
          <w:divsChild>
            <w:div w:id="119049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86891">
      <w:bodyDiv w:val="1"/>
      <w:marLeft w:val="0"/>
      <w:marRight w:val="0"/>
      <w:marTop w:val="0"/>
      <w:marBottom w:val="0"/>
      <w:divBdr>
        <w:top w:val="none" w:sz="0" w:space="0" w:color="auto"/>
        <w:left w:val="none" w:sz="0" w:space="0" w:color="auto"/>
        <w:bottom w:val="none" w:sz="0" w:space="0" w:color="auto"/>
        <w:right w:val="none" w:sz="0" w:space="0" w:color="auto"/>
      </w:divBdr>
      <w:divsChild>
        <w:div w:id="814447871">
          <w:marLeft w:val="480"/>
          <w:marRight w:val="0"/>
          <w:marTop w:val="0"/>
          <w:marBottom w:val="0"/>
          <w:divBdr>
            <w:top w:val="none" w:sz="0" w:space="0" w:color="auto"/>
            <w:left w:val="none" w:sz="0" w:space="0" w:color="auto"/>
            <w:bottom w:val="none" w:sz="0" w:space="0" w:color="auto"/>
            <w:right w:val="none" w:sz="0" w:space="0" w:color="auto"/>
          </w:divBdr>
          <w:divsChild>
            <w:div w:id="13343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89294">
      <w:bodyDiv w:val="1"/>
      <w:marLeft w:val="0"/>
      <w:marRight w:val="0"/>
      <w:marTop w:val="0"/>
      <w:marBottom w:val="0"/>
      <w:divBdr>
        <w:top w:val="none" w:sz="0" w:space="0" w:color="auto"/>
        <w:left w:val="none" w:sz="0" w:space="0" w:color="auto"/>
        <w:bottom w:val="none" w:sz="0" w:space="0" w:color="auto"/>
        <w:right w:val="none" w:sz="0" w:space="0" w:color="auto"/>
      </w:divBdr>
      <w:divsChild>
        <w:div w:id="648483520">
          <w:marLeft w:val="480"/>
          <w:marRight w:val="0"/>
          <w:marTop w:val="0"/>
          <w:marBottom w:val="0"/>
          <w:divBdr>
            <w:top w:val="none" w:sz="0" w:space="0" w:color="auto"/>
            <w:left w:val="none" w:sz="0" w:space="0" w:color="auto"/>
            <w:bottom w:val="none" w:sz="0" w:space="0" w:color="auto"/>
            <w:right w:val="none" w:sz="0" w:space="0" w:color="auto"/>
          </w:divBdr>
          <w:divsChild>
            <w:div w:id="104707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26632">
      <w:bodyDiv w:val="1"/>
      <w:marLeft w:val="0"/>
      <w:marRight w:val="0"/>
      <w:marTop w:val="0"/>
      <w:marBottom w:val="0"/>
      <w:divBdr>
        <w:top w:val="none" w:sz="0" w:space="0" w:color="auto"/>
        <w:left w:val="none" w:sz="0" w:space="0" w:color="auto"/>
        <w:bottom w:val="none" w:sz="0" w:space="0" w:color="auto"/>
        <w:right w:val="none" w:sz="0" w:space="0" w:color="auto"/>
      </w:divBdr>
      <w:divsChild>
        <w:div w:id="1131559689">
          <w:marLeft w:val="480"/>
          <w:marRight w:val="0"/>
          <w:marTop w:val="0"/>
          <w:marBottom w:val="0"/>
          <w:divBdr>
            <w:top w:val="none" w:sz="0" w:space="0" w:color="auto"/>
            <w:left w:val="none" w:sz="0" w:space="0" w:color="auto"/>
            <w:bottom w:val="none" w:sz="0" w:space="0" w:color="auto"/>
            <w:right w:val="none" w:sz="0" w:space="0" w:color="auto"/>
          </w:divBdr>
          <w:divsChild>
            <w:div w:id="141794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6950">
      <w:bodyDiv w:val="1"/>
      <w:marLeft w:val="0"/>
      <w:marRight w:val="0"/>
      <w:marTop w:val="0"/>
      <w:marBottom w:val="0"/>
      <w:divBdr>
        <w:top w:val="none" w:sz="0" w:space="0" w:color="auto"/>
        <w:left w:val="none" w:sz="0" w:space="0" w:color="auto"/>
        <w:bottom w:val="none" w:sz="0" w:space="0" w:color="auto"/>
        <w:right w:val="none" w:sz="0" w:space="0" w:color="auto"/>
      </w:divBdr>
      <w:divsChild>
        <w:div w:id="135876129">
          <w:marLeft w:val="480"/>
          <w:marRight w:val="0"/>
          <w:marTop w:val="0"/>
          <w:marBottom w:val="0"/>
          <w:divBdr>
            <w:top w:val="none" w:sz="0" w:space="0" w:color="auto"/>
            <w:left w:val="none" w:sz="0" w:space="0" w:color="auto"/>
            <w:bottom w:val="none" w:sz="0" w:space="0" w:color="auto"/>
            <w:right w:val="none" w:sz="0" w:space="0" w:color="auto"/>
          </w:divBdr>
          <w:divsChild>
            <w:div w:id="111826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270859">
      <w:bodyDiv w:val="1"/>
      <w:marLeft w:val="0"/>
      <w:marRight w:val="0"/>
      <w:marTop w:val="0"/>
      <w:marBottom w:val="0"/>
      <w:divBdr>
        <w:top w:val="none" w:sz="0" w:space="0" w:color="auto"/>
        <w:left w:val="none" w:sz="0" w:space="0" w:color="auto"/>
        <w:bottom w:val="none" w:sz="0" w:space="0" w:color="auto"/>
        <w:right w:val="none" w:sz="0" w:space="0" w:color="auto"/>
      </w:divBdr>
      <w:divsChild>
        <w:div w:id="879052961">
          <w:marLeft w:val="480"/>
          <w:marRight w:val="0"/>
          <w:marTop w:val="0"/>
          <w:marBottom w:val="0"/>
          <w:divBdr>
            <w:top w:val="none" w:sz="0" w:space="0" w:color="auto"/>
            <w:left w:val="none" w:sz="0" w:space="0" w:color="auto"/>
            <w:bottom w:val="none" w:sz="0" w:space="0" w:color="auto"/>
            <w:right w:val="none" w:sz="0" w:space="0" w:color="auto"/>
          </w:divBdr>
          <w:divsChild>
            <w:div w:id="20546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678">
      <w:bodyDiv w:val="1"/>
      <w:marLeft w:val="0"/>
      <w:marRight w:val="0"/>
      <w:marTop w:val="0"/>
      <w:marBottom w:val="0"/>
      <w:divBdr>
        <w:top w:val="none" w:sz="0" w:space="0" w:color="auto"/>
        <w:left w:val="none" w:sz="0" w:space="0" w:color="auto"/>
        <w:bottom w:val="none" w:sz="0" w:space="0" w:color="auto"/>
        <w:right w:val="none" w:sz="0" w:space="0" w:color="auto"/>
      </w:divBdr>
      <w:divsChild>
        <w:div w:id="2131389910">
          <w:marLeft w:val="480"/>
          <w:marRight w:val="0"/>
          <w:marTop w:val="0"/>
          <w:marBottom w:val="0"/>
          <w:divBdr>
            <w:top w:val="none" w:sz="0" w:space="0" w:color="auto"/>
            <w:left w:val="none" w:sz="0" w:space="0" w:color="auto"/>
            <w:bottom w:val="none" w:sz="0" w:space="0" w:color="auto"/>
            <w:right w:val="none" w:sz="0" w:space="0" w:color="auto"/>
          </w:divBdr>
          <w:divsChild>
            <w:div w:id="4961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36133">
      <w:bodyDiv w:val="1"/>
      <w:marLeft w:val="0"/>
      <w:marRight w:val="0"/>
      <w:marTop w:val="0"/>
      <w:marBottom w:val="0"/>
      <w:divBdr>
        <w:top w:val="none" w:sz="0" w:space="0" w:color="auto"/>
        <w:left w:val="none" w:sz="0" w:space="0" w:color="auto"/>
        <w:bottom w:val="none" w:sz="0" w:space="0" w:color="auto"/>
        <w:right w:val="none" w:sz="0" w:space="0" w:color="auto"/>
      </w:divBdr>
      <w:divsChild>
        <w:div w:id="303848707">
          <w:marLeft w:val="480"/>
          <w:marRight w:val="0"/>
          <w:marTop w:val="0"/>
          <w:marBottom w:val="0"/>
          <w:divBdr>
            <w:top w:val="none" w:sz="0" w:space="0" w:color="auto"/>
            <w:left w:val="none" w:sz="0" w:space="0" w:color="auto"/>
            <w:bottom w:val="none" w:sz="0" w:space="0" w:color="auto"/>
            <w:right w:val="none" w:sz="0" w:space="0" w:color="auto"/>
          </w:divBdr>
          <w:divsChild>
            <w:div w:id="38668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95290">
      <w:bodyDiv w:val="1"/>
      <w:marLeft w:val="0"/>
      <w:marRight w:val="0"/>
      <w:marTop w:val="0"/>
      <w:marBottom w:val="0"/>
      <w:divBdr>
        <w:top w:val="none" w:sz="0" w:space="0" w:color="auto"/>
        <w:left w:val="none" w:sz="0" w:space="0" w:color="auto"/>
        <w:bottom w:val="none" w:sz="0" w:space="0" w:color="auto"/>
        <w:right w:val="none" w:sz="0" w:space="0" w:color="auto"/>
      </w:divBdr>
      <w:divsChild>
        <w:div w:id="512305498">
          <w:marLeft w:val="480"/>
          <w:marRight w:val="0"/>
          <w:marTop w:val="0"/>
          <w:marBottom w:val="0"/>
          <w:divBdr>
            <w:top w:val="none" w:sz="0" w:space="0" w:color="auto"/>
            <w:left w:val="none" w:sz="0" w:space="0" w:color="auto"/>
            <w:bottom w:val="none" w:sz="0" w:space="0" w:color="auto"/>
            <w:right w:val="none" w:sz="0" w:space="0" w:color="auto"/>
          </w:divBdr>
          <w:divsChild>
            <w:div w:id="194530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82795">
      <w:bodyDiv w:val="1"/>
      <w:marLeft w:val="0"/>
      <w:marRight w:val="0"/>
      <w:marTop w:val="0"/>
      <w:marBottom w:val="0"/>
      <w:divBdr>
        <w:top w:val="none" w:sz="0" w:space="0" w:color="auto"/>
        <w:left w:val="none" w:sz="0" w:space="0" w:color="auto"/>
        <w:bottom w:val="none" w:sz="0" w:space="0" w:color="auto"/>
        <w:right w:val="none" w:sz="0" w:space="0" w:color="auto"/>
      </w:divBdr>
      <w:divsChild>
        <w:div w:id="1990471869">
          <w:marLeft w:val="480"/>
          <w:marRight w:val="0"/>
          <w:marTop w:val="0"/>
          <w:marBottom w:val="0"/>
          <w:divBdr>
            <w:top w:val="none" w:sz="0" w:space="0" w:color="auto"/>
            <w:left w:val="none" w:sz="0" w:space="0" w:color="auto"/>
            <w:bottom w:val="none" w:sz="0" w:space="0" w:color="auto"/>
            <w:right w:val="none" w:sz="0" w:space="0" w:color="auto"/>
          </w:divBdr>
          <w:divsChild>
            <w:div w:id="19775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0615">
      <w:bodyDiv w:val="1"/>
      <w:marLeft w:val="0"/>
      <w:marRight w:val="0"/>
      <w:marTop w:val="0"/>
      <w:marBottom w:val="0"/>
      <w:divBdr>
        <w:top w:val="none" w:sz="0" w:space="0" w:color="auto"/>
        <w:left w:val="none" w:sz="0" w:space="0" w:color="auto"/>
        <w:bottom w:val="none" w:sz="0" w:space="0" w:color="auto"/>
        <w:right w:val="none" w:sz="0" w:space="0" w:color="auto"/>
      </w:divBdr>
      <w:divsChild>
        <w:div w:id="788208631">
          <w:marLeft w:val="480"/>
          <w:marRight w:val="0"/>
          <w:marTop w:val="0"/>
          <w:marBottom w:val="0"/>
          <w:divBdr>
            <w:top w:val="none" w:sz="0" w:space="0" w:color="auto"/>
            <w:left w:val="none" w:sz="0" w:space="0" w:color="auto"/>
            <w:bottom w:val="none" w:sz="0" w:space="0" w:color="auto"/>
            <w:right w:val="none" w:sz="0" w:space="0" w:color="auto"/>
          </w:divBdr>
          <w:divsChild>
            <w:div w:id="11536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8455">
      <w:bodyDiv w:val="1"/>
      <w:marLeft w:val="0"/>
      <w:marRight w:val="0"/>
      <w:marTop w:val="0"/>
      <w:marBottom w:val="0"/>
      <w:divBdr>
        <w:top w:val="none" w:sz="0" w:space="0" w:color="auto"/>
        <w:left w:val="none" w:sz="0" w:space="0" w:color="auto"/>
        <w:bottom w:val="none" w:sz="0" w:space="0" w:color="auto"/>
        <w:right w:val="none" w:sz="0" w:space="0" w:color="auto"/>
      </w:divBdr>
      <w:divsChild>
        <w:div w:id="1204755681">
          <w:marLeft w:val="480"/>
          <w:marRight w:val="0"/>
          <w:marTop w:val="0"/>
          <w:marBottom w:val="0"/>
          <w:divBdr>
            <w:top w:val="none" w:sz="0" w:space="0" w:color="auto"/>
            <w:left w:val="none" w:sz="0" w:space="0" w:color="auto"/>
            <w:bottom w:val="none" w:sz="0" w:space="0" w:color="auto"/>
            <w:right w:val="none" w:sz="0" w:space="0" w:color="auto"/>
          </w:divBdr>
          <w:divsChild>
            <w:div w:id="113764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21158">
      <w:bodyDiv w:val="1"/>
      <w:marLeft w:val="0"/>
      <w:marRight w:val="0"/>
      <w:marTop w:val="0"/>
      <w:marBottom w:val="0"/>
      <w:divBdr>
        <w:top w:val="none" w:sz="0" w:space="0" w:color="auto"/>
        <w:left w:val="none" w:sz="0" w:space="0" w:color="auto"/>
        <w:bottom w:val="none" w:sz="0" w:space="0" w:color="auto"/>
        <w:right w:val="none" w:sz="0" w:space="0" w:color="auto"/>
      </w:divBdr>
      <w:divsChild>
        <w:div w:id="1038552314">
          <w:marLeft w:val="0"/>
          <w:marRight w:val="0"/>
          <w:marTop w:val="0"/>
          <w:marBottom w:val="0"/>
          <w:divBdr>
            <w:top w:val="none" w:sz="0" w:space="0" w:color="auto"/>
            <w:left w:val="none" w:sz="0" w:space="0" w:color="auto"/>
            <w:bottom w:val="none" w:sz="0" w:space="0" w:color="auto"/>
            <w:right w:val="none" w:sz="0" w:space="0" w:color="auto"/>
          </w:divBdr>
        </w:div>
      </w:divsChild>
    </w:div>
    <w:div w:id="1809591444">
      <w:bodyDiv w:val="1"/>
      <w:marLeft w:val="0"/>
      <w:marRight w:val="0"/>
      <w:marTop w:val="0"/>
      <w:marBottom w:val="0"/>
      <w:divBdr>
        <w:top w:val="none" w:sz="0" w:space="0" w:color="auto"/>
        <w:left w:val="none" w:sz="0" w:space="0" w:color="auto"/>
        <w:bottom w:val="none" w:sz="0" w:space="0" w:color="auto"/>
        <w:right w:val="none" w:sz="0" w:space="0" w:color="auto"/>
      </w:divBdr>
      <w:divsChild>
        <w:div w:id="1784379200">
          <w:marLeft w:val="480"/>
          <w:marRight w:val="0"/>
          <w:marTop w:val="0"/>
          <w:marBottom w:val="0"/>
          <w:divBdr>
            <w:top w:val="none" w:sz="0" w:space="0" w:color="auto"/>
            <w:left w:val="none" w:sz="0" w:space="0" w:color="auto"/>
            <w:bottom w:val="none" w:sz="0" w:space="0" w:color="auto"/>
            <w:right w:val="none" w:sz="0" w:space="0" w:color="auto"/>
          </w:divBdr>
          <w:divsChild>
            <w:div w:id="109748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91471">
      <w:bodyDiv w:val="1"/>
      <w:marLeft w:val="0"/>
      <w:marRight w:val="0"/>
      <w:marTop w:val="0"/>
      <w:marBottom w:val="0"/>
      <w:divBdr>
        <w:top w:val="none" w:sz="0" w:space="0" w:color="auto"/>
        <w:left w:val="none" w:sz="0" w:space="0" w:color="auto"/>
        <w:bottom w:val="none" w:sz="0" w:space="0" w:color="auto"/>
        <w:right w:val="none" w:sz="0" w:space="0" w:color="auto"/>
      </w:divBdr>
      <w:divsChild>
        <w:div w:id="879055136">
          <w:marLeft w:val="480"/>
          <w:marRight w:val="0"/>
          <w:marTop w:val="0"/>
          <w:marBottom w:val="0"/>
          <w:divBdr>
            <w:top w:val="none" w:sz="0" w:space="0" w:color="auto"/>
            <w:left w:val="none" w:sz="0" w:space="0" w:color="auto"/>
            <w:bottom w:val="none" w:sz="0" w:space="0" w:color="auto"/>
            <w:right w:val="none" w:sz="0" w:space="0" w:color="auto"/>
          </w:divBdr>
          <w:divsChild>
            <w:div w:id="6637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46778">
      <w:bodyDiv w:val="1"/>
      <w:marLeft w:val="0"/>
      <w:marRight w:val="0"/>
      <w:marTop w:val="0"/>
      <w:marBottom w:val="0"/>
      <w:divBdr>
        <w:top w:val="none" w:sz="0" w:space="0" w:color="auto"/>
        <w:left w:val="none" w:sz="0" w:space="0" w:color="auto"/>
        <w:bottom w:val="none" w:sz="0" w:space="0" w:color="auto"/>
        <w:right w:val="none" w:sz="0" w:space="0" w:color="auto"/>
      </w:divBdr>
    </w:div>
    <w:div w:id="1835414495">
      <w:bodyDiv w:val="1"/>
      <w:marLeft w:val="0"/>
      <w:marRight w:val="0"/>
      <w:marTop w:val="0"/>
      <w:marBottom w:val="0"/>
      <w:divBdr>
        <w:top w:val="none" w:sz="0" w:space="0" w:color="auto"/>
        <w:left w:val="none" w:sz="0" w:space="0" w:color="auto"/>
        <w:bottom w:val="none" w:sz="0" w:space="0" w:color="auto"/>
        <w:right w:val="none" w:sz="0" w:space="0" w:color="auto"/>
      </w:divBdr>
      <w:divsChild>
        <w:div w:id="1269392671">
          <w:marLeft w:val="480"/>
          <w:marRight w:val="0"/>
          <w:marTop w:val="0"/>
          <w:marBottom w:val="0"/>
          <w:divBdr>
            <w:top w:val="none" w:sz="0" w:space="0" w:color="auto"/>
            <w:left w:val="none" w:sz="0" w:space="0" w:color="auto"/>
            <w:bottom w:val="none" w:sz="0" w:space="0" w:color="auto"/>
            <w:right w:val="none" w:sz="0" w:space="0" w:color="auto"/>
          </w:divBdr>
          <w:divsChild>
            <w:div w:id="27999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2869">
      <w:bodyDiv w:val="1"/>
      <w:marLeft w:val="0"/>
      <w:marRight w:val="0"/>
      <w:marTop w:val="0"/>
      <w:marBottom w:val="0"/>
      <w:divBdr>
        <w:top w:val="none" w:sz="0" w:space="0" w:color="auto"/>
        <w:left w:val="none" w:sz="0" w:space="0" w:color="auto"/>
        <w:bottom w:val="none" w:sz="0" w:space="0" w:color="auto"/>
        <w:right w:val="none" w:sz="0" w:space="0" w:color="auto"/>
      </w:divBdr>
      <w:divsChild>
        <w:div w:id="86006326">
          <w:marLeft w:val="480"/>
          <w:marRight w:val="0"/>
          <w:marTop w:val="0"/>
          <w:marBottom w:val="0"/>
          <w:divBdr>
            <w:top w:val="none" w:sz="0" w:space="0" w:color="auto"/>
            <w:left w:val="none" w:sz="0" w:space="0" w:color="auto"/>
            <w:bottom w:val="none" w:sz="0" w:space="0" w:color="auto"/>
            <w:right w:val="none" w:sz="0" w:space="0" w:color="auto"/>
          </w:divBdr>
          <w:divsChild>
            <w:div w:id="2788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50241">
      <w:bodyDiv w:val="1"/>
      <w:marLeft w:val="0"/>
      <w:marRight w:val="0"/>
      <w:marTop w:val="0"/>
      <w:marBottom w:val="0"/>
      <w:divBdr>
        <w:top w:val="none" w:sz="0" w:space="0" w:color="auto"/>
        <w:left w:val="none" w:sz="0" w:space="0" w:color="auto"/>
        <w:bottom w:val="none" w:sz="0" w:space="0" w:color="auto"/>
        <w:right w:val="none" w:sz="0" w:space="0" w:color="auto"/>
      </w:divBdr>
      <w:divsChild>
        <w:div w:id="694772646">
          <w:marLeft w:val="480"/>
          <w:marRight w:val="0"/>
          <w:marTop w:val="0"/>
          <w:marBottom w:val="0"/>
          <w:divBdr>
            <w:top w:val="none" w:sz="0" w:space="0" w:color="auto"/>
            <w:left w:val="none" w:sz="0" w:space="0" w:color="auto"/>
            <w:bottom w:val="none" w:sz="0" w:space="0" w:color="auto"/>
            <w:right w:val="none" w:sz="0" w:space="0" w:color="auto"/>
          </w:divBdr>
          <w:divsChild>
            <w:div w:id="101137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6143">
      <w:bodyDiv w:val="1"/>
      <w:marLeft w:val="0"/>
      <w:marRight w:val="0"/>
      <w:marTop w:val="0"/>
      <w:marBottom w:val="0"/>
      <w:divBdr>
        <w:top w:val="none" w:sz="0" w:space="0" w:color="auto"/>
        <w:left w:val="none" w:sz="0" w:space="0" w:color="auto"/>
        <w:bottom w:val="none" w:sz="0" w:space="0" w:color="auto"/>
        <w:right w:val="none" w:sz="0" w:space="0" w:color="auto"/>
      </w:divBdr>
      <w:divsChild>
        <w:div w:id="1218325210">
          <w:marLeft w:val="480"/>
          <w:marRight w:val="0"/>
          <w:marTop w:val="0"/>
          <w:marBottom w:val="0"/>
          <w:divBdr>
            <w:top w:val="none" w:sz="0" w:space="0" w:color="auto"/>
            <w:left w:val="none" w:sz="0" w:space="0" w:color="auto"/>
            <w:bottom w:val="none" w:sz="0" w:space="0" w:color="auto"/>
            <w:right w:val="none" w:sz="0" w:space="0" w:color="auto"/>
          </w:divBdr>
          <w:divsChild>
            <w:div w:id="15500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967161">
      <w:bodyDiv w:val="1"/>
      <w:marLeft w:val="0"/>
      <w:marRight w:val="0"/>
      <w:marTop w:val="0"/>
      <w:marBottom w:val="0"/>
      <w:divBdr>
        <w:top w:val="none" w:sz="0" w:space="0" w:color="auto"/>
        <w:left w:val="none" w:sz="0" w:space="0" w:color="auto"/>
        <w:bottom w:val="none" w:sz="0" w:space="0" w:color="auto"/>
        <w:right w:val="none" w:sz="0" w:space="0" w:color="auto"/>
      </w:divBdr>
      <w:divsChild>
        <w:div w:id="1917592058">
          <w:marLeft w:val="480"/>
          <w:marRight w:val="0"/>
          <w:marTop w:val="0"/>
          <w:marBottom w:val="0"/>
          <w:divBdr>
            <w:top w:val="none" w:sz="0" w:space="0" w:color="auto"/>
            <w:left w:val="none" w:sz="0" w:space="0" w:color="auto"/>
            <w:bottom w:val="none" w:sz="0" w:space="0" w:color="auto"/>
            <w:right w:val="none" w:sz="0" w:space="0" w:color="auto"/>
          </w:divBdr>
          <w:divsChild>
            <w:div w:id="11240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23557">
      <w:bodyDiv w:val="1"/>
      <w:marLeft w:val="0"/>
      <w:marRight w:val="0"/>
      <w:marTop w:val="0"/>
      <w:marBottom w:val="0"/>
      <w:divBdr>
        <w:top w:val="none" w:sz="0" w:space="0" w:color="auto"/>
        <w:left w:val="none" w:sz="0" w:space="0" w:color="auto"/>
        <w:bottom w:val="none" w:sz="0" w:space="0" w:color="auto"/>
        <w:right w:val="none" w:sz="0" w:space="0" w:color="auto"/>
      </w:divBdr>
      <w:divsChild>
        <w:div w:id="820273532">
          <w:marLeft w:val="480"/>
          <w:marRight w:val="0"/>
          <w:marTop w:val="0"/>
          <w:marBottom w:val="0"/>
          <w:divBdr>
            <w:top w:val="none" w:sz="0" w:space="0" w:color="auto"/>
            <w:left w:val="none" w:sz="0" w:space="0" w:color="auto"/>
            <w:bottom w:val="none" w:sz="0" w:space="0" w:color="auto"/>
            <w:right w:val="none" w:sz="0" w:space="0" w:color="auto"/>
          </w:divBdr>
          <w:divsChild>
            <w:div w:id="111463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73851">
      <w:bodyDiv w:val="1"/>
      <w:marLeft w:val="0"/>
      <w:marRight w:val="0"/>
      <w:marTop w:val="0"/>
      <w:marBottom w:val="0"/>
      <w:divBdr>
        <w:top w:val="none" w:sz="0" w:space="0" w:color="auto"/>
        <w:left w:val="none" w:sz="0" w:space="0" w:color="auto"/>
        <w:bottom w:val="none" w:sz="0" w:space="0" w:color="auto"/>
        <w:right w:val="none" w:sz="0" w:space="0" w:color="auto"/>
      </w:divBdr>
      <w:divsChild>
        <w:div w:id="122697491">
          <w:marLeft w:val="480"/>
          <w:marRight w:val="0"/>
          <w:marTop w:val="0"/>
          <w:marBottom w:val="0"/>
          <w:divBdr>
            <w:top w:val="none" w:sz="0" w:space="0" w:color="auto"/>
            <w:left w:val="none" w:sz="0" w:space="0" w:color="auto"/>
            <w:bottom w:val="none" w:sz="0" w:space="0" w:color="auto"/>
            <w:right w:val="none" w:sz="0" w:space="0" w:color="auto"/>
          </w:divBdr>
          <w:divsChild>
            <w:div w:id="158888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04158">
      <w:bodyDiv w:val="1"/>
      <w:marLeft w:val="0"/>
      <w:marRight w:val="0"/>
      <w:marTop w:val="0"/>
      <w:marBottom w:val="0"/>
      <w:divBdr>
        <w:top w:val="none" w:sz="0" w:space="0" w:color="auto"/>
        <w:left w:val="none" w:sz="0" w:space="0" w:color="auto"/>
        <w:bottom w:val="none" w:sz="0" w:space="0" w:color="auto"/>
        <w:right w:val="none" w:sz="0" w:space="0" w:color="auto"/>
      </w:divBdr>
      <w:divsChild>
        <w:div w:id="794104386">
          <w:marLeft w:val="480"/>
          <w:marRight w:val="0"/>
          <w:marTop w:val="0"/>
          <w:marBottom w:val="0"/>
          <w:divBdr>
            <w:top w:val="none" w:sz="0" w:space="0" w:color="auto"/>
            <w:left w:val="none" w:sz="0" w:space="0" w:color="auto"/>
            <w:bottom w:val="none" w:sz="0" w:space="0" w:color="auto"/>
            <w:right w:val="none" w:sz="0" w:space="0" w:color="auto"/>
          </w:divBdr>
          <w:divsChild>
            <w:div w:id="93490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338340">
      <w:bodyDiv w:val="1"/>
      <w:marLeft w:val="0"/>
      <w:marRight w:val="0"/>
      <w:marTop w:val="0"/>
      <w:marBottom w:val="0"/>
      <w:divBdr>
        <w:top w:val="none" w:sz="0" w:space="0" w:color="auto"/>
        <w:left w:val="none" w:sz="0" w:space="0" w:color="auto"/>
        <w:bottom w:val="none" w:sz="0" w:space="0" w:color="auto"/>
        <w:right w:val="none" w:sz="0" w:space="0" w:color="auto"/>
      </w:divBdr>
      <w:divsChild>
        <w:div w:id="1076899316">
          <w:marLeft w:val="480"/>
          <w:marRight w:val="0"/>
          <w:marTop w:val="0"/>
          <w:marBottom w:val="0"/>
          <w:divBdr>
            <w:top w:val="none" w:sz="0" w:space="0" w:color="auto"/>
            <w:left w:val="none" w:sz="0" w:space="0" w:color="auto"/>
            <w:bottom w:val="none" w:sz="0" w:space="0" w:color="auto"/>
            <w:right w:val="none" w:sz="0" w:space="0" w:color="auto"/>
          </w:divBdr>
          <w:divsChild>
            <w:div w:id="6087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01359">
      <w:bodyDiv w:val="1"/>
      <w:marLeft w:val="0"/>
      <w:marRight w:val="0"/>
      <w:marTop w:val="0"/>
      <w:marBottom w:val="0"/>
      <w:divBdr>
        <w:top w:val="none" w:sz="0" w:space="0" w:color="auto"/>
        <w:left w:val="none" w:sz="0" w:space="0" w:color="auto"/>
        <w:bottom w:val="none" w:sz="0" w:space="0" w:color="auto"/>
        <w:right w:val="none" w:sz="0" w:space="0" w:color="auto"/>
      </w:divBdr>
      <w:divsChild>
        <w:div w:id="65879434">
          <w:marLeft w:val="480"/>
          <w:marRight w:val="0"/>
          <w:marTop w:val="0"/>
          <w:marBottom w:val="0"/>
          <w:divBdr>
            <w:top w:val="none" w:sz="0" w:space="0" w:color="auto"/>
            <w:left w:val="none" w:sz="0" w:space="0" w:color="auto"/>
            <w:bottom w:val="none" w:sz="0" w:space="0" w:color="auto"/>
            <w:right w:val="none" w:sz="0" w:space="0" w:color="auto"/>
          </w:divBdr>
          <w:divsChild>
            <w:div w:id="164181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66512">
      <w:bodyDiv w:val="1"/>
      <w:marLeft w:val="0"/>
      <w:marRight w:val="0"/>
      <w:marTop w:val="0"/>
      <w:marBottom w:val="0"/>
      <w:divBdr>
        <w:top w:val="none" w:sz="0" w:space="0" w:color="auto"/>
        <w:left w:val="none" w:sz="0" w:space="0" w:color="auto"/>
        <w:bottom w:val="none" w:sz="0" w:space="0" w:color="auto"/>
        <w:right w:val="none" w:sz="0" w:space="0" w:color="auto"/>
      </w:divBdr>
      <w:divsChild>
        <w:div w:id="462233679">
          <w:marLeft w:val="480"/>
          <w:marRight w:val="0"/>
          <w:marTop w:val="0"/>
          <w:marBottom w:val="0"/>
          <w:divBdr>
            <w:top w:val="none" w:sz="0" w:space="0" w:color="auto"/>
            <w:left w:val="none" w:sz="0" w:space="0" w:color="auto"/>
            <w:bottom w:val="none" w:sz="0" w:space="0" w:color="auto"/>
            <w:right w:val="none" w:sz="0" w:space="0" w:color="auto"/>
          </w:divBdr>
          <w:divsChild>
            <w:div w:id="142981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18008">
      <w:bodyDiv w:val="1"/>
      <w:marLeft w:val="0"/>
      <w:marRight w:val="0"/>
      <w:marTop w:val="0"/>
      <w:marBottom w:val="0"/>
      <w:divBdr>
        <w:top w:val="none" w:sz="0" w:space="0" w:color="auto"/>
        <w:left w:val="none" w:sz="0" w:space="0" w:color="auto"/>
        <w:bottom w:val="none" w:sz="0" w:space="0" w:color="auto"/>
        <w:right w:val="none" w:sz="0" w:space="0" w:color="auto"/>
      </w:divBdr>
      <w:divsChild>
        <w:div w:id="2003728906">
          <w:marLeft w:val="480"/>
          <w:marRight w:val="0"/>
          <w:marTop w:val="0"/>
          <w:marBottom w:val="0"/>
          <w:divBdr>
            <w:top w:val="none" w:sz="0" w:space="0" w:color="auto"/>
            <w:left w:val="none" w:sz="0" w:space="0" w:color="auto"/>
            <w:bottom w:val="none" w:sz="0" w:space="0" w:color="auto"/>
            <w:right w:val="none" w:sz="0" w:space="0" w:color="auto"/>
          </w:divBdr>
          <w:divsChild>
            <w:div w:id="50937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3910">
      <w:bodyDiv w:val="1"/>
      <w:marLeft w:val="0"/>
      <w:marRight w:val="0"/>
      <w:marTop w:val="0"/>
      <w:marBottom w:val="0"/>
      <w:divBdr>
        <w:top w:val="none" w:sz="0" w:space="0" w:color="auto"/>
        <w:left w:val="none" w:sz="0" w:space="0" w:color="auto"/>
        <w:bottom w:val="none" w:sz="0" w:space="0" w:color="auto"/>
        <w:right w:val="none" w:sz="0" w:space="0" w:color="auto"/>
      </w:divBdr>
      <w:divsChild>
        <w:div w:id="36855391">
          <w:marLeft w:val="480"/>
          <w:marRight w:val="0"/>
          <w:marTop w:val="0"/>
          <w:marBottom w:val="0"/>
          <w:divBdr>
            <w:top w:val="none" w:sz="0" w:space="0" w:color="auto"/>
            <w:left w:val="none" w:sz="0" w:space="0" w:color="auto"/>
            <w:bottom w:val="none" w:sz="0" w:space="0" w:color="auto"/>
            <w:right w:val="none" w:sz="0" w:space="0" w:color="auto"/>
          </w:divBdr>
          <w:divsChild>
            <w:div w:id="157227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7552">
      <w:bodyDiv w:val="1"/>
      <w:marLeft w:val="0"/>
      <w:marRight w:val="0"/>
      <w:marTop w:val="0"/>
      <w:marBottom w:val="0"/>
      <w:divBdr>
        <w:top w:val="none" w:sz="0" w:space="0" w:color="auto"/>
        <w:left w:val="none" w:sz="0" w:space="0" w:color="auto"/>
        <w:bottom w:val="none" w:sz="0" w:space="0" w:color="auto"/>
        <w:right w:val="none" w:sz="0" w:space="0" w:color="auto"/>
      </w:divBdr>
      <w:divsChild>
        <w:div w:id="1481457008">
          <w:marLeft w:val="480"/>
          <w:marRight w:val="0"/>
          <w:marTop w:val="0"/>
          <w:marBottom w:val="0"/>
          <w:divBdr>
            <w:top w:val="none" w:sz="0" w:space="0" w:color="auto"/>
            <w:left w:val="none" w:sz="0" w:space="0" w:color="auto"/>
            <w:bottom w:val="none" w:sz="0" w:space="0" w:color="auto"/>
            <w:right w:val="none" w:sz="0" w:space="0" w:color="auto"/>
          </w:divBdr>
          <w:divsChild>
            <w:div w:id="15049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5291">
      <w:bodyDiv w:val="1"/>
      <w:marLeft w:val="0"/>
      <w:marRight w:val="0"/>
      <w:marTop w:val="0"/>
      <w:marBottom w:val="0"/>
      <w:divBdr>
        <w:top w:val="none" w:sz="0" w:space="0" w:color="auto"/>
        <w:left w:val="none" w:sz="0" w:space="0" w:color="auto"/>
        <w:bottom w:val="none" w:sz="0" w:space="0" w:color="auto"/>
        <w:right w:val="none" w:sz="0" w:space="0" w:color="auto"/>
      </w:divBdr>
      <w:divsChild>
        <w:div w:id="1828671283">
          <w:marLeft w:val="480"/>
          <w:marRight w:val="0"/>
          <w:marTop w:val="0"/>
          <w:marBottom w:val="0"/>
          <w:divBdr>
            <w:top w:val="none" w:sz="0" w:space="0" w:color="auto"/>
            <w:left w:val="none" w:sz="0" w:space="0" w:color="auto"/>
            <w:bottom w:val="none" w:sz="0" w:space="0" w:color="auto"/>
            <w:right w:val="none" w:sz="0" w:space="0" w:color="auto"/>
          </w:divBdr>
          <w:divsChild>
            <w:div w:id="56591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93628">
      <w:bodyDiv w:val="1"/>
      <w:marLeft w:val="0"/>
      <w:marRight w:val="0"/>
      <w:marTop w:val="0"/>
      <w:marBottom w:val="0"/>
      <w:divBdr>
        <w:top w:val="none" w:sz="0" w:space="0" w:color="auto"/>
        <w:left w:val="none" w:sz="0" w:space="0" w:color="auto"/>
        <w:bottom w:val="none" w:sz="0" w:space="0" w:color="auto"/>
        <w:right w:val="none" w:sz="0" w:space="0" w:color="auto"/>
      </w:divBdr>
    </w:div>
    <w:div w:id="2130585221">
      <w:bodyDiv w:val="1"/>
      <w:marLeft w:val="0"/>
      <w:marRight w:val="0"/>
      <w:marTop w:val="0"/>
      <w:marBottom w:val="0"/>
      <w:divBdr>
        <w:top w:val="none" w:sz="0" w:space="0" w:color="auto"/>
        <w:left w:val="none" w:sz="0" w:space="0" w:color="auto"/>
        <w:bottom w:val="none" w:sz="0" w:space="0" w:color="auto"/>
        <w:right w:val="none" w:sz="0" w:space="0" w:color="auto"/>
      </w:divBdr>
    </w:div>
    <w:div w:id="21423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hegg.com/etextbooks/marketing-13th-edition-9780134132228-013413222x" TargetMode="External"/><Relationship Id="rId21" Type="http://schemas.openxmlformats.org/officeDocument/2006/relationships/hyperlink" Target="https://hewlett.org/strategy/open-educational-resources/" TargetMode="External"/><Relationship Id="rId42" Type="http://schemas.openxmlformats.org/officeDocument/2006/relationships/hyperlink" Target="https://www.who.int/healthsystems/topics/equity/en/" TargetMode="External"/><Relationship Id="rId63" Type="http://schemas.openxmlformats.org/officeDocument/2006/relationships/hyperlink" Target="https://digitalcommons.usu.edu/lib_present/128" TargetMode="External"/><Relationship Id="rId84" Type="http://schemas.openxmlformats.org/officeDocument/2006/relationships/hyperlink" Target="https://doi.org/10.1128/jmbe.v21i1.2123" TargetMode="External"/><Relationship Id="rId138" Type="http://schemas.openxmlformats.org/officeDocument/2006/relationships/hyperlink" Target="https://doi.org/10.1371/journal.pone.0197444" TargetMode="External"/><Relationship Id="rId159" Type="http://schemas.openxmlformats.org/officeDocument/2006/relationships/hyperlink" Target="https://doi.org/10.1016/j.compedu.2010.04.005" TargetMode="External"/><Relationship Id="rId170" Type="http://schemas.openxmlformats.org/officeDocument/2006/relationships/hyperlink" Target="http://www.inquiriesjournal.com/articles/1377/todays-non-traditional-student-challenges-to-academic-success-and-degree-completion" TargetMode="External"/><Relationship Id="rId107" Type="http://schemas.openxmlformats.org/officeDocument/2006/relationships/hyperlink" Target="https://solve.redshelf.com/hc/en-us/articles/360011565733-What-is-Inclusive-Access-" TargetMode="External"/><Relationship Id="rId11" Type="http://schemas.openxmlformats.org/officeDocument/2006/relationships/hyperlink" Target="https://doi.org/10.1002/he.190" TargetMode="External"/><Relationship Id="rId32" Type="http://schemas.openxmlformats.org/officeDocument/2006/relationships/hyperlink" Target="https://doi.org/10.1080/15367967.2018.1521286" TargetMode="External"/><Relationship Id="rId53" Type="http://schemas.openxmlformats.org/officeDocument/2006/relationships/hyperlink" Target="https://doi.org/10.19173/irrodl.v18i4.3012" TargetMode="External"/><Relationship Id="rId74" Type="http://schemas.openxmlformats.org/officeDocument/2006/relationships/hyperlink" Target="https://doi.org/10.1371/journal.pone.0212508" TargetMode="External"/><Relationship Id="rId128" Type="http://schemas.openxmlformats.org/officeDocument/2006/relationships/hyperlink" Target="https://doi.org/10.1108/02640471211241663" TargetMode="External"/><Relationship Id="rId149" Type="http://schemas.openxmlformats.org/officeDocument/2006/relationships/hyperlink" Target="https://doi.org/10.25304/rlt.v25.1976" TargetMode="External"/><Relationship Id="rId5" Type="http://schemas.openxmlformats.org/officeDocument/2006/relationships/webSettings" Target="webSettings.xml"/><Relationship Id="rId95" Type="http://schemas.openxmlformats.org/officeDocument/2006/relationships/hyperlink" Target="https://policies.tbr.edu/policies/undergraduate-academic-retention-standards" TargetMode="External"/><Relationship Id="rId160" Type="http://schemas.openxmlformats.org/officeDocument/2006/relationships/hyperlink" Target="https://www.who.int/healthsystems/topics/equity/en/" TargetMode="External"/><Relationship Id="rId181" Type="http://schemas.openxmlformats.org/officeDocument/2006/relationships/hyperlink" Target="https://www.tbr.edu/board/tbr-syllabus" TargetMode="External"/><Relationship Id="rId22" Type="http://schemas.openxmlformats.org/officeDocument/2006/relationships/hyperlink" Target="https://www.govinfo.gov/content/pkg/PLAW-110publ315/pdf/PLAW-110publ315.pdf" TargetMode="External"/><Relationship Id="rId43" Type="http://schemas.openxmlformats.org/officeDocument/2006/relationships/header" Target="header3.xml"/><Relationship Id="rId64" Type="http://schemas.openxmlformats.org/officeDocument/2006/relationships/hyperlink" Target="https://www.bls.gov/careeroutlook/2014/data-on-display/education-still-pays.htm" TargetMode="External"/><Relationship Id="rId118" Type="http://schemas.openxmlformats.org/officeDocument/2006/relationships/hyperlink" Target="https://doi.org/10.1111/1467-9817.12269" TargetMode="External"/><Relationship Id="rId139" Type="http://schemas.openxmlformats.org/officeDocument/2006/relationships/hyperlink" Target="https://doi.org/10.1080/23752696.2017.1338531" TargetMode="External"/><Relationship Id="rId85" Type="http://schemas.openxmlformats.org/officeDocument/2006/relationships/hyperlink" Target="https://doi.org/10.5944/openpraxis.9.1.432" TargetMode="External"/><Relationship Id="rId150" Type="http://schemas.openxmlformats.org/officeDocument/2006/relationships/hyperlink" Target="https://doi.org/10.3126/nelta.v24i1-2.27693" TargetMode="External"/><Relationship Id="rId171" Type="http://schemas.openxmlformats.org/officeDocument/2006/relationships/hyperlink" Target="https://open.ubc.ca/ubc-senate-endorses-principles-for-digital-learning-materials-used-for-assessment/" TargetMode="External"/><Relationship Id="rId12" Type="http://schemas.openxmlformats.org/officeDocument/2006/relationships/hyperlink" Target="https://doi.org/10.1108/ILS-07-2017-0072" TargetMode="External"/><Relationship Id="rId33" Type="http://schemas.openxmlformats.org/officeDocument/2006/relationships/hyperlink" Target="https://www.aei.org/carpe-diem/chart-of-the-day-or-century-2/" TargetMode="External"/><Relationship Id="rId108" Type="http://schemas.openxmlformats.org/officeDocument/2006/relationships/hyperlink" Target="https://get.vitalsource.com/inclusive-access" TargetMode="External"/><Relationship Id="rId129" Type="http://schemas.openxmlformats.org/officeDocument/2006/relationships/hyperlink" Target="https://doi.org/10.18178/ijch.2015.1.1.009" TargetMode="External"/><Relationship Id="rId54" Type="http://schemas.openxmlformats.org/officeDocument/2006/relationships/hyperlink" Target="https://doi.org/10.5944/openpraxis.9.1.432" TargetMode="External"/><Relationship Id="rId75" Type="http://schemas.openxmlformats.org/officeDocument/2006/relationships/hyperlink" Target="https://doi.org/10.1353/jhe.2007.0023" TargetMode="External"/><Relationship Id="rId96" Type="http://schemas.openxmlformats.org/officeDocument/2006/relationships/hyperlink" Target="https://www.tbr.edu/board/tbr-syllabus" TargetMode="External"/><Relationship Id="rId140" Type="http://schemas.openxmlformats.org/officeDocument/2006/relationships/hyperlink" Target="https://uspirg.org/sites/pirg/files/reports/Fixing-the-Broken-Textbook-Market_June-2020_v2.pdf" TargetMode="External"/><Relationship Id="rId161" Type="http://schemas.openxmlformats.org/officeDocument/2006/relationships/hyperlink" Target="mailto:spica@vols.utk.edu" TargetMode="External"/><Relationship Id="rId182" Type="http://schemas.openxmlformats.org/officeDocument/2006/relationships/hyperlink" Target="https://studentpirgs.org/news/sp/student-government-leaders-unite-call-federal-open-textbook-grant-program" TargetMode="External"/><Relationship Id="rId6" Type="http://schemas.openxmlformats.org/officeDocument/2006/relationships/footnotes" Target="footnotes.xml"/><Relationship Id="rId23" Type="http://schemas.openxmlformats.org/officeDocument/2006/relationships/hyperlink" Target="http://www.chronicle.com/article/A-Textbook-Giant-Is-Going/246717" TargetMode="External"/><Relationship Id="rId119" Type="http://schemas.openxmlformats.org/officeDocument/2006/relationships/hyperlink" Target="https://digitalcommons.kennesaw.edu/amj/vol5/iss3/1" TargetMode="External"/><Relationship Id="rId44" Type="http://schemas.openxmlformats.org/officeDocument/2006/relationships/hyperlink" Target="https://doi.org/10.19173/irrodl.v14i3.1237" TargetMode="External"/><Relationship Id="rId65" Type="http://schemas.openxmlformats.org/officeDocument/2006/relationships/hyperlink" Target="https://www.bls.gov/opub/ted/2016/college-tuition-and-fees-increase-63-percent-since-january-2006.htm" TargetMode="External"/><Relationship Id="rId86" Type="http://schemas.openxmlformats.org/officeDocument/2006/relationships/hyperlink" Target="https://www.insidehighered.com/news/2017/11/07/inclusive-access-takes-model-college-textbook-sales" TargetMode="External"/><Relationship Id="rId130" Type="http://schemas.openxmlformats.org/officeDocument/2006/relationships/hyperlink" Target="https://doi.org/10.1080/02680513.2018.1500887" TargetMode="External"/><Relationship Id="rId151" Type="http://schemas.openxmlformats.org/officeDocument/2006/relationships/hyperlink" Target="https://preprints.apsanet.org/engage/apsa/article-details/5e2b4b6e5ad14f001ba14b88" TargetMode="External"/><Relationship Id="rId172" Type="http://schemas.openxmlformats.org/officeDocument/2006/relationships/hyperlink" Target="https://doi.org/10.1007/s10834-018-9594-3" TargetMode="External"/><Relationship Id="rId13" Type="http://schemas.openxmlformats.org/officeDocument/2006/relationships/hyperlink" Target="https://doi.org/10.2307/1123408" TargetMode="External"/><Relationship Id="rId18" Type="http://schemas.openxmlformats.org/officeDocument/2006/relationships/hyperlink" Target="https://er.educause.edu/articles/2011/12/a-study-of-four-textbook-distribution-models" TargetMode="External"/><Relationship Id="rId39" Type="http://schemas.openxmlformats.org/officeDocument/2006/relationships/hyperlink" Target="https://www.tn.gov/thec/about-thec-tsac/master-plan/master-plan.html" TargetMode="External"/><Relationship Id="rId109" Type="http://schemas.openxmlformats.org/officeDocument/2006/relationships/hyperlink" Target="https://doi.org/10.1007/s10639-019-09912-4" TargetMode="External"/><Relationship Id="rId34" Type="http://schemas.openxmlformats.org/officeDocument/2006/relationships/hyperlink" Target="https://doi.org/10.1080/02763877.2019.1584597" TargetMode="External"/><Relationship Id="rId50" Type="http://schemas.openxmlformats.org/officeDocument/2006/relationships/hyperlink" Target="https://doi.org/10.19173/irrodl.v18i4.3006" TargetMode="External"/><Relationship Id="rId55" Type="http://schemas.openxmlformats.org/officeDocument/2006/relationships/hyperlink" Target="https://www.nacs.org/research/studentwatchfindings.aspx" TargetMode="External"/><Relationship Id="rId76" Type="http://schemas.openxmlformats.org/officeDocument/2006/relationships/hyperlink" Target="https://www.govinfo.gov/content/pkg/PLAW-110publ315/pdf/PLAW-110publ315.pdf" TargetMode="External"/><Relationship Id="rId97" Type="http://schemas.openxmlformats.org/officeDocument/2006/relationships/hyperlink" Target="https://www.tn.gov/thec/bureaus/student-aid-and-compliance/postsecondary-state-authorization/consumer-services.html" TargetMode="External"/><Relationship Id="rId104" Type="http://schemas.openxmlformats.org/officeDocument/2006/relationships/hyperlink" Target="https://www.wiley.com/learn/inclusive-access/" TargetMode="External"/><Relationship Id="rId120" Type="http://schemas.openxmlformats.org/officeDocument/2006/relationships/hyperlink" Target="https://www.libraryjournal.com?detailStory=college-students-prefer-print-long-form-reading-ebooks-research-lj-survey" TargetMode="External"/><Relationship Id="rId125" Type="http://schemas.openxmlformats.org/officeDocument/2006/relationships/hyperlink" Target="https://doi.org/10.1080/09588221.2012.656313" TargetMode="External"/><Relationship Id="rId141" Type="http://schemas.openxmlformats.org/officeDocument/2006/relationships/hyperlink" Target="https://doi.org/10.2307/1251757" TargetMode="External"/><Relationship Id="rId146" Type="http://schemas.openxmlformats.org/officeDocument/2006/relationships/hyperlink" Target="http://ebookcentral.proquest.com/lib/utk/detail.action?docID=1757959" TargetMode="External"/><Relationship Id="rId167" Type="http://schemas.openxmlformats.org/officeDocument/2006/relationships/hyperlink" Target="https://doi.org/10.1177/0091552110395575" TargetMode="External"/><Relationship Id="rId7" Type="http://schemas.openxmlformats.org/officeDocument/2006/relationships/endnotes" Target="endnotes.xml"/><Relationship Id="rId71" Type="http://schemas.openxmlformats.org/officeDocument/2006/relationships/hyperlink" Target="https://doi.org/10.1177/0569434520936621" TargetMode="External"/><Relationship Id="rId92" Type="http://schemas.openxmlformats.org/officeDocument/2006/relationships/hyperlink" Target="https://www.about.redshelf.com/iac-conference-release" TargetMode="External"/><Relationship Id="rId162" Type="http://schemas.openxmlformats.org/officeDocument/2006/relationships/hyperlink" Target="mailto:biddix@utk.edu" TargetMode="External"/><Relationship Id="rId183" Type="http://schemas.openxmlformats.org/officeDocument/2006/relationships/hyperlink" Target="http://opencontent.org/definition/" TargetMode="External"/><Relationship Id="rId2" Type="http://schemas.openxmlformats.org/officeDocument/2006/relationships/numbering" Target="numbering.xml"/><Relationship Id="rId29" Type="http://schemas.openxmlformats.org/officeDocument/2006/relationships/hyperlink" Target="https://www.insidehighered.com/news/2017/11/07/inclusive-access-takes-model-college-textbook-sales" TargetMode="External"/><Relationship Id="rId24" Type="http://schemas.openxmlformats.org/officeDocument/2006/relationships/hyperlink" Target="https://doi.org/10.19173/irrodl.v18i4.3012" TargetMode="External"/><Relationship Id="rId40" Type="http://schemas.openxmlformats.org/officeDocument/2006/relationships/hyperlink" Target="https://doi.org/10.1080/07317131.2018.1456844" TargetMode="External"/><Relationship Id="rId45" Type="http://schemas.openxmlformats.org/officeDocument/2006/relationships/hyperlink" Target="https://doi.org/10.1002/he.190" TargetMode="External"/><Relationship Id="rId66" Type="http://schemas.openxmlformats.org/officeDocument/2006/relationships/hyperlink" Target="https://studentpirgs.org/news/sp/student-government-leaders-unite-call-federal-open-textbook-grant-program" TargetMode="External"/><Relationship Id="rId87" Type="http://schemas.openxmlformats.org/officeDocument/2006/relationships/hyperlink" Target="https://doi.org/10.1007/s11162-018-9509-z" TargetMode="External"/><Relationship Id="rId110" Type="http://schemas.openxmlformats.org/officeDocument/2006/relationships/hyperlink" Target="https://doi.org/10.19173/irrodl.v14i3.1237" TargetMode="External"/><Relationship Id="rId115" Type="http://schemas.openxmlformats.org/officeDocument/2006/relationships/hyperlink" Target="https://doi.org/americanenglish.state.gov/english-teaching-forum" TargetMode="External"/><Relationship Id="rId131" Type="http://schemas.openxmlformats.org/officeDocument/2006/relationships/hyperlink" Target="https://www.chronicle.com/article/Textbook-Exchange-Programs-Are/246764" TargetMode="External"/><Relationship Id="rId136" Type="http://schemas.openxmlformats.org/officeDocument/2006/relationships/hyperlink" Target="https://www.edsurge.com/news/2019-04-26-predictions-of-print-textbooks-death-remain-greatly-exaggerated" TargetMode="External"/><Relationship Id="rId157" Type="http://schemas.openxmlformats.org/officeDocument/2006/relationships/hyperlink" Target="http://www.chronicle.com/article/Professors-Patent-Sees/134584" TargetMode="External"/><Relationship Id="rId178" Type="http://schemas.openxmlformats.org/officeDocument/2006/relationships/hyperlink" Target="https://eric.ed.gov/?id=ED592104" TargetMode="External"/><Relationship Id="rId61" Type="http://schemas.openxmlformats.org/officeDocument/2006/relationships/hyperlink" Target="https://www.tbr.edu/board/tbr-syllabus" TargetMode="External"/><Relationship Id="rId82" Type="http://schemas.openxmlformats.org/officeDocument/2006/relationships/hyperlink" Target="http://www.chronicle.com/article/A-Textbook-Giant-Is-Going/246717" TargetMode="External"/><Relationship Id="rId152" Type="http://schemas.openxmlformats.org/officeDocument/2006/relationships/hyperlink" Target="https://doi.org/10.1108/03074800910928559" TargetMode="External"/><Relationship Id="rId173" Type="http://schemas.openxmlformats.org/officeDocument/2006/relationships/hyperlink" Target="https://www.forbes.com/sites/camilomaldonado/2018/07/24/price-of-college-increasing-almost-8-times-faster-than-wages/" TargetMode="External"/><Relationship Id="rId19" Type="http://schemas.openxmlformats.org/officeDocument/2006/relationships/hyperlink" Target="https://doi.org/10.19173/irrodl.v18i4.3006" TargetMode="External"/><Relationship Id="rId14" Type="http://schemas.openxmlformats.org/officeDocument/2006/relationships/hyperlink" Target="https://doi.org/10.5944/openpraxis.8.2.290" TargetMode="External"/><Relationship Id="rId30" Type="http://schemas.openxmlformats.org/officeDocument/2006/relationships/hyperlink" Target="https://www.edsurge.com/news/2019-04-26-predictions-of-print-textbooks-death-remain-greatly-exaggerated" TargetMode="External"/><Relationship Id="rId35" Type="http://schemas.openxmlformats.org/officeDocument/2006/relationships/hyperlink" Target="https://uspirg.org/reports/usp/covering-cost" TargetMode="External"/><Relationship Id="rId56" Type="http://schemas.openxmlformats.org/officeDocument/2006/relationships/hyperlink" Target="https://www.aei.org/carpe-diem/chart-of-the-day-or-century-2/" TargetMode="External"/><Relationship Id="rId77" Type="http://schemas.openxmlformats.org/officeDocument/2006/relationships/hyperlink" Target="https://doi.org/10.1007/s11423-016-9434-9" TargetMode="External"/><Relationship Id="rId100" Type="http://schemas.openxmlformats.org/officeDocument/2006/relationships/hyperlink" Target="https://studentpirgs.org/news/sp/student-government-leaders-unite-call-federal-open-textbook-grant-program" TargetMode="External"/><Relationship Id="rId105" Type="http://schemas.openxmlformats.org/officeDocument/2006/relationships/hyperlink" Target="https://follettaccess.follett.com/" TargetMode="External"/><Relationship Id="rId126" Type="http://schemas.openxmlformats.org/officeDocument/2006/relationships/hyperlink" Target="http://www.chronicle.com/article/A-Textbook-Giant-Is-Going/246717" TargetMode="External"/><Relationship Id="rId147" Type="http://schemas.openxmlformats.org/officeDocument/2006/relationships/hyperlink" Target="https://www.ntia.doc.gov/blog/2020/ntia-data-reveal-shifts-technology-use-persistent-digital-divide" TargetMode="External"/><Relationship Id="rId168" Type="http://schemas.openxmlformats.org/officeDocument/2006/relationships/hyperlink" Target="https://www.columbiastate.edu/business-office/tuition-fees.html" TargetMode="External"/><Relationship Id="rId8" Type="http://schemas.openxmlformats.org/officeDocument/2006/relationships/header" Target="header1.xml"/><Relationship Id="rId51" Type="http://schemas.openxmlformats.org/officeDocument/2006/relationships/hyperlink" Target="https://www.govinfo.gov/content/pkg/PLAW-110publ315/pdf/PLAW-110publ315.pdf" TargetMode="External"/><Relationship Id="rId72" Type="http://schemas.openxmlformats.org/officeDocument/2006/relationships/hyperlink" Target="https://doi.org/10.1007/s12528-015-9101-x" TargetMode="External"/><Relationship Id="rId93" Type="http://schemas.openxmlformats.org/officeDocument/2006/relationships/hyperlink" Target="https://doi.org/10.1080/10668926.2018.1424665" TargetMode="External"/><Relationship Id="rId98" Type="http://schemas.openxmlformats.org/officeDocument/2006/relationships/hyperlink" Target="https://www.bls.gov/opub/ted/2016/college-tuition-and-fees-increase-63-percent-since-january-2006.htm" TargetMode="External"/><Relationship Id="rId121" Type="http://schemas.openxmlformats.org/officeDocument/2006/relationships/hyperlink" Target="https://doi.org.proxy.lib.utk.edu/10.5860/crl.75.5.705" TargetMode="External"/><Relationship Id="rId142" Type="http://schemas.openxmlformats.org/officeDocument/2006/relationships/hyperlink" Target="https://www.nacs.org/research/studentwatchfindings.aspx" TargetMode="External"/><Relationship Id="rId163" Type="http://schemas.openxmlformats.org/officeDocument/2006/relationships/hyperlink" Target="mailto:spica@vols.utk.edu"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www.chronicle.com/article/Textbook-Exchange-Programs-Are/246764" TargetMode="External"/><Relationship Id="rId46" Type="http://schemas.openxmlformats.org/officeDocument/2006/relationships/hyperlink" Target="http://completetennessee.org/2017-state-of-higher-education-in-tennessee" TargetMode="External"/><Relationship Id="rId67" Type="http://schemas.openxmlformats.org/officeDocument/2006/relationships/chart" Target="charts/chart1.xml"/><Relationship Id="rId116" Type="http://schemas.openxmlformats.org/officeDocument/2006/relationships/hyperlink" Target="https://www.bls.gov/opub/ted/2016/college-tuition-and-fees-increase-63-percent-since-january-2006.htm" TargetMode="External"/><Relationship Id="rId137" Type="http://schemas.openxmlformats.org/officeDocument/2006/relationships/hyperlink" Target="https://doi.org/10.1016/j.acalib.2015.03.009" TargetMode="External"/><Relationship Id="rId158" Type="http://schemas.openxmlformats.org/officeDocument/2006/relationships/hyperlink" Target="https://doi.org/10.1007/s12109-011-9217-4" TargetMode="External"/><Relationship Id="rId20" Type="http://schemas.openxmlformats.org/officeDocument/2006/relationships/hyperlink" Target="https://doi.org/10.1080/10691316.2014.987415" TargetMode="External"/><Relationship Id="rId41" Type="http://schemas.openxmlformats.org/officeDocument/2006/relationships/hyperlink" Target="https://www.bls.gov/opub/ted/2016/college-tuition-and-fees-increase-63-percent-since-january-2006.htm" TargetMode="External"/><Relationship Id="rId62" Type="http://schemas.openxmlformats.org/officeDocument/2006/relationships/hyperlink" Target="https://ticas.org/interactive-map/" TargetMode="External"/><Relationship Id="rId83" Type="http://schemas.openxmlformats.org/officeDocument/2006/relationships/hyperlink" Target="https://doi.org/10.1007/s10755-017-9412-0" TargetMode="External"/><Relationship Id="rId88" Type="http://schemas.openxmlformats.org/officeDocument/2006/relationships/hyperlink" Target="https://www.nacs.org/research/studentwatchfindings.aspx" TargetMode="External"/><Relationship Id="rId111" Type="http://schemas.openxmlformats.org/officeDocument/2006/relationships/hyperlink" Target="https://www.ft.com/content/53d3096a-f792-11e3-90fa-00144feabdc0" TargetMode="External"/><Relationship Id="rId132" Type="http://schemas.openxmlformats.org/officeDocument/2006/relationships/hyperlink" Target="https://statistics.laerd.com/spss-tutorials/multinomial-logistic-regression-using-spss-statistics.php" TargetMode="External"/><Relationship Id="rId153" Type="http://schemas.openxmlformats.org/officeDocument/2006/relationships/hyperlink" Target="https://perc.utk.edu/wp-content/uploads/sites/52/2020/03/2019-Community-College-Student-Course-Materials-Survey-PERC-Report.pdf" TargetMode="External"/><Relationship Id="rId174" Type="http://schemas.openxmlformats.org/officeDocument/2006/relationships/hyperlink" Target="https://doi.org/10.5944/openpraxis.9.1.432" TargetMode="External"/><Relationship Id="rId179" Type="http://schemas.openxmlformats.org/officeDocument/2006/relationships/hyperlink" Target="https://perc.utk.edu/wp-content/uploads/sites/52/2020/03/2019-Community-College-Student-Course-Materials-Survey-PERC-Report.pdf" TargetMode="External"/><Relationship Id="rId15" Type="http://schemas.openxmlformats.org/officeDocument/2006/relationships/hyperlink" Target="https://doi.org/10.1080/02763877.2017.1377665" TargetMode="External"/><Relationship Id="rId36" Type="http://schemas.openxmlformats.org/officeDocument/2006/relationships/hyperlink" Target="https://perc.utk.edu/wp-content/uploads/sites/52/2020/03/2019-Community-College-Student-Course-Materials-Survey-PERC-Report.pdf" TargetMode="External"/><Relationship Id="rId57" Type="http://schemas.openxmlformats.org/officeDocument/2006/relationships/hyperlink" Target="http://ebookcentral.proquest.com/lib/utk/detail.action?docID=1757959" TargetMode="External"/><Relationship Id="rId106" Type="http://schemas.openxmlformats.org/officeDocument/2006/relationships/hyperlink" Target="https://www.bncollege.com/academic-solutions/inclusive-access-textbooks/" TargetMode="External"/><Relationship Id="rId127" Type="http://schemas.openxmlformats.org/officeDocument/2006/relationships/hyperlink" Target="https://doi.org/10.1177/002224299305700304" TargetMode="External"/><Relationship Id="rId10" Type="http://schemas.openxmlformats.org/officeDocument/2006/relationships/header" Target="header2.xml"/><Relationship Id="rId31" Type="http://schemas.openxmlformats.org/officeDocument/2006/relationships/hyperlink" Target="https://uspirg.org/sites/pirg/files/reports/Fixing-the-Broken-Textbook-Market_June-2020_v2.pdf" TargetMode="External"/><Relationship Id="rId52" Type="http://schemas.openxmlformats.org/officeDocument/2006/relationships/hyperlink" Target="https://doi.org/10.5334/jime.549" TargetMode="External"/><Relationship Id="rId73" Type="http://schemas.openxmlformats.org/officeDocument/2006/relationships/hyperlink" Target="https://bit.ly/3gg4n5L" TargetMode="External"/><Relationship Id="rId78" Type="http://schemas.openxmlformats.org/officeDocument/2006/relationships/hyperlink" Target="https://doi.org/10.19173/irrodl.v17i6.2686" TargetMode="External"/><Relationship Id="rId94" Type="http://schemas.openxmlformats.org/officeDocument/2006/relationships/hyperlink" Target="https://perc.utk.edu/wp-content/uploads/sites/52/2020/03/2019-Community-College-Student-Course-Materials-Survey-PERC-Report.pdf" TargetMode="External"/><Relationship Id="rId99" Type="http://schemas.openxmlformats.org/officeDocument/2006/relationships/hyperlink" Target="https://www.gao.gov/assets/660/655066.pdf" TargetMode="External"/><Relationship Id="rId101" Type="http://schemas.openxmlformats.org/officeDocument/2006/relationships/hyperlink" Target="https://www.pearson.com/content/dam/one-dot-com/one-dot-com/us/en/files/INSTR9404-IA-BOM-FAQ-Update.pdf" TargetMode="External"/><Relationship Id="rId122" Type="http://schemas.openxmlformats.org/officeDocument/2006/relationships/hyperlink" Target="https://doi.org/10.1177/1475725718810181" TargetMode="External"/><Relationship Id="rId143" Type="http://schemas.openxmlformats.org/officeDocument/2006/relationships/hyperlink" Target="https://doi.org/10.1007/s11423-018-9599-5" TargetMode="External"/><Relationship Id="rId148" Type="http://schemas.openxmlformats.org/officeDocument/2006/relationships/hyperlink" Target="https://doi.org/10.1177/0002764220919145" TargetMode="External"/><Relationship Id="rId164" Type="http://schemas.openxmlformats.org/officeDocument/2006/relationships/hyperlink" Target="mailto:biddix@utk.edu" TargetMode="External"/><Relationship Id="rId169" Type="http://schemas.openxmlformats.org/officeDocument/2006/relationships/hyperlink" Target="https://bit.ly/3gg4n5L" TargetMode="External"/><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doi.org/10.1093/jofore/fvz035" TargetMode="External"/><Relationship Id="rId26" Type="http://schemas.openxmlformats.org/officeDocument/2006/relationships/hyperlink" Target="https://news.elearninginside.com/cengage-unlimited-has-arrived/" TargetMode="External"/><Relationship Id="rId47" Type="http://schemas.openxmlformats.org/officeDocument/2006/relationships/hyperlink" Target="https://driveto55.org/" TargetMode="External"/><Relationship Id="rId68" Type="http://schemas.openxmlformats.org/officeDocument/2006/relationships/hyperlink" Target="https://www.asccc.org/resolutions/consider-implications-publisher-developed-lower-cost-%E2%80%9Cinclusive-access%E2%80%9D-strategies" TargetMode="External"/><Relationship Id="rId89" Type="http://schemas.openxmlformats.org/officeDocument/2006/relationships/hyperlink" Target="https://doi.org/10.1080/00221546.2019.1584025" TargetMode="External"/><Relationship Id="rId112" Type="http://schemas.openxmlformats.org/officeDocument/2006/relationships/hyperlink" Target="https://doi.org/10.1080/08923647.2016.1186466" TargetMode="External"/><Relationship Id="rId133" Type="http://schemas.openxmlformats.org/officeDocument/2006/relationships/hyperlink" Target="https://doi.org/10.3991/ijim.v13i12.10840" TargetMode="External"/><Relationship Id="rId154" Type="http://schemas.openxmlformats.org/officeDocument/2006/relationships/hyperlink" Target="https://www.tbr.edu/policy-strategy/data-and-research" TargetMode="External"/><Relationship Id="rId175" Type="http://schemas.openxmlformats.org/officeDocument/2006/relationships/hyperlink" Target="https://uspirg.org/sites/pirg/files/reports/Fixing-the-Broken-Textbook-Market_June-2020_v2.pdf" TargetMode="External"/><Relationship Id="rId16" Type="http://schemas.openxmlformats.org/officeDocument/2006/relationships/hyperlink" Target="https://doi.org/10.1080/10668926.2018.1558135" TargetMode="External"/><Relationship Id="rId37" Type="http://schemas.openxmlformats.org/officeDocument/2006/relationships/hyperlink" Target="https://www.tbr.edu/policy-strategy/data-and-research" TargetMode="External"/><Relationship Id="rId58" Type="http://schemas.openxmlformats.org/officeDocument/2006/relationships/hyperlink" Target="https://sparcopen.org/our-work/open-textbooks-fy19/" TargetMode="External"/><Relationship Id="rId79" Type="http://schemas.openxmlformats.org/officeDocument/2006/relationships/hyperlink" Target="https://doi.org/10.1007/978-3-030-45730-3_1" TargetMode="External"/><Relationship Id="rId102" Type="http://schemas.openxmlformats.org/officeDocument/2006/relationships/hyperlink" Target="https://www.mheducation.com/highered/inclusive-access.html" TargetMode="External"/><Relationship Id="rId123" Type="http://schemas.openxmlformats.org/officeDocument/2006/relationships/hyperlink" Target="https://doi.org/10.1177/1064804615611269" TargetMode="External"/><Relationship Id="rId144" Type="http://schemas.openxmlformats.org/officeDocument/2006/relationships/hyperlink" Target="https://www.lexico.com/en/definition/tech-savvy" TargetMode="External"/><Relationship Id="rId90" Type="http://schemas.openxmlformats.org/officeDocument/2006/relationships/hyperlink" Target="https://doi.org/10.1080/00091383.2020.1732794" TargetMode="External"/><Relationship Id="rId165" Type="http://schemas.openxmlformats.org/officeDocument/2006/relationships/hyperlink" Target="mailto:spica@vols.utk.edu" TargetMode="External"/><Relationship Id="rId27" Type="http://schemas.openxmlformats.org/officeDocument/2006/relationships/hyperlink" Target="https://www.thecollegefix.com/textbooks-are-getting-cheaper-for-the-first-time-in-two-decades/" TargetMode="External"/><Relationship Id="rId48" Type="http://schemas.openxmlformats.org/officeDocument/2006/relationships/hyperlink" Target="https://bit.ly/3gg4n5L" TargetMode="External"/><Relationship Id="rId69" Type="http://schemas.openxmlformats.org/officeDocument/2006/relationships/hyperlink" Target="https://doi.org/10.1002/he.190" TargetMode="External"/><Relationship Id="rId113" Type="http://schemas.openxmlformats.org/officeDocument/2006/relationships/hyperlink" Target="https://doi.org/10.1002/he.190" TargetMode="External"/><Relationship Id="rId134" Type="http://schemas.openxmlformats.org/officeDocument/2006/relationships/hyperlink" Target="https://doi.org/10.1080/10668926.2017.1389316" TargetMode="External"/><Relationship Id="rId80" Type="http://schemas.openxmlformats.org/officeDocument/2006/relationships/hyperlink" Target="https://doi.org/10.5210/fm.v18i1.3972" TargetMode="External"/><Relationship Id="rId155" Type="http://schemas.openxmlformats.org/officeDocument/2006/relationships/hyperlink" Target="https://www.tbr.edu/board/tbr-syllabus" TargetMode="External"/><Relationship Id="rId176" Type="http://schemas.openxmlformats.org/officeDocument/2006/relationships/hyperlink" Target="https://sparcopen.org/news/2018/estimating-oer-student-savings/" TargetMode="External"/><Relationship Id="rId17" Type="http://schemas.openxmlformats.org/officeDocument/2006/relationships/hyperlink" Target="https://bit.ly/3gg4n5L" TargetMode="External"/><Relationship Id="rId38" Type="http://schemas.openxmlformats.org/officeDocument/2006/relationships/hyperlink" Target="https://www.tbr.edu/board/tbr-syllabus" TargetMode="External"/><Relationship Id="rId59" Type="http://schemas.openxmlformats.org/officeDocument/2006/relationships/hyperlink" Target="https://perc.utk.edu/wp-content/uploads/sites/52/2020/03/2019-Community-College-Student-Course-Materials-Survey-PERC-Report.pdf" TargetMode="External"/><Relationship Id="rId103" Type="http://schemas.openxmlformats.org/officeDocument/2006/relationships/hyperlink" Target="https://www.cengage.com/institutions/inclusive-access/" TargetMode="External"/><Relationship Id="rId124" Type="http://schemas.openxmlformats.org/officeDocument/2006/relationships/hyperlink" Target="http://www.chronicle.com/article/Hard-Copy-or-Electronic/244425" TargetMode="External"/><Relationship Id="rId70" Type="http://schemas.openxmlformats.org/officeDocument/2006/relationships/hyperlink" Target="https://doi.org/10.1353/rhe.2019.0080" TargetMode="External"/><Relationship Id="rId91" Type="http://schemas.openxmlformats.org/officeDocument/2006/relationships/hyperlink" Target="https://www.aei.org/carpe-diem/chart-of-the-day-or-century-2/" TargetMode="External"/><Relationship Id="rId145" Type="http://schemas.openxmlformats.org/officeDocument/2006/relationships/hyperlink" Target="https://crsreports.congress.gov/product/pdf/R/R46307" TargetMode="External"/><Relationship Id="rId166" Type="http://schemas.openxmlformats.org/officeDocument/2006/relationships/hyperlink" Target="mailto:biddix@utk.edu" TargetMode="External"/><Relationship Id="rId1" Type="http://schemas.openxmlformats.org/officeDocument/2006/relationships/customXml" Target="../customXml/item1.xml"/><Relationship Id="rId28" Type="http://schemas.openxmlformats.org/officeDocument/2006/relationships/hyperlink" Target="https://doi.org/10.5944/openpraxis.9.1.432" TargetMode="External"/><Relationship Id="rId49" Type="http://schemas.openxmlformats.org/officeDocument/2006/relationships/hyperlink" Target="https://open.ubc.ca/ubc-senate-endorses-principles-for-digital-learning-materials-used-for-assessment/" TargetMode="External"/><Relationship Id="rId114" Type="http://schemas.openxmlformats.org/officeDocument/2006/relationships/hyperlink" Target="https://doi.org/10.1108/ILS-07-2017-0072" TargetMode="External"/><Relationship Id="rId60" Type="http://schemas.openxmlformats.org/officeDocument/2006/relationships/hyperlink" Target="https://www.tbr.edu/policy-strategy/data-and-research" TargetMode="External"/><Relationship Id="rId81" Type="http://schemas.openxmlformats.org/officeDocument/2006/relationships/hyperlink" Target="https://files.eric.ed.gov/fulltext/ED598412.pdf" TargetMode="External"/><Relationship Id="rId135" Type="http://schemas.openxmlformats.org/officeDocument/2006/relationships/hyperlink" Target="https://doi.org/10.1080/15313220.2015.1026474" TargetMode="External"/><Relationship Id="rId156" Type="http://schemas.openxmlformats.org/officeDocument/2006/relationships/hyperlink" Target="https://doi.org/" TargetMode="External"/><Relationship Id="rId177" Type="http://schemas.openxmlformats.org/officeDocument/2006/relationships/hyperlink" Target="http://ebookcentral.proquest.com/lib/utk/detail.action?docID=300843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Pell-Recipients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tx>
                <c:rich>
                  <a:bodyPr/>
                  <a:lstStyle/>
                  <a:p>
                    <a:r>
                      <a:rPr lang="en-US"/>
                      <a:t>0.744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10C-4F88-8DCE-BCC078C7CC92}"/>
                </c:ext>
              </c:extLst>
            </c:dLbl>
            <c:dLbl>
              <c:idx val="1"/>
              <c:tx>
                <c:rich>
                  <a:bodyPr/>
                  <a:lstStyle/>
                  <a:p>
                    <a:r>
                      <a:rPr lang="en-US"/>
                      <a:t>0.762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10C-4F88-8DCE-BCC078C7CC92}"/>
                </c:ext>
              </c:extLst>
            </c:dLbl>
            <c:dLbl>
              <c:idx val="2"/>
              <c:tx>
                <c:rich>
                  <a:bodyPr/>
                  <a:lstStyle/>
                  <a:p>
                    <a:r>
                      <a:rPr lang="en-US"/>
                      <a:t>0.755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10C-4F88-8DCE-BCC078C7CC9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Fall 2017</c:v>
                </c:pt>
                <c:pt idx="1">
                  <c:v>Fall 2018</c:v>
                </c:pt>
                <c:pt idx="2">
                  <c:v>Fall 2019</c:v>
                </c:pt>
              </c:strCache>
            </c:strRef>
          </c:cat>
          <c:val>
            <c:numRef>
              <c:f>Sheet1!$B$2:$B$4</c:f>
              <c:numCache>
                <c:formatCode>General</c:formatCode>
                <c:ptCount val="3"/>
                <c:pt idx="0">
                  <c:v>0.74360000000000004</c:v>
                </c:pt>
                <c:pt idx="1">
                  <c:v>0.76239999999999997</c:v>
                </c:pt>
                <c:pt idx="2">
                  <c:v>0.75529999999999997</c:v>
                </c:pt>
              </c:numCache>
            </c:numRef>
          </c:val>
          <c:smooth val="0"/>
          <c:extLst>
            <c:ext xmlns:c16="http://schemas.microsoft.com/office/drawing/2014/chart" uri="{C3380CC4-5D6E-409C-BE32-E72D297353CC}">
              <c16:uniqueId val="{00000003-A10C-4F88-8DCE-BCC078C7CC92}"/>
            </c:ext>
          </c:extLst>
        </c:ser>
        <c:ser>
          <c:idx val="1"/>
          <c:order val="1"/>
          <c:tx>
            <c:strRef>
              <c:f>Sheet1!$C$1</c:f>
              <c:strCache>
                <c:ptCount val="1"/>
                <c:pt idx="0">
                  <c:v>Non-Pell Recipients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tx>
                <c:rich>
                  <a:bodyPr/>
                  <a:lstStyle/>
                  <a:p>
                    <a:r>
                      <a:rPr lang="en-US"/>
                      <a:t>0.783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10C-4F88-8DCE-BCC078C7CC92}"/>
                </c:ext>
              </c:extLst>
            </c:dLbl>
            <c:dLbl>
              <c:idx val="1"/>
              <c:tx>
                <c:rich>
                  <a:bodyPr/>
                  <a:lstStyle/>
                  <a:p>
                    <a:r>
                      <a:rPr lang="en-US"/>
                      <a:t>0.769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10C-4F88-8DCE-BCC078C7CC92}"/>
                </c:ext>
              </c:extLst>
            </c:dLbl>
            <c:dLbl>
              <c:idx val="2"/>
              <c:tx>
                <c:rich>
                  <a:bodyPr/>
                  <a:lstStyle/>
                  <a:p>
                    <a:r>
                      <a:rPr lang="en-US"/>
                      <a:t>0.783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10C-4F88-8DCE-BCC078C7CC9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Fall 2017</c:v>
                </c:pt>
                <c:pt idx="1">
                  <c:v>Fall 2018</c:v>
                </c:pt>
                <c:pt idx="2">
                  <c:v>Fall 2019</c:v>
                </c:pt>
              </c:strCache>
            </c:strRef>
          </c:cat>
          <c:val>
            <c:numRef>
              <c:f>Sheet1!$C$2:$C$4</c:f>
              <c:numCache>
                <c:formatCode>General</c:formatCode>
                <c:ptCount val="3"/>
                <c:pt idx="0">
                  <c:v>0.78249999999999997</c:v>
                </c:pt>
                <c:pt idx="1">
                  <c:v>0.76859999999999995</c:v>
                </c:pt>
                <c:pt idx="2">
                  <c:v>0.78339999999999999</c:v>
                </c:pt>
              </c:numCache>
            </c:numRef>
          </c:val>
          <c:smooth val="0"/>
          <c:extLst>
            <c:ext xmlns:c16="http://schemas.microsoft.com/office/drawing/2014/chart" uri="{C3380CC4-5D6E-409C-BE32-E72D297353CC}">
              <c16:uniqueId val="{00000007-A10C-4F88-8DCE-BCC078C7CC92}"/>
            </c:ext>
          </c:extLst>
        </c:ser>
        <c:dLbls>
          <c:showLegendKey val="0"/>
          <c:showVal val="0"/>
          <c:showCatName val="0"/>
          <c:showSerName val="0"/>
          <c:showPercent val="0"/>
          <c:showBubbleSize val="0"/>
        </c:dLbls>
        <c:marker val="1"/>
        <c:smooth val="0"/>
        <c:axId val="384154192"/>
        <c:axId val="384155792"/>
      </c:lineChart>
      <c:catAx>
        <c:axId val="384154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84155792"/>
        <c:crosses val="autoZero"/>
        <c:auto val="1"/>
        <c:lblAlgn val="ctr"/>
        <c:lblOffset val="100"/>
        <c:noMultiLvlLbl val="0"/>
      </c:catAx>
      <c:valAx>
        <c:axId val="384155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84154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C8B12-E758-4885-9BCC-F86E6C150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181</Pages>
  <Words>45497</Words>
  <Characters>259334</Characters>
  <Application>Microsoft Office Word</Application>
  <DocSecurity>0</DocSecurity>
  <Lines>2161</Lines>
  <Paragraphs>608</Paragraphs>
  <ScaleCrop>false</ScaleCrop>
  <HeadingPairs>
    <vt:vector size="2" baseType="variant">
      <vt:variant>
        <vt:lpstr>Title</vt:lpstr>
      </vt:variant>
      <vt:variant>
        <vt:i4>1</vt:i4>
      </vt:variant>
    </vt:vector>
  </HeadingPairs>
  <TitlesOfParts>
    <vt:vector size="1" baseType="lpstr">
      <vt:lpstr>Through the Lens of Equity: The Impacts of Required Course Material Costs for Tennessee Community College Students</vt:lpstr>
    </vt:vector>
  </TitlesOfParts>
  <LinksUpToDate>false</LinksUpToDate>
  <CharactersWithSpaces>304223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Through the Lens of Equity: The Impacts of Required Course Material Costs for Tennessee Community College Students</dc:title>
  <dc:subject/>
  <dc:creator/>
  <cp:keywords/>
  <cp:lastModifiedBy/>
  <cp:revision>1</cp:revision>
  <dcterms:created xsi:type="dcterms:W3CDTF">2020-09-07T16:06:00Z</dcterms:created>
  <dcterms:modified xsi:type="dcterms:W3CDTF">2021-04-07T00:57:00Z</dcterms:modified>
</cp:coreProperties>
</file>